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7FB534">
      <w:pPr>
        <w:tabs>
          <w:tab w:val="left" w:pos="1710"/>
        </w:tabs>
        <w:rPr>
          <w:color w:val="auto"/>
          <w:highlight w:val="none"/>
        </w:rPr>
      </w:pPr>
      <w:bookmarkStart w:id="0" w:name="_Toc183682338"/>
      <w:bookmarkStart w:id="1" w:name="_Toc217446030"/>
    </w:p>
    <w:p w14:paraId="0E226981">
      <w:pPr>
        <w:tabs>
          <w:tab w:val="left" w:pos="1710"/>
        </w:tabs>
        <w:rPr>
          <w:color w:val="auto"/>
          <w:highlight w:val="none"/>
        </w:rPr>
      </w:pPr>
    </w:p>
    <w:p w14:paraId="51C7C7F0">
      <w:pPr>
        <w:tabs>
          <w:tab w:val="left" w:pos="1710"/>
        </w:tabs>
        <w:rPr>
          <w:color w:val="auto"/>
          <w:highlight w:val="none"/>
        </w:rPr>
      </w:pPr>
    </w:p>
    <w:p w14:paraId="11049406">
      <w:pPr>
        <w:tabs>
          <w:tab w:val="left" w:pos="1710"/>
        </w:tabs>
        <w:rPr>
          <w:color w:val="auto"/>
          <w:highlight w:val="none"/>
        </w:rPr>
      </w:pPr>
    </w:p>
    <w:p w14:paraId="5B0DAC09">
      <w:pPr>
        <w:tabs>
          <w:tab w:val="left" w:pos="1710"/>
        </w:tabs>
        <w:rPr>
          <w:color w:val="auto"/>
          <w:highlight w:val="none"/>
        </w:rPr>
      </w:pPr>
    </w:p>
    <w:p w14:paraId="07C46ADD">
      <w:pPr>
        <w:tabs>
          <w:tab w:val="left" w:pos="1710"/>
        </w:tabs>
        <w:rPr>
          <w:color w:val="auto"/>
          <w:highlight w:val="none"/>
        </w:rPr>
      </w:pPr>
    </w:p>
    <w:p w14:paraId="412F67EC">
      <w:pPr>
        <w:tabs>
          <w:tab w:val="left" w:pos="1710"/>
        </w:tabs>
        <w:rPr>
          <w:color w:val="auto"/>
          <w:highlight w:val="none"/>
        </w:rPr>
      </w:pPr>
    </w:p>
    <w:p w14:paraId="3BD598D5">
      <w:pPr>
        <w:tabs>
          <w:tab w:val="left" w:pos="1710"/>
        </w:tabs>
        <w:rPr>
          <w:color w:val="auto"/>
          <w:highlight w:val="none"/>
        </w:rPr>
      </w:pPr>
    </w:p>
    <w:p w14:paraId="46224E95">
      <w:pPr>
        <w:tabs>
          <w:tab w:val="left" w:pos="1710"/>
        </w:tabs>
        <w:rPr>
          <w:color w:val="auto"/>
          <w:highlight w:val="none"/>
        </w:rPr>
      </w:pPr>
    </w:p>
    <w:p w14:paraId="0A4DCAB2">
      <w:pPr>
        <w:tabs>
          <w:tab w:val="left" w:pos="1710"/>
        </w:tabs>
        <w:rPr>
          <w:color w:val="auto"/>
          <w:highlight w:val="none"/>
        </w:rPr>
      </w:pPr>
    </w:p>
    <w:p w14:paraId="0371E16A">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79C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69AA9DCF">
            <w:pPr>
              <w:snapToGrid w:val="0"/>
              <w:spacing w:line="240" w:lineRule="atLeast"/>
              <w:jc w:val="center"/>
              <w:rPr>
                <w:b/>
                <w:color w:val="auto"/>
                <w:sz w:val="60"/>
                <w:szCs w:val="60"/>
                <w:highlight w:val="none"/>
              </w:rPr>
            </w:pPr>
            <w:r>
              <w:rPr>
                <w:b/>
                <w:color w:val="auto"/>
                <w:sz w:val="60"/>
                <w:szCs w:val="60"/>
                <w:highlight w:val="none"/>
              </w:rPr>
              <w:t>招  标  文  件</w:t>
            </w:r>
          </w:p>
        </w:tc>
      </w:tr>
      <w:tr w14:paraId="35D0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C7B5500">
            <w:pPr>
              <w:rPr>
                <w:b/>
                <w:color w:val="auto"/>
                <w:sz w:val="32"/>
                <w:szCs w:val="32"/>
                <w:highlight w:val="none"/>
              </w:rPr>
            </w:pPr>
            <w:r>
              <w:rPr>
                <w:b/>
                <w:color w:val="auto"/>
                <w:sz w:val="32"/>
                <w:szCs w:val="32"/>
                <w:highlight w:val="none"/>
              </w:rPr>
              <w:t>项目名称：</w:t>
            </w:r>
          </w:p>
        </w:tc>
        <w:tc>
          <w:tcPr>
            <w:tcW w:w="5433" w:type="dxa"/>
            <w:noWrap w:val="0"/>
            <w:vAlign w:val="center"/>
          </w:tcPr>
          <w:p w14:paraId="2B61AE78">
            <w:pPr>
              <w:rPr>
                <w:b/>
                <w:color w:val="auto"/>
                <w:sz w:val="32"/>
                <w:szCs w:val="32"/>
                <w:highlight w:val="none"/>
              </w:rPr>
            </w:pPr>
            <w:r>
              <w:rPr>
                <w:rFonts w:hint="eastAsia"/>
                <w:b/>
                <w:color w:val="auto"/>
                <w:sz w:val="32"/>
                <w:szCs w:val="32"/>
                <w:highlight w:val="none"/>
              </w:rPr>
              <w:t>2026-2027年度中药配方颗粒</w:t>
            </w:r>
          </w:p>
        </w:tc>
      </w:tr>
      <w:tr w14:paraId="191A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3071839">
            <w:pPr>
              <w:rPr>
                <w:b/>
                <w:color w:val="auto"/>
                <w:sz w:val="32"/>
                <w:szCs w:val="32"/>
                <w:highlight w:val="none"/>
              </w:rPr>
            </w:pPr>
            <w:r>
              <w:rPr>
                <w:b/>
                <w:color w:val="auto"/>
                <w:sz w:val="32"/>
                <w:szCs w:val="32"/>
                <w:highlight w:val="none"/>
              </w:rPr>
              <w:t>项目编号：</w:t>
            </w:r>
          </w:p>
        </w:tc>
        <w:tc>
          <w:tcPr>
            <w:tcW w:w="5433" w:type="dxa"/>
            <w:noWrap w:val="0"/>
            <w:vAlign w:val="center"/>
          </w:tcPr>
          <w:p w14:paraId="6A112FFA">
            <w:pPr>
              <w:rPr>
                <w:rFonts w:hint="eastAsia" w:eastAsia="宋体"/>
                <w:b/>
                <w:color w:val="auto"/>
                <w:sz w:val="32"/>
                <w:szCs w:val="32"/>
                <w:highlight w:val="none"/>
                <w:lang w:eastAsia="zh-CN"/>
              </w:rPr>
            </w:pPr>
            <w:r>
              <w:rPr>
                <w:rFonts w:hint="eastAsia"/>
                <w:b/>
                <w:color w:val="auto"/>
                <w:sz w:val="32"/>
                <w:szCs w:val="32"/>
                <w:highlight w:val="none"/>
                <w:lang w:eastAsia="zh-CN"/>
              </w:rPr>
              <w:t>BHZC2026-G3-990066-JDZB</w:t>
            </w:r>
          </w:p>
        </w:tc>
      </w:tr>
      <w:tr w14:paraId="3A69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03F1D23">
            <w:pPr>
              <w:rPr>
                <w:b/>
                <w:color w:val="auto"/>
                <w:sz w:val="32"/>
                <w:szCs w:val="32"/>
                <w:highlight w:val="none"/>
              </w:rPr>
            </w:pPr>
            <w:r>
              <w:rPr>
                <w:b/>
                <w:color w:val="auto"/>
                <w:sz w:val="32"/>
                <w:szCs w:val="32"/>
                <w:highlight w:val="none"/>
              </w:rPr>
              <w:t>联系电话：</w:t>
            </w:r>
          </w:p>
        </w:tc>
        <w:tc>
          <w:tcPr>
            <w:tcW w:w="5433" w:type="dxa"/>
            <w:noWrap w:val="0"/>
            <w:vAlign w:val="center"/>
          </w:tcPr>
          <w:p w14:paraId="39879ECF">
            <w:pPr>
              <w:rPr>
                <w:rFonts w:hint="eastAsia" w:eastAsia="宋体"/>
                <w:b/>
                <w:color w:val="auto"/>
                <w:sz w:val="32"/>
                <w:szCs w:val="32"/>
                <w:highlight w:val="none"/>
                <w:lang w:eastAsia="zh-CN"/>
              </w:rPr>
            </w:pPr>
            <w:r>
              <w:rPr>
                <w:rFonts w:hint="eastAsia"/>
                <w:b/>
                <w:color w:val="auto"/>
                <w:sz w:val="32"/>
                <w:szCs w:val="32"/>
                <w:highlight w:val="none"/>
                <w:lang w:eastAsia="zh-CN"/>
              </w:rPr>
              <w:t>0779-3900996</w:t>
            </w:r>
          </w:p>
        </w:tc>
      </w:tr>
    </w:tbl>
    <w:p w14:paraId="45683633">
      <w:pPr>
        <w:tabs>
          <w:tab w:val="left" w:pos="1710"/>
        </w:tabs>
        <w:rPr>
          <w:color w:val="auto"/>
          <w:highlight w:val="none"/>
        </w:rPr>
      </w:pPr>
    </w:p>
    <w:p w14:paraId="0D77490E">
      <w:pPr>
        <w:rPr>
          <w:color w:val="auto"/>
          <w:highlight w:val="none"/>
        </w:rPr>
      </w:pPr>
    </w:p>
    <w:p w14:paraId="349EB8F1">
      <w:pPr>
        <w:rPr>
          <w:color w:val="auto"/>
          <w:highlight w:val="none"/>
        </w:rPr>
      </w:pPr>
    </w:p>
    <w:p w14:paraId="7A19A2E6">
      <w:pPr>
        <w:rPr>
          <w:color w:val="auto"/>
          <w:highlight w:val="none"/>
        </w:rPr>
      </w:pPr>
    </w:p>
    <w:p w14:paraId="02CAAF0E">
      <w:pPr>
        <w:rPr>
          <w:color w:val="auto"/>
          <w:highlight w:val="none"/>
        </w:rPr>
      </w:pPr>
    </w:p>
    <w:p w14:paraId="595789E0">
      <w:pPr>
        <w:rPr>
          <w:color w:val="auto"/>
          <w:highlight w:val="none"/>
        </w:rPr>
      </w:pPr>
    </w:p>
    <w:p w14:paraId="76E17244">
      <w:pPr>
        <w:rPr>
          <w:color w:val="auto"/>
          <w:highlight w:val="none"/>
        </w:rPr>
      </w:pPr>
    </w:p>
    <w:p w14:paraId="7ADAF540">
      <w:pPr>
        <w:rPr>
          <w:color w:val="auto"/>
          <w:highlight w:val="none"/>
        </w:rPr>
      </w:pPr>
    </w:p>
    <w:p w14:paraId="5A0401F7">
      <w:pPr>
        <w:rPr>
          <w:color w:val="auto"/>
          <w:highlight w:val="none"/>
        </w:rPr>
      </w:pPr>
    </w:p>
    <w:p w14:paraId="61A20BFD">
      <w:pPr>
        <w:rPr>
          <w:color w:val="auto"/>
          <w:highlight w:val="none"/>
        </w:rPr>
      </w:pPr>
    </w:p>
    <w:p w14:paraId="3D75DC56">
      <w:pPr>
        <w:rPr>
          <w:color w:val="auto"/>
          <w:highlight w:val="none"/>
        </w:rPr>
      </w:pPr>
    </w:p>
    <w:p w14:paraId="04BA642A">
      <w:pPr>
        <w:rPr>
          <w:color w:val="auto"/>
          <w:highlight w:val="none"/>
        </w:rPr>
      </w:pPr>
    </w:p>
    <w:p w14:paraId="269387C9">
      <w:pPr>
        <w:rPr>
          <w:color w:val="auto"/>
          <w:highlight w:val="none"/>
        </w:rPr>
      </w:pPr>
    </w:p>
    <w:p w14:paraId="41958652">
      <w:pPr>
        <w:rPr>
          <w:color w:val="auto"/>
          <w:highlight w:val="none"/>
        </w:rPr>
      </w:pPr>
    </w:p>
    <w:p w14:paraId="6879C89E">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0B4C7DFE">
        <w:tblPrEx>
          <w:tblCellMar>
            <w:top w:w="0" w:type="dxa"/>
            <w:left w:w="108" w:type="dxa"/>
            <w:bottom w:w="0" w:type="dxa"/>
            <w:right w:w="108" w:type="dxa"/>
          </w:tblCellMar>
        </w:tblPrEx>
        <w:trPr>
          <w:trHeight w:val="703" w:hRule="atLeast"/>
          <w:jc w:val="center"/>
        </w:trPr>
        <w:tc>
          <w:tcPr>
            <w:tcW w:w="2707" w:type="dxa"/>
            <w:noWrap w:val="0"/>
            <w:vAlign w:val="center"/>
          </w:tcPr>
          <w:p w14:paraId="71AB2D9E">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3E638312">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北海市第二人民医院</w:t>
            </w:r>
          </w:p>
        </w:tc>
      </w:tr>
      <w:tr w14:paraId="23813D0F">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A508112">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1118FC1B">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9B4051F">
      <w:pPr>
        <w:rPr>
          <w:color w:val="auto"/>
          <w:highlight w:val="none"/>
        </w:rPr>
      </w:pPr>
    </w:p>
    <w:p w14:paraId="6FC132E5">
      <w:pPr>
        <w:ind w:firstLine="321" w:firstLineChars="100"/>
        <w:jc w:val="center"/>
        <w:rPr>
          <w:b/>
          <w:color w:val="auto"/>
          <w:sz w:val="32"/>
          <w:szCs w:val="32"/>
          <w:highlight w:val="none"/>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2" w:name="_Toc32587"/>
      <w:r>
        <w:rPr>
          <w:rFonts w:hint="eastAsia"/>
          <w:b/>
          <w:color w:val="auto"/>
          <w:sz w:val="32"/>
          <w:szCs w:val="32"/>
          <w:highlight w:val="none"/>
          <w:lang w:val="en-US" w:eastAsia="zh-CN"/>
        </w:rPr>
        <w:t>2026</w:t>
      </w:r>
      <w:r>
        <w:rPr>
          <w:b/>
          <w:color w:val="auto"/>
          <w:sz w:val="32"/>
          <w:szCs w:val="32"/>
          <w:highlight w:val="none"/>
        </w:rPr>
        <w:t>年</w:t>
      </w:r>
      <w:r>
        <w:rPr>
          <w:rFonts w:hint="eastAsia"/>
          <w:b/>
          <w:color w:val="auto"/>
          <w:sz w:val="32"/>
          <w:szCs w:val="32"/>
          <w:highlight w:val="none"/>
          <w:lang w:val="en-US" w:eastAsia="zh-CN"/>
        </w:rPr>
        <w:t xml:space="preserve"> 4 </w:t>
      </w:r>
      <w:r>
        <w:rPr>
          <w:b/>
          <w:color w:val="auto"/>
          <w:sz w:val="32"/>
          <w:szCs w:val="32"/>
          <w:highlight w:val="none"/>
        </w:rPr>
        <w:t>月</w:t>
      </w:r>
    </w:p>
    <w:p w14:paraId="3512D7F0">
      <w:pPr>
        <w:bidi w:val="0"/>
        <w:jc w:val="center"/>
        <w:rPr>
          <w:b/>
          <w:bCs/>
          <w:color w:val="auto"/>
          <w:sz w:val="24"/>
          <w:szCs w:val="32"/>
          <w:highlight w:val="none"/>
        </w:rPr>
      </w:pPr>
    </w:p>
    <w:p w14:paraId="3F5D1252">
      <w:pPr>
        <w:bidi w:val="0"/>
        <w:jc w:val="center"/>
        <w:rPr>
          <w:b/>
          <w:bCs/>
          <w:color w:val="auto"/>
          <w:sz w:val="24"/>
          <w:szCs w:val="32"/>
          <w:highlight w:val="none"/>
        </w:rPr>
      </w:pPr>
    </w:p>
    <w:p w14:paraId="5B6D1B4F">
      <w:pPr>
        <w:bidi w:val="0"/>
        <w:jc w:val="center"/>
        <w:rPr>
          <w:b/>
          <w:bCs/>
          <w:color w:val="auto"/>
          <w:sz w:val="28"/>
          <w:szCs w:val="36"/>
          <w:highlight w:val="none"/>
        </w:rPr>
      </w:pPr>
      <w:r>
        <w:rPr>
          <w:b/>
          <w:bCs/>
          <w:color w:val="auto"/>
          <w:sz w:val="28"/>
          <w:szCs w:val="36"/>
          <w:highlight w:val="none"/>
        </w:rPr>
        <w:t>目    录</w:t>
      </w:r>
      <w:bookmarkEnd w:id="2"/>
    </w:p>
    <w:p w14:paraId="06B2BD40">
      <w:pPr>
        <w:bidi w:val="0"/>
        <w:jc w:val="center"/>
        <w:rPr>
          <w:b/>
          <w:bCs/>
          <w:color w:val="auto"/>
          <w:sz w:val="24"/>
          <w:szCs w:val="32"/>
          <w:highlight w:val="none"/>
        </w:rPr>
      </w:pPr>
    </w:p>
    <w:p w14:paraId="4A6FFAF7">
      <w:pPr>
        <w:pStyle w:val="34"/>
        <w:tabs>
          <w:tab w:val="right" w:leader="dot" w:pos="9070"/>
          <w:tab w:val="clear" w:pos="8398"/>
        </w:tabs>
        <w:rPr>
          <w:color w:val="auto"/>
          <w:highlight w:val="none"/>
        </w:rPr>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_Toc12716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_Toc12716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highlight w:val="none"/>
        </w:rPr>
        <w:fldChar w:fldCharType="end"/>
      </w:r>
    </w:p>
    <w:p w14:paraId="60E44858">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_Toc1126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_Toc1126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4C40577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_Toc8541 </w:instrText>
      </w:r>
      <w:r>
        <w:rPr>
          <w:rFonts w:ascii="Times New Roman" w:hAnsi="Times New Roman"/>
          <w:color w:val="auto"/>
          <w:szCs w:val="28"/>
          <w:highlight w:val="none"/>
        </w:rPr>
        <w:fldChar w:fldCharType="separate"/>
      </w:r>
      <w:r>
        <w:rPr>
          <w:rFonts w:hint="eastAsia"/>
          <w:color w:val="auto"/>
          <w:szCs w:val="32"/>
          <w:highlight w:val="none"/>
        </w:rPr>
        <w:t>第</w:t>
      </w:r>
      <w:r>
        <w:rPr>
          <w:color w:val="auto"/>
          <w:szCs w:val="32"/>
          <w:highlight w:val="none"/>
        </w:rPr>
        <w:t xml:space="preserve">三章  </w:t>
      </w:r>
      <w:r>
        <w:rPr>
          <w:rFonts w:hint="eastAsia"/>
          <w:color w:val="auto"/>
          <w:szCs w:val="32"/>
          <w:highlight w:val="none"/>
          <w:lang w:eastAsia="zh-CN"/>
        </w:rPr>
        <w:t>投标人须知</w:t>
      </w:r>
      <w:r>
        <w:rPr>
          <w:color w:val="auto"/>
          <w:highlight w:val="none"/>
        </w:rPr>
        <w:tab/>
      </w:r>
      <w:r>
        <w:rPr>
          <w:color w:val="auto"/>
          <w:highlight w:val="none"/>
        </w:rPr>
        <w:fldChar w:fldCharType="begin"/>
      </w:r>
      <w:r>
        <w:rPr>
          <w:color w:val="auto"/>
          <w:highlight w:val="none"/>
        </w:rPr>
        <w:instrText xml:space="preserve"> PAGEREF _Toc8541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color w:val="auto"/>
          <w:szCs w:val="28"/>
          <w:highlight w:val="none"/>
        </w:rPr>
        <w:fldChar w:fldCharType="end"/>
      </w:r>
    </w:p>
    <w:p w14:paraId="11E800D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_Toc1593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_Toc1593 \h </w:instrText>
      </w:r>
      <w:r>
        <w:rPr>
          <w:color w:val="auto"/>
          <w:highlight w:val="none"/>
        </w:rPr>
        <w:fldChar w:fldCharType="separate"/>
      </w:r>
      <w:r>
        <w:rPr>
          <w:color w:val="auto"/>
          <w:highlight w:val="none"/>
        </w:rPr>
        <w:t>38</w:t>
      </w:r>
      <w:r>
        <w:rPr>
          <w:color w:val="auto"/>
          <w:highlight w:val="none"/>
        </w:rPr>
        <w:fldChar w:fldCharType="end"/>
      </w:r>
      <w:r>
        <w:rPr>
          <w:rFonts w:ascii="Times New Roman" w:hAnsi="Times New Roman"/>
          <w:color w:val="auto"/>
          <w:szCs w:val="28"/>
          <w:highlight w:val="none"/>
        </w:rPr>
        <w:fldChar w:fldCharType="end"/>
      </w:r>
    </w:p>
    <w:p w14:paraId="2B0710B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_Toc29394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_Toc29394 \h </w:instrText>
      </w:r>
      <w:r>
        <w:rPr>
          <w:color w:val="auto"/>
          <w:highlight w:val="none"/>
        </w:rPr>
        <w:fldChar w:fldCharType="separate"/>
      </w:r>
      <w:r>
        <w:rPr>
          <w:color w:val="auto"/>
          <w:highlight w:val="none"/>
        </w:rPr>
        <w:t>45</w:t>
      </w:r>
      <w:r>
        <w:rPr>
          <w:color w:val="auto"/>
          <w:highlight w:val="none"/>
        </w:rPr>
        <w:fldChar w:fldCharType="end"/>
      </w:r>
      <w:r>
        <w:rPr>
          <w:rFonts w:ascii="Times New Roman" w:hAnsi="Times New Roman"/>
          <w:color w:val="auto"/>
          <w:szCs w:val="28"/>
          <w:highlight w:val="none"/>
        </w:rPr>
        <w:fldChar w:fldCharType="end"/>
      </w:r>
    </w:p>
    <w:p w14:paraId="066B56F3">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_Toc12335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_Toc12335 \h </w:instrText>
      </w:r>
      <w:r>
        <w:rPr>
          <w:color w:val="auto"/>
          <w:highlight w:val="none"/>
        </w:rPr>
        <w:fldChar w:fldCharType="separate"/>
      </w:r>
      <w:r>
        <w:rPr>
          <w:color w:val="auto"/>
          <w:highlight w:val="none"/>
        </w:rPr>
        <w:t>64</w:t>
      </w:r>
      <w:r>
        <w:rPr>
          <w:color w:val="auto"/>
          <w:highlight w:val="none"/>
        </w:rPr>
        <w:fldChar w:fldCharType="end"/>
      </w:r>
      <w:r>
        <w:rPr>
          <w:rFonts w:ascii="Times New Roman" w:hAnsi="Times New Roman"/>
          <w:color w:val="auto"/>
          <w:szCs w:val="28"/>
          <w:highlight w:val="none"/>
        </w:rPr>
        <w:fldChar w:fldCharType="end"/>
      </w:r>
    </w:p>
    <w:p w14:paraId="3F2A95A1">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33E1C7B9">
      <w:pPr>
        <w:spacing w:before="120" w:beforeLines="50" w:line="480" w:lineRule="exact"/>
        <w:rPr>
          <w:color w:val="auto"/>
          <w:sz w:val="28"/>
          <w:szCs w:val="28"/>
          <w:highlight w:val="none"/>
        </w:rPr>
      </w:pPr>
    </w:p>
    <w:p w14:paraId="1E883729">
      <w:pPr>
        <w:spacing w:before="120" w:beforeLines="50" w:line="480" w:lineRule="exact"/>
        <w:rPr>
          <w:color w:val="auto"/>
          <w:sz w:val="30"/>
          <w:highlight w:val="none"/>
        </w:rPr>
        <w:sectPr>
          <w:headerReference r:id="rId6" w:type="first"/>
          <w:pgSz w:w="11906" w:h="16838"/>
          <w:pgMar w:top="1418" w:right="1418" w:bottom="1246" w:left="1418" w:header="851" w:footer="992" w:gutter="0"/>
          <w:pgNumType w:start="0"/>
          <w:cols w:space="720" w:num="1"/>
          <w:titlePg/>
          <w:docGrid w:linePitch="312" w:charSpace="0"/>
        </w:sectPr>
      </w:pPr>
    </w:p>
    <w:p w14:paraId="67B531DE">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3" w:name="_Toc254970630"/>
      <w:bookmarkStart w:id="4" w:name="_Toc254970489"/>
      <w:bookmarkStart w:id="5" w:name="_Toc12716"/>
      <w:r>
        <w:rPr>
          <w:rFonts w:ascii="Times New Roman" w:hAnsi="Times New Roman" w:cs="Times New Roman"/>
          <w:color w:val="auto"/>
          <w:sz w:val="32"/>
          <w:szCs w:val="32"/>
          <w:highlight w:val="none"/>
        </w:rPr>
        <w:t xml:space="preserve">第一章  </w:t>
      </w:r>
      <w:bookmarkEnd w:id="3"/>
      <w:bookmarkEnd w:id="4"/>
      <w:r>
        <w:rPr>
          <w:rFonts w:ascii="Times New Roman" w:hAnsi="Times New Roman" w:cs="Times New Roman"/>
          <w:color w:val="auto"/>
          <w:sz w:val="32"/>
          <w:szCs w:val="32"/>
          <w:highlight w:val="none"/>
        </w:rPr>
        <w:t>招标公告</w:t>
      </w:r>
      <w:bookmarkEnd w:id="5"/>
    </w:p>
    <w:p w14:paraId="294F116B">
      <w:pPr>
        <w:spacing w:line="400" w:lineRule="exact"/>
        <w:jc w:val="center"/>
        <w:rPr>
          <w:b/>
          <w:bCs/>
          <w:color w:val="auto"/>
          <w:kern w:val="0"/>
          <w:sz w:val="24"/>
          <w:highlight w:val="none"/>
        </w:rPr>
      </w:pPr>
      <w:r>
        <w:rPr>
          <w:b/>
          <w:bCs/>
          <w:color w:val="auto"/>
          <w:kern w:val="0"/>
          <w:sz w:val="24"/>
          <w:highlight w:val="none"/>
        </w:rPr>
        <w:t>广西机电设备招标有限公司关于</w:t>
      </w:r>
      <w:r>
        <w:rPr>
          <w:rFonts w:hint="eastAsia"/>
          <w:b/>
          <w:bCs/>
          <w:color w:val="auto"/>
          <w:kern w:val="0"/>
          <w:sz w:val="24"/>
          <w:highlight w:val="none"/>
          <w:lang w:eastAsia="zh-CN"/>
        </w:rPr>
        <w:t>2026-2027年度中药配方颗粒</w:t>
      </w:r>
      <w:r>
        <w:rPr>
          <w:b/>
          <w:bCs/>
          <w:color w:val="auto"/>
          <w:sz w:val="24"/>
          <w:highlight w:val="none"/>
        </w:rPr>
        <w:t xml:space="preserve"> (</w:t>
      </w:r>
      <w:r>
        <w:rPr>
          <w:rFonts w:hint="eastAsia"/>
          <w:b/>
          <w:bCs/>
          <w:color w:val="auto"/>
          <w:sz w:val="24"/>
          <w:highlight w:val="none"/>
          <w:lang w:eastAsia="zh-CN"/>
        </w:rPr>
        <w:t>BHZC2026-G3-990066-JDZB</w:t>
      </w:r>
      <w:r>
        <w:rPr>
          <w:b/>
          <w:bCs/>
          <w:color w:val="auto"/>
          <w:sz w:val="24"/>
          <w:highlight w:val="none"/>
        </w:rPr>
        <w:t>)</w:t>
      </w:r>
      <w:r>
        <w:rPr>
          <w:b/>
          <w:bCs/>
          <w:color w:val="auto"/>
          <w:kern w:val="0"/>
          <w:sz w:val="24"/>
          <w:highlight w:val="none"/>
        </w:rPr>
        <w:t>公开招标公告</w:t>
      </w:r>
    </w:p>
    <w:p w14:paraId="22024045">
      <w:pPr>
        <w:spacing w:line="400" w:lineRule="exact"/>
        <w:jc w:val="center"/>
        <w:rPr>
          <w:b/>
          <w:bCs/>
          <w:color w:val="auto"/>
          <w:kern w:val="0"/>
          <w:sz w:val="24"/>
          <w:highlight w:val="none"/>
        </w:rPr>
      </w:pPr>
    </w:p>
    <w:p w14:paraId="6E962A4B">
      <w:pPr>
        <w:spacing w:line="400" w:lineRule="exact"/>
        <w:jc w:val="center"/>
        <w:rPr>
          <w:b/>
          <w:bCs/>
          <w:color w:val="auto"/>
          <w:kern w:val="0"/>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182245</wp:posOffset>
                </wp:positionH>
                <wp:positionV relativeFrom="paragraph">
                  <wp:posOffset>173355</wp:posOffset>
                </wp:positionV>
                <wp:extent cx="5537200" cy="934720"/>
                <wp:effectExtent l="4445" t="4445" r="5715" b="5715"/>
                <wp:wrapNone/>
                <wp:docPr id="2" name="文本框 2"/>
                <wp:cNvGraphicFramePr/>
                <a:graphic xmlns:a="http://schemas.openxmlformats.org/drawingml/2006/main">
                  <a:graphicData uri="http://schemas.microsoft.com/office/word/2010/wordprocessingShape">
                    <wps:wsp>
                      <wps:cNvSpPr txBox="1"/>
                      <wps:spPr>
                        <a:xfrm>
                          <a:off x="1165860" y="1529080"/>
                          <a:ext cx="5537200" cy="93472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07F71E">
                            <w:pPr>
                              <w:spacing w:line="360" w:lineRule="auto"/>
                            </w:pPr>
                            <w:bookmarkStart w:id="111" w:name="_Hlk132795121"/>
                            <w:r>
                              <w:rPr>
                                <w:rFonts w:hint="eastAsia"/>
                                <w:color w:val="auto"/>
                                <w:szCs w:val="21"/>
                              </w:rPr>
                              <w:t>项目概况：</w:t>
                            </w:r>
                            <w:r>
                              <w:rPr>
                                <w:rFonts w:hint="eastAsia"/>
                                <w:color w:val="auto"/>
                                <w:szCs w:val="21"/>
                                <w:lang w:eastAsia="zh-CN"/>
                              </w:rPr>
                              <w:t>2026-2027年度中药配方颗粒</w:t>
                            </w:r>
                            <w:r>
                              <w:rPr>
                                <w:rFonts w:hint="eastAsia"/>
                                <w:color w:val="auto"/>
                                <w:szCs w:val="21"/>
                              </w:rPr>
                              <w:t xml:space="preserve">的潜在投标人应在广西政府采购云平台（https://www.gcy.zfcg.gxzf.gov.cn/）获取招标文件，并于 </w:t>
                            </w:r>
                            <w:r>
                              <w:rPr>
                                <w:rFonts w:hint="eastAsia"/>
                                <w:color w:val="auto"/>
                                <w:szCs w:val="21"/>
                                <w:lang w:val="en-US" w:eastAsia="zh-CN"/>
                              </w:rPr>
                              <w:t>2026</w:t>
                            </w:r>
                            <w:r>
                              <w:rPr>
                                <w:rFonts w:hint="eastAsia"/>
                                <w:color w:val="auto"/>
                                <w:szCs w:val="21"/>
                              </w:rPr>
                              <w:t>年</w:t>
                            </w:r>
                            <w:r>
                              <w:rPr>
                                <w:rFonts w:hint="eastAsia"/>
                                <w:color w:val="auto"/>
                                <w:szCs w:val="21"/>
                                <w:lang w:val="en-US" w:eastAsia="zh-CN"/>
                              </w:rPr>
                              <w:t xml:space="preserve"> 5 </w:t>
                            </w:r>
                            <w:r>
                              <w:rPr>
                                <w:rFonts w:hint="eastAsia"/>
                                <w:color w:val="auto"/>
                                <w:szCs w:val="21"/>
                              </w:rPr>
                              <w:t>月</w:t>
                            </w:r>
                            <w:r>
                              <w:rPr>
                                <w:rFonts w:hint="eastAsia"/>
                                <w:color w:val="auto"/>
                                <w:szCs w:val="21"/>
                                <w:lang w:val="en-US" w:eastAsia="zh-CN"/>
                              </w:rPr>
                              <w:t xml:space="preserve"> 15 </w:t>
                            </w:r>
                            <w:r>
                              <w:rPr>
                                <w:rFonts w:hint="eastAsia"/>
                                <w:color w:val="auto"/>
                                <w:szCs w:val="21"/>
                              </w:rPr>
                              <w:t>日 09:</w:t>
                            </w:r>
                            <w:r>
                              <w:rPr>
                                <w:rFonts w:hint="eastAsia"/>
                                <w:color w:val="auto"/>
                                <w:szCs w:val="21"/>
                                <w:lang w:val="en-US" w:eastAsia="zh-CN"/>
                              </w:rPr>
                              <w:t>00</w:t>
                            </w:r>
                            <w:r>
                              <w:rPr>
                                <w:rFonts w:hint="eastAsia"/>
                                <w:color w:val="auto"/>
                                <w:szCs w:val="21"/>
                              </w:rPr>
                              <w:t>（北京时间）前递交投标文件。</w:t>
                            </w:r>
                            <w:bookmarkEnd w:id="111"/>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13.65pt;height:73.6pt;width:436pt;z-index:251660288;mso-width-relative:page;mso-height-relative:page;" filled="f" stroked="t" coordsize="21600,21600" o:gfxdata="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Ut2/B&#10;2QAAAAkBAAAPAAAAAAAAAAEAIAAAACIAAABkcnMvZG93bnJldi54bWxQSwECFAAUAAAACACHTuJA&#10;9lI1jVkCAACaBAAADgAAAAAAAAABACAAAAAoAQAAZHJzL2Uyb0RvYy54bWxQSwUGAAAAAAYABgBZ&#10;AQAA8wUAAAAA&#10;">
                <v:fill on="f" focussize="0,0"/>
                <v:stroke weight="0.5pt" color="#000000 [3204]" joinstyle="round"/>
                <v:imagedata o:title=""/>
                <o:lock v:ext="edit" aspectratio="f"/>
                <v:textbox>
                  <w:txbxContent>
                    <w:p w14:paraId="3707F71E">
                      <w:pPr>
                        <w:spacing w:line="360" w:lineRule="auto"/>
                      </w:pPr>
                      <w:bookmarkStart w:id="111" w:name="_Hlk132795121"/>
                      <w:r>
                        <w:rPr>
                          <w:rFonts w:hint="eastAsia"/>
                          <w:color w:val="auto"/>
                          <w:szCs w:val="21"/>
                        </w:rPr>
                        <w:t>项目概况：</w:t>
                      </w:r>
                      <w:r>
                        <w:rPr>
                          <w:rFonts w:hint="eastAsia"/>
                          <w:color w:val="auto"/>
                          <w:szCs w:val="21"/>
                          <w:lang w:eastAsia="zh-CN"/>
                        </w:rPr>
                        <w:t>2026-2027年度中药配方颗粒</w:t>
                      </w:r>
                      <w:r>
                        <w:rPr>
                          <w:rFonts w:hint="eastAsia"/>
                          <w:color w:val="auto"/>
                          <w:szCs w:val="21"/>
                        </w:rPr>
                        <w:t xml:space="preserve">的潜在投标人应在广西政府采购云平台（https://www.gcy.zfcg.gxzf.gov.cn/）获取招标文件，并于 </w:t>
                      </w:r>
                      <w:r>
                        <w:rPr>
                          <w:rFonts w:hint="eastAsia"/>
                          <w:color w:val="auto"/>
                          <w:szCs w:val="21"/>
                          <w:lang w:val="en-US" w:eastAsia="zh-CN"/>
                        </w:rPr>
                        <w:t>2026</w:t>
                      </w:r>
                      <w:r>
                        <w:rPr>
                          <w:rFonts w:hint="eastAsia"/>
                          <w:color w:val="auto"/>
                          <w:szCs w:val="21"/>
                        </w:rPr>
                        <w:t>年</w:t>
                      </w:r>
                      <w:r>
                        <w:rPr>
                          <w:rFonts w:hint="eastAsia"/>
                          <w:color w:val="auto"/>
                          <w:szCs w:val="21"/>
                          <w:lang w:val="en-US" w:eastAsia="zh-CN"/>
                        </w:rPr>
                        <w:t xml:space="preserve"> 5 </w:t>
                      </w:r>
                      <w:r>
                        <w:rPr>
                          <w:rFonts w:hint="eastAsia"/>
                          <w:color w:val="auto"/>
                          <w:szCs w:val="21"/>
                        </w:rPr>
                        <w:t>月</w:t>
                      </w:r>
                      <w:r>
                        <w:rPr>
                          <w:rFonts w:hint="eastAsia"/>
                          <w:color w:val="auto"/>
                          <w:szCs w:val="21"/>
                          <w:lang w:val="en-US" w:eastAsia="zh-CN"/>
                        </w:rPr>
                        <w:t xml:space="preserve"> 15 </w:t>
                      </w:r>
                      <w:r>
                        <w:rPr>
                          <w:rFonts w:hint="eastAsia"/>
                          <w:color w:val="auto"/>
                          <w:szCs w:val="21"/>
                        </w:rPr>
                        <w:t>日 09:</w:t>
                      </w:r>
                      <w:r>
                        <w:rPr>
                          <w:rFonts w:hint="eastAsia"/>
                          <w:color w:val="auto"/>
                          <w:szCs w:val="21"/>
                          <w:lang w:val="en-US" w:eastAsia="zh-CN"/>
                        </w:rPr>
                        <w:t>00</w:t>
                      </w:r>
                      <w:r>
                        <w:rPr>
                          <w:rFonts w:hint="eastAsia"/>
                          <w:color w:val="auto"/>
                          <w:szCs w:val="21"/>
                        </w:rPr>
                        <w:t>（北京时间）前递交投标文件。</w:t>
                      </w:r>
                      <w:bookmarkEnd w:id="111"/>
                    </w:p>
                  </w:txbxContent>
                </v:textbox>
              </v:shape>
            </w:pict>
          </mc:Fallback>
        </mc:AlternateContent>
      </w:r>
    </w:p>
    <w:p w14:paraId="39880043">
      <w:pPr>
        <w:spacing w:line="400" w:lineRule="exact"/>
        <w:jc w:val="center"/>
        <w:rPr>
          <w:b/>
          <w:bCs/>
          <w:color w:val="auto"/>
          <w:kern w:val="0"/>
          <w:sz w:val="24"/>
          <w:highlight w:val="none"/>
        </w:rPr>
      </w:pPr>
    </w:p>
    <w:p w14:paraId="12023B96">
      <w:pPr>
        <w:ind w:firstLine="409" w:firstLineChars="195"/>
        <w:jc w:val="left"/>
        <w:rPr>
          <w:color w:val="auto"/>
          <w:kern w:val="0"/>
          <w:szCs w:val="21"/>
          <w:highlight w:val="none"/>
        </w:rPr>
      </w:pPr>
    </w:p>
    <w:p w14:paraId="0E6FE87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rFonts w:hint="eastAsia"/>
          <w:color w:val="auto"/>
          <w:szCs w:val="21"/>
          <w:highlight w:val="none"/>
        </w:rPr>
      </w:pPr>
      <w:bookmarkStart w:id="6" w:name="_Hlk132877709"/>
    </w:p>
    <w:p w14:paraId="0CFB198B">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rFonts w:hint="eastAsia"/>
          <w:color w:val="auto"/>
          <w:szCs w:val="21"/>
          <w:highlight w:val="none"/>
        </w:rPr>
      </w:pPr>
    </w:p>
    <w:bookmarkEnd w:id="6"/>
    <w:p w14:paraId="173E74D7">
      <w:pPr>
        <w:spacing w:line="312" w:lineRule="auto"/>
        <w:ind w:firstLine="442" w:firstLineChars="200"/>
        <w:jc w:val="left"/>
        <w:rPr>
          <w:rFonts w:hint="eastAsia"/>
          <w:b/>
          <w:bCs/>
          <w:color w:val="auto"/>
          <w:kern w:val="0"/>
          <w:sz w:val="22"/>
          <w:szCs w:val="22"/>
          <w:highlight w:val="none"/>
        </w:rPr>
      </w:pPr>
    </w:p>
    <w:p w14:paraId="1C51E38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5EE7C96D">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BHZC2026-G3-990066-JDZB</w:t>
      </w:r>
    </w:p>
    <w:p w14:paraId="01552C06">
      <w:pPr>
        <w:spacing w:line="312"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kern w:val="0"/>
          <w:szCs w:val="21"/>
          <w:highlight w:val="none"/>
        </w:rPr>
        <w:t>2026-2027年度中药配方颗粒</w:t>
      </w:r>
    </w:p>
    <w:p w14:paraId="3B1DC7CC">
      <w:pPr>
        <w:spacing w:line="312" w:lineRule="auto"/>
        <w:ind w:firstLine="420" w:firstLineChars="200"/>
        <w:jc w:val="left"/>
        <w:rPr>
          <w:color w:val="auto"/>
          <w:kern w:val="0"/>
          <w:szCs w:val="21"/>
          <w:highlight w:val="none"/>
        </w:rPr>
      </w:pPr>
      <w:bookmarkStart w:id="7" w:name="_Hlk132878038"/>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asciiTheme="majorEastAsia" w:hAnsiTheme="majorEastAsia" w:eastAsiaTheme="majorEastAsia" w:cstheme="majorEastAsia"/>
          <w:color w:val="auto"/>
          <w:kern w:val="0"/>
          <w:szCs w:val="21"/>
          <w:highlight w:val="none"/>
        </w:rPr>
        <w:t xml:space="preserve"> </w:t>
      </w:r>
      <w:r>
        <w:rPr>
          <w:rFonts w:hint="eastAsia" w:asciiTheme="majorEastAsia" w:hAnsiTheme="majorEastAsia" w:eastAsiaTheme="majorEastAsia" w:cstheme="majorEastAsia"/>
          <w:color w:val="auto"/>
          <w:kern w:val="0"/>
          <w:szCs w:val="21"/>
          <w:highlight w:val="none"/>
          <w:lang w:val="en-US" w:eastAsia="zh-CN"/>
        </w:rPr>
        <w:t>2000000.00</w:t>
      </w:r>
    </w:p>
    <w:bookmarkEnd w:id="7"/>
    <w:p w14:paraId="4FFDCB60">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3AD8BAB3">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color w:val="auto"/>
          <w:kern w:val="0"/>
          <w:szCs w:val="21"/>
          <w:highlight w:val="none"/>
        </w:rPr>
      </w:pPr>
      <w:r>
        <w:rPr>
          <w:rFonts w:hint="eastAsia"/>
          <w:color w:val="auto"/>
          <w:kern w:val="0"/>
          <w:szCs w:val="21"/>
          <w:highlight w:val="none"/>
        </w:rPr>
        <w:t>标项名称：</w:t>
      </w:r>
      <w:r>
        <w:rPr>
          <w:rFonts w:hint="eastAsia" w:asciiTheme="majorEastAsia" w:hAnsiTheme="majorEastAsia" w:eastAsiaTheme="majorEastAsia" w:cstheme="majorEastAsia"/>
          <w:color w:val="auto"/>
          <w:szCs w:val="21"/>
          <w:highlight w:val="none"/>
          <w:lang w:eastAsia="zh-CN"/>
        </w:rPr>
        <w:t>2026-2027年度中药配方颗粒</w:t>
      </w:r>
    </w:p>
    <w:p w14:paraId="56FA281D">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lang w:val="en-US" w:eastAsia="zh-CN"/>
        </w:rPr>
      </w:pPr>
      <w:r>
        <w:rPr>
          <w:rFonts w:hint="eastAsia" w:asciiTheme="majorEastAsia" w:hAnsiTheme="majorEastAsia" w:eastAsiaTheme="majorEastAsia" w:cstheme="majorEastAsia"/>
          <w:color w:val="auto"/>
          <w:kern w:val="0"/>
          <w:szCs w:val="21"/>
          <w:highlight w:val="none"/>
        </w:rPr>
        <w:t>数量：</w:t>
      </w:r>
      <w:r>
        <w:rPr>
          <w:rFonts w:hint="eastAsia" w:asciiTheme="majorEastAsia" w:hAnsiTheme="majorEastAsia" w:eastAsiaTheme="majorEastAsia" w:cstheme="majorEastAsia"/>
          <w:color w:val="auto"/>
          <w:kern w:val="0"/>
          <w:szCs w:val="21"/>
          <w:highlight w:val="none"/>
          <w:lang w:val="en-US" w:eastAsia="zh-CN"/>
        </w:rPr>
        <w:t>1</w:t>
      </w:r>
    </w:p>
    <w:p w14:paraId="553AA3BD">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预算金额（元）： </w:t>
      </w:r>
      <w:r>
        <w:rPr>
          <w:rFonts w:hint="eastAsia" w:asciiTheme="majorEastAsia" w:hAnsiTheme="majorEastAsia" w:eastAsiaTheme="majorEastAsia" w:cstheme="majorEastAsia"/>
          <w:color w:val="auto"/>
          <w:kern w:val="0"/>
          <w:szCs w:val="21"/>
          <w:highlight w:val="none"/>
          <w:lang w:val="en-US" w:eastAsia="zh-CN"/>
        </w:rPr>
        <w:t>2000000.00</w:t>
      </w:r>
    </w:p>
    <w:p w14:paraId="6A8AC18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outlineLvl w:val="9"/>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简要规格描述或项目基本概况介绍、用途：</w:t>
      </w:r>
      <w:r>
        <w:rPr>
          <w:rFonts w:hint="eastAsia" w:asciiTheme="majorEastAsia" w:hAnsiTheme="majorEastAsia" w:eastAsiaTheme="majorEastAsia" w:cstheme="majorEastAsia"/>
          <w:color w:val="auto"/>
          <w:szCs w:val="21"/>
          <w:highlight w:val="none"/>
          <w:lang w:eastAsia="zh-CN"/>
        </w:rPr>
        <w:t>为北海市第二人民医院提供中药配方颗粒及相关服务，</w:t>
      </w:r>
      <w:r>
        <w:rPr>
          <w:rFonts w:hint="eastAsia" w:asciiTheme="majorEastAsia" w:hAnsiTheme="majorEastAsia" w:eastAsiaTheme="majorEastAsia" w:cstheme="majorEastAsia"/>
          <w:color w:val="auto"/>
          <w:szCs w:val="21"/>
          <w:highlight w:val="none"/>
          <w:lang w:val="en-US" w:eastAsia="zh-CN"/>
        </w:rPr>
        <w:t>预算金额约为</w:t>
      </w:r>
      <w:r>
        <w:rPr>
          <w:rFonts w:hint="eastAsia" w:asciiTheme="majorEastAsia" w:hAnsiTheme="majorEastAsia" w:eastAsiaTheme="majorEastAsia" w:cstheme="majorEastAsia"/>
          <w:color w:val="auto"/>
          <w:kern w:val="0"/>
          <w:szCs w:val="21"/>
          <w:highlight w:val="none"/>
          <w:lang w:val="en-US" w:eastAsia="zh-CN"/>
        </w:rPr>
        <w:t>100万元/年，服务期为两年</w:t>
      </w:r>
      <w:r>
        <w:rPr>
          <w:rFonts w:hint="eastAsia" w:asciiTheme="majorEastAsia" w:hAnsiTheme="majorEastAsia" w:eastAsiaTheme="majorEastAsia" w:cstheme="majorEastAsia"/>
          <w:color w:val="auto"/>
          <w:szCs w:val="21"/>
          <w:highlight w:val="none"/>
          <w:lang w:eastAsia="zh-CN"/>
        </w:rPr>
        <w:t>。如需进一步了解详细内容，详见招标文件。</w:t>
      </w:r>
    </w:p>
    <w:p w14:paraId="243FCB26">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bookmarkStart w:id="8" w:name="_Hlk132796150"/>
      <w:r>
        <w:rPr>
          <w:rFonts w:hint="eastAsia" w:asciiTheme="majorEastAsia" w:hAnsiTheme="majorEastAsia" w:eastAsiaTheme="majorEastAsia" w:cstheme="majorEastAsia"/>
          <w:color w:val="auto"/>
          <w:kern w:val="0"/>
          <w:szCs w:val="21"/>
          <w:highlight w:val="none"/>
        </w:rPr>
        <w:t>最高限价（如有）：</w:t>
      </w:r>
      <w:bookmarkEnd w:id="8"/>
      <w:r>
        <w:rPr>
          <w:rFonts w:hint="eastAsia" w:asciiTheme="majorEastAsia" w:hAnsiTheme="majorEastAsia" w:eastAsiaTheme="majorEastAsia" w:cstheme="majorEastAsia"/>
          <w:color w:val="auto"/>
          <w:kern w:val="0"/>
          <w:szCs w:val="21"/>
          <w:highlight w:val="none"/>
        </w:rPr>
        <w:t xml:space="preserve"> </w:t>
      </w:r>
      <w:r>
        <w:rPr>
          <w:rFonts w:hint="eastAsia" w:asciiTheme="majorEastAsia" w:hAnsiTheme="majorEastAsia" w:eastAsiaTheme="majorEastAsia" w:cstheme="majorEastAsia"/>
          <w:color w:val="auto"/>
          <w:kern w:val="0"/>
          <w:szCs w:val="21"/>
          <w:highlight w:val="none"/>
          <w:lang w:val="en-US" w:eastAsia="zh-CN"/>
        </w:rPr>
        <w:t>2000000.00</w:t>
      </w:r>
    </w:p>
    <w:p w14:paraId="0AEF7C9F">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lang w:eastAsia="zh-CN"/>
        </w:rPr>
      </w:pPr>
      <w:r>
        <w:rPr>
          <w:rFonts w:hint="eastAsia" w:asciiTheme="majorEastAsia" w:hAnsiTheme="majorEastAsia" w:eastAsiaTheme="majorEastAsia" w:cstheme="majorEastAsia"/>
          <w:color w:val="auto"/>
          <w:kern w:val="0"/>
          <w:szCs w:val="21"/>
          <w:highlight w:val="none"/>
        </w:rPr>
        <w:t>合同履约期限：</w:t>
      </w:r>
      <w:r>
        <w:rPr>
          <w:rFonts w:hint="eastAsia" w:asciiTheme="majorEastAsia" w:hAnsiTheme="majorEastAsia" w:eastAsiaTheme="majorEastAsia" w:cstheme="majorEastAsia"/>
          <w:color w:val="auto"/>
          <w:szCs w:val="21"/>
          <w:highlight w:val="none"/>
          <w:lang w:eastAsia="zh-CN"/>
        </w:rPr>
        <w:t>自合同签订之日起两年。</w:t>
      </w:r>
    </w:p>
    <w:p w14:paraId="7A192838">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本项目</w:t>
      </w:r>
      <w:r>
        <w:rPr>
          <w:rFonts w:hint="eastAsia" w:asciiTheme="majorEastAsia" w:hAnsiTheme="majorEastAsia" w:eastAsiaTheme="majorEastAsia" w:cstheme="majorEastAsia"/>
          <w:color w:val="auto"/>
          <w:kern w:val="0"/>
          <w:szCs w:val="21"/>
          <w:highlight w:val="none"/>
          <w:lang w:val="en-US" w:eastAsia="zh-CN"/>
        </w:rPr>
        <w:t>不</w:t>
      </w:r>
      <w:r>
        <w:rPr>
          <w:rFonts w:hint="eastAsia" w:asciiTheme="majorEastAsia" w:hAnsiTheme="majorEastAsia" w:eastAsiaTheme="majorEastAsia" w:cstheme="majorEastAsia"/>
          <w:color w:val="auto"/>
          <w:kern w:val="0"/>
          <w:szCs w:val="21"/>
          <w:highlight w:val="none"/>
        </w:rPr>
        <w:t>接受联合体投标。</w:t>
      </w:r>
    </w:p>
    <w:p w14:paraId="2F13B26D">
      <w:pPr>
        <w:spacing w:line="312" w:lineRule="auto"/>
        <w:ind w:firstLine="735" w:firstLineChars="350"/>
        <w:jc w:val="left"/>
        <w:rPr>
          <w:color w:val="auto"/>
          <w:kern w:val="0"/>
          <w:szCs w:val="21"/>
          <w:highlight w:val="none"/>
        </w:rPr>
      </w:pPr>
      <w:r>
        <w:rPr>
          <w:rFonts w:hint="eastAsia"/>
          <w:color w:val="auto"/>
          <w:kern w:val="0"/>
          <w:szCs w:val="21"/>
          <w:highlight w:val="none"/>
        </w:rPr>
        <w:t>备注：</w:t>
      </w:r>
    </w:p>
    <w:p w14:paraId="6B258560">
      <w:pPr>
        <w:spacing w:line="312" w:lineRule="auto"/>
        <w:ind w:firstLine="442" w:firstLineChars="200"/>
        <w:jc w:val="left"/>
        <w:rPr>
          <w:rFonts w:hint="eastAsia"/>
          <w:b/>
          <w:bCs/>
          <w:color w:val="auto"/>
          <w:kern w:val="0"/>
          <w:sz w:val="22"/>
          <w:szCs w:val="22"/>
          <w:highlight w:val="none"/>
        </w:rPr>
      </w:pPr>
    </w:p>
    <w:p w14:paraId="034F093C">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69EF967D">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4C64852A">
      <w:pPr>
        <w:spacing w:line="312" w:lineRule="auto"/>
        <w:ind w:firstLine="420" w:firstLineChars="200"/>
        <w:jc w:val="left"/>
        <w:rPr>
          <w:color w:val="auto"/>
          <w:szCs w:val="21"/>
          <w:highlight w:val="none"/>
        </w:rPr>
      </w:pPr>
      <w:r>
        <w:rPr>
          <w:rFonts w:hint="eastAsia"/>
          <w:color w:val="auto"/>
          <w:szCs w:val="21"/>
          <w:highlight w:val="none"/>
        </w:rPr>
        <w:t>2.落实政府采购政策需满足的资格要求：</w:t>
      </w:r>
      <w:bookmarkStart w:id="9" w:name="_Hlk132878088"/>
      <w:r>
        <w:rPr>
          <w:rFonts w:hint="eastAsia"/>
          <w:color w:val="auto"/>
          <w:szCs w:val="21"/>
          <w:highlight w:val="none"/>
        </w:rPr>
        <w:t xml:space="preserve"> </w:t>
      </w:r>
      <w:bookmarkStart w:id="10" w:name="_Hlk132880574"/>
      <w:r>
        <w:rPr>
          <w:rFonts w:hint="eastAsia"/>
          <w:color w:val="auto"/>
          <w:kern w:val="0"/>
          <w:szCs w:val="21"/>
          <w:highlight w:val="none"/>
        </w:rPr>
        <w:t>无</w:t>
      </w:r>
    </w:p>
    <w:bookmarkEnd w:id="9"/>
    <w:bookmarkEnd w:id="10"/>
    <w:p w14:paraId="61425C27">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p>
    <w:p w14:paraId="28711B3F">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color w:val="auto"/>
          <w:kern w:val="0"/>
          <w:szCs w:val="21"/>
          <w:highlight w:val="none"/>
        </w:rPr>
        <w:t>投标人如为药品生产企业则应具备有效的《药品生产许可证》</w:t>
      </w:r>
      <w:r>
        <w:rPr>
          <w:rFonts w:hint="eastAsia"/>
          <w:color w:val="auto"/>
          <w:kern w:val="0"/>
          <w:szCs w:val="21"/>
          <w:highlight w:val="none"/>
          <w:lang w:eastAsia="zh-CN"/>
        </w:rPr>
        <w:t>；</w:t>
      </w:r>
      <w:r>
        <w:rPr>
          <w:rFonts w:hint="eastAsia"/>
          <w:color w:val="auto"/>
          <w:kern w:val="0"/>
          <w:szCs w:val="21"/>
          <w:highlight w:val="none"/>
        </w:rPr>
        <w:t>如为药品经营企业则应具备有效的《药品经营许可证》。</w:t>
      </w:r>
    </w:p>
    <w:p w14:paraId="32DE5859">
      <w:pPr>
        <w:spacing w:line="312" w:lineRule="auto"/>
        <w:ind w:firstLine="420" w:firstLineChars="200"/>
        <w:jc w:val="left"/>
        <w:rPr>
          <w:color w:val="auto"/>
          <w:kern w:val="0"/>
          <w:szCs w:val="21"/>
          <w:highlight w:val="none"/>
        </w:rPr>
      </w:pPr>
      <w:r>
        <w:rPr>
          <w:color w:val="auto"/>
          <w:kern w:val="0"/>
          <w:szCs w:val="21"/>
          <w:highlight w:val="none"/>
        </w:rPr>
        <w:t>（2）业绩要求：无。</w:t>
      </w:r>
    </w:p>
    <w:p w14:paraId="11363742">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019476CC">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1F7501C3">
      <w:pPr>
        <w:spacing w:line="312" w:lineRule="auto"/>
        <w:ind w:firstLine="420" w:firstLineChars="200"/>
        <w:jc w:val="left"/>
        <w:rPr>
          <w:color w:val="auto"/>
          <w:kern w:val="0"/>
          <w:szCs w:val="21"/>
          <w:highlight w:val="none"/>
        </w:rPr>
      </w:pPr>
      <w:r>
        <w:rPr>
          <w:rFonts w:hint="eastAsia"/>
          <w:color w:val="auto"/>
          <w:kern w:val="0"/>
          <w:szCs w:val="21"/>
          <w:highlight w:val="none"/>
        </w:rPr>
        <w:t>（5）本项目不允许分公司参与投标。</w:t>
      </w:r>
    </w:p>
    <w:p w14:paraId="323A05A2">
      <w:pPr>
        <w:spacing w:line="312" w:lineRule="auto"/>
        <w:ind w:firstLine="420" w:firstLineChars="200"/>
        <w:jc w:val="left"/>
        <w:rPr>
          <w:color w:val="auto"/>
          <w:kern w:val="0"/>
          <w:szCs w:val="21"/>
          <w:highlight w:val="none"/>
        </w:rPr>
      </w:pPr>
      <w:bookmarkStart w:id="11"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4BD388CA">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本项目不接受联合体投标。</w:t>
      </w:r>
    </w:p>
    <w:bookmarkEnd w:id="11"/>
    <w:p w14:paraId="4E221824">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p>
    <w:p w14:paraId="364B907E">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三、获取招标文件</w:t>
      </w:r>
    </w:p>
    <w:p w14:paraId="3D03901F">
      <w:pPr>
        <w:spacing w:line="312" w:lineRule="auto"/>
        <w:ind w:firstLine="420" w:firstLineChars="200"/>
        <w:jc w:val="left"/>
        <w:rPr>
          <w:color w:val="auto"/>
          <w:highlight w:val="none"/>
        </w:rPr>
      </w:pPr>
      <w:bookmarkStart w:id="12" w:name="_Hlk19048251"/>
      <w:r>
        <w:rPr>
          <w:rFonts w:hint="eastAsia"/>
          <w:color w:val="auto"/>
          <w:highlight w:val="none"/>
        </w:rPr>
        <w:t>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 xml:space="preserve"> 4 </w:t>
      </w:r>
      <w:r>
        <w:rPr>
          <w:rFonts w:hint="eastAsia"/>
          <w:color w:val="auto"/>
          <w:szCs w:val="21"/>
          <w:highlight w:val="none"/>
        </w:rPr>
        <w:t>月</w:t>
      </w:r>
      <w:r>
        <w:rPr>
          <w:rFonts w:hint="eastAsia"/>
          <w:color w:val="auto"/>
          <w:szCs w:val="21"/>
          <w:highlight w:val="none"/>
          <w:lang w:val="en-US" w:eastAsia="zh-CN"/>
        </w:rPr>
        <w:t xml:space="preserve"> 21 </w:t>
      </w:r>
      <w:r>
        <w:rPr>
          <w:rFonts w:hint="eastAsia"/>
          <w:color w:val="auto"/>
          <w:szCs w:val="21"/>
          <w:highlight w:val="none"/>
        </w:rPr>
        <w:t>日至</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 xml:space="preserve"> 4  </w:t>
      </w:r>
      <w:r>
        <w:rPr>
          <w:rFonts w:hint="eastAsia"/>
          <w:color w:val="auto"/>
          <w:szCs w:val="21"/>
          <w:highlight w:val="none"/>
        </w:rPr>
        <w:t>月</w:t>
      </w:r>
      <w:r>
        <w:rPr>
          <w:rFonts w:hint="eastAsia"/>
          <w:color w:val="auto"/>
          <w:szCs w:val="21"/>
          <w:highlight w:val="none"/>
          <w:lang w:val="en-US" w:eastAsia="zh-CN"/>
        </w:rPr>
        <w:t xml:space="preserve"> 28  </w:t>
      </w:r>
      <w:r>
        <w:rPr>
          <w:rFonts w:hint="eastAsia"/>
          <w:color w:val="auto"/>
          <w:szCs w:val="21"/>
          <w:highlight w:val="none"/>
        </w:rPr>
        <w:t>日 ，每天上午00:00至12:00，下午12:00至23:59（北京时间，法定节假日除外）</w:t>
      </w:r>
      <w:r>
        <w:rPr>
          <w:rFonts w:hint="eastAsia"/>
          <w:color w:val="auto"/>
          <w:highlight w:val="none"/>
        </w:rPr>
        <w:t>。</w:t>
      </w:r>
    </w:p>
    <w:p w14:paraId="1F98D253">
      <w:pPr>
        <w:spacing w:line="312" w:lineRule="auto"/>
        <w:ind w:firstLine="420" w:firstLineChars="200"/>
        <w:jc w:val="left"/>
        <w:rPr>
          <w:color w:val="auto"/>
          <w:szCs w:val="21"/>
          <w:highlight w:val="none"/>
        </w:rPr>
      </w:pPr>
      <w:r>
        <w:rPr>
          <w:rFonts w:hint="eastAsia"/>
          <w:color w:val="auto"/>
          <w:highlight w:val="none"/>
        </w:rPr>
        <w:t>地点（网址）：</w:t>
      </w:r>
      <w:bookmarkStart w:id="13"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8"/>
          <w:rFonts w:hint="eastAsia" w:ascii="Arial" w:hAnsi="Arial" w:cs="Arial"/>
          <w:color w:val="auto"/>
          <w:kern w:val="0"/>
          <w:szCs w:val="21"/>
          <w:highlight w:val="none"/>
        </w:rPr>
        <w:t>https://www.gcy.zfcg.gxzf.gov.cn/</w:t>
      </w:r>
      <w:r>
        <w:rPr>
          <w:rStyle w:val="58"/>
          <w:rFonts w:hint="eastAsia" w:ascii="Arial" w:hAnsi="Arial" w:cs="Arial"/>
          <w:color w:val="auto"/>
          <w:kern w:val="0"/>
          <w:szCs w:val="21"/>
          <w:highlight w:val="none"/>
        </w:rPr>
        <w:fldChar w:fldCharType="end"/>
      </w:r>
      <w:r>
        <w:rPr>
          <w:rFonts w:hint="eastAsia" w:ascii="Arial" w:hAnsi="Arial" w:cs="Arial"/>
          <w:color w:val="auto"/>
          <w:kern w:val="0"/>
          <w:szCs w:val="21"/>
          <w:highlight w:val="none"/>
        </w:rPr>
        <w:t>）</w:t>
      </w:r>
    </w:p>
    <w:bookmarkEnd w:id="13"/>
    <w:p w14:paraId="1330F117">
      <w:pPr>
        <w:spacing w:line="312" w:lineRule="auto"/>
        <w:ind w:firstLine="420" w:firstLineChars="200"/>
        <w:jc w:val="left"/>
        <w:rPr>
          <w:color w:val="auto"/>
          <w:szCs w:val="21"/>
          <w:highlight w:val="none"/>
        </w:rPr>
      </w:pPr>
      <w:r>
        <w:rPr>
          <w:rFonts w:hint="eastAsia"/>
          <w:color w:val="auto"/>
          <w:szCs w:val="21"/>
          <w:highlight w:val="none"/>
        </w:rPr>
        <w:t>方式：</w:t>
      </w:r>
      <w:bookmarkStart w:id="14" w:name="_Hlk132732941"/>
      <w:r>
        <w:rPr>
          <w:rFonts w:hint="eastAsia"/>
          <w:color w:val="auto"/>
          <w:szCs w:val="21"/>
          <w:highlight w:val="none"/>
        </w:rPr>
        <w:t>供应商登录广西政府采购云平台在线申请获取采购文件（进入“项目采购”应用，在获取采购文件菜单中选择项目，申请获取采购文件）</w:t>
      </w:r>
    </w:p>
    <w:bookmarkEnd w:id="14"/>
    <w:p w14:paraId="4A53C55C">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2"/>
    <w:p w14:paraId="44B24819">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452564F6">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 xml:space="preserve"> 年</w:t>
      </w:r>
      <w:r>
        <w:rPr>
          <w:rFonts w:hint="eastAsia"/>
          <w:color w:val="auto"/>
          <w:szCs w:val="21"/>
          <w:highlight w:val="none"/>
          <w:lang w:val="en-US" w:eastAsia="zh-CN"/>
        </w:rPr>
        <w:t xml:space="preserve"> 5 </w:t>
      </w:r>
      <w:r>
        <w:rPr>
          <w:rFonts w:hint="eastAsia"/>
          <w:color w:val="auto"/>
          <w:szCs w:val="21"/>
          <w:highlight w:val="none"/>
        </w:rPr>
        <w:t>月</w:t>
      </w:r>
      <w:r>
        <w:rPr>
          <w:rFonts w:hint="eastAsia"/>
          <w:color w:val="auto"/>
          <w:szCs w:val="21"/>
          <w:highlight w:val="none"/>
          <w:lang w:val="en-US" w:eastAsia="zh-CN"/>
        </w:rPr>
        <w:t xml:space="preserve"> 15 </w:t>
      </w:r>
      <w:r>
        <w:rPr>
          <w:rFonts w:hint="eastAsia"/>
          <w:color w:val="auto"/>
          <w:szCs w:val="21"/>
          <w:highlight w:val="none"/>
        </w:rPr>
        <w:t>日09时00分（北京时间）</w:t>
      </w:r>
    </w:p>
    <w:p w14:paraId="0DB21AF6">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15" w:name="_Hlk88997081"/>
      <w:r>
        <w:rPr>
          <w:rFonts w:hint="eastAsia"/>
          <w:color w:val="auto"/>
          <w:szCs w:val="21"/>
          <w:highlight w:val="none"/>
        </w:rPr>
        <w:t>本项目为全流程电子化项目，没有现场递交投标文件及现场开标环节，通过广西政府采购云平台</w:t>
      </w:r>
      <w:bookmarkStart w:id="16" w:name="_Hlk160186485"/>
      <w:r>
        <w:rPr>
          <w:rFonts w:hint="eastAsia"/>
          <w:color w:val="auto"/>
          <w:szCs w:val="21"/>
          <w:highlight w:val="none"/>
        </w:rPr>
        <w:t>（https://www.gcy.zfcg.gxzf.gov.cn/）</w:t>
      </w:r>
      <w:bookmarkEnd w:id="16"/>
      <w:r>
        <w:rPr>
          <w:rFonts w:hint="eastAsia"/>
          <w:color w:val="auto"/>
          <w:szCs w:val="21"/>
          <w:highlight w:val="none"/>
        </w:rPr>
        <w:t>实行在线电子投标，供应商应先安装</w:t>
      </w:r>
      <w:bookmarkStart w:id="17" w:name="_Hlk160186504"/>
      <w:r>
        <w:rPr>
          <w:rFonts w:hint="eastAsia"/>
          <w:color w:val="auto"/>
          <w:szCs w:val="21"/>
          <w:highlight w:val="none"/>
        </w:rPr>
        <w:t>广西政府采购云平台新版客户端（请自行前往广西政府采购网-办事服务-下载专区进行下载）</w:t>
      </w:r>
      <w:bookmarkEnd w:id="17"/>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 xml:space="preserve">认证编制、加密投标文件后在投标截止时间前上传至 广西政府采购云平台，供应商在广西政府采购云平台提交电子版投标文件时，请填写参加远程开标活动经办人联系方式。 </w:t>
      </w:r>
    </w:p>
    <w:bookmarkEnd w:id="15"/>
    <w:p w14:paraId="46DAA6C7">
      <w:pPr>
        <w:spacing w:line="312" w:lineRule="auto"/>
        <w:ind w:firstLine="420" w:firstLineChars="200"/>
        <w:jc w:val="left"/>
        <w:rPr>
          <w:color w:val="auto"/>
          <w:kern w:val="0"/>
          <w:szCs w:val="21"/>
          <w:highlight w:val="none"/>
        </w:rPr>
      </w:pPr>
      <w:r>
        <w:rPr>
          <w:rFonts w:hint="eastAsia"/>
          <w:color w:val="auto"/>
          <w:kern w:val="0"/>
          <w:szCs w:val="21"/>
          <w:highlight w:val="none"/>
        </w:rPr>
        <w:t>开标时间：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 xml:space="preserve"> 年</w:t>
      </w:r>
      <w:r>
        <w:rPr>
          <w:rFonts w:hint="eastAsia"/>
          <w:color w:val="auto"/>
          <w:szCs w:val="21"/>
          <w:highlight w:val="none"/>
          <w:lang w:val="en-US" w:eastAsia="zh-CN"/>
        </w:rPr>
        <w:t xml:space="preserve">  5 </w:t>
      </w:r>
      <w:r>
        <w:rPr>
          <w:rFonts w:hint="eastAsia"/>
          <w:color w:val="auto"/>
          <w:szCs w:val="21"/>
          <w:highlight w:val="none"/>
        </w:rPr>
        <w:t>月</w:t>
      </w:r>
      <w:r>
        <w:rPr>
          <w:rFonts w:hint="eastAsia"/>
          <w:color w:val="auto"/>
          <w:szCs w:val="21"/>
          <w:highlight w:val="none"/>
          <w:lang w:val="en-US" w:eastAsia="zh-CN"/>
        </w:rPr>
        <w:t xml:space="preserve">  15 </w:t>
      </w:r>
      <w:r>
        <w:rPr>
          <w:rFonts w:hint="eastAsia"/>
          <w:color w:val="auto"/>
          <w:szCs w:val="21"/>
          <w:highlight w:val="none"/>
        </w:rPr>
        <w:t>日09时00分（北京时间）</w:t>
      </w:r>
      <w:r>
        <w:rPr>
          <w:color w:val="auto"/>
          <w:kern w:val="0"/>
          <w:szCs w:val="21"/>
          <w:highlight w:val="none"/>
          <w:u w:val="none"/>
        </w:rPr>
        <w:t xml:space="preserve">  </w:t>
      </w:r>
    </w:p>
    <w:p w14:paraId="321EAB1A">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18" w:name="_Hlk88997106"/>
      <w:r>
        <w:rPr>
          <w:rFonts w:hint="eastAsia"/>
          <w:color w:val="auto"/>
          <w:szCs w:val="21"/>
          <w:highlight w:val="none"/>
        </w:rPr>
        <w:t>供应商登录广西政府采购云平台电子开标大厅开标。</w:t>
      </w:r>
      <w:bookmarkEnd w:id="18"/>
    </w:p>
    <w:p w14:paraId="3D98832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00D3AFC7">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387B30A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537A3961">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公告发布媒体：广西壮族自治区政府采购网（http://www.ccgp-guangxi.gov.cn/）、中国政府采购网（http://www.ccgp.gov.cn/）</w:t>
      </w:r>
      <w:r>
        <w:rPr>
          <w:rFonts w:hint="eastAsia"/>
          <w:color w:val="auto"/>
          <w:kern w:val="0"/>
          <w:szCs w:val="21"/>
          <w:highlight w:val="none"/>
          <w:lang w:eastAsia="zh-CN"/>
        </w:rPr>
        <w:t>、全国公共资源交易平台(广西.北海) （http://ggzy.jgswj.gxzf.gov.cn/bhggzy/）</w:t>
      </w:r>
      <w:r>
        <w:rPr>
          <w:rFonts w:hint="eastAsia"/>
          <w:color w:val="auto"/>
          <w:kern w:val="0"/>
          <w:szCs w:val="21"/>
          <w:highlight w:val="none"/>
        </w:rPr>
        <w:t>。</w:t>
      </w:r>
    </w:p>
    <w:p w14:paraId="7C490E11">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19" w:name="_Hlk48145640"/>
      <w:r>
        <w:rPr>
          <w:rFonts w:hint="eastAsia"/>
          <w:color w:val="auto"/>
          <w:kern w:val="0"/>
          <w:szCs w:val="21"/>
          <w:highlight w:val="none"/>
        </w:rPr>
        <w:t>需落实的政府采购政策：</w:t>
      </w:r>
      <w:bookmarkEnd w:id="19"/>
      <w:r>
        <w:rPr>
          <w:color w:val="auto"/>
          <w:kern w:val="0"/>
          <w:szCs w:val="21"/>
          <w:highlight w:val="none"/>
        </w:rPr>
        <w:t>本项目适用政府采购促进中小企业、监狱企业发展、促进残疾人就业、节能环保等有关政策，具体详见招标文件。</w:t>
      </w:r>
    </w:p>
    <w:p w14:paraId="00F63978">
      <w:pPr>
        <w:spacing w:line="312" w:lineRule="auto"/>
        <w:ind w:firstLine="420" w:firstLineChars="200"/>
        <w:jc w:val="left"/>
        <w:rPr>
          <w:color w:val="auto"/>
          <w:kern w:val="0"/>
          <w:szCs w:val="21"/>
          <w:highlight w:val="none"/>
        </w:rPr>
      </w:pPr>
      <w:r>
        <w:rPr>
          <w:rFonts w:hint="eastAsia" w:cs="宋体"/>
          <w:color w:val="auto"/>
          <w:highlight w:val="none"/>
        </w:rPr>
        <w:t>3.本项目采用远程异地评审</w:t>
      </w:r>
      <w:r>
        <w:rPr>
          <w:rFonts w:hint="eastAsia"/>
          <w:color w:val="auto"/>
          <w:kern w:val="0"/>
          <w:szCs w:val="21"/>
          <w:highlight w:val="none"/>
        </w:rPr>
        <w:t>。</w:t>
      </w:r>
    </w:p>
    <w:p w14:paraId="33D82BAF">
      <w:pPr>
        <w:spacing w:line="312" w:lineRule="auto"/>
        <w:ind w:firstLine="420" w:firstLineChars="200"/>
        <w:rPr>
          <w:color w:val="auto"/>
          <w:kern w:val="0"/>
          <w:szCs w:val="21"/>
          <w:highlight w:val="none"/>
        </w:rPr>
      </w:pPr>
      <w:bookmarkStart w:id="20" w:name="_Hlk88997182"/>
      <w:r>
        <w:rPr>
          <w:color w:val="auto"/>
          <w:kern w:val="0"/>
          <w:szCs w:val="21"/>
          <w:highlight w:val="none"/>
        </w:rPr>
        <w:t>4.</w:t>
      </w:r>
      <w:r>
        <w:rPr>
          <w:rFonts w:hint="eastAsia"/>
          <w:color w:val="auto"/>
          <w:kern w:val="0"/>
          <w:szCs w:val="21"/>
          <w:highlight w:val="none"/>
        </w:rPr>
        <w:t>注意事项：</w:t>
      </w:r>
    </w:p>
    <w:p w14:paraId="17A68E5B">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7C89CD12">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84F3A8D">
      <w:pPr>
        <w:spacing w:line="276" w:lineRule="auto"/>
        <w:ind w:firstLine="420" w:firstLineChars="200"/>
        <w:rPr>
          <w:rFonts w:hint="eastAsia" w:ascii="宋体" w:hAnsi="宋体" w:cs="宋体"/>
          <w:color w:val="auto"/>
          <w:kern w:val="0"/>
          <w:szCs w:val="21"/>
          <w:highlight w:val="none"/>
        </w:rPr>
      </w:pPr>
      <w:r>
        <w:rPr>
          <w:rFonts w:hint="eastAsia"/>
          <w:color w:val="auto"/>
          <w:szCs w:val="21"/>
          <w:highlight w:val="none"/>
        </w:rPr>
        <w:t>（3）</w:t>
      </w:r>
      <w:bookmarkStart w:id="21"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 xml:space="preserve">95763 </w:t>
      </w:r>
    </w:p>
    <w:bookmarkEnd w:id="20"/>
    <w:bookmarkEnd w:id="21"/>
    <w:p w14:paraId="3AB9C20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5433E790">
      <w:pPr>
        <w:spacing w:line="312" w:lineRule="auto"/>
        <w:ind w:firstLine="420" w:firstLineChars="200"/>
        <w:jc w:val="left"/>
        <w:rPr>
          <w:color w:val="auto"/>
          <w:kern w:val="0"/>
          <w:szCs w:val="21"/>
          <w:highlight w:val="none"/>
        </w:rPr>
      </w:pPr>
      <w:r>
        <w:rPr>
          <w:rFonts w:hint="eastAsia"/>
          <w:color w:val="auto"/>
          <w:kern w:val="0"/>
          <w:szCs w:val="21"/>
          <w:highlight w:val="none"/>
        </w:rPr>
        <w:t>1.采购人信息</w:t>
      </w:r>
    </w:p>
    <w:p w14:paraId="5CC79221">
      <w:pPr>
        <w:spacing w:line="312" w:lineRule="auto"/>
        <w:ind w:firstLine="420" w:firstLineChars="200"/>
        <w:jc w:val="left"/>
        <w:rPr>
          <w:rFonts w:hint="eastAsia" w:eastAsia="宋体"/>
          <w:color w:val="auto"/>
          <w:kern w:val="0"/>
          <w:szCs w:val="21"/>
          <w:highlight w:val="none"/>
          <w:u w:val="single"/>
          <w:lang w:eastAsia="zh-CN"/>
        </w:rPr>
      </w:pPr>
      <w:bookmarkStart w:id="22"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北海市第二人民医院</w:t>
      </w:r>
    </w:p>
    <w:p w14:paraId="5BD10482">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rPr>
        <w:t>北海市银海区新世纪大道116号</w:t>
      </w:r>
    </w:p>
    <w:p w14:paraId="3F06A764">
      <w:pPr>
        <w:spacing w:line="312" w:lineRule="auto"/>
        <w:ind w:firstLine="420" w:firstLineChars="200"/>
        <w:jc w:val="left"/>
        <w:rPr>
          <w:color w:val="auto"/>
          <w:kern w:val="0"/>
          <w:szCs w:val="21"/>
          <w:highlight w:val="none"/>
        </w:rPr>
      </w:pPr>
      <w:r>
        <w:rPr>
          <w:rFonts w:hint="eastAsia"/>
          <w:color w:val="auto"/>
          <w:kern w:val="0"/>
          <w:szCs w:val="21"/>
          <w:highlight w:val="none"/>
        </w:rPr>
        <w:t>项目联系人：</w:t>
      </w:r>
      <w:r>
        <w:rPr>
          <w:rFonts w:hint="eastAsia"/>
          <w:color w:val="auto"/>
          <w:kern w:val="0"/>
          <w:szCs w:val="21"/>
          <w:highlight w:val="none"/>
          <w:u w:val="single"/>
          <w:lang w:val="en-US" w:eastAsia="zh-CN"/>
        </w:rPr>
        <w:t>王</w:t>
      </w:r>
      <w:r>
        <w:rPr>
          <w:color w:val="auto"/>
          <w:kern w:val="0"/>
          <w:szCs w:val="21"/>
          <w:highlight w:val="none"/>
          <w:u w:val="single"/>
        </w:rPr>
        <w:t>工</w:t>
      </w:r>
    </w:p>
    <w:p w14:paraId="0DE836B4">
      <w:pPr>
        <w:spacing w:line="312" w:lineRule="auto"/>
        <w:ind w:firstLine="420" w:firstLineChars="200"/>
        <w:jc w:val="left"/>
        <w:rPr>
          <w:color w:val="auto"/>
          <w:highlight w:val="non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u w:val="single"/>
        </w:rPr>
        <w:t xml:space="preserve"> </w:t>
      </w:r>
      <w:r>
        <w:rPr>
          <w:color w:val="auto"/>
          <w:kern w:val="0"/>
          <w:szCs w:val="21"/>
          <w:highlight w:val="none"/>
          <w:u w:val="single"/>
        </w:rPr>
        <w:t xml:space="preserve"> </w:t>
      </w:r>
      <w:r>
        <w:rPr>
          <w:rFonts w:hint="eastAsia"/>
          <w:color w:val="auto"/>
          <w:kern w:val="0"/>
          <w:szCs w:val="21"/>
          <w:highlight w:val="none"/>
          <w:u w:val="single"/>
        </w:rPr>
        <w:t>0779-2027171</w:t>
      </w:r>
    </w:p>
    <w:p w14:paraId="182DE2E4">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382611A7">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4B52A2A3">
      <w:pPr>
        <w:spacing w:line="312"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highlight w:val="none"/>
          <w:u w:val="single"/>
          <w:lang w:eastAsia="zh-CN"/>
        </w:rPr>
        <w:t>广西北海市北海大道与西藏路交汇处银河产业城2幢5层508</w:t>
      </w:r>
    </w:p>
    <w:p w14:paraId="65FC3590">
      <w:pPr>
        <w:spacing w:line="312" w:lineRule="auto"/>
        <w:ind w:firstLine="420" w:firstLineChars="200"/>
        <w:jc w:val="left"/>
        <w:rPr>
          <w:rFonts w:hint="default" w:eastAsia="宋体"/>
          <w:color w:val="auto"/>
          <w:kern w:val="0"/>
          <w:szCs w:val="21"/>
          <w:highlight w:val="none"/>
          <w:lang w:val="en-US" w:eastAsia="zh-CN"/>
        </w:rPr>
      </w:pPr>
      <w:r>
        <w:rPr>
          <w:color w:val="auto"/>
          <w:kern w:val="0"/>
          <w:szCs w:val="21"/>
          <w:highlight w:val="none"/>
        </w:rPr>
        <w:t>项目联系人：</w:t>
      </w:r>
      <w:r>
        <w:rPr>
          <w:rFonts w:hint="eastAsia"/>
          <w:color w:val="auto"/>
          <w:kern w:val="0"/>
          <w:szCs w:val="21"/>
          <w:highlight w:val="none"/>
        </w:rPr>
        <w:t>吴仁晖、李妍茜、郑舒心</w:t>
      </w:r>
      <w:r>
        <w:rPr>
          <w:rFonts w:hint="eastAsia"/>
          <w:color w:val="auto"/>
          <w:kern w:val="0"/>
          <w:szCs w:val="21"/>
          <w:highlight w:val="none"/>
          <w:lang w:eastAsia="zh-CN"/>
        </w:rPr>
        <w:t>、</w:t>
      </w:r>
      <w:r>
        <w:rPr>
          <w:rFonts w:hint="eastAsia"/>
          <w:color w:val="auto"/>
          <w:kern w:val="0"/>
          <w:szCs w:val="21"/>
          <w:highlight w:val="none"/>
          <w:lang w:val="en-US" w:eastAsia="zh-CN"/>
        </w:rPr>
        <w:t>梁策</w:t>
      </w:r>
    </w:p>
    <w:p w14:paraId="79BD805E">
      <w:pPr>
        <w:spacing w:line="312" w:lineRule="auto"/>
        <w:ind w:firstLine="420" w:firstLineChars="200"/>
        <w:jc w:val="left"/>
        <w:rPr>
          <w:rFonts w:hint="default"/>
          <w:color w:val="auto"/>
          <w:kern w:val="0"/>
          <w:szCs w:val="21"/>
          <w:highlight w:val="none"/>
          <w:u w:val="single"/>
          <w:lang w:val="en-US"/>
        </w:rPr>
      </w:pPr>
      <w:r>
        <w:rPr>
          <w:rFonts w:hint="eastAsia"/>
          <w:color w:val="auto"/>
          <w:kern w:val="0"/>
          <w:szCs w:val="21"/>
          <w:highlight w:val="none"/>
        </w:rPr>
        <w:t>项目联系方式</w:t>
      </w:r>
      <w:r>
        <w:rPr>
          <w:color w:val="auto"/>
          <w:kern w:val="0"/>
          <w:szCs w:val="21"/>
          <w:highlight w:val="none"/>
        </w:rPr>
        <w:t>：</w:t>
      </w:r>
      <w:r>
        <w:rPr>
          <w:rFonts w:hint="eastAsia"/>
          <w:color w:val="auto"/>
          <w:kern w:val="0"/>
          <w:szCs w:val="21"/>
          <w:highlight w:val="none"/>
          <w:u w:val="single"/>
          <w:lang w:val="en-US" w:eastAsia="zh-CN"/>
        </w:rPr>
        <w:t>17677662572</w:t>
      </w:r>
    </w:p>
    <w:bookmarkEnd w:id="22"/>
    <w:p w14:paraId="46B2EA0B">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5CA27A52">
      <w:pPr>
        <w:spacing w:line="312" w:lineRule="auto"/>
        <w:ind w:firstLine="420" w:firstLineChars="200"/>
        <w:jc w:val="right"/>
        <w:rPr>
          <w:color w:val="auto"/>
          <w:kern w:val="0"/>
          <w:sz w:val="18"/>
          <w:szCs w:val="18"/>
          <w:highlight w:val="none"/>
        </w:rPr>
      </w:pPr>
      <w:r>
        <w:rPr>
          <w:rFonts w:hint="eastAsia"/>
          <w:color w:val="auto"/>
          <w:kern w:val="0"/>
          <w:szCs w:val="21"/>
          <w:highlight w:val="none"/>
          <w:lang w:val="en-US" w:eastAsia="zh-CN"/>
        </w:rPr>
        <w:t>2026</w:t>
      </w:r>
      <w:r>
        <w:rPr>
          <w:color w:val="auto"/>
          <w:kern w:val="0"/>
          <w:szCs w:val="21"/>
          <w:highlight w:val="none"/>
        </w:rPr>
        <w:t>年</w:t>
      </w:r>
      <w:r>
        <w:rPr>
          <w:rFonts w:hint="eastAsia"/>
          <w:color w:val="auto"/>
          <w:kern w:val="0"/>
          <w:szCs w:val="21"/>
          <w:highlight w:val="none"/>
          <w:lang w:val="en-US" w:eastAsia="zh-CN"/>
        </w:rPr>
        <w:t xml:space="preserve">  4 </w:t>
      </w:r>
      <w:r>
        <w:rPr>
          <w:color w:val="auto"/>
          <w:kern w:val="0"/>
          <w:szCs w:val="21"/>
          <w:highlight w:val="none"/>
        </w:rPr>
        <w:t>月</w:t>
      </w:r>
      <w:r>
        <w:rPr>
          <w:rFonts w:hint="eastAsia"/>
          <w:color w:val="auto"/>
          <w:kern w:val="0"/>
          <w:szCs w:val="21"/>
          <w:highlight w:val="none"/>
          <w:lang w:val="en-US" w:eastAsia="zh-CN"/>
        </w:rPr>
        <w:t xml:space="preserve"> 21 </w:t>
      </w:r>
      <w:r>
        <w:rPr>
          <w:color w:val="auto"/>
          <w:kern w:val="0"/>
          <w:szCs w:val="21"/>
          <w:highlight w:val="none"/>
        </w:rPr>
        <w:t>日</w:t>
      </w:r>
    </w:p>
    <w:p w14:paraId="78E1D59C">
      <w:pPr>
        <w:spacing w:line="312" w:lineRule="auto"/>
        <w:ind w:firstLine="360" w:firstLineChars="200"/>
        <w:jc w:val="right"/>
        <w:rPr>
          <w:color w:val="auto"/>
          <w:kern w:val="0"/>
          <w:sz w:val="18"/>
          <w:szCs w:val="18"/>
          <w:highlight w:val="none"/>
        </w:rPr>
      </w:pPr>
    </w:p>
    <w:p w14:paraId="492AE27B">
      <w:pPr>
        <w:spacing w:line="312" w:lineRule="auto"/>
        <w:ind w:firstLine="422" w:firstLineChars="200"/>
        <w:jc w:val="left"/>
        <w:rPr>
          <w:rFonts w:hint="eastAsia"/>
          <w:b/>
          <w:bCs/>
          <w:color w:val="auto"/>
          <w:kern w:val="0"/>
          <w:szCs w:val="21"/>
          <w:highlight w:val="none"/>
        </w:rPr>
      </w:pPr>
    </w:p>
    <w:p w14:paraId="115AE35A">
      <w:pPr>
        <w:spacing w:line="312" w:lineRule="auto"/>
        <w:ind w:firstLine="420" w:firstLineChars="200"/>
        <w:jc w:val="left"/>
        <w:rPr>
          <w:color w:val="auto"/>
          <w:kern w:val="0"/>
          <w:szCs w:val="21"/>
          <w:highlight w:val="none"/>
        </w:rPr>
      </w:pPr>
    </w:p>
    <w:p w14:paraId="6130CD9A">
      <w:pPr>
        <w:spacing w:line="312" w:lineRule="auto"/>
        <w:ind w:firstLine="420" w:firstLineChars="200"/>
        <w:jc w:val="left"/>
        <w:rPr>
          <w:color w:val="auto"/>
          <w:kern w:val="0"/>
          <w:szCs w:val="21"/>
          <w:highlight w:val="none"/>
        </w:rPr>
      </w:pPr>
    </w:p>
    <w:p w14:paraId="556F2032">
      <w:pPr>
        <w:spacing w:line="312" w:lineRule="auto"/>
        <w:ind w:firstLine="420" w:firstLineChars="200"/>
        <w:jc w:val="left"/>
        <w:rPr>
          <w:color w:val="auto"/>
          <w:kern w:val="0"/>
          <w:szCs w:val="21"/>
          <w:highlight w:val="none"/>
        </w:rPr>
      </w:pPr>
    </w:p>
    <w:p w14:paraId="3C470A82">
      <w:pPr>
        <w:spacing w:line="312" w:lineRule="auto"/>
        <w:ind w:firstLine="420" w:firstLineChars="200"/>
        <w:jc w:val="left"/>
        <w:rPr>
          <w:color w:val="auto"/>
          <w:kern w:val="0"/>
          <w:szCs w:val="21"/>
          <w:highlight w:val="none"/>
        </w:rPr>
      </w:pPr>
    </w:p>
    <w:p w14:paraId="2A10A9C3">
      <w:pPr>
        <w:spacing w:line="312" w:lineRule="auto"/>
        <w:ind w:firstLine="420" w:firstLineChars="200"/>
        <w:jc w:val="left"/>
        <w:rPr>
          <w:color w:val="auto"/>
          <w:kern w:val="0"/>
          <w:szCs w:val="21"/>
          <w:highlight w:val="none"/>
        </w:rPr>
      </w:pPr>
    </w:p>
    <w:p w14:paraId="3552ED35">
      <w:pPr>
        <w:spacing w:line="312" w:lineRule="auto"/>
        <w:ind w:firstLine="420" w:firstLineChars="200"/>
        <w:jc w:val="left"/>
        <w:rPr>
          <w:color w:val="auto"/>
          <w:kern w:val="0"/>
          <w:szCs w:val="21"/>
          <w:highlight w:val="none"/>
        </w:rPr>
      </w:pPr>
    </w:p>
    <w:p w14:paraId="15BCD713">
      <w:pPr>
        <w:spacing w:line="312" w:lineRule="auto"/>
        <w:ind w:firstLine="420" w:firstLineChars="200"/>
        <w:jc w:val="left"/>
        <w:rPr>
          <w:color w:val="auto"/>
          <w:kern w:val="0"/>
          <w:szCs w:val="21"/>
          <w:highlight w:val="none"/>
        </w:rPr>
      </w:pPr>
    </w:p>
    <w:p w14:paraId="2FC02322">
      <w:pPr>
        <w:spacing w:line="312" w:lineRule="auto"/>
        <w:ind w:firstLine="420" w:firstLineChars="200"/>
        <w:jc w:val="left"/>
        <w:rPr>
          <w:color w:val="auto"/>
          <w:kern w:val="0"/>
          <w:szCs w:val="21"/>
          <w:highlight w:val="none"/>
        </w:rPr>
      </w:pPr>
    </w:p>
    <w:p w14:paraId="7218A115">
      <w:pPr>
        <w:spacing w:line="312" w:lineRule="auto"/>
        <w:ind w:firstLine="420" w:firstLineChars="200"/>
        <w:jc w:val="left"/>
        <w:rPr>
          <w:color w:val="auto"/>
          <w:kern w:val="0"/>
          <w:szCs w:val="21"/>
          <w:highlight w:val="none"/>
        </w:rPr>
      </w:pPr>
    </w:p>
    <w:p w14:paraId="68E7DF13">
      <w:pPr>
        <w:spacing w:line="312" w:lineRule="auto"/>
        <w:ind w:firstLine="420" w:firstLineChars="200"/>
        <w:jc w:val="left"/>
        <w:rPr>
          <w:color w:val="auto"/>
          <w:kern w:val="0"/>
          <w:szCs w:val="21"/>
          <w:highlight w:val="none"/>
        </w:rPr>
      </w:pPr>
    </w:p>
    <w:p w14:paraId="5590DD35">
      <w:pPr>
        <w:pStyle w:val="27"/>
        <w:snapToGrid w:val="0"/>
        <w:spacing w:before="120" w:after="120" w:line="320" w:lineRule="exact"/>
        <w:jc w:val="center"/>
        <w:outlineLvl w:val="0"/>
        <w:rPr>
          <w:rFonts w:ascii="Times New Roman" w:hAnsi="Times New Roman" w:cs="Times New Roman"/>
          <w:color w:val="auto"/>
          <w:highlight w:val="none"/>
        </w:rPr>
        <w:sectPr>
          <w:headerReference r:id="rId8" w:type="first"/>
          <w:footerReference r:id="rId10" w:type="first"/>
          <w:headerReference r:id="rId7" w:type="default"/>
          <w:footerReference r:id="rId9" w:type="default"/>
          <w:pgSz w:w="11906" w:h="16838"/>
          <w:pgMar w:top="1135" w:right="1133" w:bottom="1246" w:left="1418" w:header="851" w:footer="903" w:gutter="0"/>
          <w:pgNumType w:start="1"/>
          <w:cols w:space="720" w:num="1"/>
          <w:docGrid w:linePitch="312" w:charSpace="0"/>
        </w:sectPr>
      </w:pPr>
    </w:p>
    <w:p w14:paraId="540E91A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3" w:name="_Toc1126"/>
      <w:r>
        <w:rPr>
          <w:rFonts w:ascii="Times New Roman" w:hAnsi="Times New Roman" w:cs="Times New Roman"/>
          <w:color w:val="auto"/>
          <w:sz w:val="32"/>
          <w:szCs w:val="32"/>
          <w:highlight w:val="none"/>
        </w:rPr>
        <w:t>第二章  采购需求</w:t>
      </w:r>
      <w:bookmarkEnd w:id="23"/>
    </w:p>
    <w:p w14:paraId="793D43AA">
      <w:pPr>
        <w:spacing w:before="120"/>
        <w:rPr>
          <w:rFonts w:ascii="宋体" w:hAnsi="宋体" w:cs="宋体"/>
          <w:b/>
          <w:bCs/>
          <w:color w:val="auto"/>
          <w:sz w:val="28"/>
          <w:szCs w:val="28"/>
          <w:highlight w:val="none"/>
        </w:rPr>
      </w:pPr>
    </w:p>
    <w:p w14:paraId="2CCD200B">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38C03FE5">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02BF748B">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121C2A34">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367A1926">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3.标注“▲”的条款或要求系指实质性条款或实质性要求，必须满足，如存在负偏离将导致投标被否决。</w:t>
      </w:r>
    </w:p>
    <w:p w14:paraId="138684D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4097AA3F">
      <w:pPr>
        <w:spacing w:line="360" w:lineRule="auto"/>
        <w:rPr>
          <w:color w:val="auto"/>
          <w:szCs w:val="21"/>
          <w:highlight w:val="none"/>
        </w:rPr>
      </w:pPr>
      <w:r>
        <w:rPr>
          <w:rFonts w:hint="eastAsia"/>
          <w:color w:val="auto"/>
          <w:szCs w:val="21"/>
          <w:highlight w:val="none"/>
        </w:rPr>
        <w:t>1.需实现的功能、目标及应用场景</w:t>
      </w:r>
    </w:p>
    <w:p w14:paraId="4FBC2274">
      <w:pPr>
        <w:spacing w:line="360" w:lineRule="auto"/>
        <w:rPr>
          <w:color w:val="auto"/>
          <w:szCs w:val="21"/>
          <w:highlight w:val="none"/>
        </w:rPr>
      </w:pPr>
      <w:r>
        <w:rPr>
          <w:rFonts w:hint="eastAsia"/>
          <w:color w:val="auto"/>
          <w:szCs w:val="21"/>
          <w:highlight w:val="none"/>
        </w:rPr>
        <w:t>满足招标文件要求，验收达到合格标准。</w:t>
      </w:r>
    </w:p>
    <w:p w14:paraId="769CACEA">
      <w:pPr>
        <w:spacing w:line="360" w:lineRule="auto"/>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3DA7FA15">
      <w:pPr>
        <w:spacing w:line="360" w:lineRule="auto"/>
        <w:rPr>
          <w:i w:val="0"/>
          <w:iCs/>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rFonts w:hint="eastAsia"/>
          <w:i w:val="0"/>
          <w:iCs/>
          <w:color w:val="auto"/>
          <w:szCs w:val="21"/>
          <w:highlight w:val="none"/>
          <w:u w:val="single"/>
        </w:rPr>
        <w:t>详见技术指标要求.</w:t>
      </w:r>
    </w:p>
    <w:p w14:paraId="4A28C909">
      <w:pPr>
        <w:spacing w:line="360" w:lineRule="auto"/>
        <w:rPr>
          <w:rFonts w:hint="eastAsia" w:eastAsia="宋体"/>
          <w:color w:val="auto"/>
          <w:szCs w:val="21"/>
          <w:highlight w:val="none"/>
          <w:lang w:val="en-US" w:eastAsia="zh-CN"/>
        </w:rPr>
      </w:pPr>
      <w:r>
        <w:rPr>
          <w:color w:val="auto"/>
          <w:szCs w:val="21"/>
          <w:highlight w:val="none"/>
        </w:rPr>
        <w:t>3</w:t>
      </w:r>
      <w:r>
        <w:rPr>
          <w:rFonts w:hint="eastAsia"/>
          <w:color w:val="auto"/>
          <w:szCs w:val="21"/>
          <w:highlight w:val="none"/>
        </w:rPr>
        <w:t>.标的所属行业：</w:t>
      </w:r>
      <w:bookmarkStart w:id="24" w:name="_Hlk132878382"/>
      <w:r>
        <w:rPr>
          <w:rFonts w:hint="eastAsia"/>
          <w:color w:val="auto"/>
          <w:szCs w:val="21"/>
          <w:highlight w:val="none"/>
          <w:lang w:val="en-US" w:eastAsia="zh-CN"/>
        </w:rPr>
        <w:t>批发业</w:t>
      </w:r>
    </w:p>
    <w:bookmarkEnd w:id="24"/>
    <w:p w14:paraId="1794949E">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191C244A">
      <w:pPr>
        <w:spacing w:line="360" w:lineRule="auto"/>
        <w:rPr>
          <w:color w:val="auto"/>
          <w:szCs w:val="21"/>
          <w:highlight w:val="none"/>
        </w:rPr>
      </w:pPr>
      <w:r>
        <w:rPr>
          <w:rFonts w:hint="eastAsia"/>
          <w:color w:val="auto"/>
          <w:szCs w:val="21"/>
          <w:highlight w:val="none"/>
        </w:rPr>
        <w:t>本项目为服务项目，不适用核心产品规定。</w:t>
      </w:r>
    </w:p>
    <w:p w14:paraId="3DDC8979">
      <w:pPr>
        <w:numPr>
          <w:ilvl w:val="0"/>
          <w:numId w:val="0"/>
        </w:numPr>
        <w:spacing w:line="360" w:lineRule="auto"/>
        <w:rPr>
          <w:rFonts w:hint="eastAsia"/>
          <w:color w:val="auto"/>
          <w:szCs w:val="21"/>
          <w:highlight w:val="none"/>
        </w:rPr>
      </w:pPr>
      <w:r>
        <w:rPr>
          <w:rFonts w:hint="eastAsia" w:asciiTheme="minorEastAsia" w:hAnsiTheme="minorEastAsia" w:eastAsiaTheme="minorEastAsia" w:cstheme="minorEastAsia"/>
          <w:b/>
          <w:bCs/>
          <w:color w:val="auto"/>
          <w:sz w:val="21"/>
          <w:szCs w:val="21"/>
          <w:highlight w:val="none"/>
        </w:rPr>
        <w:t>▲</w:t>
      </w:r>
      <w:r>
        <w:rPr>
          <w:rFonts w:hint="default" w:ascii="Times New Roman" w:hAnsi="Times New Roman" w:eastAsia="宋体" w:cs="Times New Roman"/>
          <w:color w:val="auto"/>
          <w:kern w:val="2"/>
          <w:sz w:val="21"/>
          <w:szCs w:val="21"/>
          <w:highlight w:val="none"/>
          <w:lang w:val="en-US" w:eastAsia="zh-CN" w:bidi="ar-SA"/>
        </w:rPr>
        <w:t>5.</w:t>
      </w:r>
      <w:r>
        <w:rPr>
          <w:rFonts w:hint="eastAsia"/>
          <w:color w:val="auto"/>
          <w:szCs w:val="21"/>
          <w:highlight w:val="none"/>
        </w:rPr>
        <w:t>服务内容和标准</w:t>
      </w:r>
      <w:bookmarkStart w:id="25" w:name="_Hlk132788047"/>
    </w:p>
    <w:bookmarkEnd w:id="25"/>
    <w:tbl>
      <w:tblPr>
        <w:tblStyle w:val="52"/>
        <w:tblW w:w="97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2"/>
        <w:gridCol w:w="808"/>
        <w:gridCol w:w="621"/>
        <w:gridCol w:w="786"/>
        <w:gridCol w:w="7102"/>
      </w:tblGrid>
      <w:tr w14:paraId="0ED66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42" w:type="dxa"/>
            <w:noWrap w:val="0"/>
            <w:vAlign w:val="center"/>
          </w:tcPr>
          <w:p w14:paraId="3D160BFD">
            <w:pPr>
              <w:spacing w:line="360" w:lineRule="auto"/>
              <w:jc w:val="center"/>
              <w:rPr>
                <w:color w:val="auto"/>
                <w:sz w:val="21"/>
                <w:szCs w:val="21"/>
                <w:highlight w:val="none"/>
              </w:rPr>
            </w:pPr>
            <w:bookmarkStart w:id="26" w:name="_Hlk132878399"/>
            <w:r>
              <w:rPr>
                <w:color w:val="auto"/>
                <w:sz w:val="21"/>
                <w:szCs w:val="21"/>
                <w:highlight w:val="none"/>
              </w:rPr>
              <w:t>序号</w:t>
            </w:r>
          </w:p>
        </w:tc>
        <w:tc>
          <w:tcPr>
            <w:tcW w:w="808" w:type="dxa"/>
            <w:noWrap w:val="0"/>
            <w:vAlign w:val="center"/>
          </w:tcPr>
          <w:p w14:paraId="73646DDB">
            <w:pPr>
              <w:spacing w:line="360" w:lineRule="auto"/>
              <w:jc w:val="center"/>
              <w:rPr>
                <w:color w:val="auto"/>
                <w:sz w:val="21"/>
                <w:szCs w:val="21"/>
                <w:highlight w:val="none"/>
              </w:rPr>
            </w:pPr>
            <w:r>
              <w:rPr>
                <w:color w:val="auto"/>
                <w:sz w:val="21"/>
                <w:szCs w:val="21"/>
                <w:highlight w:val="none"/>
              </w:rPr>
              <w:t>货物名称</w:t>
            </w:r>
          </w:p>
        </w:tc>
        <w:tc>
          <w:tcPr>
            <w:tcW w:w="621" w:type="dxa"/>
            <w:noWrap w:val="0"/>
            <w:vAlign w:val="center"/>
          </w:tcPr>
          <w:p w14:paraId="5794EF4A">
            <w:pPr>
              <w:spacing w:line="360" w:lineRule="auto"/>
              <w:jc w:val="center"/>
              <w:rPr>
                <w:color w:val="auto"/>
                <w:sz w:val="21"/>
                <w:szCs w:val="21"/>
                <w:highlight w:val="none"/>
              </w:rPr>
            </w:pPr>
            <w:r>
              <w:rPr>
                <w:color w:val="auto"/>
                <w:sz w:val="21"/>
                <w:szCs w:val="21"/>
                <w:highlight w:val="none"/>
              </w:rPr>
              <w:t>数量</w:t>
            </w:r>
          </w:p>
        </w:tc>
        <w:tc>
          <w:tcPr>
            <w:tcW w:w="786" w:type="dxa"/>
            <w:tcBorders>
              <w:right w:val="single" w:color="auto" w:sz="4" w:space="0"/>
            </w:tcBorders>
            <w:noWrap w:val="0"/>
            <w:vAlign w:val="center"/>
          </w:tcPr>
          <w:p w14:paraId="2D0A70ED">
            <w:pPr>
              <w:jc w:val="center"/>
              <w:rPr>
                <w:color w:val="auto"/>
                <w:sz w:val="21"/>
                <w:szCs w:val="21"/>
                <w:highlight w:val="none"/>
              </w:rPr>
            </w:pPr>
            <w:r>
              <w:rPr>
                <w:rFonts w:hint="eastAsia"/>
                <w:color w:val="auto"/>
                <w:sz w:val="21"/>
                <w:szCs w:val="21"/>
                <w:highlight w:val="none"/>
              </w:rPr>
              <w:t>所属行业</w:t>
            </w:r>
          </w:p>
        </w:tc>
        <w:tc>
          <w:tcPr>
            <w:tcW w:w="7102" w:type="dxa"/>
            <w:tcBorders>
              <w:left w:val="single" w:color="auto" w:sz="4" w:space="0"/>
              <w:right w:val="single" w:color="auto" w:sz="4" w:space="0"/>
            </w:tcBorders>
            <w:noWrap w:val="0"/>
            <w:vAlign w:val="center"/>
          </w:tcPr>
          <w:p w14:paraId="16EDE2F7">
            <w:pPr>
              <w:spacing w:line="360" w:lineRule="auto"/>
              <w:jc w:val="center"/>
              <w:rPr>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color w:val="auto"/>
                <w:sz w:val="21"/>
                <w:szCs w:val="21"/>
                <w:highlight w:val="none"/>
              </w:rPr>
              <w:t>技术</w:t>
            </w:r>
            <w:r>
              <w:rPr>
                <w:rFonts w:hint="eastAsia"/>
                <w:color w:val="auto"/>
                <w:sz w:val="21"/>
                <w:szCs w:val="21"/>
                <w:highlight w:val="none"/>
              </w:rPr>
              <w:t>指标要求</w:t>
            </w:r>
          </w:p>
        </w:tc>
      </w:tr>
      <w:tr w14:paraId="4C2C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42" w:type="dxa"/>
            <w:noWrap w:val="0"/>
            <w:vAlign w:val="center"/>
          </w:tcPr>
          <w:p w14:paraId="6B2F6768">
            <w:pPr>
              <w:spacing w:line="360" w:lineRule="auto"/>
              <w:rPr>
                <w:color w:val="auto"/>
                <w:sz w:val="21"/>
                <w:szCs w:val="21"/>
                <w:highlight w:val="none"/>
              </w:rPr>
            </w:pPr>
            <w:r>
              <w:rPr>
                <w:color w:val="auto"/>
                <w:sz w:val="21"/>
                <w:szCs w:val="21"/>
                <w:highlight w:val="none"/>
              </w:rPr>
              <w:t>1</w:t>
            </w:r>
          </w:p>
        </w:tc>
        <w:tc>
          <w:tcPr>
            <w:tcW w:w="808" w:type="dxa"/>
            <w:noWrap w:val="0"/>
            <w:vAlign w:val="center"/>
          </w:tcPr>
          <w:p w14:paraId="5A79A410">
            <w:pPr>
              <w:spacing w:line="360" w:lineRule="auto"/>
              <w:jc w:val="center"/>
              <w:rPr>
                <w:rFonts w:hint="eastAsia" w:eastAsia="宋体"/>
                <w:color w:val="auto"/>
                <w:sz w:val="21"/>
                <w:szCs w:val="21"/>
                <w:highlight w:val="none"/>
                <w:lang w:val="en-US" w:eastAsia="zh-CN"/>
              </w:rPr>
            </w:pPr>
            <w:r>
              <w:rPr>
                <w:rFonts w:hint="eastAsia"/>
                <w:color w:val="auto"/>
                <w:sz w:val="21"/>
                <w:szCs w:val="21"/>
                <w:highlight w:val="none"/>
                <w:lang w:eastAsia="zh-CN"/>
              </w:rPr>
              <w:t>2026-2027年度中药配方颗粒</w:t>
            </w:r>
          </w:p>
        </w:tc>
        <w:tc>
          <w:tcPr>
            <w:tcW w:w="621" w:type="dxa"/>
            <w:noWrap w:val="0"/>
            <w:vAlign w:val="center"/>
          </w:tcPr>
          <w:p w14:paraId="52A64698">
            <w:pPr>
              <w:spacing w:line="360" w:lineRule="auto"/>
              <w:jc w:val="center"/>
              <w:rPr>
                <w:color w:val="auto"/>
                <w:sz w:val="21"/>
                <w:szCs w:val="21"/>
                <w:highlight w:val="none"/>
              </w:rPr>
            </w:pPr>
            <w:r>
              <w:rPr>
                <w:rFonts w:hint="eastAsia"/>
                <w:color w:val="auto"/>
                <w:sz w:val="21"/>
                <w:szCs w:val="21"/>
                <w:highlight w:val="none"/>
              </w:rPr>
              <w:t>1项</w:t>
            </w:r>
          </w:p>
        </w:tc>
        <w:tc>
          <w:tcPr>
            <w:tcW w:w="786" w:type="dxa"/>
            <w:tcBorders>
              <w:right w:val="single" w:color="auto" w:sz="4" w:space="0"/>
            </w:tcBorders>
            <w:noWrap w:val="0"/>
            <w:vAlign w:val="center"/>
          </w:tcPr>
          <w:p w14:paraId="7FA5E063">
            <w:pPr>
              <w:spacing w:line="360" w:lineRule="auto"/>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批发业</w:t>
            </w:r>
          </w:p>
        </w:tc>
        <w:tc>
          <w:tcPr>
            <w:tcW w:w="7102" w:type="dxa"/>
            <w:tcBorders>
              <w:left w:val="single" w:color="auto" w:sz="4" w:space="0"/>
              <w:right w:val="single" w:color="auto" w:sz="4" w:space="0"/>
            </w:tcBorders>
            <w:noWrap w:val="0"/>
            <w:vAlign w:val="center"/>
          </w:tcPr>
          <w:p w14:paraId="22A1661F">
            <w:pPr>
              <w:spacing w:line="360" w:lineRule="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、采购项目基本要求</w:t>
            </w:r>
          </w:p>
          <w:p w14:paraId="426F4D22">
            <w:pPr>
              <w:spacing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总体概况：</w:t>
            </w:r>
          </w:p>
          <w:p w14:paraId="7F4FD2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lang w:val="zh-TW"/>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每年</w:t>
            </w:r>
            <w:r>
              <w:rPr>
                <w:rFonts w:hint="eastAsia" w:asciiTheme="minorEastAsia" w:hAnsiTheme="minorEastAsia" w:eastAsiaTheme="minorEastAsia" w:cstheme="minorEastAsia"/>
                <w:color w:val="auto"/>
                <w:sz w:val="21"/>
                <w:szCs w:val="21"/>
                <w:highlight w:val="none"/>
                <w:lang w:val="zh-TW"/>
              </w:rPr>
              <w:t>的合同总</w:t>
            </w:r>
            <w:r>
              <w:rPr>
                <w:rFonts w:hint="eastAsia" w:asciiTheme="minorEastAsia" w:hAnsiTheme="minorEastAsia" w:eastAsiaTheme="minorEastAsia" w:cstheme="minorEastAsia"/>
                <w:color w:val="auto"/>
                <w:sz w:val="21"/>
                <w:szCs w:val="21"/>
                <w:highlight w:val="none"/>
              </w:rPr>
              <w:t>预算</w:t>
            </w:r>
            <w:r>
              <w:rPr>
                <w:rFonts w:hint="eastAsia" w:asciiTheme="minorEastAsia" w:hAnsiTheme="minorEastAsia" w:eastAsiaTheme="minorEastAsia" w:cstheme="minorEastAsia"/>
                <w:color w:val="auto"/>
                <w:sz w:val="21"/>
                <w:szCs w:val="21"/>
                <w:highlight w:val="none"/>
                <w:lang w:val="zh-TW"/>
              </w:rPr>
              <w:t>金额约为</w:t>
            </w:r>
            <w:r>
              <w:rPr>
                <w:rFonts w:hint="eastAsia" w:asciiTheme="minorEastAsia" w:hAnsiTheme="minorEastAsia" w:eastAsiaTheme="minorEastAsia" w:cstheme="minorEastAsia"/>
                <w:color w:val="auto"/>
                <w:sz w:val="21"/>
                <w:szCs w:val="21"/>
                <w:highlight w:val="none"/>
                <w:lang w:val="en-US" w:eastAsia="zh-CN"/>
              </w:rPr>
              <w:t>10000</w:t>
            </w:r>
            <w:r>
              <w:rPr>
                <w:rFonts w:hint="eastAsia" w:asciiTheme="minorEastAsia" w:hAnsiTheme="minorEastAsia" w:eastAsiaTheme="minorEastAsia" w:cstheme="minorEastAsia"/>
                <w:color w:val="auto"/>
                <w:sz w:val="21"/>
                <w:szCs w:val="21"/>
                <w:highlight w:val="none"/>
                <w:lang w:val="zh-TW"/>
              </w:rPr>
              <w:t>00</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lang w:val="zh-TW"/>
              </w:rPr>
              <w:t>元，</w:t>
            </w:r>
            <w:r>
              <w:rPr>
                <w:rFonts w:hint="eastAsia" w:asciiTheme="minorEastAsia" w:hAnsiTheme="minorEastAsia" w:eastAsiaTheme="minorEastAsia" w:cstheme="minorEastAsia"/>
                <w:color w:val="auto"/>
                <w:sz w:val="21"/>
                <w:szCs w:val="21"/>
                <w:highlight w:val="none"/>
                <w:lang w:val="en-US" w:eastAsia="zh-CN"/>
              </w:rPr>
              <w:t>服务期为两年。</w:t>
            </w:r>
            <w:r>
              <w:rPr>
                <w:rFonts w:hint="eastAsia" w:asciiTheme="minorEastAsia" w:hAnsiTheme="minorEastAsia" w:eastAsiaTheme="minorEastAsia" w:cstheme="minorEastAsia"/>
                <w:color w:val="auto"/>
                <w:sz w:val="21"/>
                <w:szCs w:val="21"/>
                <w:highlight w:val="none"/>
                <w:lang w:val="zh-TW"/>
              </w:rPr>
              <w:t>采购人不承诺业务量，</w:t>
            </w:r>
            <w:r>
              <w:rPr>
                <w:rFonts w:hint="eastAsia" w:asciiTheme="minorEastAsia" w:hAnsiTheme="minorEastAsia" w:eastAsiaTheme="minorEastAsia" w:cstheme="minorEastAsia"/>
                <w:b/>
                <w:bCs/>
                <w:color w:val="auto"/>
                <w:sz w:val="21"/>
                <w:szCs w:val="21"/>
                <w:highlight w:val="none"/>
                <w:lang w:val="zh-TW"/>
              </w:rPr>
              <w:t>最终结算金额以实际发生采购量×中标单价为准</w:t>
            </w:r>
            <w:r>
              <w:rPr>
                <w:rFonts w:hint="eastAsia" w:asciiTheme="minorEastAsia" w:hAnsiTheme="minorEastAsia" w:eastAsiaTheme="minorEastAsia" w:cstheme="minorEastAsia"/>
                <w:b/>
                <w:bCs/>
                <w:color w:val="auto"/>
                <w:sz w:val="21"/>
                <w:szCs w:val="21"/>
                <w:highlight w:val="none"/>
                <w:lang w:val="zh-TW" w:eastAsia="zh-CN"/>
              </w:rPr>
              <w:t>，</w:t>
            </w:r>
            <w:r>
              <w:rPr>
                <w:rFonts w:hint="eastAsia" w:asciiTheme="minorEastAsia" w:hAnsiTheme="minorEastAsia" w:eastAsiaTheme="minorEastAsia" w:cstheme="minorEastAsia"/>
                <w:color w:val="auto"/>
                <w:sz w:val="21"/>
                <w:szCs w:val="21"/>
                <w:highlight w:val="none"/>
                <w:lang w:val="zh-TW"/>
              </w:rPr>
              <w:t>投标人自行考虑风险。</w:t>
            </w:r>
          </w:p>
          <w:p w14:paraId="665AE97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2.中药配方颗粒供货范围，详见附件1《中药配方颗粒采购清单》。</w:t>
            </w:r>
          </w:p>
          <w:p w14:paraId="0DC1E6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二</w:t>
            </w:r>
            <w:r>
              <w:rPr>
                <w:rFonts w:hint="eastAsia" w:asciiTheme="minorEastAsia" w:hAnsiTheme="minorEastAsia" w:eastAsiaTheme="minorEastAsia" w:cstheme="minorEastAsia"/>
                <w:b/>
                <w:bCs/>
                <w:color w:val="auto"/>
                <w:sz w:val="21"/>
                <w:szCs w:val="21"/>
                <w:highlight w:val="none"/>
              </w:rPr>
              <w:t>）中药配方颗粒质量要求如下：</w:t>
            </w:r>
          </w:p>
          <w:p w14:paraId="67FC72E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生产企业</w:t>
            </w:r>
            <w:r>
              <w:rPr>
                <w:rFonts w:hint="eastAsia" w:asciiTheme="minorEastAsia" w:hAnsiTheme="minorEastAsia" w:eastAsiaTheme="minorEastAsia" w:cstheme="minorEastAsia"/>
                <w:b w:val="0"/>
                <w:bCs w:val="0"/>
                <w:color w:val="auto"/>
                <w:sz w:val="21"/>
                <w:szCs w:val="21"/>
                <w:highlight w:val="none"/>
              </w:rPr>
              <w:t>应当按照《广西壮族自治区中药配方颗粒管理细则》备案、生产、销售、配送，并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区标准。</w:t>
            </w:r>
          </w:p>
          <w:p w14:paraId="7746723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2.中药配方颗粒的质量符合最新国家标准、省级标准、《中药配方颗粒管理暂行规定》等相关文件规定（以最新文件规定为准），采购人有权随时对中药配方颗粒的生产过程进行抽查检验，或者派出专人监督。</w:t>
            </w:r>
          </w:p>
          <w:p w14:paraId="7261007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3.涉及濒危野生动植物、医疗用毒性药品、含药品类易制毒化学品、实施审批管理的中药材等制成的中药配方颗粒以及自然属性不适宜制成中药配方颗粒，应符合相关法律法规及政策规定。</w:t>
            </w:r>
          </w:p>
          <w:p w14:paraId="2114574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中标人应当经常考察本企业生产的中药配方颗粒的质量、疗效、不良反应等，应当持续完善药物警戒体系，规范开展药物警戒活动，主动收集、跟踪分析疑似不良反应信息，发现疑似不良反应的，应当依法报告，并及时与采购人进行沟通和信息反馈。</w:t>
            </w:r>
          </w:p>
          <w:p w14:paraId="3E8BD14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中标人发现本企业生产的中药配方颗粒存在质量问题或者其他安全隐患的，应当立即停止销售，告知采购人停止销售和使用。召回已销售的中药配方颗粒，及时公开召回信息，必要时应当立即停止生产，并依法报告召回和处理情况。</w:t>
            </w:r>
          </w:p>
          <w:p w14:paraId="74B4571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中标人承诺与采购人签订“质量保证协议书”，且提供每批次中药配方颗粒的质检报告复印件至采购人备案。中标人所供应中药配方颗粒质量应不低于招标文件规定的技术质量相关要求，否则视为不合格产品，采购人有权退货、并拒付货款；如发生上述情况，采购人不承担中标人由此产生的任何费用，并对其给采购人造成的损失保留追索权利。</w:t>
            </w:r>
          </w:p>
          <w:p w14:paraId="6D1BAC6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7.调剂中药配方颗粒所使用的设备、包装材料等须符合药用标准，并提供相关材料证明至采购人备案，保证中药配方颗粒的调剂质量及准确性。</w:t>
            </w:r>
          </w:p>
          <w:p w14:paraId="08E1B2D3">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（三）</w:t>
            </w:r>
            <w:r>
              <w:rPr>
                <w:rFonts w:hint="eastAsia" w:asciiTheme="minorEastAsia" w:hAnsiTheme="minorEastAsia" w:eastAsiaTheme="minorEastAsia" w:cstheme="minorEastAsia"/>
                <w:b/>
                <w:color w:val="auto"/>
                <w:sz w:val="21"/>
                <w:szCs w:val="21"/>
                <w:highlight w:val="none"/>
              </w:rPr>
              <w:t>管理要求</w:t>
            </w:r>
            <w:r>
              <w:rPr>
                <w:rFonts w:hint="eastAsia" w:asciiTheme="minorEastAsia" w:hAnsiTheme="minorEastAsia" w:eastAsiaTheme="minorEastAsia" w:cstheme="minorEastAsia"/>
                <w:b/>
                <w:bCs/>
                <w:color w:val="auto"/>
                <w:sz w:val="21"/>
                <w:szCs w:val="21"/>
                <w:highlight w:val="none"/>
              </w:rPr>
              <w:t>如下：</w:t>
            </w:r>
          </w:p>
          <w:p w14:paraId="65F403E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val="en-US" w:eastAsia="zh-CN"/>
              </w:rPr>
              <w:t>.中标人须承诺按照采购文件、合同约定，保质、保量、按时完成本项目全部中药配方颗粒的供应配送，保障采购人临床用药需求。出现以下任一情形的，采购人有权启动临时外采程序，向具备合法资质的第三方货源方采购对应品规的中药配方颗粒：</w:t>
            </w:r>
          </w:p>
          <w:p w14:paraId="4D3C378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①</w:t>
            </w:r>
            <w:r>
              <w:rPr>
                <w:rFonts w:hint="eastAsia" w:asciiTheme="minorEastAsia" w:hAnsiTheme="minorEastAsia" w:eastAsiaTheme="minorEastAsia" w:cstheme="minorEastAsia"/>
                <w:b w:val="0"/>
                <w:bCs/>
                <w:color w:val="auto"/>
                <w:sz w:val="21"/>
                <w:szCs w:val="21"/>
                <w:highlight w:val="none"/>
                <w:lang w:val="en-US" w:eastAsia="zh-CN"/>
              </w:rPr>
              <w:t>中标人无法按合同约定的质量标准、采购数量供应药品，出现断供、缺货、质量验收不合格的；</w:t>
            </w:r>
          </w:p>
          <w:p w14:paraId="0DA340E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②</w:t>
            </w:r>
            <w:r>
              <w:rPr>
                <w:rFonts w:hint="eastAsia" w:asciiTheme="minorEastAsia" w:hAnsiTheme="minorEastAsia" w:eastAsiaTheme="minorEastAsia" w:cstheme="minorEastAsia"/>
                <w:b w:val="0"/>
                <w:bCs/>
                <w:color w:val="auto"/>
                <w:sz w:val="21"/>
                <w:szCs w:val="21"/>
                <w:highlight w:val="none"/>
                <w:lang w:val="en-US" w:eastAsia="zh-CN"/>
              </w:rPr>
              <w:t>中标人未按合同约定的配送时限完成配送，影响临床诊疗的；</w:t>
            </w:r>
          </w:p>
          <w:p w14:paraId="05FE263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③</w:t>
            </w:r>
            <w:r>
              <w:rPr>
                <w:rFonts w:hint="eastAsia" w:asciiTheme="minorEastAsia" w:hAnsiTheme="minorEastAsia" w:eastAsiaTheme="minorEastAsia" w:cstheme="minorEastAsia"/>
                <w:b w:val="0"/>
                <w:bCs/>
                <w:color w:val="auto"/>
                <w:sz w:val="21"/>
                <w:szCs w:val="21"/>
                <w:highlight w:val="none"/>
                <w:lang w:val="en-US" w:eastAsia="zh-CN"/>
              </w:rPr>
              <w:t>中标人出现其他违反合同约定、无法保障临床用药的情形。</w:t>
            </w:r>
          </w:p>
          <w:p w14:paraId="402878B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除中标人供应价高于合同约定限价 / 挂网价的情形外，因上述情形产生的临时外采药品价格高于本项目合同约定同品规价格的差价部分，以及外采产生的加急运费、冷链配送费等合理费用，全部由中标人承担。采购人有权直接从应付货款、履约保证金中抵扣对应金额，不足部分中标人须足额补足</w:t>
            </w:r>
            <w:r>
              <w:rPr>
                <w:rFonts w:hint="eastAsia" w:asciiTheme="minorEastAsia" w:hAnsiTheme="minorEastAsia" w:eastAsiaTheme="minorEastAsia" w:cstheme="minorEastAsia"/>
                <w:b w:val="0"/>
                <w:bCs/>
                <w:color w:val="auto"/>
                <w:sz w:val="21"/>
                <w:szCs w:val="21"/>
                <w:highlight w:val="none"/>
              </w:rPr>
              <w:t>。</w:t>
            </w:r>
          </w:p>
          <w:p w14:paraId="1486939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auto"/>
                <w:sz w:val="21"/>
                <w:szCs w:val="21"/>
                <w:highlight w:val="none"/>
              </w:rPr>
              <w:t>本次采购不局限于中药配方颗粒采购清单已确定的药品，对于采购人中药</w:t>
            </w:r>
            <w:r>
              <w:rPr>
                <w:rFonts w:hint="eastAsia" w:asciiTheme="minorEastAsia" w:hAnsiTheme="minorEastAsia" w:eastAsiaTheme="minorEastAsia" w:cstheme="minorEastAsia"/>
                <w:b w:val="0"/>
                <w:bCs/>
                <w:color w:val="auto"/>
                <w:sz w:val="21"/>
                <w:szCs w:val="21"/>
                <w:highlight w:val="none"/>
                <w:lang w:eastAsia="zh-CN"/>
              </w:rPr>
              <w:t>配方颗粒</w:t>
            </w:r>
            <w:r>
              <w:rPr>
                <w:rFonts w:hint="eastAsia" w:asciiTheme="minorEastAsia" w:hAnsiTheme="minorEastAsia" w:eastAsiaTheme="minorEastAsia" w:cstheme="minorEastAsia"/>
                <w:b w:val="0"/>
                <w:bCs/>
                <w:color w:val="auto"/>
                <w:sz w:val="21"/>
                <w:szCs w:val="21"/>
                <w:highlight w:val="none"/>
              </w:rPr>
              <w:t>目录外的药品品种，采购人有需求的，中标人不得拒绝供应，应积极组织调拨资源，在5个工作日内组织到货（市场上确无货源的除外），目录外的药品品种供货价格由采购人与中标人结合市场价格商定确定合理的单价，并按采购人采购该药品品种实际数量*双方确定的单价进行结算。</w:t>
            </w:r>
          </w:p>
          <w:p w14:paraId="1EBE362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3.中标供应商必须产品齐全，不得以任何借口（如无货，采购量少等）不执行医院药品采购计划。</w:t>
            </w:r>
          </w:p>
          <w:p w14:paraId="2098441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sz w:val="21"/>
                <w:szCs w:val="21"/>
                <w:highlight w:val="none"/>
              </w:rPr>
              <w:t>采购人根据中标后确定的操作流程对中标人的工作进行定期检查，对管理不规范的问题下达整改意见书。</w:t>
            </w:r>
          </w:p>
          <w:p w14:paraId="4AF4FBC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color w:val="auto"/>
                <w:highlight w:val="none"/>
                <w:lang w:val="en-US" w:eastAsia="zh-CN"/>
              </w:rPr>
              <w:t>约定服务期</w:t>
            </w:r>
            <w:r>
              <w:rPr>
                <w:rFonts w:hint="eastAsia" w:asciiTheme="minorEastAsia" w:hAnsiTheme="minorEastAsia" w:eastAsiaTheme="minorEastAsia" w:cstheme="minorEastAsia"/>
                <w:b w:val="0"/>
                <w:bCs/>
                <w:color w:val="auto"/>
                <w:sz w:val="21"/>
                <w:szCs w:val="21"/>
                <w:highlight w:val="none"/>
              </w:rPr>
              <w:t>到期后，须按采购人要求进行工作交接，保障医院顺利运转。</w:t>
            </w:r>
          </w:p>
          <w:p w14:paraId="21DE194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如遇国家政策调整或行政主管部门出台规定，采购人有权随时解除本项目合同，中标人应无条件执行。</w:t>
            </w:r>
          </w:p>
          <w:p w14:paraId="43574BA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b w:val="0"/>
                <w:bCs/>
                <w:color w:val="auto"/>
                <w:sz w:val="21"/>
                <w:szCs w:val="21"/>
                <w:highlight w:val="none"/>
              </w:rPr>
              <w:t>如发现质量问题，采购人可要求对中标人提供的货物进行抽检并送市级以上药品检测部门检测，检测所涉及的费用由中标人承担，投标报价中应包含检测费用。被药品检测部门抽检定为假、劣药的须无条件给予退换，并承担相关的法律责任，由此产生的相关费用由中标人自行负责。合同实施时，采购人不再支付任何项目费用。</w:t>
            </w:r>
          </w:p>
          <w:p w14:paraId="7EF53485">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lang w:eastAsia="zh-CN"/>
              </w:rPr>
              <w:t>四</w:t>
            </w:r>
            <w:r>
              <w:rPr>
                <w:rFonts w:hint="eastAsia" w:asciiTheme="minorEastAsia" w:hAnsiTheme="minorEastAsia" w:eastAsiaTheme="minorEastAsia" w:cstheme="minorEastAsia"/>
                <w:b/>
                <w:color w:val="auto"/>
                <w:sz w:val="21"/>
                <w:szCs w:val="21"/>
                <w:highlight w:val="none"/>
              </w:rPr>
              <w:t xml:space="preserve">）供货服务要求如下： </w:t>
            </w:r>
          </w:p>
          <w:p w14:paraId="6BCAB6B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中标人负责配备符合资质要求的调剂人员、复核人员，派驻到采购人中药房（中标人须派驻2名中药专业人员，应具备药士以上专业技术职称资格证书，中标后须提供其毕业证和职称资格证等证件向采购人备案），以上人员由采购人统一安排、调配和管理。</w:t>
            </w:r>
          </w:p>
          <w:p w14:paraId="21DB8DE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2.根据采购人和项目调配环境要求，中标人须提供与采购人使用规模相适应的、与中药配方颗粒相配套的全自动化调剂设备（智能中药房）、专用盒/袋、软件等，并对使用场所进行装修，相关要求如下：</w:t>
            </w:r>
          </w:p>
          <w:p w14:paraId="74A7AEB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在正式供货前，由中标人在中标通知书发出的五个工作日后，中标人负责提供中药配方颗粒混合调剂所需的所有系统及设备。提供的设备必须在签合同之日起1个月内将设备安装到位。提供调配设备的中标人负责配方颗粒相关的信息化建设及药房的装修、设备维修养护，定期进行调剂设备的计量校验，确保调剂剂量的准确性。每月对系统和设备进行更新、维护和保养并提供相关操作记录，设备发生重大故障时应在24小时内赶到现场完成维修。如：提供产品条行码信息等，保证</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采购的所有合格产品均可在设备上正常调配使用。所有以上关联的系统及设备在合同结束时由中标人自行收回。</w:t>
            </w:r>
          </w:p>
          <w:p w14:paraId="0C8B015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2.2全自动化调剂设备基本技术参数和功能要求： </w:t>
            </w:r>
          </w:p>
          <w:p w14:paraId="11CAF14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 具备用量自动换算系统（自动将饮片用量换算成中药配方颗粒剂量）；</w:t>
            </w:r>
          </w:p>
          <w:p w14:paraId="3369118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 具有处方电子审查功能（有配伍禁忌、超剂量等提示）；</w:t>
            </w:r>
          </w:p>
          <w:p w14:paraId="3348030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 药柜具有显示定位功能（快速寻找颗粒位置）；</w:t>
            </w:r>
          </w:p>
          <w:p w14:paraId="3503CC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 具有颗粒识别系统；</w:t>
            </w:r>
          </w:p>
          <w:p w14:paraId="6758E95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2.2.5 智能调配设备；</w:t>
            </w:r>
          </w:p>
          <w:p w14:paraId="46D2F4E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2.2.6 自动调剂、封装（调剂完后药盒直接自动封口，无需手动）；</w:t>
            </w:r>
          </w:p>
          <w:p w14:paraId="083CC98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2.2.7 库存管理功能（及时掌握颗粒使用情况）；</w:t>
            </w:r>
          </w:p>
          <w:p w14:paraId="0813E64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2.2.8调剂不同患者处方时，须保证设备不产生交叉污染；</w:t>
            </w:r>
          </w:p>
          <w:p w14:paraId="6466C6E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2.2.9供调剂设备用中药配方颗粒包装专用盒或袋应当符合药用要求，可密封并具必要的防潮、遮光作用。每张中药配方颗粒处方的调配专用盒或袋标签应当至少标注患者姓名、用法、用量、调剂时间、总贴数等，可根据患者需要相关处方信息，有必要的用药交待与指导等。</w:t>
            </w:r>
          </w:p>
          <w:p w14:paraId="0843C92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2.2.10调剂设备的调剂软件、处方以及相关记录应对调剂过程实现可追溯。内容包括医疗机构名称、生产备案号、批号、处方用量（含颗粒重量和相当于饮片量）、规格、生产企业、调剂时间、调剂人员、操作图像等信息。调剂使用记录至少保存至处方调剂后1年。</w:t>
            </w:r>
          </w:p>
          <w:p w14:paraId="2E2B78B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2.2.11全自动化调剂设备（智能中药房）必须能与采购人信息系统</w:t>
            </w:r>
            <w:r>
              <w:rPr>
                <w:rFonts w:hint="eastAsia" w:asciiTheme="minorEastAsia" w:hAnsiTheme="minorEastAsia" w:eastAsiaTheme="minorEastAsia" w:cstheme="minorEastAsia"/>
                <w:color w:val="auto"/>
                <w:sz w:val="21"/>
                <w:szCs w:val="21"/>
                <w:highlight w:val="none"/>
                <w:lang w:eastAsia="zh-CN"/>
              </w:rPr>
              <w:t>（HIS系统）</w:t>
            </w:r>
            <w:r>
              <w:rPr>
                <w:rFonts w:hint="eastAsia" w:asciiTheme="minorEastAsia" w:hAnsiTheme="minorEastAsia" w:eastAsiaTheme="minorEastAsia" w:cstheme="minorEastAsia"/>
                <w:color w:val="auto"/>
                <w:sz w:val="21"/>
                <w:szCs w:val="21"/>
                <w:highlight w:val="none"/>
              </w:rPr>
              <w:t>对接，信息系统对接及设备安装所需费用由提供系统和设备的中标人承担。</w:t>
            </w:r>
          </w:p>
          <w:p w14:paraId="2D5BACE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3.调剂所需的一切耗材费用由提供混调设备的中标人承担。</w:t>
            </w:r>
          </w:p>
          <w:p w14:paraId="397C272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4.中标人须承诺同意混调的调剂模式，且必须在中标后一个月内配合采购人实现混合调剂模式，否则视为未实质性响应本项目需求，采购人有权取消其中标资格。</w:t>
            </w:r>
          </w:p>
          <w:p w14:paraId="4343A17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5.中标人提供其生产配方颗粒基本目录，并保证此目录内的配方颗粒在供货前取得备案证明，采购周期内可持续供货。 </w:t>
            </w:r>
          </w:p>
          <w:p w14:paraId="47F4125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6.对于距离有效期不足3个月的近效期颗粒，中标人在每季度盘点之前无条件进行更换。</w:t>
            </w:r>
          </w:p>
          <w:p w14:paraId="2B0F5FA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7.投标人应根据采购人的要求，对配方颗粒调配场所进行必要的装修，以满足配方颗粒的储存、调剂的需求。</w:t>
            </w:r>
          </w:p>
          <w:p w14:paraId="5D5F3639">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二</w:t>
            </w:r>
            <w:r>
              <w:rPr>
                <w:rFonts w:hint="eastAsia" w:asciiTheme="minorEastAsia" w:hAnsiTheme="minorEastAsia" w:eastAsiaTheme="minorEastAsia" w:cstheme="minorEastAsia"/>
                <w:b/>
                <w:color w:val="auto"/>
                <w:sz w:val="21"/>
                <w:szCs w:val="21"/>
                <w:highlight w:val="none"/>
              </w:rPr>
              <w:t>、配送要求</w:t>
            </w:r>
            <w:r>
              <w:rPr>
                <w:rFonts w:hint="default" w:ascii="Arial" w:hAnsi="Arial" w:cs="Arial"/>
                <w:b/>
                <w:bCs w:val="0"/>
                <w:color w:val="auto"/>
                <w:kern w:val="0"/>
                <w:szCs w:val="21"/>
                <w:highlight w:val="none"/>
              </w:rPr>
              <w:t>及供货期限</w:t>
            </w:r>
            <w:r>
              <w:rPr>
                <w:rFonts w:hint="eastAsia" w:asciiTheme="minorEastAsia" w:hAnsiTheme="minorEastAsia" w:eastAsiaTheme="minorEastAsia" w:cstheme="minorEastAsia"/>
                <w:b/>
                <w:color w:val="auto"/>
                <w:sz w:val="21"/>
                <w:szCs w:val="21"/>
                <w:highlight w:val="none"/>
              </w:rPr>
              <w:t>：</w:t>
            </w:r>
          </w:p>
          <w:p w14:paraId="7248FF6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（一）配送要求</w:t>
            </w:r>
          </w:p>
          <w:p w14:paraId="3879B5C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每批次配送药品前，中标人应按采购人要求提供几份样品（具体品种由采购人指定）进行质量比对，由采购人筛选临床专家、药剂专家和非医药专业人员根据药品的质量【样品性状鉴定（如外观、气味、触觉、味觉等）、药检报告、药品外包装和字迹印刷情及药品效期】进行综合评分。</w:t>
            </w:r>
          </w:p>
          <w:p w14:paraId="493AA6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2.服务期间采购人对中标人进行月度考核，考核不通过的中标人，采购人将责令整改，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p>
          <w:p w14:paraId="49842FF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.合同签订生效后，中标人应自收到采购人订单通知起配送供货至指定地点，配送人员需提供药品的现场搬运、入库、开箱、上架等伴随服务。急救、急用（特殊订单或紧急订单）药品原则上</w:t>
            </w: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小时内送达，一般药品（普通订单）2天内送达。不能一次完成订单配送的，剩余部分须在3天内（含第一次配送时间）完成配送（须提前向采购人报备，否则视为违约）。未按时按量配送，造成的损失由中标人承担。</w:t>
            </w:r>
          </w:p>
          <w:p w14:paraId="652EABA8">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（二）包装及运输：</w:t>
            </w:r>
          </w:p>
          <w:p w14:paraId="4D47887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1.包装：中标人所供全部药品均应按标准保护措施进行包装，以防止药品在转运中损坏或变质，确保药品安全无损运抵指定地点。每一个包装箱内应附一份详细装箱单和质检报告书。</w:t>
            </w:r>
          </w:p>
          <w:p w14:paraId="1D564AE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2.运输：运输过程中药品的损坏或缺失由中标人负责。部份特殊的药品需要订货的由双方协商确定。</w:t>
            </w:r>
          </w:p>
          <w:p w14:paraId="38CF451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3.中标人负责药品运输，药品运输合理损耗及计算方法：本项目交付药品不接受损耗，由中标人自行为其药品运输办理相关保险。</w:t>
            </w:r>
          </w:p>
          <w:p w14:paraId="64A7E2F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4.中标人应在药品发运前对其进行满足运输距离、防潮、防震和防破损装卸等要求包装，以保证药品安全运达采购人指定地点。如发现药品出现损坏（包括</w:t>
            </w:r>
            <w:r>
              <w:rPr>
                <w:rFonts w:hint="eastAsia" w:asciiTheme="minorEastAsia" w:hAnsiTheme="minorEastAsia" w:eastAsiaTheme="minorEastAsia" w:cstheme="minorEastAsia"/>
                <w:color w:val="auto"/>
                <w:sz w:val="21"/>
                <w:szCs w:val="21"/>
                <w:highlight w:val="none"/>
                <w:lang w:eastAsia="zh-CN"/>
              </w:rPr>
              <w:t>外包装</w:t>
            </w:r>
            <w:r>
              <w:rPr>
                <w:rFonts w:hint="eastAsia" w:asciiTheme="minorEastAsia" w:hAnsiTheme="minorEastAsia" w:eastAsiaTheme="minorEastAsia" w:cstheme="minorEastAsia"/>
                <w:color w:val="auto"/>
                <w:sz w:val="21"/>
                <w:szCs w:val="21"/>
                <w:highlight w:val="none"/>
              </w:rPr>
              <w:t>损坏），或出现水渍、串味、受潮等导致货物性质改变的，中标人必</w:t>
            </w:r>
            <w:r>
              <w:rPr>
                <w:rFonts w:hint="eastAsia" w:asciiTheme="minorEastAsia" w:hAnsiTheme="minorEastAsia" w:eastAsiaTheme="minorEastAsia" w:cstheme="minorEastAsia"/>
                <w:color w:val="auto"/>
                <w:sz w:val="21"/>
                <w:szCs w:val="21"/>
                <w:highlight w:val="none"/>
                <w:lang w:eastAsia="zh-CN"/>
              </w:rPr>
              <w:t>须在</w:t>
            </w:r>
            <w:r>
              <w:rPr>
                <w:rFonts w:hint="eastAsia" w:asciiTheme="minorEastAsia" w:hAnsiTheme="minorEastAsia" w:eastAsiaTheme="minorEastAsia" w:cstheme="minorEastAsia"/>
                <w:color w:val="auto"/>
                <w:sz w:val="21"/>
                <w:szCs w:val="21"/>
                <w:highlight w:val="none"/>
              </w:rPr>
              <w:t>5日内完成无条件退货或更换商品，更换不及时的按逾期交货处罚。采购人有权拒绝包装不整齐，已拆封的商品。</w:t>
            </w:r>
          </w:p>
          <w:p w14:paraId="24D6BEF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5.药品在交付采购人前发生的风险均由中标人负责。</w:t>
            </w:r>
          </w:p>
          <w:p w14:paraId="2FAB4E2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6.中标人所提供的产品必须确保质量，如其产品质量或规格不符合采购人使用要求的，必须允许更换或退货，期间发生的费用由中标人负责。</w:t>
            </w:r>
          </w:p>
          <w:p w14:paraId="4AE52DB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7.需要冷藏的药品，中标人在运输的过程中必须有足够的冷藏设施保证所需温度，确保药品的有效使用。</w:t>
            </w:r>
          </w:p>
        </w:tc>
      </w:tr>
    </w:tbl>
    <w:p w14:paraId="79FE14A1">
      <w:pPr>
        <w:spacing w:line="360" w:lineRule="auto"/>
        <w:rPr>
          <w:color w:val="auto"/>
          <w:szCs w:val="21"/>
          <w:highlight w:val="none"/>
        </w:rPr>
      </w:pPr>
      <w:r>
        <w:rPr>
          <w:rFonts w:hint="eastAsia"/>
          <w:color w:val="auto"/>
          <w:szCs w:val="21"/>
          <w:highlight w:val="none"/>
        </w:rPr>
        <w:t>注：</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p w14:paraId="4C7E2601">
      <w:pPr>
        <w:spacing w:line="360" w:lineRule="auto"/>
        <w:rPr>
          <w:rFonts w:hint="eastAsia"/>
          <w:color w:val="auto"/>
          <w:szCs w:val="21"/>
          <w:highlight w:val="none"/>
        </w:rPr>
      </w:pPr>
    </w:p>
    <w:bookmarkEnd w:id="26"/>
    <w:p w14:paraId="5F76AAE0">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tbl>
      <w:tblPr>
        <w:tblStyle w:val="53"/>
        <w:tblW w:w="0" w:type="auto"/>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510"/>
        <w:gridCol w:w="7622"/>
      </w:tblGrid>
      <w:tr w14:paraId="6FE2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730" w:type="dxa"/>
            <w:vAlign w:val="center"/>
          </w:tcPr>
          <w:p w14:paraId="210FF142">
            <w:pPr>
              <w:widowControl/>
              <w:numPr>
                <w:ilvl w:val="0"/>
                <w:numId w:val="1"/>
              </w:numPr>
              <w:spacing w:line="360" w:lineRule="auto"/>
              <w:ind w:left="0" w:leftChars="0" w:firstLine="0" w:firstLineChars="0"/>
              <w:jc w:val="center"/>
              <w:outlineLvl w:val="9"/>
              <w:rPr>
                <w:rFonts w:hint="eastAsia" w:asciiTheme="minorEastAsia" w:hAnsiTheme="minorEastAsia" w:eastAsiaTheme="minorEastAsia" w:cstheme="minorEastAsia"/>
                <w:b/>
                <w:color w:val="auto"/>
                <w:kern w:val="0"/>
                <w:sz w:val="21"/>
                <w:szCs w:val="21"/>
                <w:highlight w:val="none"/>
                <w:vertAlign w:val="baseline"/>
              </w:rPr>
            </w:pPr>
          </w:p>
        </w:tc>
        <w:tc>
          <w:tcPr>
            <w:tcW w:w="1510" w:type="dxa"/>
            <w:vAlign w:val="center"/>
          </w:tcPr>
          <w:p w14:paraId="69A443FD">
            <w:pPr>
              <w:spacing w:line="360" w:lineRule="auto"/>
              <w:jc w:val="center"/>
              <w:outlineLvl w:val="9"/>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报价要求</w:t>
            </w:r>
          </w:p>
        </w:tc>
        <w:tc>
          <w:tcPr>
            <w:tcW w:w="7622" w:type="dxa"/>
          </w:tcPr>
          <w:p w14:paraId="63C82D49">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本次报价须为人民币报价，必须包含以下主要中药配方颗粒品种（具体中药配方颗粒采购清单），报价应包含一切相关费用（如药品、包装、检测、运输、保险、验收、售后服务</w:t>
            </w:r>
            <w:r>
              <w:rPr>
                <w:rFonts w:hint="eastAsia" w:asciiTheme="majorEastAsia" w:hAnsiTheme="majorEastAsia" w:eastAsiaTheme="majorEastAsia" w:cstheme="majorEastAsia"/>
                <w:color w:val="auto"/>
                <w:sz w:val="21"/>
                <w:szCs w:val="21"/>
                <w:highlight w:val="none"/>
                <w:lang w:eastAsia="zh-CN"/>
              </w:rPr>
              <w:t>、</w:t>
            </w:r>
            <w:r>
              <w:rPr>
                <w:rFonts w:hint="default" w:ascii="Arial" w:hAnsi="Arial" w:cs="Arial"/>
                <w:bCs/>
                <w:color w:val="auto"/>
                <w:szCs w:val="21"/>
                <w:highlight w:val="none"/>
              </w:rPr>
              <w:t>人员费用、调剂设备的投入、配发服务、中药房的设计及装修、培训、税金以及所有的不定因素的风险等</w:t>
            </w:r>
            <w:r>
              <w:rPr>
                <w:rFonts w:hint="eastAsia" w:asciiTheme="majorEastAsia" w:hAnsiTheme="majorEastAsia" w:eastAsiaTheme="majorEastAsia" w:cstheme="majorEastAsia"/>
                <w:color w:val="auto"/>
                <w:sz w:val="21"/>
                <w:szCs w:val="21"/>
                <w:highlight w:val="none"/>
              </w:rPr>
              <w:t>全部相关费用</w:t>
            </w:r>
            <w:r>
              <w:rPr>
                <w:rFonts w:hint="default" w:ascii="Arial" w:hAnsi="Arial" w:cs="Arial"/>
                <w:bCs/>
                <w:color w:val="auto"/>
                <w:szCs w:val="21"/>
                <w:highlight w:val="none"/>
              </w:rPr>
              <w:t>，投标人报价时应考虑报价风险。</w:t>
            </w:r>
            <w:r>
              <w:rPr>
                <w:rFonts w:hint="eastAsia" w:asciiTheme="majorEastAsia" w:hAnsiTheme="majorEastAsia" w:eastAsiaTheme="majorEastAsia" w:cstheme="majorEastAsia"/>
                <w:color w:val="auto"/>
                <w:sz w:val="21"/>
                <w:szCs w:val="21"/>
                <w:highlight w:val="none"/>
              </w:rPr>
              <w:t>）。</w:t>
            </w:r>
          </w:p>
          <w:p w14:paraId="1FD76BFA">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合同履行过程中，中标人价目表不允许变动，若市场价格调整，双方协商解决。如遇国家政策调整或行政主管部门出台规定，采购人有权随时解除本项目合同，中标人应无条件执行。</w:t>
            </w:r>
          </w:p>
          <w:p w14:paraId="129BDCC9">
            <w:pPr>
              <w:spacing w:line="360" w:lineRule="auto"/>
              <w:jc w:val="left"/>
              <w:outlineLvl w:val="9"/>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3.</w:t>
            </w:r>
            <w:r>
              <w:rPr>
                <w:rFonts w:hint="eastAsia" w:asciiTheme="majorEastAsia" w:hAnsiTheme="majorEastAsia" w:eastAsiaTheme="majorEastAsia" w:cstheme="majorEastAsia"/>
                <w:b/>
                <w:bCs/>
                <w:color w:val="auto"/>
                <w:sz w:val="21"/>
                <w:szCs w:val="21"/>
                <w:highlight w:val="none"/>
              </w:rPr>
              <w:t>报价说明：</w:t>
            </w:r>
          </w:p>
          <w:p w14:paraId="6B87CD7A">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w:t>
            </w:r>
            <w:r>
              <w:rPr>
                <w:rFonts w:hint="eastAsia" w:asciiTheme="majorEastAsia" w:hAnsiTheme="majorEastAsia" w:eastAsiaTheme="majorEastAsia" w:cstheme="majorEastAsia"/>
                <w:color w:val="auto"/>
                <w:sz w:val="21"/>
                <w:szCs w:val="21"/>
                <w:highlight w:val="none"/>
                <w:lang w:val="en-US" w:eastAsia="zh-CN"/>
              </w:rPr>
              <w:t>中标人</w:t>
            </w:r>
            <w:r>
              <w:rPr>
                <w:rFonts w:hint="eastAsia" w:asciiTheme="majorEastAsia" w:hAnsiTheme="majorEastAsia" w:eastAsiaTheme="majorEastAsia" w:cstheme="majorEastAsia"/>
                <w:color w:val="auto"/>
                <w:sz w:val="21"/>
                <w:szCs w:val="21"/>
                <w:highlight w:val="none"/>
              </w:rPr>
              <w:t>遵循保证药品质量，价格合理，供货稳定的基本原则。</w:t>
            </w:r>
          </w:p>
          <w:p w14:paraId="7D35DA2F">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②合同履行过程中，中标人价目表不允许变动。</w:t>
            </w:r>
          </w:p>
          <w:p w14:paraId="4F4B03C6">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③</w:t>
            </w:r>
            <w:r>
              <w:rPr>
                <w:rFonts w:hint="eastAsia" w:asciiTheme="majorEastAsia" w:hAnsiTheme="majorEastAsia" w:eastAsiaTheme="majorEastAsia" w:cstheme="majorEastAsia"/>
                <w:color w:val="auto"/>
                <w:sz w:val="21"/>
                <w:szCs w:val="21"/>
                <w:highlight w:val="none"/>
              </w:rPr>
              <w:t>如遇国家政策调整或行政主管部门出台规定，采购人有权随时解除本项目合同，中标人应无条件执行。</w:t>
            </w:r>
          </w:p>
          <w:p w14:paraId="2BA2AC54">
            <w:pPr>
              <w:spacing w:line="360" w:lineRule="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④</w:t>
            </w:r>
            <w:r>
              <w:rPr>
                <w:rFonts w:hint="eastAsia" w:asciiTheme="majorEastAsia" w:hAnsiTheme="majorEastAsia" w:eastAsiaTheme="majorEastAsia" w:cstheme="majorEastAsia"/>
                <w:color w:val="auto"/>
                <w:sz w:val="21"/>
                <w:szCs w:val="21"/>
                <w:highlight w:val="none"/>
              </w:rPr>
              <w:t>采购人不承诺业务量，</w:t>
            </w:r>
            <w:r>
              <w:rPr>
                <w:rFonts w:hint="eastAsia" w:asciiTheme="majorEastAsia" w:hAnsiTheme="majorEastAsia" w:eastAsiaTheme="majorEastAsia" w:cstheme="majorEastAsia"/>
                <w:b/>
                <w:bCs/>
                <w:color w:val="auto"/>
                <w:sz w:val="21"/>
                <w:szCs w:val="21"/>
                <w:highlight w:val="none"/>
              </w:rPr>
              <w:t>最终结算金额以实际发生采购量×中标单价为准。</w:t>
            </w:r>
            <w:r>
              <w:rPr>
                <w:rFonts w:hint="eastAsia" w:asciiTheme="majorEastAsia" w:hAnsiTheme="majorEastAsia" w:eastAsiaTheme="majorEastAsia" w:cstheme="majorEastAsia"/>
                <w:color w:val="auto"/>
                <w:sz w:val="21"/>
                <w:szCs w:val="21"/>
                <w:highlight w:val="none"/>
              </w:rPr>
              <w:t>投标人</w:t>
            </w:r>
            <w:r>
              <w:rPr>
                <w:rFonts w:hint="eastAsia" w:asciiTheme="majorEastAsia" w:hAnsiTheme="majorEastAsia" w:eastAsiaTheme="majorEastAsia" w:cstheme="majorEastAsia"/>
                <w:color w:val="auto"/>
                <w:sz w:val="21"/>
                <w:szCs w:val="21"/>
                <w:highlight w:val="none"/>
                <w:lang w:val="en-US" w:eastAsia="zh-CN"/>
              </w:rPr>
              <w:t>自行考虑风险。</w:t>
            </w:r>
          </w:p>
          <w:p w14:paraId="6E9CBE64">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⑤</w:t>
            </w:r>
            <w:r>
              <w:rPr>
                <w:rFonts w:hint="eastAsia" w:asciiTheme="majorEastAsia" w:hAnsiTheme="majorEastAsia" w:eastAsiaTheme="majorEastAsia" w:cstheme="majorEastAsia"/>
                <w:b/>
                <w:bCs w:val="0"/>
                <w:color w:val="auto"/>
                <w:sz w:val="21"/>
                <w:szCs w:val="21"/>
                <w:highlight w:val="none"/>
                <w:lang w:val="en-US" w:eastAsia="zh-CN"/>
              </w:rPr>
              <w:t>投标人投标报价单价不得超过采购单项最高限价，否则视为无效投标。评标价：以各项报价单价合计值作为评标价。</w:t>
            </w:r>
          </w:p>
        </w:tc>
      </w:tr>
      <w:tr w14:paraId="4E6E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71B3EF1D">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2</w:t>
            </w:r>
          </w:p>
        </w:tc>
        <w:tc>
          <w:tcPr>
            <w:tcW w:w="1510" w:type="dxa"/>
            <w:vAlign w:val="center"/>
          </w:tcPr>
          <w:p w14:paraId="0557279B">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合同签订日期</w:t>
            </w:r>
          </w:p>
        </w:tc>
        <w:tc>
          <w:tcPr>
            <w:tcW w:w="7622" w:type="dxa"/>
          </w:tcPr>
          <w:p w14:paraId="07B35751">
            <w:pPr>
              <w:spacing w:line="360" w:lineRule="auto"/>
              <w:rPr>
                <w:rFonts w:hint="eastAsia" w:asciiTheme="majorEastAsia" w:hAnsiTheme="majorEastAsia" w:eastAsiaTheme="majorEastAsia" w:cstheme="majorEastAsia"/>
                <w:b/>
                <w:color w:val="auto"/>
                <w:kern w:val="0"/>
                <w:sz w:val="21"/>
                <w:szCs w:val="21"/>
                <w:highlight w:val="none"/>
                <w:vertAlign w:val="baseline"/>
              </w:rPr>
            </w:pPr>
            <w:r>
              <w:rPr>
                <w:rFonts w:hint="eastAsia" w:asciiTheme="majorEastAsia" w:hAnsiTheme="majorEastAsia" w:eastAsiaTheme="majorEastAsia" w:cstheme="majorEastAsia"/>
                <w:b w:val="0"/>
                <w:bCs/>
                <w:color w:val="auto"/>
                <w:kern w:val="0"/>
                <w:sz w:val="21"/>
                <w:szCs w:val="21"/>
                <w:highlight w:val="none"/>
                <w:vertAlign w:val="baseline"/>
              </w:rPr>
              <w:t>自</w:t>
            </w:r>
            <w:r>
              <w:rPr>
                <w:rFonts w:hint="eastAsia" w:asciiTheme="majorEastAsia" w:hAnsiTheme="majorEastAsia" w:eastAsiaTheme="majorEastAsia" w:cstheme="majorEastAsia"/>
                <w:b w:val="0"/>
                <w:bCs/>
                <w:color w:val="auto"/>
                <w:kern w:val="0"/>
                <w:sz w:val="21"/>
                <w:szCs w:val="21"/>
                <w:highlight w:val="none"/>
                <w:vertAlign w:val="baseline"/>
                <w:lang w:val="en-US" w:eastAsia="zh-CN"/>
              </w:rPr>
              <w:t>中标</w:t>
            </w:r>
            <w:r>
              <w:rPr>
                <w:rFonts w:hint="eastAsia" w:asciiTheme="majorEastAsia" w:hAnsiTheme="majorEastAsia" w:eastAsiaTheme="majorEastAsia" w:cstheme="majorEastAsia"/>
                <w:b w:val="0"/>
                <w:bCs/>
                <w:color w:val="auto"/>
                <w:kern w:val="0"/>
                <w:sz w:val="21"/>
                <w:szCs w:val="21"/>
                <w:highlight w:val="none"/>
                <w:vertAlign w:val="baseline"/>
              </w:rPr>
              <w:t>通知书发出之日起，8个工作日内签订（采购过程中出现质疑、投诉的除外），最晚不得超过广西壮族自治区规定的25日。</w:t>
            </w:r>
          </w:p>
        </w:tc>
      </w:tr>
      <w:tr w14:paraId="0739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54E887E">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3</w:t>
            </w:r>
          </w:p>
        </w:tc>
        <w:tc>
          <w:tcPr>
            <w:tcW w:w="1510" w:type="dxa"/>
            <w:vAlign w:val="center"/>
          </w:tcPr>
          <w:p w14:paraId="0EC8D4B1">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服务期</w:t>
            </w:r>
          </w:p>
        </w:tc>
        <w:tc>
          <w:tcPr>
            <w:tcW w:w="7622" w:type="dxa"/>
          </w:tcPr>
          <w:p w14:paraId="0AC95629">
            <w:pPr>
              <w:spacing w:line="360" w:lineRule="auto"/>
              <w:rPr>
                <w:rFonts w:hint="eastAsia" w:asciiTheme="majorEastAsia" w:hAnsiTheme="majorEastAsia" w:eastAsiaTheme="majorEastAsia" w:cstheme="majorEastAsia"/>
                <w:b/>
                <w:color w:val="auto"/>
                <w:kern w:val="0"/>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自合同签订之日起2年（具体以合同签订的实际时间为准）。</w:t>
            </w:r>
          </w:p>
        </w:tc>
      </w:tr>
      <w:tr w14:paraId="1991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11C0031">
            <w:pPr>
              <w:spacing w:line="360" w:lineRule="auto"/>
              <w:jc w:val="center"/>
              <w:rPr>
                <w:rFonts w:hint="default"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4</w:t>
            </w:r>
          </w:p>
        </w:tc>
        <w:tc>
          <w:tcPr>
            <w:tcW w:w="1510" w:type="dxa"/>
            <w:vAlign w:val="center"/>
          </w:tcPr>
          <w:p w14:paraId="50388601">
            <w:pPr>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发货时间</w:t>
            </w:r>
          </w:p>
        </w:tc>
        <w:tc>
          <w:tcPr>
            <w:tcW w:w="7622" w:type="dxa"/>
          </w:tcPr>
          <w:p w14:paraId="01D402F4">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急救、急用（特殊订单或紧急订单）药品原则上6小时内送达，一般药品（普通订单）2天内送达。不能一次完成订单配送的，剩余部分须在3天内（含第一次配送时间）完成配送（须提前向采购人报备，否则视为违约）。未按时按量配送，造成的损失由中标人承担。</w:t>
            </w:r>
          </w:p>
        </w:tc>
      </w:tr>
      <w:tr w14:paraId="329E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8A5A906">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5</w:t>
            </w:r>
          </w:p>
        </w:tc>
        <w:tc>
          <w:tcPr>
            <w:tcW w:w="1510" w:type="dxa"/>
            <w:vAlign w:val="center"/>
          </w:tcPr>
          <w:p w14:paraId="10E4B79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交货地点</w:t>
            </w:r>
          </w:p>
        </w:tc>
        <w:tc>
          <w:tcPr>
            <w:tcW w:w="7622" w:type="dxa"/>
          </w:tcPr>
          <w:p w14:paraId="1EBC6896">
            <w:pPr>
              <w:spacing w:line="360" w:lineRule="auto"/>
              <w:rPr>
                <w:rFonts w:hint="eastAsia" w:asciiTheme="majorEastAsia" w:hAnsiTheme="majorEastAsia" w:eastAsiaTheme="majorEastAsia" w:cstheme="majorEastAsia"/>
                <w:b/>
                <w:color w:val="auto"/>
                <w:kern w:val="0"/>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lang w:val="en-US" w:eastAsia="zh-CN"/>
              </w:rPr>
              <w:t>北海市采购人指定地点</w:t>
            </w:r>
          </w:p>
        </w:tc>
      </w:tr>
      <w:tr w14:paraId="1955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95F0B86">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6</w:t>
            </w:r>
          </w:p>
        </w:tc>
        <w:tc>
          <w:tcPr>
            <w:tcW w:w="1510" w:type="dxa"/>
            <w:vAlign w:val="center"/>
          </w:tcPr>
          <w:p w14:paraId="5275F4B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付款方式、时间及条件</w:t>
            </w:r>
          </w:p>
          <w:p w14:paraId="7EBC9951">
            <w:pPr>
              <w:spacing w:line="360" w:lineRule="auto"/>
              <w:jc w:val="center"/>
              <w:rPr>
                <w:rFonts w:hint="eastAsia" w:asciiTheme="minorEastAsia" w:hAnsiTheme="minorEastAsia" w:eastAsiaTheme="minorEastAsia" w:cstheme="minorEastAsia"/>
                <w:color w:val="auto"/>
                <w:sz w:val="21"/>
                <w:szCs w:val="21"/>
                <w:highlight w:val="none"/>
              </w:rPr>
            </w:pPr>
          </w:p>
        </w:tc>
        <w:tc>
          <w:tcPr>
            <w:tcW w:w="7622" w:type="dxa"/>
          </w:tcPr>
          <w:p w14:paraId="366A2E97">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1.本项目无预付款凭经采购人和中标人双方签字确认的送货清单等结算单据与中标人确认结算价。结算单据确认无误后，经双方签字确认并且采购人在收到中标人提供的发票资料（发票、两票资料）一年内支付货款。</w:t>
            </w:r>
          </w:p>
          <w:p w14:paraId="438FDE3F">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2.中药饮片实际采购单价=中药饮片单价限价金额*（1-中标下浮系数）。</w:t>
            </w:r>
          </w:p>
          <w:p w14:paraId="26194249">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3.每批次结算金额=∑(中药饮片实际采购单价X相应药品实际采购数量）。</w:t>
            </w:r>
          </w:p>
          <w:p w14:paraId="6BE1E928">
            <w:pPr>
              <w:spacing w:line="360" w:lineRule="auto"/>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4.从药品入账时间算起，对账龄超三个月应付款金额的8%通过建行、交行、工行供应链进行支付。</w:t>
            </w:r>
          </w:p>
          <w:p w14:paraId="61204C9B">
            <w:pPr>
              <w:spacing w:line="360" w:lineRule="auto"/>
              <w:rPr>
                <w:rFonts w:hint="eastAsia" w:asciiTheme="majorEastAsia" w:hAnsiTheme="majorEastAsia" w:eastAsiaTheme="majorEastAsia" w:cstheme="majorEastAsia"/>
                <w:b/>
                <w:color w:val="auto"/>
                <w:kern w:val="0"/>
                <w:sz w:val="21"/>
                <w:szCs w:val="21"/>
                <w:highlight w:val="none"/>
                <w:vertAlign w:val="baseline"/>
              </w:rPr>
            </w:pPr>
            <w:r>
              <w:rPr>
                <w:rFonts w:hint="eastAsia" w:asciiTheme="majorEastAsia" w:hAnsiTheme="majorEastAsia" w:eastAsiaTheme="majorEastAsia" w:cstheme="majorEastAsia"/>
                <w:color w:val="auto"/>
                <w:sz w:val="21"/>
                <w:szCs w:val="21"/>
                <w:highlight w:val="none"/>
                <w:lang w:eastAsia="zh-CN"/>
              </w:rPr>
              <w:t>注：未经采购人同意采购的中药饮片以及验收不合格的中药饮片，采购人不予结算。</w:t>
            </w:r>
          </w:p>
        </w:tc>
      </w:tr>
      <w:tr w14:paraId="085F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9DE7C83">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7</w:t>
            </w:r>
          </w:p>
        </w:tc>
        <w:tc>
          <w:tcPr>
            <w:tcW w:w="1510" w:type="dxa"/>
            <w:vAlign w:val="center"/>
          </w:tcPr>
          <w:p w14:paraId="6667ADA6">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履约保证金</w:t>
            </w:r>
          </w:p>
        </w:tc>
        <w:tc>
          <w:tcPr>
            <w:tcW w:w="7622" w:type="dxa"/>
          </w:tcPr>
          <w:p w14:paraId="2C90E6D4">
            <w:pPr>
              <w:spacing w:line="360" w:lineRule="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本项目不收取履约保证金</w:t>
            </w:r>
          </w:p>
        </w:tc>
      </w:tr>
      <w:tr w14:paraId="1D07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29848E2">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8</w:t>
            </w:r>
          </w:p>
        </w:tc>
        <w:tc>
          <w:tcPr>
            <w:tcW w:w="1510" w:type="dxa"/>
            <w:vAlign w:val="center"/>
          </w:tcPr>
          <w:p w14:paraId="45B81194">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售后服务</w:t>
            </w:r>
          </w:p>
        </w:tc>
        <w:tc>
          <w:tcPr>
            <w:tcW w:w="7622" w:type="dxa"/>
          </w:tcPr>
          <w:p w14:paraId="441392A1">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、中标人应在货物发运前对其进行满足运输距离、防潮、防震和防破损装卸等要求包装，以保证货物安全运输；并按与采购人确定的运输方式将货物运送至采购人指定地点，相关费用由中标人承担。</w:t>
            </w:r>
          </w:p>
          <w:p w14:paraId="4E835369">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2、提供质量合格的配方颗粒，并按供货批次提供中药配方颗粒质量检验报告书。</w:t>
            </w:r>
          </w:p>
          <w:p w14:paraId="2EB04178">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sz w:val="21"/>
                <w:szCs w:val="21"/>
                <w:highlight w:val="none"/>
              </w:rPr>
              <w:t>3、中标人应根据采购人订单要求及时将货物送至采购人指定收货地点；若采购人</w:t>
            </w:r>
            <w:r>
              <w:rPr>
                <w:rFonts w:hint="eastAsia" w:asciiTheme="majorEastAsia" w:hAnsiTheme="majorEastAsia" w:eastAsiaTheme="majorEastAsia" w:cstheme="majorEastAsia"/>
                <w:color w:val="auto"/>
                <w:kern w:val="0"/>
                <w:sz w:val="21"/>
                <w:szCs w:val="21"/>
                <w:highlight w:val="none"/>
              </w:rPr>
              <w:t>订单所列品种中标人暂不能提供，中标人应在接单后24小时内及时通知采购人。</w:t>
            </w:r>
          </w:p>
          <w:p w14:paraId="5CFD2A13">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rPr>
              <w:t>4</w:t>
            </w:r>
            <w:r>
              <w:rPr>
                <w:rFonts w:hint="eastAsia" w:asciiTheme="majorEastAsia" w:hAnsiTheme="majorEastAsia" w:eastAsiaTheme="majorEastAsia" w:cstheme="majorEastAsia"/>
                <w:color w:val="auto"/>
                <w:sz w:val="21"/>
                <w:szCs w:val="21"/>
                <w:highlight w:val="none"/>
              </w:rPr>
              <w:t>、对于紧急药品须最快配送</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小时完成，或按采购人时间要求完成。</w:t>
            </w:r>
          </w:p>
          <w:p w14:paraId="720D1C13">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、药品在交付采购人前发生的风险均由中标人负责。</w:t>
            </w:r>
          </w:p>
          <w:p w14:paraId="7C70EC84">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6</w:t>
            </w:r>
            <w:r>
              <w:rPr>
                <w:rFonts w:hint="eastAsia" w:asciiTheme="majorEastAsia" w:hAnsiTheme="majorEastAsia" w:eastAsiaTheme="majorEastAsia" w:cstheme="majorEastAsia"/>
                <w:color w:val="auto"/>
                <w:kern w:val="0"/>
                <w:sz w:val="21"/>
                <w:szCs w:val="21"/>
                <w:highlight w:val="none"/>
              </w:rPr>
              <w:t>、中标人提供的药品在质量保证期内，因设计、工艺或材料的缺陷和其它质量原因造成的问题（除患者自身保管不妥外），相关费用由中标人承担。</w:t>
            </w:r>
          </w:p>
          <w:p w14:paraId="0403A320">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7</w:t>
            </w:r>
            <w:r>
              <w:rPr>
                <w:rFonts w:hint="eastAsia" w:asciiTheme="majorEastAsia" w:hAnsiTheme="majorEastAsia" w:eastAsiaTheme="majorEastAsia" w:cstheme="majorEastAsia"/>
                <w:color w:val="auto"/>
                <w:kern w:val="0"/>
                <w:sz w:val="21"/>
                <w:szCs w:val="21"/>
                <w:highlight w:val="none"/>
              </w:rPr>
              <w:t>、在验收过程中发现中标人有违约问题的，采购人可暂缓资金结算，待违约问题解决后，方可办理资金结算事宜。</w:t>
            </w:r>
          </w:p>
          <w:p w14:paraId="33F7402C">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8</w:t>
            </w:r>
            <w:r>
              <w:rPr>
                <w:rFonts w:hint="eastAsia" w:asciiTheme="majorEastAsia" w:hAnsiTheme="majorEastAsia" w:eastAsiaTheme="majorEastAsia" w:cstheme="majorEastAsia"/>
                <w:color w:val="auto"/>
                <w:kern w:val="0"/>
                <w:sz w:val="21"/>
                <w:szCs w:val="21"/>
                <w:highlight w:val="none"/>
              </w:rPr>
              <w:t>、接受采购人的临时抽检，检验样品由双方现场包装密封并签字，送有资质的相关部门检测，检测相关费用由中标人承担。</w:t>
            </w:r>
          </w:p>
          <w:p w14:paraId="4B16C541">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9</w:t>
            </w:r>
            <w:r>
              <w:rPr>
                <w:rFonts w:hint="eastAsia" w:asciiTheme="majorEastAsia" w:hAnsiTheme="majorEastAsia" w:eastAsiaTheme="majorEastAsia" w:cstheme="majorEastAsia"/>
                <w:color w:val="auto"/>
                <w:kern w:val="0"/>
                <w:sz w:val="21"/>
                <w:szCs w:val="21"/>
                <w:highlight w:val="none"/>
              </w:rPr>
              <w:t>、对于距离有效期不足3个月的近效期颗粒，中标人在每季度盘点之前无条件进行更换。</w:t>
            </w:r>
          </w:p>
          <w:p w14:paraId="77226E86">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10</w:t>
            </w:r>
            <w:r>
              <w:rPr>
                <w:rFonts w:hint="eastAsia" w:asciiTheme="majorEastAsia" w:hAnsiTheme="majorEastAsia" w:eastAsiaTheme="majorEastAsia" w:cstheme="majorEastAsia"/>
                <w:color w:val="auto"/>
                <w:kern w:val="0"/>
                <w:sz w:val="21"/>
                <w:szCs w:val="21"/>
                <w:highlight w:val="none"/>
              </w:rPr>
              <w:t>、安排固定人员进行质量跟踪服务。</w:t>
            </w:r>
          </w:p>
          <w:p w14:paraId="3BD2083D">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11</w:t>
            </w:r>
            <w:r>
              <w:rPr>
                <w:rFonts w:hint="eastAsia" w:asciiTheme="majorEastAsia" w:hAnsiTheme="majorEastAsia" w:eastAsiaTheme="majorEastAsia" w:cstheme="majorEastAsia"/>
                <w:color w:val="auto"/>
                <w:kern w:val="0"/>
                <w:sz w:val="21"/>
                <w:szCs w:val="21"/>
                <w:highlight w:val="none"/>
              </w:rPr>
              <w:t>、提供产品培训服务。</w:t>
            </w:r>
          </w:p>
          <w:p w14:paraId="302D2773">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12</w:t>
            </w:r>
            <w:r>
              <w:rPr>
                <w:rFonts w:hint="eastAsia" w:asciiTheme="majorEastAsia" w:hAnsiTheme="majorEastAsia" w:eastAsiaTheme="majorEastAsia" w:cstheme="majorEastAsia"/>
                <w:color w:val="auto"/>
                <w:kern w:val="0"/>
                <w:sz w:val="21"/>
                <w:szCs w:val="21"/>
                <w:highlight w:val="none"/>
              </w:rPr>
              <w:t>、免费送货上门；</w:t>
            </w:r>
          </w:p>
          <w:p w14:paraId="25F595C6">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r>
              <w:rPr>
                <w:rFonts w:hint="eastAsia" w:asciiTheme="majorEastAsia" w:hAnsiTheme="majorEastAsia" w:eastAsiaTheme="majorEastAsia" w:cstheme="majorEastAsia"/>
                <w:color w:val="auto"/>
                <w:kern w:val="0"/>
                <w:sz w:val="21"/>
                <w:szCs w:val="21"/>
                <w:highlight w:val="none"/>
                <w:lang w:val="en-US" w:eastAsia="zh-CN"/>
              </w:rPr>
              <w:t>3</w:t>
            </w:r>
            <w:r>
              <w:rPr>
                <w:rFonts w:hint="eastAsia" w:asciiTheme="majorEastAsia" w:hAnsiTheme="majorEastAsia" w:eastAsiaTheme="majorEastAsia" w:cstheme="majorEastAsia"/>
                <w:color w:val="auto"/>
                <w:kern w:val="0"/>
                <w:sz w:val="21"/>
                <w:szCs w:val="21"/>
                <w:highlight w:val="none"/>
              </w:rPr>
              <w:t>、能安排固定</w:t>
            </w:r>
            <w:r>
              <w:rPr>
                <w:rFonts w:hint="eastAsia" w:asciiTheme="majorEastAsia" w:hAnsiTheme="majorEastAsia" w:eastAsiaTheme="majorEastAsia" w:cstheme="majorEastAsia"/>
                <w:color w:val="auto"/>
                <w:kern w:val="0"/>
                <w:sz w:val="21"/>
                <w:szCs w:val="21"/>
                <w:highlight w:val="none"/>
                <w:lang w:val="en-US" w:eastAsia="zh-CN"/>
              </w:rPr>
              <w:t>驻点</w:t>
            </w:r>
            <w:r>
              <w:rPr>
                <w:rFonts w:hint="eastAsia" w:asciiTheme="majorEastAsia" w:hAnsiTheme="majorEastAsia" w:eastAsiaTheme="majorEastAsia" w:cstheme="majorEastAsia"/>
                <w:color w:val="auto"/>
                <w:kern w:val="0"/>
                <w:sz w:val="21"/>
                <w:szCs w:val="21"/>
                <w:highlight w:val="none"/>
              </w:rPr>
              <w:t>人员（</w:t>
            </w:r>
            <w:r>
              <w:rPr>
                <w:rFonts w:hint="eastAsia" w:asciiTheme="majorEastAsia" w:hAnsiTheme="majorEastAsia" w:eastAsiaTheme="majorEastAsia" w:cstheme="majorEastAsia"/>
                <w:color w:val="auto"/>
                <w:sz w:val="21"/>
                <w:szCs w:val="21"/>
                <w:highlight w:val="none"/>
                <w:lang w:val="en-US" w:eastAsia="zh-CN"/>
              </w:rPr>
              <w:t>中标人员工</w:t>
            </w:r>
            <w:r>
              <w:rPr>
                <w:rFonts w:hint="eastAsia" w:asciiTheme="majorEastAsia" w:hAnsiTheme="majorEastAsia" w:eastAsiaTheme="majorEastAsia" w:cstheme="majorEastAsia"/>
                <w:color w:val="auto"/>
                <w:kern w:val="0"/>
                <w:sz w:val="21"/>
                <w:szCs w:val="21"/>
                <w:highlight w:val="none"/>
              </w:rPr>
              <w:t>）在医院进行质量跟踪服务（须提供中标人缴纳的社保证明）。</w:t>
            </w:r>
          </w:p>
          <w:p w14:paraId="294C6003">
            <w:pPr>
              <w:spacing w:line="360"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r>
              <w:rPr>
                <w:rFonts w:hint="eastAsia" w:asciiTheme="majorEastAsia" w:hAnsiTheme="majorEastAsia" w:eastAsiaTheme="majorEastAsia" w:cstheme="majorEastAsia"/>
                <w:color w:val="auto"/>
                <w:kern w:val="0"/>
                <w:sz w:val="21"/>
                <w:szCs w:val="21"/>
                <w:highlight w:val="none"/>
                <w:lang w:val="en-US" w:eastAsia="zh-CN"/>
              </w:rPr>
              <w:t>4</w:t>
            </w:r>
            <w:r>
              <w:rPr>
                <w:rFonts w:hint="eastAsia" w:asciiTheme="majorEastAsia" w:hAnsiTheme="majorEastAsia" w:eastAsiaTheme="majorEastAsia" w:cstheme="majorEastAsia"/>
                <w:color w:val="auto"/>
                <w:kern w:val="0"/>
                <w:sz w:val="21"/>
                <w:szCs w:val="21"/>
                <w:highlight w:val="none"/>
              </w:rPr>
              <w:t>、突发事件或紧急药品及使用科室应急药品随叫随送，超过时间</w:t>
            </w:r>
            <w:r>
              <w:rPr>
                <w:rFonts w:hint="eastAsia" w:asciiTheme="majorEastAsia" w:hAnsiTheme="majorEastAsia" w:eastAsiaTheme="majorEastAsia" w:cstheme="majorEastAsia"/>
                <w:color w:val="auto"/>
                <w:kern w:val="0"/>
                <w:sz w:val="21"/>
                <w:szCs w:val="21"/>
                <w:highlight w:val="none"/>
                <w:lang w:eastAsia="zh-CN"/>
              </w:rPr>
              <w:t>采购人</w:t>
            </w:r>
            <w:r>
              <w:rPr>
                <w:rFonts w:hint="eastAsia" w:asciiTheme="majorEastAsia" w:hAnsiTheme="majorEastAsia" w:eastAsiaTheme="majorEastAsia" w:cstheme="majorEastAsia"/>
                <w:color w:val="auto"/>
                <w:kern w:val="0"/>
                <w:sz w:val="21"/>
                <w:szCs w:val="21"/>
                <w:highlight w:val="none"/>
              </w:rPr>
              <w:t>有权另找销售商自行采购（特殊情况另议）。</w:t>
            </w:r>
          </w:p>
          <w:p w14:paraId="7A567C6D">
            <w:pPr>
              <w:spacing w:line="360" w:lineRule="auto"/>
              <w:rPr>
                <w:rFonts w:hint="default"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15、因特殊情况停止合作时，无论药品是否拆零，中标人须无条件接收采购人退回的本项目已配送、未临床使用的全部剩余中药配方颗粒。</w:t>
            </w:r>
          </w:p>
        </w:tc>
      </w:tr>
      <w:tr w14:paraId="3B5F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07A6942">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9</w:t>
            </w:r>
          </w:p>
        </w:tc>
        <w:tc>
          <w:tcPr>
            <w:tcW w:w="1510" w:type="dxa"/>
            <w:vAlign w:val="center"/>
          </w:tcPr>
          <w:p w14:paraId="0A85DA8E">
            <w:pPr>
              <w:spacing w:line="2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项目验收</w:t>
            </w:r>
          </w:p>
          <w:p w14:paraId="14932260">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及其他要求</w:t>
            </w:r>
          </w:p>
        </w:tc>
        <w:tc>
          <w:tcPr>
            <w:tcW w:w="7622" w:type="dxa"/>
            <w:vAlign w:val="center"/>
          </w:tcPr>
          <w:p w14:paraId="7BF1507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1.中药配方颗粒入库时必须由验收人员检查验收，做好质量验收记录。</w:t>
            </w:r>
          </w:p>
          <w:p w14:paraId="59B2A4B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2.保证所供应的中药配方颗粒到货入库的剩余有效期不得少于1年，并保证有效期内的中药配方颗粒的质量。 </w:t>
            </w:r>
          </w:p>
          <w:p w14:paraId="0F163E3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3.验收时如有质量问题，协商后送药检部门检验。费用由中标人承担。</w:t>
            </w:r>
          </w:p>
          <w:p w14:paraId="3A9B8CF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中标人应保证货票同行且货票信息一致。每次供货时，应同时提供加盖公章的该批次货物清单（送货单）及生产企业出厂检验合格报告书，否则采购人有权拒绝验收。中标人提供的送货单上须包含品名、生产厂家、单价、数量、总金额、批号、有效期，且送货单不得涂改。</w:t>
            </w:r>
          </w:p>
          <w:p w14:paraId="1D5FAE4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5.采购人</w:t>
            </w:r>
            <w:r>
              <w:rPr>
                <w:rFonts w:hint="default" w:asciiTheme="majorEastAsia" w:hAnsiTheme="majorEastAsia" w:eastAsiaTheme="majorEastAsia" w:cstheme="majorEastAsia"/>
                <w:color w:val="auto"/>
                <w:sz w:val="21"/>
                <w:szCs w:val="21"/>
                <w:highlight w:val="none"/>
              </w:rPr>
              <w:t>按照《中华人民共和国药品管理法》相关的验收制度，对</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药品予以验收，建立真实、完整的药品购进记录；同时查验</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依法必须具备的营业执照、药品生产/经营许可证、药品生产批件、GMP、GSP等证件，对不符合质量、有效期、包装和订单数量要求、证书无效或者证书不全的药品，</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有权拒绝接收，</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应当及时予以退换。如确认需要进行药品质量检验，</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应及时以书面形式把质量检验的具体要求通知</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。如发现药品存在质量问题，</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可暂时封存，并通知</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采取有效的补救措施。因验收不严、使用、保管、保养不善等自身原因造成产品失效或质量下降的，后果由</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自负。</w:t>
            </w:r>
          </w:p>
          <w:p w14:paraId="538FC20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按合同交付的药品质量应符合药典或国家食品药品监督管理部门规定的标准，并与货源保证书承诺的质量相一致，以确保临床用药安全有效。</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有义务向</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提供依法必须具备的营业执照、药品生产/经营许可证、药品生产批件、GMP、GSP等证件供查验。</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应及时更换被</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拒绝的药品,不得影响</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的临床用药。采购周期内遇到药监部门抽查</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的药品，其抽查数量由</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补齐，对存在问题的药品所产生的查封、没收、罚款等，由</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承担责任。</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按</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要求提供相应的药检报告书，并将药品送到</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指定地点进行检验。</w:t>
            </w:r>
          </w:p>
          <w:p w14:paraId="1149CE5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7.</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应接受存在质量问题药品的退货，并负责自行到各医疗机构收回所退药品。</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记录并留存退货单据备查。</w:t>
            </w:r>
          </w:p>
          <w:p w14:paraId="7137DC5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8.</w:t>
            </w:r>
            <w:r>
              <w:rPr>
                <w:rFonts w:hint="default" w:asciiTheme="majorEastAsia" w:hAnsiTheme="majorEastAsia" w:eastAsiaTheme="majorEastAsia" w:cstheme="majorEastAsia"/>
                <w:color w:val="auto"/>
                <w:sz w:val="21"/>
                <w:szCs w:val="21"/>
                <w:highlight w:val="none"/>
              </w:rPr>
              <w:t>对于上述退货药款，</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与</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尚有未结款的，可在双方结算时直接从未结款中扣除；如双方不存在未结款项，</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应在退货后30个工作日内将退货药款返还给</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w:t>
            </w:r>
          </w:p>
          <w:p w14:paraId="1497233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中标人实际配送的货物必须为合格品，不能以次充好或提供假冒伪劣产品，否则采购人有权单方中止与中标人的供货协议并追究相关法律责任。</w:t>
            </w:r>
          </w:p>
          <w:p w14:paraId="309D638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10.</w:t>
            </w:r>
            <w:r>
              <w:rPr>
                <w:rFonts w:hint="eastAsia" w:asciiTheme="majorEastAsia" w:hAnsiTheme="majorEastAsia" w:eastAsiaTheme="majorEastAsia" w:cstheme="majorEastAsia"/>
                <w:color w:val="auto"/>
                <w:sz w:val="21"/>
                <w:szCs w:val="21"/>
                <w:highlight w:val="none"/>
              </w:rPr>
              <w:t>供需双方在药品购销过程中严格执行《药品管理法》、《医疗机构药事管理规定》和《处方管理办法》等最新的法律法规的有关规定，诚信经营。</w:t>
            </w:r>
          </w:p>
          <w:p w14:paraId="2F060B3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11</w:t>
            </w:r>
            <w:r>
              <w:rPr>
                <w:rFonts w:hint="eastAsia" w:asciiTheme="majorEastAsia" w:hAnsiTheme="majorEastAsia" w:eastAsiaTheme="majorEastAsia" w:cstheme="majorEastAsia"/>
                <w:color w:val="auto"/>
                <w:sz w:val="21"/>
                <w:szCs w:val="21"/>
                <w:highlight w:val="none"/>
              </w:rPr>
              <w:t>.中标人在保证药品质量前提下，按合同约定的药品品种、剂型、规格、数量、价格、供货方式等进行供货，保证临床用药不断档，有专用仓库存储。</w:t>
            </w:r>
          </w:p>
          <w:p w14:paraId="3A1113B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12</w:t>
            </w:r>
            <w:r>
              <w:rPr>
                <w:rFonts w:hint="eastAsia" w:asciiTheme="majorEastAsia" w:hAnsiTheme="majorEastAsia" w:eastAsiaTheme="majorEastAsia" w:cstheme="majorEastAsia"/>
                <w:color w:val="auto"/>
                <w:sz w:val="21"/>
                <w:szCs w:val="21"/>
                <w:highlight w:val="none"/>
              </w:rPr>
              <w:t>.本项目具体采购数量及明细以实际为准，中标人不得以任何理由要求采购人多采购、少采购或者不采购，否则属违约行为。</w:t>
            </w:r>
          </w:p>
          <w:p w14:paraId="4227127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13.</w:t>
            </w:r>
            <w:r>
              <w:rPr>
                <w:rFonts w:hint="eastAsia" w:asciiTheme="majorEastAsia" w:hAnsiTheme="majorEastAsia" w:eastAsiaTheme="majorEastAsia" w:cstheme="majorEastAsia"/>
                <w:color w:val="auto"/>
                <w:sz w:val="21"/>
                <w:szCs w:val="21"/>
                <w:highlight w:val="none"/>
              </w:rPr>
              <w:t>.若遇国家重大政策调整影响采购合同执行的情况，本合同自动解约，供医院使用相配套的自动化调剂设备需由提供设备的中标人在一个月内自行处理完毕，所有费用均由中标人承担。</w:t>
            </w:r>
          </w:p>
          <w:p w14:paraId="7ED5823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14</w:t>
            </w:r>
            <w:r>
              <w:rPr>
                <w:rFonts w:hint="eastAsia" w:asciiTheme="majorEastAsia" w:hAnsiTheme="majorEastAsia" w:eastAsiaTheme="majorEastAsia" w:cstheme="majorEastAsia"/>
                <w:color w:val="auto"/>
                <w:sz w:val="21"/>
                <w:szCs w:val="21"/>
                <w:highlight w:val="none"/>
              </w:rPr>
              <w:t>.中标人除不可抗力无法按时交货外，均不能随意延迟供货。如中断供货，造成采购人经济损失或其他不良影响的，由中标人赔偿经济损失。如确实因不可抗力无法按时交货，采购人仍然需要中标人供货的，中标人可延迟交货，不按违约处理。</w:t>
            </w:r>
          </w:p>
          <w:p w14:paraId="7BBC773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15</w:t>
            </w:r>
            <w:r>
              <w:rPr>
                <w:rFonts w:hint="eastAsia" w:asciiTheme="majorEastAsia" w:hAnsiTheme="majorEastAsia" w:eastAsiaTheme="majorEastAsia" w:cstheme="majorEastAsia"/>
                <w:color w:val="auto"/>
                <w:sz w:val="21"/>
                <w:szCs w:val="21"/>
                <w:highlight w:val="none"/>
              </w:rPr>
              <w:t>.中标人的送货专员在院内活动必须严格遵守采购人各项规章制度，不得做出有损采购人形象和利益的事情。</w:t>
            </w:r>
          </w:p>
          <w:p w14:paraId="0AD3D0D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16.</w:t>
            </w:r>
            <w:r>
              <w:rPr>
                <w:rFonts w:hint="eastAsia" w:asciiTheme="majorEastAsia" w:hAnsiTheme="majorEastAsia" w:eastAsiaTheme="majorEastAsia" w:cstheme="majorEastAsia"/>
                <w:color w:val="auto"/>
                <w:sz w:val="21"/>
                <w:szCs w:val="21"/>
                <w:highlight w:val="none"/>
              </w:rPr>
              <w:t xml:space="preserve">中标人派驻医院方的工作人员应有国家规定的上岗资质，在无国家规定时应通过相关部门的培训考核合格。 </w:t>
            </w:r>
          </w:p>
          <w:p w14:paraId="7A7D3312">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0" w:firstLineChars="0"/>
              <w:jc w:val="both"/>
              <w:textAlignment w:val="auto"/>
              <w:outlineLvl w:val="9"/>
              <w:rPr>
                <w:rFonts w:hint="default" w:ascii="Arial" w:hAnsi="Arial" w:cs="Arial"/>
                <w:bCs/>
                <w:color w:val="auto"/>
                <w:szCs w:val="21"/>
                <w:highlight w:val="none"/>
              </w:rPr>
            </w:pPr>
            <w:r>
              <w:rPr>
                <w:rFonts w:hint="eastAsia" w:asciiTheme="majorEastAsia" w:hAnsiTheme="majorEastAsia" w:eastAsiaTheme="majorEastAsia" w:cstheme="majorEastAsia"/>
                <w:color w:val="auto"/>
                <w:sz w:val="21"/>
                <w:szCs w:val="21"/>
                <w:highlight w:val="none"/>
                <w:lang w:val="en-US" w:eastAsia="zh-CN"/>
              </w:rPr>
              <w:t>17</w:t>
            </w:r>
            <w:r>
              <w:rPr>
                <w:rFonts w:hint="eastAsia" w:asciiTheme="majorEastAsia" w:hAnsiTheme="majorEastAsia" w:eastAsiaTheme="majorEastAsia" w:cstheme="majorEastAsia"/>
                <w:color w:val="auto"/>
                <w:sz w:val="21"/>
                <w:szCs w:val="21"/>
                <w:highlight w:val="none"/>
              </w:rPr>
              <w:t>.</w:t>
            </w:r>
            <w:r>
              <w:rPr>
                <w:rFonts w:hint="default" w:ascii="Arial" w:hAnsi="Arial" w:cs="Arial"/>
                <w:bCs/>
                <w:color w:val="auto"/>
                <w:szCs w:val="21"/>
                <w:highlight w:val="none"/>
              </w:rPr>
              <w:t>经法定机构确认为药品质量原因造成医疗机构损失的，其损失（包括由此造成的其它损失）一律由</w:t>
            </w:r>
            <w:r>
              <w:rPr>
                <w:rFonts w:hint="eastAsia" w:ascii="Arial" w:hAnsi="Arial" w:cs="Arial"/>
                <w:bCs/>
                <w:color w:val="auto"/>
                <w:szCs w:val="21"/>
                <w:highlight w:val="none"/>
                <w:lang w:val="en-US" w:eastAsia="zh-CN"/>
              </w:rPr>
              <w:t>中标人</w:t>
            </w:r>
            <w:r>
              <w:rPr>
                <w:rFonts w:hint="default" w:ascii="Arial" w:hAnsi="Arial" w:cs="Arial"/>
                <w:bCs/>
                <w:color w:val="auto"/>
                <w:szCs w:val="21"/>
                <w:highlight w:val="none"/>
              </w:rPr>
              <w:t xml:space="preserve">承担。 </w:t>
            </w:r>
          </w:p>
          <w:p w14:paraId="15605854">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0" w:firstLineChars="0"/>
              <w:jc w:val="both"/>
              <w:textAlignment w:val="auto"/>
              <w:outlineLvl w:val="9"/>
              <w:rPr>
                <w:rFonts w:hint="default" w:ascii="Arial" w:hAnsi="Arial" w:eastAsia="宋体" w:cs="Arial"/>
                <w:bCs/>
                <w:color w:val="auto"/>
                <w:szCs w:val="21"/>
                <w:highlight w:val="none"/>
                <w:lang w:val="en-US" w:eastAsia="zh-CN"/>
              </w:rPr>
            </w:pPr>
            <w:r>
              <w:rPr>
                <w:rFonts w:hint="eastAsia" w:ascii="Arial" w:hAnsi="Arial" w:cs="Arial"/>
                <w:bCs/>
                <w:color w:val="auto"/>
                <w:szCs w:val="21"/>
                <w:highlight w:val="none"/>
                <w:lang w:val="en-US" w:eastAsia="zh-CN"/>
              </w:rPr>
              <w:t>18.中标人须按"两票制"规定，通过增值税发票管理新系统使用商品和服务税收分类编码开具增值税专用发票、增值税普通发票或增值税电子普通发票(以下统称增值税发票)，发票上应列明销售药品的通用名称(剂型)、规格、单位、数量、单价、金额等，中标药品应注明中标流水号,不能列全的，应当附《销售货物或者提供应税劳务清单》(以下简称清单)，并加盖供货企业发票专用章，所销售药品还立附销售出库单，包括通用名称、剂型、规格(型号)、批号、有效期、生产厂商、购货单位、出库类量、销售日期、出库日期和销售金额等，增值税发票(包括清单，下同)的购、销方名称应当与销售出车单、付款流向一致、金额一致。对增值税发票不符合国家有关规定及"两票制"要求的，或者货、票内容不相符的，采购人拒验收入库。</w:t>
            </w:r>
          </w:p>
        </w:tc>
      </w:tr>
    </w:tbl>
    <w:p w14:paraId="37203D81">
      <w:pPr>
        <w:rPr>
          <w:color w:val="auto"/>
          <w:szCs w:val="21"/>
          <w:highlight w:val="none"/>
        </w:rPr>
      </w:pPr>
      <w:r>
        <w:rPr>
          <w:color w:val="auto"/>
          <w:szCs w:val="21"/>
          <w:highlight w:val="none"/>
        </w:rPr>
        <w:br w:type="page"/>
      </w:r>
    </w:p>
    <w:p w14:paraId="19D7A0BB">
      <w:pPr>
        <w:spacing w:before="78" w:line="219" w:lineRule="auto"/>
        <w:ind w:left="51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附件1、中药配方颗粒采购清单</w:t>
      </w:r>
    </w:p>
    <w:tbl>
      <w:tblPr>
        <w:tblStyle w:val="5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3232"/>
        <w:gridCol w:w="1747"/>
        <w:gridCol w:w="806"/>
        <w:gridCol w:w="2974"/>
      </w:tblGrid>
      <w:tr w14:paraId="5EDB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9D2371">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D567D9A">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中药配方颗粒名称</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7F5A54">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370A43">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83672A">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采购单项最高限价(元)</w:t>
            </w:r>
          </w:p>
        </w:tc>
      </w:tr>
      <w:tr w14:paraId="14F9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E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D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白术配方颗粒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B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C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B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0.486</w:t>
            </w:r>
          </w:p>
        </w:tc>
      </w:tr>
      <w:tr w14:paraId="3E9E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6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2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射干配方颗粒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9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4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E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1.069</w:t>
            </w:r>
          </w:p>
        </w:tc>
      </w:tr>
      <w:tr w14:paraId="498D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E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E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竹茹配方颗粒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2A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D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0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0.135</w:t>
            </w:r>
          </w:p>
        </w:tc>
      </w:tr>
      <w:tr w14:paraId="007F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0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0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鹅不食草配方颗粒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D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A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A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0.319</w:t>
            </w:r>
          </w:p>
        </w:tc>
      </w:tr>
      <w:tr w14:paraId="36C1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F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2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乌梅配方颗粒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4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7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CC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0.308</w:t>
            </w:r>
          </w:p>
        </w:tc>
      </w:tr>
      <w:tr w14:paraId="6FEA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A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4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百部配方颗粒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01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B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C2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0.368</w:t>
            </w:r>
          </w:p>
        </w:tc>
      </w:tr>
      <w:tr w14:paraId="68AF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3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B5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炙甘草配方颗粒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45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4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9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0.495</w:t>
            </w:r>
          </w:p>
        </w:tc>
      </w:tr>
      <w:tr w14:paraId="51A3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A5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5F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北柴胡（柴胡）配方颗粒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A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E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E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0.901</w:t>
            </w:r>
          </w:p>
        </w:tc>
      </w:tr>
      <w:tr w14:paraId="5B28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E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F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姜半夏配方颗粒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1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E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1.231</w:t>
            </w:r>
          </w:p>
        </w:tc>
      </w:tr>
      <w:tr w14:paraId="6DD2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8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2A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巴戟天配方颗粒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95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0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92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0.68</w:t>
            </w:r>
          </w:p>
        </w:tc>
      </w:tr>
      <w:tr w14:paraId="6197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0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45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麸炒白术配方颗粒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A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A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96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0.488</w:t>
            </w:r>
          </w:p>
        </w:tc>
      </w:tr>
      <w:tr w14:paraId="72F6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F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C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芥子配方颗粒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1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2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D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0.311</w:t>
            </w:r>
          </w:p>
        </w:tc>
      </w:tr>
      <w:tr w14:paraId="61DF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0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C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肉苁蓉配方颗粒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0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8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9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0.686</w:t>
            </w:r>
          </w:p>
        </w:tc>
      </w:tr>
      <w:tr w14:paraId="12EC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5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3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桃仁配方颗粒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A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70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9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0.653</w:t>
            </w:r>
          </w:p>
        </w:tc>
      </w:tr>
      <w:tr w14:paraId="210F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8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5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淫羊藿配方颗粒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8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0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B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1.099</w:t>
            </w:r>
          </w:p>
        </w:tc>
      </w:tr>
      <w:tr w14:paraId="55D2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9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8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3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A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31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0.503</w:t>
            </w:r>
          </w:p>
        </w:tc>
      </w:tr>
      <w:tr w14:paraId="57F4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1E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7B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青皮配方颗粒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3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D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D3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w:t>
            </w:r>
          </w:p>
        </w:tc>
      </w:tr>
      <w:tr w14:paraId="77AA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7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C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独活配方颗粒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A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3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5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0.355</w:t>
            </w:r>
          </w:p>
        </w:tc>
      </w:tr>
      <w:tr w14:paraId="76FE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E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2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焦山楂配方颗粒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0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21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30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0.241</w:t>
            </w:r>
          </w:p>
        </w:tc>
      </w:tr>
      <w:tr w14:paraId="17C7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07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F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燀苦杏仁配方颗粒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A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F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A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0.426</w:t>
            </w:r>
          </w:p>
        </w:tc>
      </w:tr>
      <w:tr w14:paraId="6D21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50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9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5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D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3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0.209</w:t>
            </w:r>
          </w:p>
        </w:tc>
      </w:tr>
      <w:tr w14:paraId="7C15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9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33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E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4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E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0.372</w:t>
            </w:r>
          </w:p>
        </w:tc>
      </w:tr>
      <w:tr w14:paraId="32C5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8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0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7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E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0.411</w:t>
            </w:r>
          </w:p>
        </w:tc>
      </w:tr>
      <w:tr w14:paraId="3ECC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4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9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8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A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3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0.507</w:t>
            </w:r>
          </w:p>
        </w:tc>
      </w:tr>
      <w:tr w14:paraId="211C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E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9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桑枝配方颗粒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8A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7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4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0.107</w:t>
            </w:r>
          </w:p>
        </w:tc>
      </w:tr>
      <w:tr w14:paraId="687E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C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B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垂盆草配方颗粒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1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C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B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0.332</w:t>
            </w:r>
          </w:p>
        </w:tc>
      </w:tr>
      <w:tr w14:paraId="2923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8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F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4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63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B9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0.879</w:t>
            </w:r>
          </w:p>
        </w:tc>
      </w:tr>
      <w:tr w14:paraId="47E9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A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71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党参配方颗粒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1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D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0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0.519</w:t>
            </w:r>
          </w:p>
        </w:tc>
      </w:tr>
      <w:tr w14:paraId="010F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E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45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黄精配方颗粒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B4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9C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5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0.716</w:t>
            </w:r>
          </w:p>
        </w:tc>
      </w:tr>
      <w:tr w14:paraId="387E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B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1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鸡血藤配方颗粒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5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D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EF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0.209</w:t>
            </w:r>
          </w:p>
        </w:tc>
      </w:tr>
      <w:tr w14:paraId="5DA5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5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1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玄参配方颗粒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E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5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E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0.241</w:t>
            </w:r>
          </w:p>
        </w:tc>
      </w:tr>
      <w:tr w14:paraId="4889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5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2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补骨脂配方颗粒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A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A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76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0.203</w:t>
            </w:r>
          </w:p>
        </w:tc>
      </w:tr>
      <w:tr w14:paraId="02C8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B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7E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麦冬配方颗粒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E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2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6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1.447</w:t>
            </w:r>
          </w:p>
        </w:tc>
      </w:tr>
      <w:tr w14:paraId="0054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E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2A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前胡配方颗粒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5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1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0.668</w:t>
            </w:r>
          </w:p>
        </w:tc>
      </w:tr>
      <w:tr w14:paraId="12BB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5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76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9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9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3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0.277</w:t>
            </w:r>
          </w:p>
        </w:tc>
      </w:tr>
      <w:tr w14:paraId="7966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C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7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桑白皮配方颗粒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2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B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8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0.195</w:t>
            </w:r>
          </w:p>
        </w:tc>
      </w:tr>
      <w:tr w14:paraId="790E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3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87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牡丹皮配方颗粒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D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A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B9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w:t>
            </w:r>
          </w:p>
        </w:tc>
      </w:tr>
      <w:tr w14:paraId="58E3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D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C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淡竹叶配方颗粒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A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B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F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0.216</w:t>
            </w:r>
          </w:p>
        </w:tc>
      </w:tr>
      <w:tr w14:paraId="410F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6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5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吴茱萸配方颗粒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4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6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D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1.595</w:t>
            </w:r>
          </w:p>
        </w:tc>
      </w:tr>
      <w:tr w14:paraId="4476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0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6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首乌藤配方颗粒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C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0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6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0.182</w:t>
            </w:r>
          </w:p>
        </w:tc>
      </w:tr>
      <w:tr w14:paraId="5A6C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B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9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黄芩配方颗粒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B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7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7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0.338</w:t>
            </w:r>
          </w:p>
        </w:tc>
      </w:tr>
      <w:tr w14:paraId="58FF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E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2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牡蛎配方颗粒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E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D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E8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0.172</w:t>
            </w:r>
          </w:p>
        </w:tc>
      </w:tr>
      <w:tr w14:paraId="7DB0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0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0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蜜款冬花配方颗粒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F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C6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1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1.021</w:t>
            </w:r>
          </w:p>
        </w:tc>
      </w:tr>
      <w:tr w14:paraId="6A43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2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4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3A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02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1.543</w:t>
            </w:r>
          </w:p>
        </w:tc>
      </w:tr>
      <w:tr w14:paraId="700C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A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66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菟丝子配方颗粒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E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9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1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0.417</w:t>
            </w:r>
          </w:p>
        </w:tc>
      </w:tr>
      <w:tr w14:paraId="0A68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3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0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赤芍配方颗粒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7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4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66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0.495</w:t>
            </w:r>
          </w:p>
        </w:tc>
      </w:tr>
      <w:tr w14:paraId="243D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E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4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桂枝配方颗粒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80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4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D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0.26</w:t>
            </w:r>
          </w:p>
        </w:tc>
      </w:tr>
      <w:tr w14:paraId="762E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E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C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石菖蒲配方颗粒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4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F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4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0.686</w:t>
            </w:r>
          </w:p>
        </w:tc>
      </w:tr>
      <w:tr w14:paraId="28B7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B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6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蜜枇杷叶配方颗粒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6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C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17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0.276</w:t>
            </w:r>
          </w:p>
        </w:tc>
      </w:tr>
      <w:tr w14:paraId="3F57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0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E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浙贝母配方颗粒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8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1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FE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0.742</w:t>
            </w:r>
          </w:p>
        </w:tc>
      </w:tr>
      <w:tr w14:paraId="2C31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C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85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制何首乌配方颗粒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B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E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6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0.296</w:t>
            </w:r>
          </w:p>
        </w:tc>
      </w:tr>
      <w:tr w14:paraId="2B59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2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E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羌活配方颗粒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8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1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4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0.976</w:t>
            </w:r>
          </w:p>
        </w:tc>
      </w:tr>
      <w:tr w14:paraId="0975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5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B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陈皮配方颗粒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29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C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0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0.325</w:t>
            </w:r>
          </w:p>
        </w:tc>
      </w:tr>
      <w:tr w14:paraId="784F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8F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90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6E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8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5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r>
      <w:tr w14:paraId="7499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E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E9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浮萍配方颗粒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9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A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93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0.192</w:t>
            </w:r>
          </w:p>
        </w:tc>
      </w:tr>
      <w:tr w14:paraId="71DD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E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0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藁本配方颗粒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5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B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D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0.49</w:t>
            </w:r>
          </w:p>
        </w:tc>
      </w:tr>
      <w:tr w14:paraId="7E9E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6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D4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B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D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8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r>
      <w:tr w14:paraId="0253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5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83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乳香配方颗粒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F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1g*130g/袋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2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54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63.7</w:t>
            </w:r>
          </w:p>
        </w:tc>
      </w:tr>
      <w:tr w14:paraId="01D2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8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C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僵蚕配方颗粒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6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4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26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717.0</w:t>
            </w:r>
          </w:p>
        </w:tc>
      </w:tr>
      <w:tr w14:paraId="4229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4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A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2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1g*300g/袋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4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7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1263.6</w:t>
            </w:r>
          </w:p>
        </w:tc>
      </w:tr>
      <w:tr w14:paraId="656E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4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F9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D4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1g*1200g/袋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6C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A7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534.0</w:t>
            </w:r>
          </w:p>
        </w:tc>
      </w:tr>
      <w:tr w14:paraId="191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4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9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木瓜配方颗粒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2A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1g*360g/袋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B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5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111.24</w:t>
            </w:r>
          </w:p>
        </w:tc>
      </w:tr>
      <w:tr w14:paraId="365D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D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7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炒决明子配方颗粒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6B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1g*450g/袋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9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00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93.6</w:t>
            </w:r>
          </w:p>
        </w:tc>
      </w:tr>
      <w:tr w14:paraId="70D9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D5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9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五味子配方颗粒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1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1g*160g/袋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8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9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100.96</w:t>
            </w:r>
          </w:p>
        </w:tc>
      </w:tr>
      <w:tr w14:paraId="3B99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A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A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细辛配方颗粒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8D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1g*660g/袋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6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4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605.88</w:t>
            </w:r>
          </w:p>
        </w:tc>
      </w:tr>
      <w:tr w14:paraId="35C7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F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9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姜黄配方颗粒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34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1g*550g/袋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3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3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161.7</w:t>
            </w:r>
          </w:p>
        </w:tc>
      </w:tr>
      <w:tr w14:paraId="728C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2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F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茜草配方颗粒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4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E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9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217.0</w:t>
            </w:r>
          </w:p>
        </w:tc>
      </w:tr>
      <w:tr w14:paraId="01C8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3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6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茯苓配方颗粒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6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DA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C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635.0</w:t>
            </w:r>
          </w:p>
        </w:tc>
      </w:tr>
      <w:tr w14:paraId="570F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7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7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炒白扁豆配方颗粒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F7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1g*550g/袋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1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E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102.85</w:t>
            </w:r>
          </w:p>
        </w:tc>
      </w:tr>
      <w:tr w14:paraId="3A6D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2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F1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化橘红配方颗粒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3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1g*260g/袋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27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B2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70.98</w:t>
            </w:r>
          </w:p>
        </w:tc>
      </w:tr>
      <w:tr w14:paraId="66DC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00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威灵仙配方颗粒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E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1g*450g/袋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1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2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219.6</w:t>
            </w:r>
          </w:p>
        </w:tc>
      </w:tr>
      <w:tr w14:paraId="4E07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7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3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9A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C3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06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213.6</w:t>
            </w:r>
          </w:p>
        </w:tc>
      </w:tr>
      <w:tr w14:paraId="3A22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C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94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绵萆薢配方颗粒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E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1g*430g/袋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9B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9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125.13</w:t>
            </w:r>
          </w:p>
        </w:tc>
      </w:tr>
      <w:tr w14:paraId="052A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B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0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0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4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2E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77.2</w:t>
            </w:r>
          </w:p>
        </w:tc>
      </w:tr>
      <w:tr w14:paraId="4DD5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19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AC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蒲黄炭配方颗粒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E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1g*730g/袋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D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8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180.31</w:t>
            </w:r>
          </w:p>
        </w:tc>
      </w:tr>
      <w:tr w14:paraId="0D77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5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1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山药配方颗粒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2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0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37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412.8</w:t>
            </w:r>
          </w:p>
        </w:tc>
      </w:tr>
      <w:tr w14:paraId="5E14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5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D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芦根配方颗粒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1C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1g*590g/袋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9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1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86.14</w:t>
            </w:r>
          </w:p>
        </w:tc>
      </w:tr>
      <w:tr w14:paraId="1DDF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8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B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淡附片配方颗粒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DD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1g*830g/袋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9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D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326.19</w:t>
            </w:r>
          </w:p>
        </w:tc>
      </w:tr>
      <w:tr w14:paraId="5696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C5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8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地骨皮配方颗粒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6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4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2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0.426</w:t>
            </w:r>
          </w:p>
        </w:tc>
      </w:tr>
      <w:tr w14:paraId="7E51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E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D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麸炒薏苡仁配方颗粒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F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5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B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0.255</w:t>
            </w:r>
          </w:p>
        </w:tc>
      </w:tr>
      <w:tr w14:paraId="07DC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F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97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熟地黄配方颗粒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C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C5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0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0.345</w:t>
            </w:r>
          </w:p>
        </w:tc>
      </w:tr>
      <w:tr w14:paraId="3628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B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FB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生地黄配方颗粒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2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F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9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0.329</w:t>
            </w:r>
          </w:p>
        </w:tc>
      </w:tr>
      <w:tr w14:paraId="481A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B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B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麸炒苍术配方颗粒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1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1C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76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1.206</w:t>
            </w:r>
          </w:p>
        </w:tc>
      </w:tr>
      <w:tr w14:paraId="1481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1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3A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白茅根配方颗粒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E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3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0F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0.198</w:t>
            </w:r>
          </w:p>
        </w:tc>
      </w:tr>
      <w:tr w14:paraId="4457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1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6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干姜配方颗粒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B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8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0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0.356</w:t>
            </w:r>
          </w:p>
        </w:tc>
      </w:tr>
      <w:tr w14:paraId="34BC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F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A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菊花配方颗粒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C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B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0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0.524</w:t>
            </w:r>
          </w:p>
        </w:tc>
      </w:tr>
      <w:tr w14:paraId="2C86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B6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0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肉桂配方颗粒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6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A3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5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0.347</w:t>
            </w:r>
          </w:p>
        </w:tc>
      </w:tr>
      <w:tr w14:paraId="55A0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38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A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甜叶菊配方颗粒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CC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E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B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0.659</w:t>
            </w:r>
          </w:p>
        </w:tc>
      </w:tr>
      <w:tr w14:paraId="2DCC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0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1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天麻配方颗粒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D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4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D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0.809</w:t>
            </w:r>
          </w:p>
        </w:tc>
      </w:tr>
      <w:tr w14:paraId="69BF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2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E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佩兰配方颗粒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5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1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B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0.196</w:t>
            </w:r>
          </w:p>
        </w:tc>
      </w:tr>
      <w:tr w14:paraId="71AC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C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2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山楂配方颗粒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5A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2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0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0.216</w:t>
            </w:r>
          </w:p>
        </w:tc>
      </w:tr>
      <w:tr w14:paraId="0CB8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4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D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E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0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76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0.443</w:t>
            </w:r>
          </w:p>
        </w:tc>
      </w:tr>
      <w:tr w14:paraId="7D74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5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1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川芎配方颗粒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6F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0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31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0.387</w:t>
            </w:r>
          </w:p>
        </w:tc>
      </w:tr>
      <w:tr w14:paraId="42DA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F4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73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5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C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D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2.831</w:t>
            </w:r>
          </w:p>
        </w:tc>
      </w:tr>
      <w:tr w14:paraId="5A02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5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1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远志配方颗粒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3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E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D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1.149</w:t>
            </w:r>
          </w:p>
        </w:tc>
      </w:tr>
      <w:tr w14:paraId="24D8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1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C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桑寄生配方颗粒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6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8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A4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0.174</w:t>
            </w:r>
          </w:p>
        </w:tc>
      </w:tr>
      <w:tr w14:paraId="2385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F3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6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仙鹤草配方颗粒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E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9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35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0.164</w:t>
            </w:r>
          </w:p>
        </w:tc>
      </w:tr>
      <w:tr w14:paraId="31C3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0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BF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苦杏仁配方颗粒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F2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F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A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w:t>
            </w:r>
          </w:p>
        </w:tc>
      </w:tr>
      <w:tr w14:paraId="09DE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E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63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乌药配方颗粒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7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7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A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0.224</w:t>
            </w:r>
          </w:p>
        </w:tc>
      </w:tr>
      <w:tr w14:paraId="156B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8E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B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杜仲配方颗粒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B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1B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0.381</w:t>
            </w:r>
          </w:p>
        </w:tc>
      </w:tr>
      <w:tr w14:paraId="0EA3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0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E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AF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5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B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0.186</w:t>
            </w:r>
          </w:p>
        </w:tc>
      </w:tr>
      <w:tr w14:paraId="5ECA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0F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A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女贞子配方颗粒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F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C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E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0.186</w:t>
            </w:r>
          </w:p>
        </w:tc>
      </w:tr>
      <w:tr w14:paraId="3238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4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08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醋没药配方颗粒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4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B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0.677</w:t>
            </w:r>
          </w:p>
        </w:tc>
      </w:tr>
      <w:tr w14:paraId="5F77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1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6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D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0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8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0.412</w:t>
            </w:r>
          </w:p>
        </w:tc>
      </w:tr>
      <w:tr w14:paraId="2340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5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22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桑椹配方颗粒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B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5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8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0.176</w:t>
            </w:r>
          </w:p>
        </w:tc>
      </w:tr>
      <w:tr w14:paraId="447D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A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1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益智仁配方颗粒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6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71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AE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0.855</w:t>
            </w:r>
          </w:p>
        </w:tc>
      </w:tr>
      <w:tr w14:paraId="2A60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8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DE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D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4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B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0.254</w:t>
            </w:r>
          </w:p>
        </w:tc>
      </w:tr>
      <w:tr w14:paraId="3C63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C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3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夏枯草配方颗粒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5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0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63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w:t>
            </w:r>
          </w:p>
        </w:tc>
      </w:tr>
      <w:tr w14:paraId="242E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5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9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炒牛蒡子配方颗粒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1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1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5B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0.254</w:t>
            </w:r>
          </w:p>
        </w:tc>
      </w:tr>
      <w:tr w14:paraId="0FD7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C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5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北沙参配方颗粒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B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F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7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0.367</w:t>
            </w:r>
          </w:p>
        </w:tc>
      </w:tr>
      <w:tr w14:paraId="1033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C6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墨旱莲配方颗粒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4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8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7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0.241</w:t>
            </w:r>
          </w:p>
        </w:tc>
      </w:tr>
      <w:tr w14:paraId="646F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3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0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郁金配方颗粒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0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1g*1100g/袋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6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CE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471.9</w:t>
            </w:r>
          </w:p>
        </w:tc>
      </w:tr>
      <w:tr w14:paraId="1686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0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A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紫苏叶配方颗粒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4C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1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3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517.6</w:t>
            </w:r>
          </w:p>
        </w:tc>
      </w:tr>
      <w:tr w14:paraId="03CC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2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5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太子参配方颗粒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B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5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1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358.0</w:t>
            </w:r>
          </w:p>
        </w:tc>
      </w:tr>
      <w:tr w14:paraId="6BB1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E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F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地龙配方颗粒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D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8B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1052.8</w:t>
            </w:r>
          </w:p>
        </w:tc>
      </w:tr>
      <w:tr w14:paraId="3DFB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3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5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薤白配方颗粒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7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9E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2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174.0</w:t>
            </w:r>
          </w:p>
        </w:tc>
      </w:tr>
      <w:tr w14:paraId="77AE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9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8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DD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1g*110g/袋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62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C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37.51</w:t>
            </w:r>
          </w:p>
        </w:tc>
      </w:tr>
      <w:tr w14:paraId="6B27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B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05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红花配方颗粒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F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1g*440g/袋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9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B5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590.48</w:t>
            </w:r>
          </w:p>
        </w:tc>
      </w:tr>
      <w:tr w14:paraId="194F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D1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8E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28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F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1F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47.5</w:t>
            </w:r>
          </w:p>
        </w:tc>
      </w:tr>
      <w:tr w14:paraId="7473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A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6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醋莪术配方颗粒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1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AF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3C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127.2</w:t>
            </w:r>
          </w:p>
        </w:tc>
      </w:tr>
      <w:tr w14:paraId="527B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2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0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覆盆子配方颗粒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78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1g*550g/袋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80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28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481.25</w:t>
            </w:r>
          </w:p>
        </w:tc>
      </w:tr>
      <w:tr w14:paraId="02CB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1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FD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金樱子肉配方颗粒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7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2E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2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93.6</w:t>
            </w:r>
          </w:p>
        </w:tc>
      </w:tr>
      <w:tr w14:paraId="2C83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1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2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大枣配方颗粒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74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6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2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0.251</w:t>
            </w:r>
          </w:p>
        </w:tc>
      </w:tr>
      <w:tr w14:paraId="6EF5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A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9C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续断配方颗粒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E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F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5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0.298</w:t>
            </w:r>
          </w:p>
        </w:tc>
      </w:tr>
      <w:tr w14:paraId="0CB1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78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1F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连翘配方颗粒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7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7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9E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1.404</w:t>
            </w:r>
          </w:p>
        </w:tc>
      </w:tr>
      <w:tr w14:paraId="216A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2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3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火麻仁配方颗粒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A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8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BF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0.248</w:t>
            </w:r>
          </w:p>
        </w:tc>
      </w:tr>
      <w:tr w14:paraId="7974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E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1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泽泻配方颗粒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F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9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A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w:t>
            </w:r>
          </w:p>
        </w:tc>
      </w:tr>
      <w:tr w14:paraId="41F2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A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8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荷叶配方颗粒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4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2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AA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0.257</w:t>
            </w:r>
          </w:p>
        </w:tc>
      </w:tr>
      <w:tr w14:paraId="7704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C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0B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麦芽配方颗粒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9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B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5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0.12</w:t>
            </w:r>
          </w:p>
        </w:tc>
      </w:tr>
      <w:tr w14:paraId="742E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7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3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阿胶配方颗粒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0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2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3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5.265</w:t>
            </w:r>
          </w:p>
        </w:tc>
      </w:tr>
      <w:tr w14:paraId="2088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A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F7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海螵蛸配方颗粒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E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A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14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0.736</w:t>
            </w:r>
          </w:p>
        </w:tc>
      </w:tr>
      <w:tr w14:paraId="1505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8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1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麸炒枳实配方颗粒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7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5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E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0.649</w:t>
            </w:r>
          </w:p>
        </w:tc>
      </w:tr>
      <w:tr w14:paraId="6178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9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FA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秦艽配方颗粒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3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F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2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0.571</w:t>
            </w:r>
          </w:p>
        </w:tc>
      </w:tr>
      <w:tr w14:paraId="6C9B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3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42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茵陈配方颗粒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2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D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CF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0.191</w:t>
            </w:r>
          </w:p>
        </w:tc>
      </w:tr>
      <w:tr w14:paraId="23D0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3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AE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醋鳖甲配方颗粒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B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C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7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819.0</w:t>
            </w:r>
          </w:p>
        </w:tc>
      </w:tr>
      <w:tr w14:paraId="5BA2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52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F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4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1g*150g/袋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3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8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280.95</w:t>
            </w:r>
          </w:p>
        </w:tc>
      </w:tr>
      <w:tr w14:paraId="050E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E2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9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仙茅配方颗粒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90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62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8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379.0</w:t>
            </w:r>
          </w:p>
        </w:tc>
      </w:tr>
      <w:tr w14:paraId="556F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ED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F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麻黄根配方颗粒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F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1g*570g/袋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4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3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150.48</w:t>
            </w:r>
          </w:p>
        </w:tc>
      </w:tr>
      <w:tr w14:paraId="0697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F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7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醋三棱配方颗粒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83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1g*900g/袋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6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A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178.2</w:t>
            </w:r>
          </w:p>
        </w:tc>
      </w:tr>
      <w:tr w14:paraId="022A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FA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9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广金钱草配方颗粒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E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7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E0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0.187</w:t>
            </w:r>
          </w:p>
        </w:tc>
      </w:tr>
      <w:tr w14:paraId="6110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A2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85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知母配方颗粒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4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E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8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0.368</w:t>
            </w:r>
          </w:p>
        </w:tc>
      </w:tr>
      <w:tr w14:paraId="7F7E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A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A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DD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2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A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0.286</w:t>
            </w:r>
          </w:p>
        </w:tc>
      </w:tr>
      <w:tr w14:paraId="0DDC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A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4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麸炒枳壳配方颗粒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4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4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5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0.361</w:t>
            </w:r>
          </w:p>
        </w:tc>
      </w:tr>
      <w:tr w14:paraId="79F6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81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1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木蝴蝶配方颗粒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E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8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6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0.462</w:t>
            </w:r>
          </w:p>
        </w:tc>
      </w:tr>
      <w:tr w14:paraId="7453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19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1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川木通配方颗粒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A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E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F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0.224</w:t>
            </w:r>
          </w:p>
        </w:tc>
      </w:tr>
      <w:tr w14:paraId="1478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8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E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F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FC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B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0.382</w:t>
            </w:r>
          </w:p>
        </w:tc>
      </w:tr>
      <w:tr w14:paraId="3C47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2F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1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2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0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66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2206.0</w:t>
            </w:r>
          </w:p>
        </w:tc>
      </w:tr>
      <w:tr w14:paraId="309B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CC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0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柏子仁配方颗粒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8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7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8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1024.0</w:t>
            </w:r>
          </w:p>
        </w:tc>
      </w:tr>
      <w:tr w14:paraId="6B90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B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9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淡豆豉配方颗粒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4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6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4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129.6</w:t>
            </w:r>
          </w:p>
        </w:tc>
      </w:tr>
      <w:tr w14:paraId="37B3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4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0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山豆根配方颗粒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3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4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B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340.0</w:t>
            </w:r>
          </w:p>
        </w:tc>
      </w:tr>
      <w:tr w14:paraId="7704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5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C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皂角刺配方颗粒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B4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8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46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814.0</w:t>
            </w:r>
          </w:p>
        </w:tc>
      </w:tr>
      <w:tr w14:paraId="061C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9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C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泽兰配方颗粒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4C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0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EF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0.173</w:t>
            </w:r>
          </w:p>
        </w:tc>
      </w:tr>
      <w:tr w14:paraId="2FDE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B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6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豆蔻配方颗粒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5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0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0.477</w:t>
            </w:r>
          </w:p>
        </w:tc>
      </w:tr>
      <w:tr w14:paraId="1A9E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47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1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F0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6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9F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262.5</w:t>
            </w:r>
          </w:p>
        </w:tc>
      </w:tr>
      <w:tr w14:paraId="450B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4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F2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白及配方颗粒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7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F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7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823.0</w:t>
            </w:r>
          </w:p>
        </w:tc>
      </w:tr>
      <w:tr w14:paraId="5E55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7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7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蝉蜕配方颗粒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29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1g*1200g/袋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1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7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2656.8</w:t>
            </w:r>
          </w:p>
        </w:tc>
      </w:tr>
      <w:tr w14:paraId="6065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6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8F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鸡骨草配方颗粒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A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E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D6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172.8</w:t>
            </w:r>
          </w:p>
        </w:tc>
      </w:tr>
      <w:tr w14:paraId="04D3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B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96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蛇床子配方颗粒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1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AE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B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0.23</w:t>
            </w:r>
          </w:p>
        </w:tc>
      </w:tr>
      <w:tr w14:paraId="35AE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F0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0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9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2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7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r>
      <w:tr w14:paraId="6B97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2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60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9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D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89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416.0</w:t>
            </w:r>
          </w:p>
        </w:tc>
      </w:tr>
      <w:tr w14:paraId="1584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F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8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川楝子配方颗粒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9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1g*350g/袋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F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F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54.95</w:t>
            </w:r>
          </w:p>
        </w:tc>
      </w:tr>
      <w:tr w14:paraId="3200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2E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9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猪苓配方颗粒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6D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1g*1400g/袋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A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7C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1190.0</w:t>
            </w:r>
          </w:p>
        </w:tc>
      </w:tr>
      <w:tr w14:paraId="44A6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2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0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2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5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A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605.0</w:t>
            </w:r>
          </w:p>
        </w:tc>
      </w:tr>
      <w:tr w14:paraId="3F2F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B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B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虎杖配方颗粒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D8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6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4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0.165</w:t>
            </w:r>
          </w:p>
        </w:tc>
      </w:tr>
      <w:tr w14:paraId="102B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4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7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白花蛇舌草配方颗粒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1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1g*1060g/袋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F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6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334.96</w:t>
            </w:r>
          </w:p>
        </w:tc>
      </w:tr>
      <w:tr w14:paraId="53D5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0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C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炒鸡内金配方颗粒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2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1g*1600g/袋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04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B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436.8</w:t>
            </w:r>
          </w:p>
        </w:tc>
      </w:tr>
      <w:tr w14:paraId="34D4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2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85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胆南星配方颗粒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F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1g*430g/袋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80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D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150.5</w:t>
            </w:r>
          </w:p>
        </w:tc>
      </w:tr>
      <w:tr w14:paraId="4158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BF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A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赭石配方颗粒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0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F4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B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565.0</w:t>
            </w:r>
          </w:p>
        </w:tc>
      </w:tr>
      <w:tr w14:paraId="7122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A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2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五倍子配方颗粒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81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1g*160g/袋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9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6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44.96</w:t>
            </w:r>
          </w:p>
        </w:tc>
      </w:tr>
      <w:tr w14:paraId="1639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1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4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金荞麦配方颗粒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DC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1g*850g/袋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5D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7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146.2</w:t>
            </w:r>
          </w:p>
        </w:tc>
      </w:tr>
      <w:tr w14:paraId="0C41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00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2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石斛配方颗粒</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A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1g*1500g/袋</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5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E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1131.0</w:t>
            </w:r>
          </w:p>
        </w:tc>
      </w:tr>
    </w:tbl>
    <w:p w14:paraId="35687F2E">
      <w:pPr>
        <w:spacing w:line="528" w:lineRule="exact"/>
        <w:ind w:firstLine="280" w:firstLineChars="100"/>
        <w:rPr>
          <w:rFonts w:hint="eastAsia"/>
          <w:color w:val="auto"/>
          <w:sz w:val="28"/>
          <w:szCs w:val="28"/>
          <w:highlight w:val="none"/>
        </w:rPr>
      </w:pPr>
    </w:p>
    <w:p w14:paraId="5C5AD5B9">
      <w:pPr>
        <w:spacing w:before="71" w:line="218" w:lineRule="auto"/>
        <w:ind w:left="228"/>
        <w:rPr>
          <w:rFonts w:ascii="宋体" w:hAnsi="宋体" w:eastAsia="宋体" w:cs="宋体"/>
          <w:color w:val="auto"/>
          <w:sz w:val="22"/>
          <w:szCs w:val="22"/>
          <w:highlight w:val="none"/>
        </w:rPr>
      </w:pPr>
      <w:r>
        <w:rPr>
          <w:rFonts w:hint="eastAsia"/>
          <w:color w:val="auto"/>
          <w:sz w:val="28"/>
          <w:szCs w:val="28"/>
          <w:highlight w:val="none"/>
        </w:rPr>
        <w:br w:type="page"/>
      </w:r>
      <w:r>
        <w:rPr>
          <w:rFonts w:ascii="宋体" w:hAnsi="宋体" w:eastAsia="宋体" w:cs="宋体"/>
          <w:b/>
          <w:bCs/>
          <w:color w:val="auto"/>
          <w:spacing w:val="-4"/>
          <w:sz w:val="22"/>
          <w:szCs w:val="22"/>
          <w:highlight w:val="none"/>
        </w:rPr>
        <w:t>附件2:中药配方颗粒供应商月度考核评价表</w:t>
      </w:r>
    </w:p>
    <w:tbl>
      <w:tblPr>
        <w:tblStyle w:val="175"/>
        <w:tblpPr w:leftFromText="180" w:rightFromText="180" w:vertAnchor="text" w:horzAnchor="page" w:tblpX="971" w:tblpY="236"/>
        <w:tblOverlap w:val="never"/>
        <w:tblW w:w="101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687"/>
        <w:gridCol w:w="4098"/>
        <w:gridCol w:w="3457"/>
        <w:gridCol w:w="708"/>
        <w:gridCol w:w="626"/>
      </w:tblGrid>
      <w:tr w14:paraId="374A3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0139" w:type="dxa"/>
            <w:gridSpan w:val="6"/>
            <w:vAlign w:val="top"/>
          </w:tcPr>
          <w:p w14:paraId="6785B55F">
            <w:pPr>
              <w:pStyle w:val="174"/>
              <w:spacing w:before="98" w:line="218" w:lineRule="auto"/>
              <w:ind w:left="339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3"/>
                <w:sz w:val="21"/>
                <w:szCs w:val="21"/>
                <w:highlight w:val="none"/>
              </w:rPr>
              <w:t>中药配方颗粒供应商月度考核评价表</w:t>
            </w:r>
          </w:p>
        </w:tc>
      </w:tr>
      <w:tr w14:paraId="21BC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139" w:type="dxa"/>
            <w:gridSpan w:val="6"/>
            <w:vAlign w:val="top"/>
          </w:tcPr>
          <w:p w14:paraId="0BE0C573">
            <w:pPr>
              <w:pStyle w:val="174"/>
              <w:spacing w:before="84" w:line="219" w:lineRule="auto"/>
              <w:ind w:left="9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供应商名称：</w:t>
            </w:r>
          </w:p>
        </w:tc>
      </w:tr>
      <w:tr w14:paraId="5CD4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63" w:type="dxa"/>
            <w:vAlign w:val="top"/>
          </w:tcPr>
          <w:p w14:paraId="11302B98">
            <w:pPr>
              <w:pStyle w:val="174"/>
              <w:spacing w:before="127" w:line="211" w:lineRule="auto"/>
              <w:ind w:left="128"/>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5"/>
                <w:sz w:val="21"/>
                <w:szCs w:val="21"/>
                <w:highlight w:val="none"/>
              </w:rPr>
              <w:t>序号</w:t>
            </w:r>
          </w:p>
        </w:tc>
        <w:tc>
          <w:tcPr>
            <w:tcW w:w="4785" w:type="dxa"/>
            <w:gridSpan w:val="2"/>
            <w:vAlign w:val="top"/>
          </w:tcPr>
          <w:p w14:paraId="120486C5">
            <w:pPr>
              <w:pStyle w:val="174"/>
              <w:spacing w:before="123" w:line="214" w:lineRule="auto"/>
              <w:ind w:left="104"/>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1"/>
                <w:sz w:val="21"/>
                <w:szCs w:val="21"/>
                <w:highlight w:val="none"/>
              </w:rPr>
              <w:t>评价标准(满分100分)</w:t>
            </w:r>
          </w:p>
        </w:tc>
        <w:tc>
          <w:tcPr>
            <w:tcW w:w="3457" w:type="dxa"/>
            <w:vAlign w:val="top"/>
          </w:tcPr>
          <w:p w14:paraId="7C46E4E6">
            <w:pPr>
              <w:pStyle w:val="174"/>
              <w:spacing w:before="86" w:line="220" w:lineRule="auto"/>
              <w:ind w:left="109"/>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2"/>
                <w:sz w:val="21"/>
                <w:szCs w:val="21"/>
                <w:highlight w:val="none"/>
              </w:rPr>
              <w:t>扣分理由</w:t>
            </w:r>
          </w:p>
        </w:tc>
        <w:tc>
          <w:tcPr>
            <w:tcW w:w="708" w:type="dxa"/>
            <w:vAlign w:val="top"/>
          </w:tcPr>
          <w:p w14:paraId="7B65D9F5">
            <w:pPr>
              <w:pStyle w:val="174"/>
              <w:spacing w:before="86" w:line="219" w:lineRule="auto"/>
              <w:ind w:left="112"/>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存在问题</w:t>
            </w:r>
          </w:p>
        </w:tc>
        <w:tc>
          <w:tcPr>
            <w:tcW w:w="626" w:type="dxa"/>
            <w:vAlign w:val="top"/>
          </w:tcPr>
          <w:p w14:paraId="5733E38A">
            <w:pPr>
              <w:pStyle w:val="174"/>
              <w:spacing w:before="126" w:line="212" w:lineRule="auto"/>
              <w:ind w:left="103"/>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6"/>
                <w:sz w:val="21"/>
                <w:szCs w:val="21"/>
                <w:highlight w:val="none"/>
              </w:rPr>
              <w:t>扣分</w:t>
            </w:r>
          </w:p>
        </w:tc>
      </w:tr>
      <w:tr w14:paraId="76464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563" w:type="dxa"/>
            <w:vMerge w:val="restart"/>
            <w:tcBorders>
              <w:bottom w:val="nil"/>
            </w:tcBorders>
            <w:vAlign w:val="center"/>
          </w:tcPr>
          <w:p w14:paraId="411676E7">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position w:val="-3"/>
                <w:sz w:val="21"/>
                <w:szCs w:val="21"/>
                <w:highlight w:val="none"/>
              </w:rPr>
              <w:t>一</w:t>
            </w:r>
          </w:p>
        </w:tc>
        <w:tc>
          <w:tcPr>
            <w:tcW w:w="687" w:type="dxa"/>
            <w:vMerge w:val="restart"/>
            <w:tcBorders>
              <w:bottom w:val="nil"/>
            </w:tcBorders>
            <w:vAlign w:val="center"/>
          </w:tcPr>
          <w:p w14:paraId="64064207">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pacing w:val="11"/>
                <w:sz w:val="21"/>
                <w:szCs w:val="21"/>
                <w:highlight w:val="none"/>
              </w:rPr>
            </w:pPr>
            <w:r>
              <w:rPr>
                <w:rFonts w:hint="eastAsia" w:asciiTheme="majorEastAsia" w:hAnsiTheme="majorEastAsia" w:eastAsiaTheme="majorEastAsia" w:cstheme="majorEastAsia"/>
                <w:color w:val="auto"/>
                <w:spacing w:val="11"/>
                <w:sz w:val="21"/>
                <w:szCs w:val="21"/>
                <w:highlight w:val="none"/>
                <w:lang w:val="en-US" w:eastAsia="zh-CN"/>
              </w:rPr>
              <w:t>产</w:t>
            </w:r>
            <w:r>
              <w:rPr>
                <w:rFonts w:hint="eastAsia" w:asciiTheme="majorEastAsia" w:hAnsiTheme="majorEastAsia" w:eastAsiaTheme="majorEastAsia" w:cstheme="majorEastAsia"/>
                <w:color w:val="auto"/>
                <w:spacing w:val="11"/>
                <w:sz w:val="21"/>
                <w:szCs w:val="21"/>
                <w:highlight w:val="none"/>
              </w:rPr>
              <w:t>品</w:t>
            </w:r>
          </w:p>
          <w:p w14:paraId="09FCAD4C">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pacing w:val="-5"/>
                <w:sz w:val="21"/>
                <w:szCs w:val="21"/>
                <w:highlight w:val="none"/>
              </w:rPr>
            </w:pPr>
            <w:r>
              <w:rPr>
                <w:rFonts w:hint="eastAsia" w:asciiTheme="majorEastAsia" w:hAnsiTheme="majorEastAsia" w:eastAsiaTheme="majorEastAsia" w:cstheme="majorEastAsia"/>
                <w:color w:val="auto"/>
                <w:spacing w:val="-5"/>
                <w:sz w:val="21"/>
                <w:szCs w:val="21"/>
                <w:highlight w:val="none"/>
              </w:rPr>
              <w:t>质量</w:t>
            </w:r>
          </w:p>
          <w:p w14:paraId="43987F3E">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40分</w:t>
            </w:r>
          </w:p>
        </w:tc>
        <w:tc>
          <w:tcPr>
            <w:tcW w:w="4098" w:type="dxa"/>
            <w:vAlign w:val="center"/>
          </w:tcPr>
          <w:p w14:paraId="618F2C06">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3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中药配方颗粒符合国家药典或药品监督管理</w:t>
            </w:r>
            <w:r>
              <w:rPr>
                <w:rFonts w:hint="eastAsia" w:asciiTheme="majorEastAsia" w:hAnsiTheme="majorEastAsia" w:eastAsiaTheme="majorEastAsia" w:cstheme="majorEastAsia"/>
                <w:color w:val="auto"/>
                <w:spacing w:val="1"/>
                <w:sz w:val="21"/>
                <w:szCs w:val="21"/>
                <w:highlight w:val="none"/>
              </w:rPr>
              <w:t xml:space="preserve"> </w:t>
            </w:r>
            <w:r>
              <w:rPr>
                <w:rFonts w:hint="eastAsia" w:asciiTheme="majorEastAsia" w:hAnsiTheme="majorEastAsia" w:eastAsiaTheme="majorEastAsia" w:cstheme="majorEastAsia"/>
                <w:b/>
                <w:bCs/>
                <w:color w:val="auto"/>
                <w:spacing w:val="-3"/>
                <w:sz w:val="21"/>
                <w:szCs w:val="21"/>
                <w:highlight w:val="none"/>
              </w:rPr>
              <w:t>部门规定的标准。</w:t>
            </w:r>
          </w:p>
        </w:tc>
        <w:tc>
          <w:tcPr>
            <w:tcW w:w="3457" w:type="dxa"/>
            <w:vAlign w:val="center"/>
          </w:tcPr>
          <w:p w14:paraId="2AAAA49F">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10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提供的中药配方颗粒不符合标准，取消其品种配</w:t>
            </w:r>
            <w:r>
              <w:rPr>
                <w:rFonts w:hint="eastAsia" w:asciiTheme="majorEastAsia" w:hAnsiTheme="majorEastAsia" w:eastAsiaTheme="majorEastAsia" w:cstheme="majorEastAsia"/>
                <w:b/>
                <w:bCs/>
                <w:color w:val="auto"/>
                <w:spacing w:val="21"/>
                <w:sz w:val="21"/>
                <w:szCs w:val="21"/>
                <w:highlight w:val="none"/>
              </w:rPr>
              <w:t>送资格</w:t>
            </w:r>
          </w:p>
        </w:tc>
        <w:tc>
          <w:tcPr>
            <w:tcW w:w="708" w:type="dxa"/>
            <w:vAlign w:val="top"/>
          </w:tcPr>
          <w:p w14:paraId="1A3F9FE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AE4E2C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095C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63" w:type="dxa"/>
            <w:vMerge w:val="continue"/>
            <w:tcBorders>
              <w:top w:val="nil"/>
              <w:bottom w:val="nil"/>
            </w:tcBorders>
            <w:vAlign w:val="center"/>
          </w:tcPr>
          <w:p w14:paraId="342BEE58">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3C605522">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4F78DF26">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每批次中药配方颗粒配送时附有质检报告。</w:t>
            </w:r>
          </w:p>
        </w:tc>
        <w:tc>
          <w:tcPr>
            <w:tcW w:w="3457" w:type="dxa"/>
            <w:vAlign w:val="center"/>
          </w:tcPr>
          <w:p w14:paraId="16EED58B">
            <w:pPr>
              <w:pStyle w:val="174"/>
              <w:keepNext w:val="0"/>
              <w:keepLines w:val="0"/>
              <w:pageBreakBefore w:val="0"/>
              <w:widowControl w:val="0"/>
              <w:kinsoku/>
              <w:wordWrap/>
              <w:overflowPunct/>
              <w:topLinePunct w:val="0"/>
              <w:autoSpaceDE/>
              <w:autoSpaceDN/>
              <w:bidi w:val="0"/>
              <w:adjustRightInd/>
              <w:snapToGrid/>
              <w:spacing w:line="240" w:lineRule="auto"/>
              <w:ind w:left="68" w:right="0" w:hanging="68"/>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不按要求落实的，每批次扣5分。</w:t>
            </w:r>
          </w:p>
        </w:tc>
        <w:tc>
          <w:tcPr>
            <w:tcW w:w="708" w:type="dxa"/>
            <w:vAlign w:val="top"/>
          </w:tcPr>
          <w:p w14:paraId="03147518">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7627CB9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224FA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63" w:type="dxa"/>
            <w:vMerge w:val="continue"/>
            <w:tcBorders>
              <w:top w:val="nil"/>
              <w:bottom w:val="nil"/>
            </w:tcBorders>
            <w:vAlign w:val="center"/>
          </w:tcPr>
          <w:p w14:paraId="159E95B6">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1FB4111F">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4E744707">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中药配方颗粒按国家标准保护措施进行包</w:t>
            </w:r>
            <w:r>
              <w:rPr>
                <w:rFonts w:hint="eastAsia" w:asciiTheme="majorEastAsia" w:hAnsiTheme="majorEastAsia" w:eastAsiaTheme="majorEastAsia" w:cstheme="majorEastAsia"/>
                <w:color w:val="auto"/>
                <w:spacing w:val="9"/>
                <w:sz w:val="21"/>
                <w:szCs w:val="21"/>
                <w:highlight w:val="none"/>
              </w:rPr>
              <w:t xml:space="preserve"> </w:t>
            </w:r>
            <w:r>
              <w:rPr>
                <w:rFonts w:hint="eastAsia" w:asciiTheme="majorEastAsia" w:hAnsiTheme="majorEastAsia" w:eastAsiaTheme="majorEastAsia" w:cstheme="majorEastAsia"/>
                <w:color w:val="auto"/>
                <w:spacing w:val="-1"/>
                <w:sz w:val="21"/>
                <w:szCs w:val="21"/>
                <w:highlight w:val="none"/>
              </w:rPr>
              <w:t>装，防止药品在转运过程中损坏或变质。</w:t>
            </w:r>
          </w:p>
        </w:tc>
        <w:tc>
          <w:tcPr>
            <w:tcW w:w="3457" w:type="dxa"/>
            <w:vAlign w:val="center"/>
          </w:tcPr>
          <w:p w14:paraId="07435AFF">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不符合要求发现一次扣5</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2C409699">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457EC360">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AD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563" w:type="dxa"/>
            <w:vMerge w:val="continue"/>
            <w:tcBorders>
              <w:top w:val="nil"/>
              <w:bottom w:val="nil"/>
            </w:tcBorders>
            <w:vAlign w:val="center"/>
          </w:tcPr>
          <w:p w14:paraId="4DEB023A">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5AEE41A6">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54C5074F">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1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交付的中药配方颗粒为3个月以内生产的合</w:t>
            </w:r>
            <w:r>
              <w:rPr>
                <w:rFonts w:hint="eastAsia" w:asciiTheme="majorEastAsia" w:hAnsiTheme="majorEastAsia" w:eastAsiaTheme="majorEastAsia" w:cstheme="majorEastAsia"/>
                <w:color w:val="auto"/>
                <w:spacing w:val="8"/>
                <w:sz w:val="21"/>
                <w:szCs w:val="21"/>
                <w:highlight w:val="none"/>
              </w:rPr>
              <w:t xml:space="preserve"> </w:t>
            </w:r>
            <w:r>
              <w:rPr>
                <w:rFonts w:hint="eastAsia" w:asciiTheme="majorEastAsia" w:hAnsiTheme="majorEastAsia" w:eastAsiaTheme="majorEastAsia" w:cstheme="majorEastAsia"/>
                <w:color w:val="auto"/>
                <w:sz w:val="21"/>
                <w:szCs w:val="21"/>
                <w:highlight w:val="none"/>
              </w:rPr>
              <w:t xml:space="preserve">格产品，并按药品生产批次的先后顺序进行 配送，未出现批次倒退配送情况(特殊情况  </w:t>
            </w:r>
            <w:r>
              <w:rPr>
                <w:rFonts w:hint="eastAsia" w:asciiTheme="majorEastAsia" w:hAnsiTheme="majorEastAsia" w:eastAsiaTheme="majorEastAsia" w:cstheme="majorEastAsia"/>
                <w:color w:val="auto"/>
                <w:spacing w:val="-1"/>
                <w:sz w:val="21"/>
                <w:szCs w:val="21"/>
                <w:highlight w:val="none"/>
              </w:rPr>
              <w:t>经采购人同意后除外)。</w:t>
            </w:r>
          </w:p>
        </w:tc>
        <w:tc>
          <w:tcPr>
            <w:tcW w:w="3457" w:type="dxa"/>
            <w:vAlign w:val="center"/>
          </w:tcPr>
          <w:p w14:paraId="3FA41FD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p>
          <w:p w14:paraId="4AFD80C9">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不符合要求发现一次扣5</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7094D5D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412D1D55">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3047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63" w:type="dxa"/>
            <w:vMerge w:val="continue"/>
            <w:tcBorders>
              <w:top w:val="nil"/>
              <w:bottom w:val="nil"/>
            </w:tcBorders>
            <w:vAlign w:val="center"/>
          </w:tcPr>
          <w:p w14:paraId="2B5DFBFE">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39E9BF11">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0D712264">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送样品种供货质量与留样品种一致。</w:t>
            </w:r>
          </w:p>
        </w:tc>
        <w:tc>
          <w:tcPr>
            <w:tcW w:w="3457" w:type="dxa"/>
            <w:vAlign w:val="center"/>
          </w:tcPr>
          <w:p w14:paraId="3C9B964C">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不符合要求发现一次扣1</w:t>
            </w:r>
            <w:r>
              <w:rPr>
                <w:rFonts w:hint="eastAsia" w:asciiTheme="majorEastAsia" w:hAnsiTheme="majorEastAsia" w:eastAsiaTheme="majorEastAsia" w:cstheme="majorEastAsia"/>
                <w:color w:val="auto"/>
                <w:spacing w:val="-1"/>
                <w:sz w:val="21"/>
                <w:szCs w:val="21"/>
                <w:highlight w:val="none"/>
              </w:rPr>
              <w:t>0分。</w:t>
            </w:r>
          </w:p>
        </w:tc>
        <w:tc>
          <w:tcPr>
            <w:tcW w:w="708" w:type="dxa"/>
            <w:vAlign w:val="top"/>
          </w:tcPr>
          <w:p w14:paraId="051BED07">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829E7C0">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2246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63" w:type="dxa"/>
            <w:vMerge w:val="continue"/>
            <w:tcBorders>
              <w:top w:val="nil"/>
            </w:tcBorders>
            <w:vAlign w:val="center"/>
          </w:tcPr>
          <w:p w14:paraId="459263F7">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tcBorders>
            <w:vAlign w:val="center"/>
          </w:tcPr>
          <w:p w14:paraId="6DFF1254">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53BAFEE6">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月</w:t>
            </w:r>
            <w:r>
              <w:rPr>
                <w:rFonts w:hint="eastAsia" w:asciiTheme="majorEastAsia" w:hAnsiTheme="majorEastAsia" w:eastAsiaTheme="majorEastAsia" w:cstheme="majorEastAsia"/>
                <w:color w:val="auto"/>
                <w:sz w:val="21"/>
                <w:szCs w:val="21"/>
                <w:highlight w:val="none"/>
              </w:rPr>
              <w:t>度无质量问题投诉或召回记录。</w:t>
            </w:r>
          </w:p>
        </w:tc>
        <w:tc>
          <w:tcPr>
            <w:tcW w:w="3457" w:type="dxa"/>
            <w:vAlign w:val="center"/>
          </w:tcPr>
          <w:p w14:paraId="4E4DCEAC">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每项记录扣10分</w:t>
            </w:r>
          </w:p>
        </w:tc>
        <w:tc>
          <w:tcPr>
            <w:tcW w:w="708" w:type="dxa"/>
            <w:vAlign w:val="top"/>
          </w:tcPr>
          <w:p w14:paraId="6282ED1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4C07AF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56F6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63" w:type="dxa"/>
            <w:vMerge w:val="restart"/>
            <w:tcBorders>
              <w:bottom w:val="nil"/>
            </w:tcBorders>
            <w:vAlign w:val="center"/>
          </w:tcPr>
          <w:p w14:paraId="149684D7">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二</w:t>
            </w:r>
          </w:p>
        </w:tc>
        <w:tc>
          <w:tcPr>
            <w:tcW w:w="687" w:type="dxa"/>
            <w:vMerge w:val="restart"/>
            <w:tcBorders>
              <w:bottom w:val="nil"/>
            </w:tcBorders>
            <w:vAlign w:val="center"/>
          </w:tcPr>
          <w:p w14:paraId="35FB42B8">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rPr>
              <w:t>供应</w:t>
            </w:r>
            <w:r>
              <w:rPr>
                <w:rFonts w:hint="eastAsia" w:asciiTheme="majorEastAsia" w:hAnsiTheme="majorEastAsia" w:eastAsiaTheme="majorEastAsia" w:cstheme="majorEastAsia"/>
                <w:color w:val="auto"/>
                <w:spacing w:val="9"/>
                <w:sz w:val="21"/>
                <w:szCs w:val="21"/>
                <w:highlight w:val="none"/>
              </w:rPr>
              <w:t>能力</w:t>
            </w:r>
            <w:r>
              <w:rPr>
                <w:rFonts w:hint="eastAsia" w:asciiTheme="majorEastAsia" w:hAnsiTheme="majorEastAsia" w:eastAsiaTheme="majorEastAsia" w:cstheme="majorEastAsia"/>
                <w:color w:val="auto"/>
                <w:spacing w:val="3"/>
                <w:sz w:val="21"/>
                <w:szCs w:val="21"/>
                <w:highlight w:val="none"/>
              </w:rPr>
              <w:t>30分</w:t>
            </w:r>
          </w:p>
        </w:tc>
        <w:tc>
          <w:tcPr>
            <w:tcW w:w="4098" w:type="dxa"/>
            <w:vAlign w:val="center"/>
          </w:tcPr>
          <w:p w14:paraId="19EC367E">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配送时限：急救、急用（特殊订单或紧急订单）药品原则上6小时内送达，一般药品（普通订单）2天内送达。不能一次完成订单配送的，剩余部分须在3天内（含第一次配送时间）完成配送（须提前向采购人报备，否则视为违约）。未按时按量配送，造成的损失由中标人承担。</w:t>
            </w:r>
          </w:p>
        </w:tc>
        <w:tc>
          <w:tcPr>
            <w:tcW w:w="3457" w:type="dxa"/>
            <w:vAlign w:val="center"/>
          </w:tcPr>
          <w:p w14:paraId="169F4E27">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p>
          <w:p w14:paraId="6A8F17E0">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 xml:space="preserve">不符合要求发现一次扣5 </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5F243B54">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3D7F89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60413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63" w:type="dxa"/>
            <w:vMerge w:val="continue"/>
            <w:tcBorders>
              <w:top w:val="nil"/>
              <w:bottom w:val="nil"/>
            </w:tcBorders>
            <w:vAlign w:val="center"/>
          </w:tcPr>
          <w:p w14:paraId="1483DED5">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2D2CAB83">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1FBB62A6">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3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中标人药品配送到货率(配送品种数、数量</w:t>
            </w:r>
            <w:r>
              <w:rPr>
                <w:rFonts w:hint="eastAsia" w:asciiTheme="majorEastAsia" w:hAnsiTheme="majorEastAsia" w:eastAsiaTheme="majorEastAsia" w:cstheme="majorEastAsia"/>
                <w:color w:val="auto"/>
                <w:spacing w:val="7"/>
                <w:sz w:val="21"/>
                <w:szCs w:val="21"/>
                <w:highlight w:val="none"/>
              </w:rPr>
              <w:t xml:space="preserve"> </w:t>
            </w:r>
            <w:r>
              <w:rPr>
                <w:rFonts w:hint="eastAsia" w:asciiTheme="majorEastAsia" w:hAnsiTheme="majorEastAsia" w:eastAsiaTheme="majorEastAsia" w:cstheme="majorEastAsia"/>
                <w:color w:val="auto"/>
                <w:sz w:val="21"/>
                <w:szCs w:val="21"/>
                <w:highlight w:val="none"/>
              </w:rPr>
              <w:t>与计划量比例)90%以上，配送及时率(按约</w:t>
            </w:r>
            <w:r>
              <w:rPr>
                <w:rFonts w:hint="eastAsia" w:asciiTheme="majorEastAsia" w:hAnsiTheme="majorEastAsia" w:eastAsiaTheme="majorEastAsia" w:cstheme="majorEastAsia"/>
                <w:color w:val="auto"/>
                <w:spacing w:val="18"/>
                <w:sz w:val="21"/>
                <w:szCs w:val="21"/>
                <w:highlight w:val="none"/>
              </w:rPr>
              <w:t xml:space="preserve"> </w:t>
            </w:r>
            <w:r>
              <w:rPr>
                <w:rFonts w:hint="eastAsia" w:asciiTheme="majorEastAsia" w:hAnsiTheme="majorEastAsia" w:eastAsiaTheme="majorEastAsia" w:cstheme="majorEastAsia"/>
                <w:color w:val="auto"/>
                <w:spacing w:val="-1"/>
                <w:sz w:val="21"/>
                <w:szCs w:val="21"/>
                <w:highlight w:val="none"/>
              </w:rPr>
              <w:t>定时间配送)95%以上。</w:t>
            </w:r>
          </w:p>
        </w:tc>
        <w:tc>
          <w:tcPr>
            <w:tcW w:w="3457" w:type="dxa"/>
            <w:vAlign w:val="center"/>
          </w:tcPr>
          <w:p w14:paraId="391D186B">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低于要求比率的，每一个百分率扣2分。</w:t>
            </w:r>
          </w:p>
        </w:tc>
        <w:tc>
          <w:tcPr>
            <w:tcW w:w="708" w:type="dxa"/>
            <w:vAlign w:val="top"/>
          </w:tcPr>
          <w:p w14:paraId="0EB08B65">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6BEC8E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62F6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563" w:type="dxa"/>
            <w:vMerge w:val="continue"/>
            <w:tcBorders>
              <w:top w:val="nil"/>
              <w:bottom w:val="nil"/>
            </w:tcBorders>
            <w:vAlign w:val="center"/>
          </w:tcPr>
          <w:p w14:paraId="349B3E58">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7754B613">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29092B8F">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中药配方颗粒备货充足，原则上无缺货。</w:t>
            </w:r>
          </w:p>
        </w:tc>
        <w:tc>
          <w:tcPr>
            <w:tcW w:w="3457" w:type="dxa"/>
            <w:vAlign w:val="center"/>
          </w:tcPr>
          <w:p w14:paraId="2852BCE9">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非不可抗力，同一品种的配方颗粒连续缺货两次及以上，或者两个月内缺</w:t>
            </w:r>
            <w:r>
              <w:rPr>
                <w:rFonts w:hint="eastAsia" w:asciiTheme="majorEastAsia" w:hAnsiTheme="majorEastAsia" w:eastAsiaTheme="majorEastAsia" w:cstheme="majorEastAsia"/>
                <w:color w:val="auto"/>
                <w:spacing w:val="2"/>
                <w:sz w:val="21"/>
                <w:szCs w:val="21"/>
                <w:highlight w:val="none"/>
              </w:rPr>
              <w:t>货3次及以上的，每个品</w:t>
            </w:r>
            <w:r>
              <w:rPr>
                <w:rFonts w:hint="eastAsia" w:asciiTheme="majorEastAsia" w:hAnsiTheme="majorEastAsia" w:eastAsiaTheme="majorEastAsia" w:cstheme="majorEastAsia"/>
                <w:color w:val="auto"/>
                <w:spacing w:val="-1"/>
                <w:sz w:val="21"/>
                <w:szCs w:val="21"/>
                <w:highlight w:val="none"/>
              </w:rPr>
              <w:t>种扣2分并取消中标人</w:t>
            </w:r>
            <w:r>
              <w:rPr>
                <w:rFonts w:hint="eastAsia" w:asciiTheme="majorEastAsia" w:hAnsiTheme="majorEastAsia" w:eastAsiaTheme="majorEastAsia" w:cstheme="majorEastAsia"/>
                <w:color w:val="auto"/>
                <w:spacing w:val="1"/>
                <w:sz w:val="21"/>
                <w:szCs w:val="21"/>
                <w:highlight w:val="none"/>
              </w:rPr>
              <w:t>该品种配方颗粒配送资</w:t>
            </w:r>
            <w:r>
              <w:rPr>
                <w:rFonts w:hint="eastAsia" w:asciiTheme="majorEastAsia" w:hAnsiTheme="majorEastAsia" w:eastAsiaTheme="majorEastAsia" w:cstheme="majorEastAsia"/>
                <w:color w:val="auto"/>
                <w:spacing w:val="-1"/>
                <w:sz w:val="21"/>
                <w:szCs w:val="21"/>
                <w:highlight w:val="none"/>
              </w:rPr>
              <w:t>格。</w:t>
            </w:r>
          </w:p>
        </w:tc>
        <w:tc>
          <w:tcPr>
            <w:tcW w:w="708" w:type="dxa"/>
            <w:vAlign w:val="top"/>
          </w:tcPr>
          <w:p w14:paraId="48424B4A">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AA31E1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0FA0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563" w:type="dxa"/>
            <w:vMerge w:val="continue"/>
            <w:tcBorders>
              <w:top w:val="nil"/>
              <w:bottom w:val="single" w:color="auto" w:sz="4" w:space="0"/>
            </w:tcBorders>
            <w:vAlign w:val="center"/>
          </w:tcPr>
          <w:p w14:paraId="45E3841F">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single" w:color="auto" w:sz="4" w:space="0"/>
            </w:tcBorders>
            <w:vAlign w:val="center"/>
          </w:tcPr>
          <w:p w14:paraId="168B0F77">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tcBorders>
              <w:bottom w:val="single" w:color="auto" w:sz="4" w:space="0"/>
            </w:tcBorders>
            <w:vAlign w:val="center"/>
          </w:tcPr>
          <w:p w14:paraId="109E4F8A">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合同期内原则上按中标价格供货，降价品种</w:t>
            </w:r>
            <w:r>
              <w:rPr>
                <w:color w:val="auto"/>
                <w:spacing w:val="1"/>
                <w:sz w:val="22"/>
                <w:szCs w:val="22"/>
                <w:highlight w:val="none"/>
              </w:rPr>
              <w:t>及时降价；确需涨价的需说明理由并提供同</w:t>
            </w:r>
            <w:r>
              <w:rPr>
                <w:color w:val="auto"/>
                <w:spacing w:val="-1"/>
                <w:sz w:val="22"/>
                <w:szCs w:val="22"/>
                <w:highlight w:val="none"/>
              </w:rPr>
              <w:t>级医院供货价格证明材料。</w:t>
            </w:r>
          </w:p>
        </w:tc>
        <w:tc>
          <w:tcPr>
            <w:tcW w:w="3457" w:type="dxa"/>
            <w:tcBorders>
              <w:bottom w:val="single" w:color="auto" w:sz="4" w:space="0"/>
            </w:tcBorders>
            <w:vAlign w:val="center"/>
          </w:tcPr>
          <w:p w14:paraId="6888B162">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不按要求落实的，每品种</w:t>
            </w:r>
            <w:r>
              <w:rPr>
                <w:color w:val="auto"/>
                <w:spacing w:val="-1"/>
                <w:sz w:val="22"/>
                <w:szCs w:val="22"/>
                <w:highlight w:val="none"/>
              </w:rPr>
              <w:t>扣2分。</w:t>
            </w:r>
          </w:p>
        </w:tc>
        <w:tc>
          <w:tcPr>
            <w:tcW w:w="708" w:type="dxa"/>
            <w:tcBorders>
              <w:bottom w:val="single" w:color="auto" w:sz="4" w:space="0"/>
            </w:tcBorders>
            <w:vAlign w:val="top"/>
          </w:tcPr>
          <w:p w14:paraId="4D22475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961A2F2">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257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563" w:type="dxa"/>
            <w:vMerge w:val="restart"/>
            <w:tcBorders>
              <w:top w:val="single" w:color="auto" w:sz="4" w:space="0"/>
              <w:left w:val="single" w:color="auto" w:sz="4" w:space="0"/>
              <w:right w:val="single" w:color="auto" w:sz="4" w:space="0"/>
            </w:tcBorders>
            <w:vAlign w:val="center"/>
          </w:tcPr>
          <w:p w14:paraId="596EF9DF">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w:t>
            </w:r>
          </w:p>
        </w:tc>
        <w:tc>
          <w:tcPr>
            <w:tcW w:w="687" w:type="dxa"/>
            <w:vMerge w:val="restart"/>
            <w:tcBorders>
              <w:top w:val="single" w:color="auto" w:sz="4" w:space="0"/>
              <w:left w:val="single" w:color="auto" w:sz="4" w:space="0"/>
              <w:right w:val="single" w:color="auto" w:sz="4" w:space="0"/>
            </w:tcBorders>
            <w:vAlign w:val="center"/>
          </w:tcPr>
          <w:p w14:paraId="01F26A7E">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color w:val="auto"/>
                <w:spacing w:val="-5"/>
                <w:sz w:val="22"/>
                <w:szCs w:val="22"/>
                <w:highlight w:val="none"/>
              </w:rPr>
              <w:t>服务</w:t>
            </w:r>
            <w:r>
              <w:rPr>
                <w:color w:val="auto"/>
                <w:spacing w:val="9"/>
                <w:sz w:val="22"/>
                <w:szCs w:val="22"/>
                <w:highlight w:val="none"/>
              </w:rPr>
              <w:t>能力</w:t>
            </w:r>
            <w:r>
              <w:rPr>
                <w:color w:val="auto"/>
                <w:spacing w:val="3"/>
                <w:sz w:val="22"/>
                <w:szCs w:val="22"/>
                <w:highlight w:val="none"/>
              </w:rPr>
              <w:t>20分</w:t>
            </w:r>
          </w:p>
        </w:tc>
        <w:tc>
          <w:tcPr>
            <w:tcW w:w="4098" w:type="dxa"/>
            <w:tcBorders>
              <w:top w:val="single" w:color="auto" w:sz="4" w:space="0"/>
              <w:left w:val="single" w:color="auto" w:sz="4" w:space="0"/>
              <w:bottom w:val="single" w:color="auto" w:sz="4" w:space="0"/>
              <w:right w:val="single" w:color="auto" w:sz="4" w:space="0"/>
            </w:tcBorders>
            <w:vAlign w:val="center"/>
          </w:tcPr>
          <w:p w14:paraId="5B8F9523">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color w:val="auto"/>
                <w:spacing w:val="-1"/>
                <w:sz w:val="22"/>
                <w:szCs w:val="22"/>
                <w:highlight w:val="none"/>
              </w:rPr>
              <w:t>配方颗粒验收后3个月内，在正常储存条件</w:t>
            </w:r>
            <w:r>
              <w:rPr>
                <w:color w:val="auto"/>
                <w:sz w:val="22"/>
                <w:szCs w:val="22"/>
                <w:highlight w:val="none"/>
              </w:rPr>
              <w:t>下发现霉变、虫蛀等质量问题时，中标人必</w:t>
            </w:r>
            <w:r>
              <w:rPr>
                <w:color w:val="auto"/>
                <w:spacing w:val="3"/>
                <w:sz w:val="22"/>
                <w:szCs w:val="22"/>
                <w:highlight w:val="none"/>
              </w:rPr>
              <w:t>须5日内完成无条件退货或更换商品，并承</w:t>
            </w:r>
            <w:r>
              <w:rPr>
                <w:color w:val="auto"/>
                <w:spacing w:val="2"/>
                <w:sz w:val="22"/>
                <w:szCs w:val="22"/>
                <w:highlight w:val="none"/>
              </w:rPr>
              <w:t>担因配方颗粒质量问题造成的一切损失。</w:t>
            </w:r>
          </w:p>
        </w:tc>
        <w:tc>
          <w:tcPr>
            <w:tcW w:w="3457" w:type="dxa"/>
            <w:tcBorders>
              <w:top w:val="single" w:color="auto" w:sz="4" w:space="0"/>
              <w:left w:val="single" w:color="auto" w:sz="4" w:space="0"/>
              <w:bottom w:val="single" w:color="auto" w:sz="4" w:space="0"/>
              <w:right w:val="single" w:color="auto" w:sz="4" w:space="0"/>
            </w:tcBorders>
            <w:vAlign w:val="center"/>
          </w:tcPr>
          <w:p w14:paraId="0C0E5819">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pacing w:val="-1"/>
                <w:sz w:val="21"/>
                <w:szCs w:val="21"/>
                <w:highlight w:val="none"/>
              </w:rPr>
            </w:pPr>
            <w:r>
              <w:rPr>
                <w:color w:val="auto"/>
                <w:spacing w:val="-8"/>
                <w:sz w:val="22"/>
                <w:szCs w:val="22"/>
                <w:highlight w:val="none"/>
              </w:rPr>
              <w:t>不按要求落实的，每项扣</w:t>
            </w:r>
            <w:r>
              <w:rPr>
                <w:color w:val="auto"/>
                <w:spacing w:val="7"/>
                <w:sz w:val="22"/>
                <w:szCs w:val="22"/>
                <w:highlight w:val="none"/>
              </w:rPr>
              <w:t xml:space="preserve"> </w:t>
            </w:r>
            <w:r>
              <w:rPr>
                <w:color w:val="auto"/>
                <w:spacing w:val="-1"/>
                <w:sz w:val="22"/>
                <w:szCs w:val="22"/>
                <w:highlight w:val="none"/>
              </w:rPr>
              <w:t>5分。</w:t>
            </w:r>
          </w:p>
        </w:tc>
        <w:tc>
          <w:tcPr>
            <w:tcW w:w="708" w:type="dxa"/>
            <w:tcBorders>
              <w:top w:val="single" w:color="auto" w:sz="4" w:space="0"/>
              <w:left w:val="single" w:color="auto" w:sz="4" w:space="0"/>
              <w:bottom w:val="single" w:color="auto" w:sz="4" w:space="0"/>
              <w:right w:val="single" w:color="auto" w:sz="4" w:space="0"/>
            </w:tcBorders>
            <w:vAlign w:val="top"/>
          </w:tcPr>
          <w:p w14:paraId="275195F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6468312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D5AC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563" w:type="dxa"/>
            <w:vMerge w:val="continue"/>
            <w:tcBorders>
              <w:left w:val="single" w:color="auto" w:sz="4" w:space="0"/>
              <w:bottom w:val="single" w:color="auto" w:sz="4" w:space="0"/>
              <w:right w:val="single" w:color="auto" w:sz="4" w:space="0"/>
            </w:tcBorders>
            <w:vAlign w:val="center"/>
          </w:tcPr>
          <w:p w14:paraId="034AB4CE">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left w:val="single" w:color="auto" w:sz="4" w:space="0"/>
              <w:bottom w:val="single" w:color="auto" w:sz="4" w:space="0"/>
              <w:right w:val="single" w:color="auto" w:sz="4" w:space="0"/>
            </w:tcBorders>
            <w:vAlign w:val="center"/>
          </w:tcPr>
          <w:p w14:paraId="7B47E078">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tcBorders>
              <w:top w:val="single" w:color="auto" w:sz="4" w:space="0"/>
              <w:left w:val="single" w:color="auto" w:sz="4" w:space="0"/>
              <w:bottom w:val="single" w:color="auto" w:sz="4" w:space="0"/>
              <w:right w:val="single" w:color="auto" w:sz="4" w:space="0"/>
            </w:tcBorders>
            <w:vAlign w:val="center"/>
          </w:tcPr>
          <w:p w14:paraId="7F0C6BA5">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color w:val="auto"/>
                <w:sz w:val="22"/>
                <w:szCs w:val="22"/>
                <w:highlight w:val="none"/>
              </w:rPr>
              <w:t>产品质量或规格不符合医院使用要求的，必</w:t>
            </w:r>
            <w:r>
              <w:rPr>
                <w:color w:val="auto"/>
                <w:spacing w:val="17"/>
                <w:sz w:val="22"/>
                <w:szCs w:val="22"/>
                <w:highlight w:val="none"/>
              </w:rPr>
              <w:t xml:space="preserve"> </w:t>
            </w:r>
            <w:r>
              <w:rPr>
                <w:color w:val="auto"/>
                <w:spacing w:val="-1"/>
                <w:sz w:val="22"/>
                <w:szCs w:val="22"/>
                <w:highlight w:val="none"/>
              </w:rPr>
              <w:t>须允许更换或退货。</w:t>
            </w:r>
          </w:p>
        </w:tc>
        <w:tc>
          <w:tcPr>
            <w:tcW w:w="3457" w:type="dxa"/>
            <w:tcBorders>
              <w:top w:val="single" w:color="auto" w:sz="4" w:space="0"/>
              <w:left w:val="single" w:color="auto" w:sz="4" w:space="0"/>
              <w:bottom w:val="single" w:color="auto" w:sz="4" w:space="0"/>
              <w:right w:val="single" w:color="auto" w:sz="4" w:space="0"/>
            </w:tcBorders>
            <w:vAlign w:val="center"/>
          </w:tcPr>
          <w:p w14:paraId="15C6AF42">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pacing w:val="-1"/>
                <w:sz w:val="21"/>
                <w:szCs w:val="21"/>
                <w:highlight w:val="none"/>
              </w:rPr>
            </w:pPr>
            <w:r>
              <w:rPr>
                <w:color w:val="auto"/>
                <w:spacing w:val="-8"/>
                <w:sz w:val="22"/>
                <w:szCs w:val="22"/>
                <w:highlight w:val="none"/>
              </w:rPr>
              <w:t>不按要求落实的，每品种</w:t>
            </w:r>
            <w:r>
              <w:rPr>
                <w:color w:val="auto"/>
                <w:spacing w:val="7"/>
                <w:sz w:val="22"/>
                <w:szCs w:val="22"/>
                <w:highlight w:val="none"/>
              </w:rPr>
              <w:t xml:space="preserve"> </w:t>
            </w:r>
            <w:r>
              <w:rPr>
                <w:color w:val="auto"/>
                <w:spacing w:val="-1"/>
                <w:sz w:val="22"/>
                <w:szCs w:val="22"/>
                <w:highlight w:val="none"/>
              </w:rPr>
              <w:t>扣5分。</w:t>
            </w:r>
          </w:p>
        </w:tc>
        <w:tc>
          <w:tcPr>
            <w:tcW w:w="708" w:type="dxa"/>
            <w:tcBorders>
              <w:top w:val="single" w:color="auto" w:sz="4" w:space="0"/>
              <w:left w:val="single" w:color="auto" w:sz="4" w:space="0"/>
              <w:bottom w:val="single" w:color="auto" w:sz="4" w:space="0"/>
              <w:right w:val="single" w:color="auto" w:sz="4" w:space="0"/>
            </w:tcBorders>
            <w:vAlign w:val="top"/>
          </w:tcPr>
          <w:p w14:paraId="0D3BA308">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1872F29B">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47D33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63" w:type="dxa"/>
            <w:vMerge w:val="restart"/>
            <w:tcBorders>
              <w:top w:val="single" w:color="auto" w:sz="4" w:space="0"/>
              <w:left w:val="single" w:color="auto" w:sz="4" w:space="0"/>
              <w:right w:val="single" w:color="auto" w:sz="4" w:space="0"/>
            </w:tcBorders>
            <w:vAlign w:val="center"/>
          </w:tcPr>
          <w:p w14:paraId="40DD3CAB">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四</w:t>
            </w:r>
          </w:p>
        </w:tc>
        <w:tc>
          <w:tcPr>
            <w:tcW w:w="687" w:type="dxa"/>
            <w:vMerge w:val="restart"/>
            <w:tcBorders>
              <w:top w:val="single" w:color="auto" w:sz="4" w:space="0"/>
              <w:left w:val="single" w:color="auto" w:sz="4" w:space="0"/>
              <w:right w:val="single" w:color="auto" w:sz="4" w:space="0"/>
            </w:tcBorders>
            <w:vAlign w:val="center"/>
          </w:tcPr>
          <w:p w14:paraId="15F2F1D2">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color w:val="auto"/>
                <w:spacing w:val="-5"/>
                <w:sz w:val="22"/>
                <w:szCs w:val="22"/>
                <w:highlight w:val="none"/>
              </w:rPr>
              <w:t>其他</w:t>
            </w:r>
            <w:r>
              <w:rPr>
                <w:color w:val="auto"/>
                <w:sz w:val="22"/>
                <w:szCs w:val="22"/>
                <w:highlight w:val="none"/>
              </w:rPr>
              <w:t xml:space="preserve"> </w:t>
            </w:r>
            <w:r>
              <w:rPr>
                <w:color w:val="auto"/>
                <w:spacing w:val="3"/>
                <w:sz w:val="22"/>
                <w:szCs w:val="22"/>
                <w:highlight w:val="none"/>
              </w:rPr>
              <w:t>10分</w:t>
            </w:r>
          </w:p>
        </w:tc>
        <w:tc>
          <w:tcPr>
            <w:tcW w:w="4098" w:type="dxa"/>
            <w:tcBorders>
              <w:top w:val="single" w:color="auto" w:sz="4" w:space="0"/>
              <w:left w:val="single" w:color="auto" w:sz="4" w:space="0"/>
              <w:bottom w:val="single" w:color="auto" w:sz="4" w:space="0"/>
              <w:right w:val="single" w:color="auto" w:sz="4" w:space="0"/>
            </w:tcBorders>
            <w:vAlign w:val="center"/>
          </w:tcPr>
          <w:p w14:paraId="5799551B">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color w:val="auto"/>
                <w:sz w:val="22"/>
                <w:szCs w:val="22"/>
                <w:highlight w:val="none"/>
              </w:rPr>
            </w:pPr>
            <w:r>
              <w:rPr>
                <w:color w:val="auto"/>
                <w:spacing w:val="-1"/>
                <w:sz w:val="22"/>
                <w:szCs w:val="22"/>
                <w:highlight w:val="none"/>
              </w:rPr>
              <w:t>及时、准确提供销售发票以及相关资料，不</w:t>
            </w:r>
            <w:r>
              <w:rPr>
                <w:color w:val="auto"/>
                <w:spacing w:val="10"/>
                <w:sz w:val="22"/>
                <w:szCs w:val="22"/>
                <w:highlight w:val="none"/>
              </w:rPr>
              <w:t xml:space="preserve"> </w:t>
            </w:r>
            <w:r>
              <w:rPr>
                <w:color w:val="auto"/>
                <w:sz w:val="22"/>
                <w:szCs w:val="22"/>
                <w:highlight w:val="none"/>
              </w:rPr>
              <w:t>提供虚假票据。</w:t>
            </w:r>
          </w:p>
        </w:tc>
        <w:tc>
          <w:tcPr>
            <w:tcW w:w="3457" w:type="dxa"/>
            <w:tcBorders>
              <w:top w:val="single" w:color="auto" w:sz="4" w:space="0"/>
              <w:left w:val="single" w:color="auto" w:sz="4" w:space="0"/>
              <w:bottom w:val="single" w:color="auto" w:sz="4" w:space="0"/>
              <w:right w:val="single" w:color="auto" w:sz="4" w:space="0"/>
            </w:tcBorders>
            <w:vAlign w:val="center"/>
          </w:tcPr>
          <w:p w14:paraId="7537CA34">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color w:val="auto"/>
                <w:spacing w:val="-8"/>
                <w:sz w:val="22"/>
                <w:szCs w:val="22"/>
                <w:highlight w:val="none"/>
              </w:rPr>
            </w:pPr>
            <w:r>
              <w:rPr>
                <w:color w:val="auto"/>
                <w:spacing w:val="1"/>
                <w:sz w:val="22"/>
                <w:szCs w:val="22"/>
                <w:highlight w:val="none"/>
              </w:rPr>
              <w:t xml:space="preserve">不符合要求发现一次扣5 </w:t>
            </w:r>
            <w:r>
              <w:rPr>
                <w:color w:val="auto"/>
                <w:spacing w:val="-1"/>
                <w:sz w:val="22"/>
                <w:szCs w:val="22"/>
                <w:highlight w:val="none"/>
              </w:rPr>
              <w:t>分。</w:t>
            </w:r>
          </w:p>
        </w:tc>
        <w:tc>
          <w:tcPr>
            <w:tcW w:w="708" w:type="dxa"/>
            <w:tcBorders>
              <w:top w:val="single" w:color="auto" w:sz="4" w:space="0"/>
              <w:left w:val="single" w:color="auto" w:sz="4" w:space="0"/>
              <w:bottom w:val="single" w:color="auto" w:sz="4" w:space="0"/>
              <w:right w:val="single" w:color="auto" w:sz="4" w:space="0"/>
            </w:tcBorders>
            <w:vAlign w:val="top"/>
          </w:tcPr>
          <w:p w14:paraId="4280AE97">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02EEA8CA">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35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63" w:type="dxa"/>
            <w:vMerge w:val="continue"/>
            <w:tcBorders>
              <w:left w:val="single" w:color="auto" w:sz="4" w:space="0"/>
              <w:bottom w:val="single" w:color="auto" w:sz="4" w:space="0"/>
              <w:right w:val="single" w:color="auto" w:sz="4" w:space="0"/>
            </w:tcBorders>
            <w:vAlign w:val="top"/>
          </w:tcPr>
          <w:p w14:paraId="7EBA4CA3">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left w:val="single" w:color="auto" w:sz="4" w:space="0"/>
              <w:bottom w:val="single" w:color="auto" w:sz="4" w:space="0"/>
              <w:right w:val="single" w:color="auto" w:sz="4" w:space="0"/>
            </w:tcBorders>
            <w:vAlign w:val="top"/>
          </w:tcPr>
          <w:p w14:paraId="4412B481">
            <w:pPr>
              <w:keepNext w:val="0"/>
              <w:keepLines w:val="0"/>
              <w:pageBreakBefore w:val="0"/>
              <w:widowControl w:val="0"/>
              <w:kinsoku/>
              <w:wordWrap/>
              <w:overflowPunct/>
              <w:topLinePunct w:val="0"/>
              <w:autoSpaceDE/>
              <w:autoSpaceDN/>
              <w:bidi w:val="0"/>
              <w:adjustRightInd/>
              <w:snapToGrid/>
              <w:spacing w:line="240" w:lineRule="atLeast"/>
              <w:ind w:left="0" w:right="0"/>
              <w:jc w:val="both"/>
              <w:textAlignment w:val="auto"/>
              <w:rPr>
                <w:rFonts w:hint="eastAsia" w:asciiTheme="majorEastAsia" w:hAnsiTheme="majorEastAsia" w:eastAsiaTheme="majorEastAsia" w:cstheme="majorEastAsia"/>
                <w:color w:val="auto"/>
                <w:sz w:val="21"/>
                <w:szCs w:val="21"/>
                <w:highlight w:val="none"/>
              </w:rPr>
            </w:pPr>
          </w:p>
        </w:tc>
        <w:tc>
          <w:tcPr>
            <w:tcW w:w="4098" w:type="dxa"/>
            <w:tcBorders>
              <w:top w:val="single" w:color="auto" w:sz="4" w:space="0"/>
              <w:left w:val="single" w:color="auto" w:sz="4" w:space="0"/>
              <w:bottom w:val="single" w:color="auto" w:sz="4" w:space="0"/>
              <w:right w:val="single" w:color="auto" w:sz="4" w:space="0"/>
            </w:tcBorders>
            <w:vAlign w:val="center"/>
          </w:tcPr>
          <w:p w14:paraId="3B8C8876">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color w:val="auto"/>
                <w:sz w:val="22"/>
                <w:szCs w:val="22"/>
                <w:highlight w:val="none"/>
              </w:rPr>
            </w:pPr>
            <w:r>
              <w:rPr>
                <w:color w:val="auto"/>
                <w:sz w:val="22"/>
                <w:szCs w:val="22"/>
                <w:highlight w:val="none"/>
              </w:rPr>
              <w:t>中标人配送、业务代表等工作人员，遵守医</w:t>
            </w:r>
            <w:r>
              <w:rPr>
                <w:color w:val="auto"/>
                <w:spacing w:val="12"/>
                <w:sz w:val="22"/>
                <w:szCs w:val="22"/>
                <w:highlight w:val="none"/>
              </w:rPr>
              <w:t xml:space="preserve"> </w:t>
            </w:r>
            <w:r>
              <w:rPr>
                <w:color w:val="auto"/>
                <w:sz w:val="22"/>
                <w:szCs w:val="22"/>
                <w:highlight w:val="none"/>
              </w:rPr>
              <w:t>院管理规定，未做出有损采购人形象和利益</w:t>
            </w:r>
            <w:r>
              <w:rPr>
                <w:color w:val="auto"/>
                <w:spacing w:val="9"/>
                <w:sz w:val="22"/>
                <w:szCs w:val="22"/>
                <w:highlight w:val="none"/>
              </w:rPr>
              <w:t xml:space="preserve"> </w:t>
            </w:r>
            <w:r>
              <w:rPr>
                <w:color w:val="auto"/>
                <w:spacing w:val="7"/>
                <w:sz w:val="22"/>
                <w:szCs w:val="22"/>
                <w:highlight w:val="none"/>
              </w:rPr>
              <w:t>的事情。</w:t>
            </w:r>
          </w:p>
        </w:tc>
        <w:tc>
          <w:tcPr>
            <w:tcW w:w="3457" w:type="dxa"/>
            <w:tcBorders>
              <w:top w:val="single" w:color="auto" w:sz="4" w:space="0"/>
              <w:left w:val="single" w:color="auto" w:sz="4" w:space="0"/>
              <w:bottom w:val="single" w:color="auto" w:sz="4" w:space="0"/>
              <w:right w:val="single" w:color="auto" w:sz="4" w:space="0"/>
            </w:tcBorders>
            <w:vAlign w:val="center"/>
          </w:tcPr>
          <w:p w14:paraId="4E9384BE">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color w:val="auto"/>
                <w:spacing w:val="-8"/>
                <w:sz w:val="22"/>
                <w:szCs w:val="22"/>
                <w:highlight w:val="none"/>
              </w:rPr>
            </w:pPr>
            <w:r>
              <w:rPr>
                <w:color w:val="auto"/>
                <w:spacing w:val="1"/>
                <w:sz w:val="22"/>
                <w:szCs w:val="22"/>
                <w:highlight w:val="none"/>
              </w:rPr>
              <w:t>发生不良事件一次扣10</w:t>
            </w:r>
            <w:r>
              <w:rPr>
                <w:color w:val="auto"/>
                <w:sz w:val="22"/>
                <w:szCs w:val="22"/>
                <w:highlight w:val="none"/>
              </w:rPr>
              <w:t xml:space="preserve"> </w:t>
            </w:r>
            <w:r>
              <w:rPr>
                <w:color w:val="auto"/>
                <w:spacing w:val="-1"/>
                <w:sz w:val="22"/>
                <w:szCs w:val="22"/>
                <w:highlight w:val="none"/>
              </w:rPr>
              <w:t>分。</w:t>
            </w:r>
          </w:p>
        </w:tc>
        <w:tc>
          <w:tcPr>
            <w:tcW w:w="708" w:type="dxa"/>
            <w:tcBorders>
              <w:top w:val="single" w:color="auto" w:sz="4" w:space="0"/>
              <w:left w:val="single" w:color="auto" w:sz="4" w:space="0"/>
              <w:bottom w:val="single" w:color="auto" w:sz="4" w:space="0"/>
              <w:right w:val="single" w:color="auto" w:sz="4" w:space="0"/>
            </w:tcBorders>
            <w:vAlign w:val="top"/>
          </w:tcPr>
          <w:p w14:paraId="28E5F47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0C7DBE4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934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348" w:type="dxa"/>
            <w:gridSpan w:val="3"/>
            <w:tcBorders>
              <w:top w:val="single" w:color="auto" w:sz="4" w:space="0"/>
              <w:left w:val="single" w:color="auto" w:sz="4" w:space="0"/>
              <w:bottom w:val="single" w:color="auto" w:sz="4" w:space="0"/>
              <w:right w:val="single" w:color="auto" w:sz="4" w:space="0"/>
            </w:tcBorders>
            <w:vAlign w:val="top"/>
          </w:tcPr>
          <w:p w14:paraId="67A48A5A">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both"/>
              <w:textAlignment w:val="auto"/>
              <w:rPr>
                <w:color w:val="auto"/>
                <w:sz w:val="22"/>
                <w:szCs w:val="22"/>
                <w:highlight w:val="none"/>
              </w:rPr>
            </w:pPr>
            <w:r>
              <w:rPr>
                <w:b/>
                <w:bCs/>
                <w:color w:val="auto"/>
                <w:spacing w:val="-1"/>
                <w:sz w:val="22"/>
                <w:szCs w:val="22"/>
                <w:highlight w:val="none"/>
              </w:rPr>
              <w:t>总得分：</w:t>
            </w:r>
            <w:r>
              <w:rPr>
                <w:color w:val="auto"/>
                <w:spacing w:val="-1"/>
                <w:sz w:val="22"/>
                <w:szCs w:val="22"/>
                <w:highlight w:val="none"/>
              </w:rPr>
              <w:t xml:space="preserve">             </w:t>
            </w:r>
            <w:r>
              <w:rPr>
                <w:b/>
                <w:bCs/>
                <w:color w:val="auto"/>
                <w:spacing w:val="-1"/>
                <w:sz w:val="22"/>
                <w:szCs w:val="22"/>
                <w:highlight w:val="none"/>
              </w:rPr>
              <w:t>考核结果：口合格</w:t>
            </w:r>
            <w:r>
              <w:rPr>
                <w:rFonts w:hint="eastAsia"/>
                <w:b/>
                <w:bCs/>
                <w:color w:val="auto"/>
                <w:spacing w:val="-1"/>
                <w:sz w:val="22"/>
                <w:szCs w:val="22"/>
                <w:highlight w:val="none"/>
                <w:lang w:val="en-US" w:eastAsia="zh-CN"/>
              </w:rPr>
              <w:t xml:space="preserve">  </w:t>
            </w:r>
            <w:r>
              <w:rPr>
                <w:b/>
                <w:bCs/>
                <w:color w:val="auto"/>
                <w:spacing w:val="-1"/>
                <w:sz w:val="22"/>
                <w:szCs w:val="22"/>
                <w:highlight w:val="none"/>
              </w:rPr>
              <w:t>口不合格</w:t>
            </w:r>
          </w:p>
        </w:tc>
        <w:tc>
          <w:tcPr>
            <w:tcW w:w="4791" w:type="dxa"/>
            <w:gridSpan w:val="3"/>
            <w:tcBorders>
              <w:top w:val="single" w:color="auto" w:sz="4" w:space="0"/>
              <w:left w:val="single" w:color="auto" w:sz="4" w:space="0"/>
              <w:bottom w:val="single" w:color="auto" w:sz="4" w:space="0"/>
            </w:tcBorders>
            <w:vAlign w:val="top"/>
          </w:tcPr>
          <w:p w14:paraId="3977BD39">
            <w:pPr>
              <w:pStyle w:val="174"/>
              <w:spacing w:before="94" w:line="219" w:lineRule="auto"/>
              <w:ind w:left="79" w:leftChars="0"/>
              <w:rPr>
                <w:rFonts w:hint="eastAsia" w:asciiTheme="majorEastAsia" w:hAnsiTheme="majorEastAsia" w:eastAsiaTheme="majorEastAsia" w:cstheme="majorEastAsia"/>
                <w:color w:val="auto"/>
                <w:sz w:val="21"/>
                <w:szCs w:val="21"/>
                <w:highlight w:val="none"/>
              </w:rPr>
            </w:pPr>
            <w:r>
              <w:rPr>
                <w:b/>
                <w:bCs/>
                <w:color w:val="auto"/>
                <w:spacing w:val="-4"/>
                <w:sz w:val="22"/>
                <w:szCs w:val="22"/>
                <w:highlight w:val="none"/>
              </w:rPr>
              <w:t>考核部门：</w:t>
            </w:r>
          </w:p>
        </w:tc>
      </w:tr>
      <w:tr w14:paraId="26F0D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348" w:type="dxa"/>
            <w:gridSpan w:val="3"/>
            <w:tcBorders>
              <w:top w:val="single" w:color="auto" w:sz="4" w:space="0"/>
              <w:left w:val="single" w:color="auto" w:sz="4" w:space="0"/>
              <w:bottom w:val="single" w:color="auto" w:sz="4" w:space="0"/>
              <w:right w:val="single" w:color="auto" w:sz="4" w:space="0"/>
            </w:tcBorders>
            <w:vAlign w:val="top"/>
          </w:tcPr>
          <w:p w14:paraId="070C718E">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left"/>
              <w:textAlignment w:val="auto"/>
              <w:rPr>
                <w:color w:val="auto"/>
                <w:sz w:val="22"/>
                <w:szCs w:val="22"/>
                <w:highlight w:val="none"/>
              </w:rPr>
            </w:pPr>
            <w:r>
              <w:rPr>
                <w:b/>
                <w:bCs/>
                <w:color w:val="auto"/>
                <w:spacing w:val="-4"/>
                <w:sz w:val="22"/>
                <w:szCs w:val="22"/>
                <w:highlight w:val="none"/>
              </w:rPr>
              <w:t>考核人签名：</w:t>
            </w:r>
          </w:p>
        </w:tc>
        <w:tc>
          <w:tcPr>
            <w:tcW w:w="4791" w:type="dxa"/>
            <w:gridSpan w:val="3"/>
            <w:tcBorders>
              <w:top w:val="single" w:color="auto" w:sz="4" w:space="0"/>
              <w:left w:val="single" w:color="auto" w:sz="4" w:space="0"/>
              <w:bottom w:val="single" w:color="auto" w:sz="4" w:space="0"/>
            </w:tcBorders>
            <w:vAlign w:val="top"/>
          </w:tcPr>
          <w:p w14:paraId="459115C5">
            <w:pPr>
              <w:pStyle w:val="174"/>
              <w:spacing w:before="125" w:line="219" w:lineRule="auto"/>
              <w:ind w:left="79" w:leftChars="0"/>
              <w:rPr>
                <w:rFonts w:hint="eastAsia" w:asciiTheme="majorEastAsia" w:hAnsiTheme="majorEastAsia" w:eastAsiaTheme="majorEastAsia" w:cstheme="majorEastAsia"/>
                <w:color w:val="auto"/>
                <w:sz w:val="21"/>
                <w:szCs w:val="21"/>
                <w:highlight w:val="none"/>
              </w:rPr>
            </w:pPr>
            <w:r>
              <w:rPr>
                <w:b/>
                <w:bCs/>
                <w:color w:val="auto"/>
                <w:spacing w:val="-4"/>
                <w:sz w:val="22"/>
                <w:szCs w:val="22"/>
                <w:highlight w:val="none"/>
              </w:rPr>
              <w:t>考核时间：</w:t>
            </w:r>
          </w:p>
        </w:tc>
      </w:tr>
    </w:tbl>
    <w:p w14:paraId="5D27C4A8">
      <w:pPr>
        <w:spacing w:before="52" w:line="221" w:lineRule="auto"/>
        <w:ind w:left="208"/>
        <w:rPr>
          <w:rFonts w:ascii="宋体" w:hAnsi="宋体" w:eastAsia="宋体" w:cs="宋体"/>
          <w:color w:val="auto"/>
          <w:sz w:val="22"/>
          <w:szCs w:val="22"/>
          <w:highlight w:val="none"/>
        </w:rPr>
      </w:pPr>
    </w:p>
    <w:p w14:paraId="33E09BB2">
      <w:pPr>
        <w:spacing w:before="58" w:line="219" w:lineRule="auto"/>
        <w:ind w:left="18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rPr>
        <w:t>考核评价表</w:t>
      </w:r>
      <w:r>
        <w:rPr>
          <w:rFonts w:ascii="宋体" w:hAnsi="宋体" w:eastAsia="宋体" w:cs="宋体"/>
          <w:color w:val="auto"/>
          <w:spacing w:val="5"/>
          <w:sz w:val="21"/>
          <w:szCs w:val="21"/>
          <w:highlight w:val="none"/>
        </w:rPr>
        <w:t>≥80分为考核通过，&lt;80分为考核不通过。解释权归北海市第二人</w:t>
      </w:r>
      <w:r>
        <w:rPr>
          <w:rFonts w:ascii="宋体" w:hAnsi="宋体" w:eastAsia="宋体" w:cs="宋体"/>
          <w:color w:val="auto"/>
          <w:spacing w:val="4"/>
          <w:sz w:val="21"/>
          <w:szCs w:val="21"/>
          <w:highlight w:val="none"/>
        </w:rPr>
        <w:t>民医院所有。</w:t>
      </w:r>
    </w:p>
    <w:p w14:paraId="463F765A">
      <w:pPr>
        <w:spacing w:before="170" w:line="309" w:lineRule="auto"/>
        <w:ind w:left="185" w:right="175"/>
        <w:rPr>
          <w:rFonts w:ascii="宋体" w:hAnsi="宋体" w:eastAsia="宋体" w:cs="宋体"/>
          <w:color w:val="auto"/>
          <w:sz w:val="18"/>
          <w:szCs w:val="18"/>
          <w:highlight w:val="none"/>
        </w:rPr>
      </w:pPr>
      <w:r>
        <w:rPr>
          <w:rFonts w:ascii="宋体" w:hAnsi="宋体" w:eastAsia="宋体" w:cs="宋体"/>
          <w:color w:val="auto"/>
          <w:spacing w:val="3"/>
          <w:sz w:val="21"/>
          <w:szCs w:val="21"/>
          <w:highlight w:val="none"/>
        </w:rPr>
        <w:t>2.考核不通过的中标人，采购人将责令整改，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r>
        <w:rPr>
          <w:rFonts w:ascii="宋体" w:hAnsi="宋体" w:eastAsia="宋体" w:cs="宋体"/>
          <w:color w:val="auto"/>
          <w:spacing w:val="-43"/>
          <w:sz w:val="18"/>
          <w:szCs w:val="18"/>
          <w:highlight w:val="none"/>
        </w:rPr>
        <w:t xml:space="preserve"> </w:t>
      </w:r>
    </w:p>
    <w:p w14:paraId="46415D33">
      <w:pPr>
        <w:spacing w:line="309" w:lineRule="auto"/>
        <w:rPr>
          <w:color w:val="auto"/>
          <w:sz w:val="28"/>
          <w:szCs w:val="28"/>
          <w:highlight w:val="none"/>
        </w:rPr>
      </w:pPr>
      <w:r>
        <w:rPr>
          <w:color w:val="auto"/>
          <w:szCs w:val="21"/>
          <w:highlight w:val="none"/>
        </w:rPr>
        <w:br w:type="page"/>
      </w:r>
      <w:bookmarkStart w:id="27" w:name="_Hlk132878602"/>
      <w:r>
        <w:rPr>
          <w:rFonts w:hint="eastAsia"/>
          <w:color w:val="auto"/>
          <w:sz w:val="28"/>
          <w:szCs w:val="28"/>
          <w:highlight w:val="none"/>
        </w:rPr>
        <w:t xml:space="preserve">附件1： </w:t>
      </w:r>
      <w:r>
        <w:rPr>
          <w:color w:val="auto"/>
          <w:sz w:val="28"/>
          <w:szCs w:val="28"/>
          <w:highlight w:val="none"/>
        </w:rPr>
        <w:t xml:space="preserve">               </w:t>
      </w:r>
    </w:p>
    <w:p w14:paraId="2C403302">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9218" w:type="dxa"/>
        <w:tblInd w:w="250" w:type="dxa"/>
        <w:tblLayout w:type="fixed"/>
        <w:tblCellMar>
          <w:top w:w="0" w:type="dxa"/>
          <w:left w:w="108" w:type="dxa"/>
          <w:bottom w:w="0" w:type="dxa"/>
          <w:right w:w="108" w:type="dxa"/>
        </w:tblCellMar>
      </w:tblPr>
      <w:tblGrid>
        <w:gridCol w:w="1446"/>
        <w:gridCol w:w="1701"/>
        <w:gridCol w:w="1134"/>
        <w:gridCol w:w="1846"/>
        <w:gridCol w:w="1904"/>
        <w:gridCol w:w="1187"/>
      </w:tblGrid>
      <w:tr w14:paraId="3134158A">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26802A3">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67F1096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8108143">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0DFCB09E">
            <w:pPr>
              <w:widowControl/>
              <w:jc w:val="left"/>
              <w:rPr>
                <w:color w:val="auto"/>
                <w:szCs w:val="21"/>
                <w:highlight w:val="none"/>
              </w:rPr>
            </w:pPr>
            <w:r>
              <w:rPr>
                <w:rFonts w:hint="eastAsia"/>
                <w:color w:val="auto"/>
                <w:szCs w:val="21"/>
                <w:highlight w:val="none"/>
              </w:rPr>
              <w:t>中型</w:t>
            </w:r>
          </w:p>
        </w:tc>
        <w:tc>
          <w:tcPr>
            <w:tcW w:w="1904" w:type="dxa"/>
            <w:tcBorders>
              <w:top w:val="single" w:color="auto" w:sz="4" w:space="0"/>
              <w:left w:val="nil"/>
              <w:bottom w:val="single" w:color="auto" w:sz="4" w:space="0"/>
              <w:right w:val="single" w:color="auto" w:sz="4" w:space="0"/>
            </w:tcBorders>
            <w:noWrap w:val="0"/>
            <w:vAlign w:val="center"/>
          </w:tcPr>
          <w:p w14:paraId="0FAB1B07">
            <w:pPr>
              <w:widowControl/>
              <w:jc w:val="left"/>
              <w:rPr>
                <w:color w:val="auto"/>
                <w:szCs w:val="21"/>
                <w:highlight w:val="none"/>
              </w:rPr>
            </w:pPr>
            <w:r>
              <w:rPr>
                <w:rFonts w:hint="eastAsia"/>
                <w:color w:val="auto"/>
                <w:szCs w:val="21"/>
                <w:highlight w:val="none"/>
              </w:rPr>
              <w:t>小型</w:t>
            </w:r>
          </w:p>
        </w:tc>
        <w:tc>
          <w:tcPr>
            <w:tcW w:w="1187" w:type="dxa"/>
            <w:tcBorders>
              <w:top w:val="single" w:color="auto" w:sz="4" w:space="0"/>
              <w:left w:val="nil"/>
              <w:bottom w:val="single" w:color="auto" w:sz="4" w:space="0"/>
              <w:right w:val="single" w:color="auto" w:sz="4" w:space="0"/>
            </w:tcBorders>
            <w:noWrap w:val="0"/>
            <w:vAlign w:val="center"/>
          </w:tcPr>
          <w:p w14:paraId="7997F02D">
            <w:pPr>
              <w:widowControl/>
              <w:jc w:val="left"/>
              <w:rPr>
                <w:color w:val="auto"/>
                <w:szCs w:val="21"/>
                <w:highlight w:val="none"/>
              </w:rPr>
            </w:pPr>
            <w:r>
              <w:rPr>
                <w:rFonts w:hint="eastAsia"/>
                <w:color w:val="auto"/>
                <w:szCs w:val="21"/>
                <w:highlight w:val="none"/>
              </w:rPr>
              <w:t>微型</w:t>
            </w:r>
          </w:p>
        </w:tc>
      </w:tr>
      <w:tr w14:paraId="7FB39F5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C9BC270">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1BFEFFF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CEE8DB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1E5D00">
            <w:pPr>
              <w:widowControl/>
              <w:jc w:val="left"/>
              <w:rPr>
                <w:color w:val="auto"/>
                <w:szCs w:val="21"/>
                <w:highlight w:val="none"/>
              </w:rPr>
            </w:pPr>
            <w:r>
              <w:rPr>
                <w:rFonts w:hint="eastAsia"/>
                <w:color w:val="auto"/>
                <w:szCs w:val="21"/>
                <w:highlight w:val="none"/>
              </w:rPr>
              <w:t>500≤Y＜20000</w:t>
            </w:r>
          </w:p>
        </w:tc>
        <w:tc>
          <w:tcPr>
            <w:tcW w:w="1904" w:type="dxa"/>
            <w:tcBorders>
              <w:top w:val="nil"/>
              <w:left w:val="nil"/>
              <w:bottom w:val="single" w:color="auto" w:sz="4" w:space="0"/>
              <w:right w:val="single" w:color="auto" w:sz="4" w:space="0"/>
            </w:tcBorders>
            <w:noWrap w:val="0"/>
            <w:vAlign w:val="center"/>
          </w:tcPr>
          <w:p w14:paraId="2BF47760">
            <w:pPr>
              <w:widowControl/>
              <w:jc w:val="left"/>
              <w:rPr>
                <w:color w:val="auto"/>
                <w:szCs w:val="21"/>
                <w:highlight w:val="none"/>
              </w:rPr>
            </w:pPr>
            <w:r>
              <w:rPr>
                <w:rFonts w:hint="eastAsia"/>
                <w:color w:val="auto"/>
                <w:szCs w:val="21"/>
                <w:highlight w:val="none"/>
              </w:rPr>
              <w:t>50≤Y＜500</w:t>
            </w:r>
          </w:p>
        </w:tc>
        <w:tc>
          <w:tcPr>
            <w:tcW w:w="1187" w:type="dxa"/>
            <w:tcBorders>
              <w:top w:val="nil"/>
              <w:left w:val="nil"/>
              <w:bottom w:val="single" w:color="auto" w:sz="4" w:space="0"/>
              <w:right w:val="single" w:color="auto" w:sz="4" w:space="0"/>
            </w:tcBorders>
            <w:noWrap w:val="0"/>
            <w:vAlign w:val="center"/>
          </w:tcPr>
          <w:p w14:paraId="398D5D1C">
            <w:pPr>
              <w:widowControl/>
              <w:jc w:val="left"/>
              <w:rPr>
                <w:color w:val="auto"/>
                <w:szCs w:val="21"/>
                <w:highlight w:val="none"/>
              </w:rPr>
            </w:pPr>
            <w:r>
              <w:rPr>
                <w:rFonts w:hint="eastAsia"/>
                <w:color w:val="auto"/>
                <w:szCs w:val="21"/>
                <w:highlight w:val="none"/>
              </w:rPr>
              <w:t>Y＜50</w:t>
            </w:r>
          </w:p>
        </w:tc>
      </w:tr>
      <w:tr w14:paraId="6C44C85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31A69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6FE69EE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5F3BCC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0CBD8D">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6DFA1C3D">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2AEC320C">
            <w:pPr>
              <w:widowControl/>
              <w:jc w:val="left"/>
              <w:rPr>
                <w:color w:val="auto"/>
                <w:szCs w:val="21"/>
                <w:highlight w:val="none"/>
              </w:rPr>
            </w:pPr>
            <w:r>
              <w:rPr>
                <w:rFonts w:hint="eastAsia"/>
                <w:color w:val="auto"/>
                <w:szCs w:val="21"/>
                <w:highlight w:val="none"/>
              </w:rPr>
              <w:t>X＜20</w:t>
            </w:r>
          </w:p>
        </w:tc>
      </w:tr>
      <w:tr w14:paraId="5739C48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4B591A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21FAC5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D79DCA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922B6E8">
            <w:pPr>
              <w:widowControl/>
              <w:jc w:val="left"/>
              <w:rPr>
                <w:color w:val="auto"/>
                <w:szCs w:val="21"/>
                <w:highlight w:val="none"/>
              </w:rPr>
            </w:pPr>
            <w:r>
              <w:rPr>
                <w:rFonts w:hint="eastAsia"/>
                <w:color w:val="auto"/>
                <w:szCs w:val="21"/>
                <w:highlight w:val="none"/>
              </w:rPr>
              <w:t>2000≤Y＜40000</w:t>
            </w:r>
          </w:p>
        </w:tc>
        <w:tc>
          <w:tcPr>
            <w:tcW w:w="1904" w:type="dxa"/>
            <w:tcBorders>
              <w:top w:val="nil"/>
              <w:left w:val="nil"/>
              <w:bottom w:val="single" w:color="auto" w:sz="4" w:space="0"/>
              <w:right w:val="single" w:color="auto" w:sz="4" w:space="0"/>
            </w:tcBorders>
            <w:noWrap w:val="0"/>
            <w:vAlign w:val="center"/>
          </w:tcPr>
          <w:p w14:paraId="0278C210">
            <w:pPr>
              <w:widowControl/>
              <w:jc w:val="left"/>
              <w:rPr>
                <w:color w:val="auto"/>
                <w:szCs w:val="21"/>
                <w:highlight w:val="none"/>
              </w:rPr>
            </w:pPr>
            <w:r>
              <w:rPr>
                <w:rFonts w:hint="eastAsia"/>
                <w:color w:val="auto"/>
                <w:szCs w:val="21"/>
                <w:highlight w:val="none"/>
              </w:rPr>
              <w:t>300≤Y＜2000</w:t>
            </w:r>
          </w:p>
        </w:tc>
        <w:tc>
          <w:tcPr>
            <w:tcW w:w="1187" w:type="dxa"/>
            <w:tcBorders>
              <w:top w:val="nil"/>
              <w:left w:val="nil"/>
              <w:bottom w:val="single" w:color="auto" w:sz="4" w:space="0"/>
              <w:right w:val="single" w:color="auto" w:sz="4" w:space="0"/>
            </w:tcBorders>
            <w:noWrap w:val="0"/>
            <w:vAlign w:val="center"/>
          </w:tcPr>
          <w:p w14:paraId="1E7CB374">
            <w:pPr>
              <w:widowControl/>
              <w:jc w:val="left"/>
              <w:rPr>
                <w:color w:val="auto"/>
                <w:szCs w:val="21"/>
                <w:highlight w:val="none"/>
              </w:rPr>
            </w:pPr>
            <w:r>
              <w:rPr>
                <w:rFonts w:hint="eastAsia"/>
                <w:color w:val="auto"/>
                <w:szCs w:val="21"/>
                <w:highlight w:val="none"/>
              </w:rPr>
              <w:t>Y＜300</w:t>
            </w:r>
          </w:p>
        </w:tc>
      </w:tr>
      <w:tr w14:paraId="1786521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755798F">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322CD3E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F1190A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A9A3AE">
            <w:pPr>
              <w:widowControl/>
              <w:jc w:val="left"/>
              <w:rPr>
                <w:color w:val="auto"/>
                <w:szCs w:val="21"/>
                <w:highlight w:val="none"/>
              </w:rPr>
            </w:pPr>
            <w:r>
              <w:rPr>
                <w:rFonts w:hint="eastAsia"/>
                <w:color w:val="auto"/>
                <w:szCs w:val="21"/>
                <w:highlight w:val="none"/>
              </w:rPr>
              <w:t>6000≤Y＜80000</w:t>
            </w:r>
          </w:p>
        </w:tc>
        <w:tc>
          <w:tcPr>
            <w:tcW w:w="1904" w:type="dxa"/>
            <w:tcBorders>
              <w:top w:val="nil"/>
              <w:left w:val="nil"/>
              <w:bottom w:val="single" w:color="auto" w:sz="4" w:space="0"/>
              <w:right w:val="single" w:color="auto" w:sz="4" w:space="0"/>
            </w:tcBorders>
            <w:noWrap w:val="0"/>
            <w:vAlign w:val="center"/>
          </w:tcPr>
          <w:p w14:paraId="61D7D2C3">
            <w:pPr>
              <w:widowControl/>
              <w:jc w:val="left"/>
              <w:rPr>
                <w:color w:val="auto"/>
                <w:szCs w:val="21"/>
                <w:highlight w:val="none"/>
              </w:rPr>
            </w:pPr>
            <w:r>
              <w:rPr>
                <w:rFonts w:hint="eastAsia"/>
                <w:color w:val="auto"/>
                <w:szCs w:val="21"/>
                <w:highlight w:val="none"/>
              </w:rPr>
              <w:t>300≤Y＜6000</w:t>
            </w:r>
          </w:p>
        </w:tc>
        <w:tc>
          <w:tcPr>
            <w:tcW w:w="1187" w:type="dxa"/>
            <w:tcBorders>
              <w:top w:val="nil"/>
              <w:left w:val="nil"/>
              <w:bottom w:val="single" w:color="auto" w:sz="4" w:space="0"/>
              <w:right w:val="single" w:color="auto" w:sz="4" w:space="0"/>
            </w:tcBorders>
            <w:noWrap w:val="0"/>
            <w:vAlign w:val="center"/>
          </w:tcPr>
          <w:p w14:paraId="66AA5C06">
            <w:pPr>
              <w:widowControl/>
              <w:jc w:val="left"/>
              <w:rPr>
                <w:color w:val="auto"/>
                <w:szCs w:val="21"/>
                <w:highlight w:val="none"/>
              </w:rPr>
            </w:pPr>
            <w:r>
              <w:rPr>
                <w:rFonts w:hint="eastAsia"/>
                <w:color w:val="auto"/>
                <w:szCs w:val="21"/>
                <w:highlight w:val="none"/>
              </w:rPr>
              <w:t>Y＜300</w:t>
            </w:r>
          </w:p>
        </w:tc>
      </w:tr>
      <w:tr w14:paraId="358F7B1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732C31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CC7109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D8BFF7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8AFFAD5">
            <w:pPr>
              <w:widowControl/>
              <w:jc w:val="left"/>
              <w:rPr>
                <w:color w:val="auto"/>
                <w:szCs w:val="21"/>
                <w:highlight w:val="none"/>
              </w:rPr>
            </w:pPr>
            <w:r>
              <w:rPr>
                <w:rFonts w:hint="eastAsia"/>
                <w:color w:val="auto"/>
                <w:szCs w:val="21"/>
                <w:highlight w:val="none"/>
              </w:rPr>
              <w:t>5000≤Z＜80000</w:t>
            </w:r>
          </w:p>
        </w:tc>
        <w:tc>
          <w:tcPr>
            <w:tcW w:w="1904" w:type="dxa"/>
            <w:tcBorders>
              <w:top w:val="nil"/>
              <w:left w:val="nil"/>
              <w:bottom w:val="single" w:color="auto" w:sz="4" w:space="0"/>
              <w:right w:val="single" w:color="auto" w:sz="4" w:space="0"/>
            </w:tcBorders>
            <w:noWrap w:val="0"/>
            <w:vAlign w:val="center"/>
          </w:tcPr>
          <w:p w14:paraId="0C31F777">
            <w:pPr>
              <w:widowControl/>
              <w:jc w:val="left"/>
              <w:rPr>
                <w:color w:val="auto"/>
                <w:szCs w:val="21"/>
                <w:highlight w:val="none"/>
              </w:rPr>
            </w:pPr>
            <w:r>
              <w:rPr>
                <w:rFonts w:hint="eastAsia"/>
                <w:color w:val="auto"/>
                <w:szCs w:val="21"/>
                <w:highlight w:val="none"/>
              </w:rPr>
              <w:t>300≤Z＜5000</w:t>
            </w:r>
          </w:p>
        </w:tc>
        <w:tc>
          <w:tcPr>
            <w:tcW w:w="1187" w:type="dxa"/>
            <w:tcBorders>
              <w:top w:val="nil"/>
              <w:left w:val="nil"/>
              <w:bottom w:val="single" w:color="auto" w:sz="4" w:space="0"/>
              <w:right w:val="single" w:color="auto" w:sz="4" w:space="0"/>
            </w:tcBorders>
            <w:noWrap w:val="0"/>
            <w:vAlign w:val="center"/>
          </w:tcPr>
          <w:p w14:paraId="5C4E39AA">
            <w:pPr>
              <w:widowControl/>
              <w:jc w:val="left"/>
              <w:rPr>
                <w:color w:val="auto"/>
                <w:szCs w:val="21"/>
                <w:highlight w:val="none"/>
              </w:rPr>
            </w:pPr>
            <w:r>
              <w:rPr>
                <w:rFonts w:hint="eastAsia"/>
                <w:color w:val="auto"/>
                <w:szCs w:val="21"/>
                <w:highlight w:val="none"/>
              </w:rPr>
              <w:t>Z＜300</w:t>
            </w:r>
          </w:p>
        </w:tc>
      </w:tr>
      <w:tr w14:paraId="502080A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765F715">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FE8FDD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81577B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03590B5">
            <w:pPr>
              <w:widowControl/>
              <w:jc w:val="left"/>
              <w:rPr>
                <w:color w:val="auto"/>
                <w:szCs w:val="21"/>
                <w:highlight w:val="none"/>
              </w:rPr>
            </w:pPr>
            <w:r>
              <w:rPr>
                <w:rFonts w:hint="eastAsia"/>
                <w:color w:val="auto"/>
                <w:szCs w:val="21"/>
                <w:highlight w:val="none"/>
              </w:rPr>
              <w:t>20≤X＜200</w:t>
            </w:r>
          </w:p>
        </w:tc>
        <w:tc>
          <w:tcPr>
            <w:tcW w:w="1904" w:type="dxa"/>
            <w:tcBorders>
              <w:top w:val="nil"/>
              <w:left w:val="nil"/>
              <w:bottom w:val="single" w:color="auto" w:sz="4" w:space="0"/>
              <w:right w:val="single" w:color="auto" w:sz="4" w:space="0"/>
            </w:tcBorders>
            <w:noWrap w:val="0"/>
            <w:vAlign w:val="center"/>
          </w:tcPr>
          <w:p w14:paraId="52923420">
            <w:pPr>
              <w:widowControl/>
              <w:jc w:val="left"/>
              <w:rPr>
                <w:color w:val="auto"/>
                <w:szCs w:val="21"/>
                <w:highlight w:val="none"/>
              </w:rPr>
            </w:pPr>
            <w:r>
              <w:rPr>
                <w:rFonts w:hint="eastAsia"/>
                <w:color w:val="auto"/>
                <w:szCs w:val="21"/>
                <w:highlight w:val="none"/>
              </w:rPr>
              <w:t>5≤X＜20</w:t>
            </w:r>
          </w:p>
        </w:tc>
        <w:tc>
          <w:tcPr>
            <w:tcW w:w="1187" w:type="dxa"/>
            <w:tcBorders>
              <w:top w:val="nil"/>
              <w:left w:val="nil"/>
              <w:bottom w:val="single" w:color="auto" w:sz="4" w:space="0"/>
              <w:right w:val="single" w:color="auto" w:sz="4" w:space="0"/>
            </w:tcBorders>
            <w:noWrap w:val="0"/>
            <w:vAlign w:val="center"/>
          </w:tcPr>
          <w:p w14:paraId="74D5F4F4">
            <w:pPr>
              <w:widowControl/>
              <w:jc w:val="left"/>
              <w:rPr>
                <w:color w:val="auto"/>
                <w:szCs w:val="21"/>
                <w:highlight w:val="none"/>
              </w:rPr>
            </w:pPr>
            <w:r>
              <w:rPr>
                <w:rFonts w:hint="eastAsia"/>
                <w:color w:val="auto"/>
                <w:szCs w:val="21"/>
                <w:highlight w:val="none"/>
              </w:rPr>
              <w:t>X＜5</w:t>
            </w:r>
          </w:p>
        </w:tc>
      </w:tr>
      <w:tr w14:paraId="0150175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DFD5B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03933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55809E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8177058">
            <w:pPr>
              <w:widowControl/>
              <w:jc w:val="left"/>
              <w:rPr>
                <w:color w:val="auto"/>
                <w:szCs w:val="21"/>
                <w:highlight w:val="none"/>
              </w:rPr>
            </w:pPr>
            <w:r>
              <w:rPr>
                <w:rFonts w:hint="eastAsia"/>
                <w:color w:val="auto"/>
                <w:szCs w:val="21"/>
                <w:highlight w:val="none"/>
              </w:rPr>
              <w:t>5000≤Y＜40000</w:t>
            </w:r>
          </w:p>
        </w:tc>
        <w:tc>
          <w:tcPr>
            <w:tcW w:w="1904" w:type="dxa"/>
            <w:tcBorders>
              <w:top w:val="nil"/>
              <w:left w:val="nil"/>
              <w:bottom w:val="single" w:color="auto" w:sz="4" w:space="0"/>
              <w:right w:val="single" w:color="auto" w:sz="4" w:space="0"/>
            </w:tcBorders>
            <w:noWrap w:val="0"/>
            <w:vAlign w:val="center"/>
          </w:tcPr>
          <w:p w14:paraId="3B00BC98">
            <w:pPr>
              <w:widowControl/>
              <w:jc w:val="left"/>
              <w:rPr>
                <w:color w:val="auto"/>
                <w:szCs w:val="21"/>
                <w:highlight w:val="none"/>
              </w:rPr>
            </w:pPr>
            <w:r>
              <w:rPr>
                <w:rFonts w:hint="eastAsia"/>
                <w:color w:val="auto"/>
                <w:szCs w:val="21"/>
                <w:highlight w:val="none"/>
              </w:rPr>
              <w:t>1000≤Y＜5000</w:t>
            </w:r>
          </w:p>
        </w:tc>
        <w:tc>
          <w:tcPr>
            <w:tcW w:w="1187" w:type="dxa"/>
            <w:tcBorders>
              <w:top w:val="nil"/>
              <w:left w:val="nil"/>
              <w:bottom w:val="single" w:color="auto" w:sz="4" w:space="0"/>
              <w:right w:val="single" w:color="auto" w:sz="4" w:space="0"/>
            </w:tcBorders>
            <w:noWrap w:val="0"/>
            <w:vAlign w:val="center"/>
          </w:tcPr>
          <w:p w14:paraId="46A3E0B2">
            <w:pPr>
              <w:widowControl/>
              <w:jc w:val="left"/>
              <w:rPr>
                <w:color w:val="auto"/>
                <w:szCs w:val="21"/>
                <w:highlight w:val="none"/>
              </w:rPr>
            </w:pPr>
            <w:r>
              <w:rPr>
                <w:rFonts w:hint="eastAsia"/>
                <w:color w:val="auto"/>
                <w:szCs w:val="21"/>
                <w:highlight w:val="none"/>
              </w:rPr>
              <w:t>Y＜1000</w:t>
            </w:r>
          </w:p>
        </w:tc>
      </w:tr>
      <w:tr w14:paraId="0C2740C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A534E5D">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3F19492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DF147A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732F087">
            <w:pPr>
              <w:widowControl/>
              <w:jc w:val="left"/>
              <w:rPr>
                <w:color w:val="auto"/>
                <w:szCs w:val="21"/>
                <w:highlight w:val="none"/>
              </w:rPr>
            </w:pPr>
            <w:r>
              <w:rPr>
                <w:rFonts w:hint="eastAsia"/>
                <w:color w:val="auto"/>
                <w:szCs w:val="21"/>
                <w:highlight w:val="none"/>
              </w:rPr>
              <w:t>50≤X＜300</w:t>
            </w:r>
          </w:p>
        </w:tc>
        <w:tc>
          <w:tcPr>
            <w:tcW w:w="1904" w:type="dxa"/>
            <w:tcBorders>
              <w:top w:val="nil"/>
              <w:left w:val="nil"/>
              <w:bottom w:val="single" w:color="auto" w:sz="4" w:space="0"/>
              <w:right w:val="single" w:color="auto" w:sz="4" w:space="0"/>
            </w:tcBorders>
            <w:noWrap w:val="0"/>
            <w:vAlign w:val="center"/>
          </w:tcPr>
          <w:p w14:paraId="4FE56ED2">
            <w:pPr>
              <w:widowControl/>
              <w:jc w:val="left"/>
              <w:rPr>
                <w:color w:val="auto"/>
                <w:szCs w:val="21"/>
                <w:highlight w:val="none"/>
              </w:rPr>
            </w:pPr>
            <w:r>
              <w:rPr>
                <w:rFonts w:hint="eastAsia"/>
                <w:color w:val="auto"/>
                <w:szCs w:val="21"/>
                <w:highlight w:val="none"/>
              </w:rPr>
              <w:t>10≤X＜50</w:t>
            </w:r>
          </w:p>
        </w:tc>
        <w:tc>
          <w:tcPr>
            <w:tcW w:w="1187" w:type="dxa"/>
            <w:tcBorders>
              <w:top w:val="nil"/>
              <w:left w:val="nil"/>
              <w:bottom w:val="single" w:color="auto" w:sz="4" w:space="0"/>
              <w:right w:val="single" w:color="auto" w:sz="4" w:space="0"/>
            </w:tcBorders>
            <w:noWrap w:val="0"/>
            <w:vAlign w:val="center"/>
          </w:tcPr>
          <w:p w14:paraId="5BC94AB8">
            <w:pPr>
              <w:widowControl/>
              <w:jc w:val="left"/>
              <w:rPr>
                <w:color w:val="auto"/>
                <w:szCs w:val="21"/>
                <w:highlight w:val="none"/>
              </w:rPr>
            </w:pPr>
            <w:r>
              <w:rPr>
                <w:rFonts w:hint="eastAsia"/>
                <w:color w:val="auto"/>
                <w:szCs w:val="21"/>
                <w:highlight w:val="none"/>
              </w:rPr>
              <w:t>X＜10</w:t>
            </w:r>
          </w:p>
        </w:tc>
      </w:tr>
      <w:tr w14:paraId="1CA6C75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34B89E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F7E83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947F7B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1461C98">
            <w:pPr>
              <w:widowControl/>
              <w:jc w:val="left"/>
              <w:rPr>
                <w:color w:val="auto"/>
                <w:szCs w:val="21"/>
                <w:highlight w:val="none"/>
              </w:rPr>
            </w:pPr>
            <w:r>
              <w:rPr>
                <w:rFonts w:hint="eastAsia"/>
                <w:color w:val="auto"/>
                <w:szCs w:val="21"/>
                <w:highlight w:val="none"/>
              </w:rPr>
              <w:t>500≤Y＜20000</w:t>
            </w:r>
          </w:p>
        </w:tc>
        <w:tc>
          <w:tcPr>
            <w:tcW w:w="1904" w:type="dxa"/>
            <w:tcBorders>
              <w:top w:val="nil"/>
              <w:left w:val="nil"/>
              <w:bottom w:val="single" w:color="auto" w:sz="4" w:space="0"/>
              <w:right w:val="single" w:color="auto" w:sz="4" w:space="0"/>
            </w:tcBorders>
            <w:noWrap w:val="0"/>
            <w:vAlign w:val="center"/>
          </w:tcPr>
          <w:p w14:paraId="6D36F096">
            <w:pPr>
              <w:widowControl/>
              <w:jc w:val="left"/>
              <w:rPr>
                <w:color w:val="auto"/>
                <w:szCs w:val="21"/>
                <w:highlight w:val="none"/>
              </w:rPr>
            </w:pPr>
            <w:r>
              <w:rPr>
                <w:rFonts w:hint="eastAsia"/>
                <w:color w:val="auto"/>
                <w:szCs w:val="21"/>
                <w:highlight w:val="none"/>
              </w:rPr>
              <w:t>100≤Y＜500</w:t>
            </w:r>
          </w:p>
        </w:tc>
        <w:tc>
          <w:tcPr>
            <w:tcW w:w="1187" w:type="dxa"/>
            <w:tcBorders>
              <w:top w:val="nil"/>
              <w:left w:val="nil"/>
              <w:bottom w:val="single" w:color="auto" w:sz="4" w:space="0"/>
              <w:right w:val="single" w:color="auto" w:sz="4" w:space="0"/>
            </w:tcBorders>
            <w:noWrap w:val="0"/>
            <w:vAlign w:val="center"/>
          </w:tcPr>
          <w:p w14:paraId="0384288D">
            <w:pPr>
              <w:widowControl/>
              <w:jc w:val="left"/>
              <w:rPr>
                <w:color w:val="auto"/>
                <w:szCs w:val="21"/>
                <w:highlight w:val="none"/>
              </w:rPr>
            </w:pPr>
            <w:r>
              <w:rPr>
                <w:rFonts w:hint="eastAsia"/>
                <w:color w:val="auto"/>
                <w:szCs w:val="21"/>
                <w:highlight w:val="none"/>
              </w:rPr>
              <w:t>Y＜100</w:t>
            </w:r>
          </w:p>
        </w:tc>
      </w:tr>
      <w:tr w14:paraId="6F8597F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9615378">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11E8A7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570D04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8660E50">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4E767E5A">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07DB09D1">
            <w:pPr>
              <w:widowControl/>
              <w:jc w:val="left"/>
              <w:rPr>
                <w:color w:val="auto"/>
                <w:szCs w:val="21"/>
                <w:highlight w:val="none"/>
              </w:rPr>
            </w:pPr>
            <w:r>
              <w:rPr>
                <w:rFonts w:hint="eastAsia"/>
                <w:color w:val="auto"/>
                <w:szCs w:val="21"/>
                <w:highlight w:val="none"/>
              </w:rPr>
              <w:t>X＜20</w:t>
            </w:r>
          </w:p>
        </w:tc>
      </w:tr>
      <w:tr w14:paraId="3B09281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17BC4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F21C7D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18634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ECE592">
            <w:pPr>
              <w:widowControl/>
              <w:jc w:val="left"/>
              <w:rPr>
                <w:color w:val="auto"/>
                <w:szCs w:val="21"/>
                <w:highlight w:val="none"/>
              </w:rPr>
            </w:pPr>
            <w:r>
              <w:rPr>
                <w:rFonts w:hint="eastAsia"/>
                <w:color w:val="auto"/>
                <w:szCs w:val="21"/>
                <w:highlight w:val="none"/>
              </w:rPr>
              <w:t>3000≤Y＜30000</w:t>
            </w:r>
          </w:p>
        </w:tc>
        <w:tc>
          <w:tcPr>
            <w:tcW w:w="1904" w:type="dxa"/>
            <w:tcBorders>
              <w:top w:val="nil"/>
              <w:left w:val="nil"/>
              <w:bottom w:val="single" w:color="auto" w:sz="4" w:space="0"/>
              <w:right w:val="single" w:color="auto" w:sz="4" w:space="0"/>
            </w:tcBorders>
            <w:noWrap w:val="0"/>
            <w:vAlign w:val="center"/>
          </w:tcPr>
          <w:p w14:paraId="1896A4D6">
            <w:pPr>
              <w:widowControl/>
              <w:jc w:val="left"/>
              <w:rPr>
                <w:color w:val="auto"/>
                <w:szCs w:val="21"/>
                <w:highlight w:val="none"/>
              </w:rPr>
            </w:pPr>
            <w:r>
              <w:rPr>
                <w:rFonts w:hint="eastAsia"/>
                <w:color w:val="auto"/>
                <w:szCs w:val="21"/>
                <w:highlight w:val="none"/>
              </w:rPr>
              <w:t>200≤Y＜3000</w:t>
            </w:r>
          </w:p>
        </w:tc>
        <w:tc>
          <w:tcPr>
            <w:tcW w:w="1187" w:type="dxa"/>
            <w:tcBorders>
              <w:top w:val="nil"/>
              <w:left w:val="nil"/>
              <w:bottom w:val="single" w:color="auto" w:sz="4" w:space="0"/>
              <w:right w:val="single" w:color="auto" w:sz="4" w:space="0"/>
            </w:tcBorders>
            <w:noWrap w:val="0"/>
            <w:vAlign w:val="center"/>
          </w:tcPr>
          <w:p w14:paraId="3F368791">
            <w:pPr>
              <w:widowControl/>
              <w:jc w:val="left"/>
              <w:rPr>
                <w:color w:val="auto"/>
                <w:szCs w:val="21"/>
                <w:highlight w:val="none"/>
              </w:rPr>
            </w:pPr>
            <w:r>
              <w:rPr>
                <w:rFonts w:hint="eastAsia"/>
                <w:color w:val="auto"/>
                <w:szCs w:val="21"/>
                <w:highlight w:val="none"/>
              </w:rPr>
              <w:t>Y＜200</w:t>
            </w:r>
          </w:p>
        </w:tc>
      </w:tr>
      <w:tr w14:paraId="3ADA5F2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95F1AFF">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375219A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F4E756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422F16A">
            <w:pPr>
              <w:widowControl/>
              <w:jc w:val="left"/>
              <w:rPr>
                <w:color w:val="auto"/>
                <w:szCs w:val="21"/>
                <w:highlight w:val="none"/>
              </w:rPr>
            </w:pPr>
            <w:r>
              <w:rPr>
                <w:rFonts w:hint="eastAsia"/>
                <w:color w:val="auto"/>
                <w:szCs w:val="21"/>
                <w:highlight w:val="none"/>
              </w:rPr>
              <w:t>100≤X＜200</w:t>
            </w:r>
          </w:p>
        </w:tc>
        <w:tc>
          <w:tcPr>
            <w:tcW w:w="1904" w:type="dxa"/>
            <w:tcBorders>
              <w:top w:val="nil"/>
              <w:left w:val="nil"/>
              <w:bottom w:val="single" w:color="auto" w:sz="4" w:space="0"/>
              <w:right w:val="single" w:color="auto" w:sz="4" w:space="0"/>
            </w:tcBorders>
            <w:noWrap w:val="0"/>
            <w:vAlign w:val="center"/>
          </w:tcPr>
          <w:p w14:paraId="07E700C2">
            <w:pPr>
              <w:widowControl/>
              <w:jc w:val="left"/>
              <w:rPr>
                <w:color w:val="auto"/>
                <w:szCs w:val="21"/>
                <w:highlight w:val="none"/>
              </w:rPr>
            </w:pPr>
            <w:r>
              <w:rPr>
                <w:rFonts w:hint="eastAsia"/>
                <w:color w:val="auto"/>
                <w:szCs w:val="21"/>
                <w:highlight w:val="none"/>
              </w:rPr>
              <w:t>20≤X＜100</w:t>
            </w:r>
          </w:p>
        </w:tc>
        <w:tc>
          <w:tcPr>
            <w:tcW w:w="1187" w:type="dxa"/>
            <w:tcBorders>
              <w:top w:val="nil"/>
              <w:left w:val="nil"/>
              <w:bottom w:val="single" w:color="auto" w:sz="4" w:space="0"/>
              <w:right w:val="single" w:color="auto" w:sz="4" w:space="0"/>
            </w:tcBorders>
            <w:noWrap w:val="0"/>
            <w:vAlign w:val="center"/>
          </w:tcPr>
          <w:p w14:paraId="44342AB1">
            <w:pPr>
              <w:widowControl/>
              <w:jc w:val="left"/>
              <w:rPr>
                <w:color w:val="auto"/>
                <w:szCs w:val="21"/>
                <w:highlight w:val="none"/>
              </w:rPr>
            </w:pPr>
            <w:r>
              <w:rPr>
                <w:rFonts w:hint="eastAsia"/>
                <w:color w:val="auto"/>
                <w:szCs w:val="21"/>
                <w:highlight w:val="none"/>
              </w:rPr>
              <w:t>X＜20</w:t>
            </w:r>
          </w:p>
        </w:tc>
      </w:tr>
      <w:tr w14:paraId="2CD5335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D699C8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5B2A7D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07FB66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78041A">
            <w:pPr>
              <w:widowControl/>
              <w:jc w:val="left"/>
              <w:rPr>
                <w:color w:val="auto"/>
                <w:szCs w:val="21"/>
                <w:highlight w:val="none"/>
              </w:rPr>
            </w:pPr>
            <w:r>
              <w:rPr>
                <w:rFonts w:hint="eastAsia"/>
                <w:color w:val="auto"/>
                <w:szCs w:val="21"/>
                <w:highlight w:val="none"/>
              </w:rPr>
              <w:t>1000≤Y＜30000</w:t>
            </w:r>
          </w:p>
        </w:tc>
        <w:tc>
          <w:tcPr>
            <w:tcW w:w="1904" w:type="dxa"/>
            <w:tcBorders>
              <w:top w:val="nil"/>
              <w:left w:val="nil"/>
              <w:bottom w:val="single" w:color="auto" w:sz="4" w:space="0"/>
              <w:right w:val="single" w:color="auto" w:sz="4" w:space="0"/>
            </w:tcBorders>
            <w:noWrap w:val="0"/>
            <w:vAlign w:val="center"/>
          </w:tcPr>
          <w:p w14:paraId="13FBEAC8">
            <w:pPr>
              <w:widowControl/>
              <w:jc w:val="left"/>
              <w:rPr>
                <w:color w:val="auto"/>
                <w:szCs w:val="21"/>
                <w:highlight w:val="none"/>
              </w:rPr>
            </w:pPr>
            <w:r>
              <w:rPr>
                <w:rFonts w:hint="eastAsia"/>
                <w:color w:val="auto"/>
                <w:szCs w:val="21"/>
                <w:highlight w:val="none"/>
              </w:rPr>
              <w:t>100≤Y＜1000</w:t>
            </w:r>
          </w:p>
        </w:tc>
        <w:tc>
          <w:tcPr>
            <w:tcW w:w="1187" w:type="dxa"/>
            <w:tcBorders>
              <w:top w:val="nil"/>
              <w:left w:val="nil"/>
              <w:bottom w:val="single" w:color="auto" w:sz="4" w:space="0"/>
              <w:right w:val="single" w:color="auto" w:sz="4" w:space="0"/>
            </w:tcBorders>
            <w:noWrap w:val="0"/>
            <w:vAlign w:val="center"/>
          </w:tcPr>
          <w:p w14:paraId="3CEC4D14">
            <w:pPr>
              <w:widowControl/>
              <w:jc w:val="left"/>
              <w:rPr>
                <w:color w:val="auto"/>
                <w:szCs w:val="21"/>
                <w:highlight w:val="none"/>
              </w:rPr>
            </w:pPr>
            <w:r>
              <w:rPr>
                <w:rFonts w:hint="eastAsia"/>
                <w:color w:val="auto"/>
                <w:szCs w:val="21"/>
                <w:highlight w:val="none"/>
              </w:rPr>
              <w:t>Y＜100</w:t>
            </w:r>
          </w:p>
        </w:tc>
      </w:tr>
      <w:tr w14:paraId="30DC09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F9001CE">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26D404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4744A3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DF39370">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4A44FE8C">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46D208DE">
            <w:pPr>
              <w:widowControl/>
              <w:jc w:val="left"/>
              <w:rPr>
                <w:color w:val="auto"/>
                <w:szCs w:val="21"/>
                <w:highlight w:val="none"/>
              </w:rPr>
            </w:pPr>
            <w:r>
              <w:rPr>
                <w:rFonts w:hint="eastAsia"/>
                <w:color w:val="auto"/>
                <w:szCs w:val="21"/>
                <w:highlight w:val="none"/>
              </w:rPr>
              <w:t>X＜20</w:t>
            </w:r>
          </w:p>
        </w:tc>
      </w:tr>
      <w:tr w14:paraId="236DF8A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9624E1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04FF8E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496558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3D4DE24">
            <w:pPr>
              <w:widowControl/>
              <w:jc w:val="left"/>
              <w:rPr>
                <w:color w:val="auto"/>
                <w:szCs w:val="21"/>
                <w:highlight w:val="none"/>
              </w:rPr>
            </w:pPr>
            <w:r>
              <w:rPr>
                <w:rFonts w:hint="eastAsia"/>
                <w:color w:val="auto"/>
                <w:szCs w:val="21"/>
                <w:highlight w:val="none"/>
              </w:rPr>
              <w:t>2000≤Y＜30000</w:t>
            </w:r>
          </w:p>
        </w:tc>
        <w:tc>
          <w:tcPr>
            <w:tcW w:w="1904" w:type="dxa"/>
            <w:tcBorders>
              <w:top w:val="nil"/>
              <w:left w:val="nil"/>
              <w:bottom w:val="single" w:color="auto" w:sz="4" w:space="0"/>
              <w:right w:val="single" w:color="auto" w:sz="4" w:space="0"/>
            </w:tcBorders>
            <w:noWrap w:val="0"/>
            <w:vAlign w:val="center"/>
          </w:tcPr>
          <w:p w14:paraId="7145400E">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0C2DABD2">
            <w:pPr>
              <w:widowControl/>
              <w:jc w:val="left"/>
              <w:rPr>
                <w:color w:val="auto"/>
                <w:szCs w:val="21"/>
                <w:highlight w:val="none"/>
              </w:rPr>
            </w:pPr>
            <w:r>
              <w:rPr>
                <w:rFonts w:hint="eastAsia"/>
                <w:color w:val="auto"/>
                <w:szCs w:val="21"/>
                <w:highlight w:val="none"/>
              </w:rPr>
              <w:t>Y＜100</w:t>
            </w:r>
          </w:p>
        </w:tc>
      </w:tr>
      <w:tr w14:paraId="65EA3C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7E323B3">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23EF8D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B89C79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A9E770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477FD7A9">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15C11C6">
            <w:pPr>
              <w:widowControl/>
              <w:jc w:val="left"/>
              <w:rPr>
                <w:color w:val="auto"/>
                <w:szCs w:val="21"/>
                <w:highlight w:val="none"/>
              </w:rPr>
            </w:pPr>
            <w:r>
              <w:rPr>
                <w:rFonts w:hint="eastAsia"/>
                <w:color w:val="auto"/>
                <w:szCs w:val="21"/>
                <w:highlight w:val="none"/>
              </w:rPr>
              <w:t>X＜10</w:t>
            </w:r>
          </w:p>
        </w:tc>
      </w:tr>
      <w:tr w14:paraId="192A0A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88A709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574E55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4AF875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8F95F1">
            <w:pPr>
              <w:widowControl/>
              <w:jc w:val="left"/>
              <w:rPr>
                <w:color w:val="auto"/>
                <w:szCs w:val="21"/>
                <w:highlight w:val="none"/>
              </w:rPr>
            </w:pPr>
            <w:r>
              <w:rPr>
                <w:rFonts w:hint="eastAsia"/>
                <w:color w:val="auto"/>
                <w:szCs w:val="21"/>
                <w:highlight w:val="none"/>
              </w:rPr>
              <w:t>2000≤Y＜10000</w:t>
            </w:r>
          </w:p>
        </w:tc>
        <w:tc>
          <w:tcPr>
            <w:tcW w:w="1904" w:type="dxa"/>
            <w:tcBorders>
              <w:top w:val="nil"/>
              <w:left w:val="nil"/>
              <w:bottom w:val="single" w:color="auto" w:sz="4" w:space="0"/>
              <w:right w:val="single" w:color="auto" w:sz="4" w:space="0"/>
            </w:tcBorders>
            <w:noWrap w:val="0"/>
            <w:vAlign w:val="center"/>
          </w:tcPr>
          <w:p w14:paraId="7390B91F">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36E96D81">
            <w:pPr>
              <w:widowControl/>
              <w:jc w:val="left"/>
              <w:rPr>
                <w:color w:val="auto"/>
                <w:szCs w:val="21"/>
                <w:highlight w:val="none"/>
              </w:rPr>
            </w:pPr>
            <w:r>
              <w:rPr>
                <w:rFonts w:hint="eastAsia"/>
                <w:color w:val="auto"/>
                <w:szCs w:val="21"/>
                <w:highlight w:val="none"/>
              </w:rPr>
              <w:t>Y＜100</w:t>
            </w:r>
          </w:p>
        </w:tc>
      </w:tr>
      <w:tr w14:paraId="6D7AEED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908B742">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41F2476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256219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6C6A89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4E8EB951">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486BEE86">
            <w:pPr>
              <w:widowControl/>
              <w:jc w:val="left"/>
              <w:rPr>
                <w:color w:val="auto"/>
                <w:szCs w:val="21"/>
                <w:highlight w:val="none"/>
              </w:rPr>
            </w:pPr>
            <w:r>
              <w:rPr>
                <w:rFonts w:hint="eastAsia"/>
                <w:color w:val="auto"/>
                <w:szCs w:val="21"/>
                <w:highlight w:val="none"/>
              </w:rPr>
              <w:t>X＜10</w:t>
            </w:r>
          </w:p>
        </w:tc>
      </w:tr>
      <w:tr w14:paraId="053D1A8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0FD65F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25BE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96E4F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DA2CE5F">
            <w:pPr>
              <w:widowControl/>
              <w:jc w:val="left"/>
              <w:rPr>
                <w:color w:val="auto"/>
                <w:szCs w:val="21"/>
                <w:highlight w:val="none"/>
              </w:rPr>
            </w:pPr>
            <w:r>
              <w:rPr>
                <w:rFonts w:hint="eastAsia"/>
                <w:color w:val="auto"/>
                <w:szCs w:val="21"/>
                <w:highlight w:val="none"/>
              </w:rPr>
              <w:t>2000≤Y＜10000</w:t>
            </w:r>
          </w:p>
        </w:tc>
        <w:tc>
          <w:tcPr>
            <w:tcW w:w="1904" w:type="dxa"/>
            <w:tcBorders>
              <w:top w:val="nil"/>
              <w:left w:val="nil"/>
              <w:bottom w:val="single" w:color="auto" w:sz="4" w:space="0"/>
              <w:right w:val="single" w:color="auto" w:sz="4" w:space="0"/>
            </w:tcBorders>
            <w:noWrap w:val="0"/>
            <w:vAlign w:val="center"/>
          </w:tcPr>
          <w:p w14:paraId="142D71D1">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0B80F160">
            <w:pPr>
              <w:widowControl/>
              <w:jc w:val="left"/>
              <w:rPr>
                <w:color w:val="auto"/>
                <w:szCs w:val="21"/>
                <w:highlight w:val="none"/>
              </w:rPr>
            </w:pPr>
            <w:r>
              <w:rPr>
                <w:rFonts w:hint="eastAsia"/>
                <w:color w:val="auto"/>
                <w:szCs w:val="21"/>
                <w:highlight w:val="none"/>
              </w:rPr>
              <w:t>Y＜100</w:t>
            </w:r>
          </w:p>
        </w:tc>
      </w:tr>
      <w:tr w14:paraId="416C7E1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75EAC8A">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2055B8C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08239C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E052AB7">
            <w:pPr>
              <w:widowControl/>
              <w:jc w:val="left"/>
              <w:rPr>
                <w:color w:val="auto"/>
                <w:szCs w:val="21"/>
                <w:highlight w:val="none"/>
              </w:rPr>
            </w:pPr>
            <w:r>
              <w:rPr>
                <w:rFonts w:hint="eastAsia"/>
                <w:color w:val="auto"/>
                <w:szCs w:val="21"/>
                <w:highlight w:val="none"/>
              </w:rPr>
              <w:t>100≤X＜2000</w:t>
            </w:r>
          </w:p>
        </w:tc>
        <w:tc>
          <w:tcPr>
            <w:tcW w:w="1904" w:type="dxa"/>
            <w:tcBorders>
              <w:top w:val="nil"/>
              <w:left w:val="nil"/>
              <w:bottom w:val="single" w:color="auto" w:sz="4" w:space="0"/>
              <w:right w:val="single" w:color="auto" w:sz="4" w:space="0"/>
            </w:tcBorders>
            <w:noWrap w:val="0"/>
            <w:vAlign w:val="center"/>
          </w:tcPr>
          <w:p w14:paraId="27972B21">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25EF1A4C">
            <w:pPr>
              <w:widowControl/>
              <w:jc w:val="left"/>
              <w:rPr>
                <w:color w:val="auto"/>
                <w:szCs w:val="21"/>
                <w:highlight w:val="none"/>
              </w:rPr>
            </w:pPr>
            <w:r>
              <w:rPr>
                <w:rFonts w:hint="eastAsia"/>
                <w:color w:val="auto"/>
                <w:szCs w:val="21"/>
                <w:highlight w:val="none"/>
              </w:rPr>
              <w:t>X＜10</w:t>
            </w:r>
          </w:p>
        </w:tc>
      </w:tr>
      <w:tr w14:paraId="458A169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6F17DC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5624E4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845F7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DAA394">
            <w:pPr>
              <w:widowControl/>
              <w:jc w:val="left"/>
              <w:rPr>
                <w:color w:val="auto"/>
                <w:szCs w:val="21"/>
                <w:highlight w:val="none"/>
              </w:rPr>
            </w:pPr>
            <w:r>
              <w:rPr>
                <w:rFonts w:hint="eastAsia"/>
                <w:color w:val="auto"/>
                <w:szCs w:val="21"/>
                <w:highlight w:val="none"/>
              </w:rPr>
              <w:t>1000≤Y＜100000</w:t>
            </w:r>
          </w:p>
        </w:tc>
        <w:tc>
          <w:tcPr>
            <w:tcW w:w="1904" w:type="dxa"/>
            <w:tcBorders>
              <w:top w:val="nil"/>
              <w:left w:val="nil"/>
              <w:bottom w:val="single" w:color="auto" w:sz="4" w:space="0"/>
              <w:right w:val="single" w:color="auto" w:sz="4" w:space="0"/>
            </w:tcBorders>
            <w:noWrap w:val="0"/>
            <w:vAlign w:val="center"/>
          </w:tcPr>
          <w:p w14:paraId="04CF303B">
            <w:pPr>
              <w:widowControl/>
              <w:jc w:val="left"/>
              <w:rPr>
                <w:color w:val="auto"/>
                <w:szCs w:val="21"/>
                <w:highlight w:val="none"/>
              </w:rPr>
            </w:pPr>
            <w:r>
              <w:rPr>
                <w:rFonts w:hint="eastAsia"/>
                <w:color w:val="auto"/>
                <w:szCs w:val="21"/>
                <w:highlight w:val="none"/>
              </w:rPr>
              <w:t>100≤Y＜1000</w:t>
            </w:r>
          </w:p>
        </w:tc>
        <w:tc>
          <w:tcPr>
            <w:tcW w:w="1187" w:type="dxa"/>
            <w:tcBorders>
              <w:top w:val="nil"/>
              <w:left w:val="nil"/>
              <w:bottom w:val="single" w:color="auto" w:sz="4" w:space="0"/>
              <w:right w:val="single" w:color="auto" w:sz="4" w:space="0"/>
            </w:tcBorders>
            <w:noWrap w:val="0"/>
            <w:vAlign w:val="center"/>
          </w:tcPr>
          <w:p w14:paraId="2E65FC0E">
            <w:pPr>
              <w:widowControl/>
              <w:jc w:val="left"/>
              <w:rPr>
                <w:color w:val="auto"/>
                <w:szCs w:val="21"/>
                <w:highlight w:val="none"/>
              </w:rPr>
            </w:pPr>
            <w:r>
              <w:rPr>
                <w:rFonts w:hint="eastAsia"/>
                <w:color w:val="auto"/>
                <w:szCs w:val="21"/>
                <w:highlight w:val="none"/>
              </w:rPr>
              <w:t>Y＜100</w:t>
            </w:r>
          </w:p>
        </w:tc>
      </w:tr>
      <w:tr w14:paraId="129A1E2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FCF0E69">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3CA9F05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D8039A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0E9C2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1356BEA2">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D2D4D31">
            <w:pPr>
              <w:widowControl/>
              <w:jc w:val="left"/>
              <w:rPr>
                <w:color w:val="auto"/>
                <w:szCs w:val="21"/>
                <w:highlight w:val="none"/>
              </w:rPr>
            </w:pPr>
            <w:r>
              <w:rPr>
                <w:rFonts w:hint="eastAsia"/>
                <w:color w:val="auto"/>
                <w:szCs w:val="21"/>
                <w:highlight w:val="none"/>
              </w:rPr>
              <w:t>X＜10</w:t>
            </w:r>
          </w:p>
        </w:tc>
      </w:tr>
      <w:tr w14:paraId="5B44FBF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830AF9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723992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A1EE16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BF8D8E">
            <w:pPr>
              <w:widowControl/>
              <w:jc w:val="left"/>
              <w:rPr>
                <w:color w:val="auto"/>
                <w:szCs w:val="21"/>
                <w:highlight w:val="none"/>
              </w:rPr>
            </w:pPr>
            <w:r>
              <w:rPr>
                <w:rFonts w:hint="eastAsia"/>
                <w:color w:val="auto"/>
                <w:szCs w:val="21"/>
                <w:highlight w:val="none"/>
              </w:rPr>
              <w:t>1000≤Y＜10000</w:t>
            </w:r>
          </w:p>
        </w:tc>
        <w:tc>
          <w:tcPr>
            <w:tcW w:w="1904" w:type="dxa"/>
            <w:tcBorders>
              <w:top w:val="nil"/>
              <w:left w:val="nil"/>
              <w:bottom w:val="single" w:color="auto" w:sz="4" w:space="0"/>
              <w:right w:val="single" w:color="auto" w:sz="4" w:space="0"/>
            </w:tcBorders>
            <w:noWrap w:val="0"/>
            <w:vAlign w:val="center"/>
          </w:tcPr>
          <w:p w14:paraId="3C4BE4CC">
            <w:pPr>
              <w:widowControl/>
              <w:jc w:val="left"/>
              <w:rPr>
                <w:color w:val="auto"/>
                <w:szCs w:val="21"/>
                <w:highlight w:val="none"/>
              </w:rPr>
            </w:pPr>
            <w:r>
              <w:rPr>
                <w:rFonts w:hint="eastAsia"/>
                <w:color w:val="auto"/>
                <w:szCs w:val="21"/>
                <w:highlight w:val="none"/>
              </w:rPr>
              <w:t>50≤Y＜1000</w:t>
            </w:r>
          </w:p>
        </w:tc>
        <w:tc>
          <w:tcPr>
            <w:tcW w:w="1187" w:type="dxa"/>
            <w:tcBorders>
              <w:top w:val="nil"/>
              <w:left w:val="nil"/>
              <w:bottom w:val="single" w:color="auto" w:sz="4" w:space="0"/>
              <w:right w:val="single" w:color="auto" w:sz="4" w:space="0"/>
            </w:tcBorders>
            <w:noWrap w:val="0"/>
            <w:vAlign w:val="center"/>
          </w:tcPr>
          <w:p w14:paraId="657BC0AD">
            <w:pPr>
              <w:widowControl/>
              <w:jc w:val="left"/>
              <w:rPr>
                <w:color w:val="auto"/>
                <w:szCs w:val="21"/>
                <w:highlight w:val="none"/>
              </w:rPr>
            </w:pPr>
            <w:r>
              <w:rPr>
                <w:rFonts w:hint="eastAsia"/>
                <w:color w:val="auto"/>
                <w:szCs w:val="21"/>
                <w:highlight w:val="none"/>
              </w:rPr>
              <w:t>Y＜50</w:t>
            </w:r>
          </w:p>
        </w:tc>
      </w:tr>
      <w:tr w14:paraId="5438E2F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D4C035">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151439D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F9D429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374629F">
            <w:pPr>
              <w:widowControl/>
              <w:jc w:val="left"/>
              <w:rPr>
                <w:color w:val="auto"/>
                <w:szCs w:val="21"/>
                <w:highlight w:val="none"/>
              </w:rPr>
            </w:pPr>
            <w:r>
              <w:rPr>
                <w:rFonts w:hint="eastAsia"/>
                <w:color w:val="auto"/>
                <w:szCs w:val="21"/>
                <w:highlight w:val="none"/>
              </w:rPr>
              <w:t>1000≤Y＜200000</w:t>
            </w:r>
          </w:p>
        </w:tc>
        <w:tc>
          <w:tcPr>
            <w:tcW w:w="1904" w:type="dxa"/>
            <w:tcBorders>
              <w:top w:val="nil"/>
              <w:left w:val="nil"/>
              <w:bottom w:val="single" w:color="auto" w:sz="4" w:space="0"/>
              <w:right w:val="single" w:color="auto" w:sz="4" w:space="0"/>
            </w:tcBorders>
            <w:noWrap w:val="0"/>
            <w:vAlign w:val="center"/>
          </w:tcPr>
          <w:p w14:paraId="5CADE58C">
            <w:pPr>
              <w:widowControl/>
              <w:jc w:val="left"/>
              <w:rPr>
                <w:color w:val="auto"/>
                <w:szCs w:val="21"/>
                <w:highlight w:val="none"/>
              </w:rPr>
            </w:pPr>
            <w:r>
              <w:rPr>
                <w:rFonts w:hint="eastAsia"/>
                <w:color w:val="auto"/>
                <w:szCs w:val="21"/>
                <w:highlight w:val="none"/>
              </w:rPr>
              <w:t>100≤X＜1000</w:t>
            </w:r>
          </w:p>
        </w:tc>
        <w:tc>
          <w:tcPr>
            <w:tcW w:w="1187" w:type="dxa"/>
            <w:tcBorders>
              <w:top w:val="nil"/>
              <w:left w:val="nil"/>
              <w:bottom w:val="single" w:color="auto" w:sz="4" w:space="0"/>
              <w:right w:val="single" w:color="auto" w:sz="4" w:space="0"/>
            </w:tcBorders>
            <w:noWrap w:val="0"/>
            <w:vAlign w:val="center"/>
          </w:tcPr>
          <w:p w14:paraId="6C135A45">
            <w:pPr>
              <w:widowControl/>
              <w:jc w:val="left"/>
              <w:rPr>
                <w:color w:val="auto"/>
                <w:szCs w:val="21"/>
                <w:highlight w:val="none"/>
              </w:rPr>
            </w:pPr>
            <w:r>
              <w:rPr>
                <w:rFonts w:hint="eastAsia"/>
                <w:color w:val="auto"/>
                <w:szCs w:val="21"/>
                <w:highlight w:val="none"/>
              </w:rPr>
              <w:t>X＜100</w:t>
            </w:r>
          </w:p>
        </w:tc>
      </w:tr>
      <w:tr w14:paraId="2770407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C570FE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29036F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0A0A05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1285E87">
            <w:pPr>
              <w:widowControl/>
              <w:jc w:val="left"/>
              <w:rPr>
                <w:color w:val="auto"/>
                <w:szCs w:val="21"/>
                <w:highlight w:val="none"/>
              </w:rPr>
            </w:pPr>
            <w:r>
              <w:rPr>
                <w:rFonts w:hint="eastAsia"/>
                <w:color w:val="auto"/>
                <w:szCs w:val="21"/>
                <w:highlight w:val="none"/>
              </w:rPr>
              <w:t>5000≤Z＜10000</w:t>
            </w:r>
          </w:p>
        </w:tc>
        <w:tc>
          <w:tcPr>
            <w:tcW w:w="1904" w:type="dxa"/>
            <w:tcBorders>
              <w:top w:val="nil"/>
              <w:left w:val="nil"/>
              <w:bottom w:val="single" w:color="auto" w:sz="4" w:space="0"/>
              <w:right w:val="single" w:color="auto" w:sz="4" w:space="0"/>
            </w:tcBorders>
            <w:noWrap w:val="0"/>
            <w:vAlign w:val="center"/>
          </w:tcPr>
          <w:p w14:paraId="60D1C45B">
            <w:pPr>
              <w:widowControl/>
              <w:jc w:val="left"/>
              <w:rPr>
                <w:color w:val="auto"/>
                <w:szCs w:val="21"/>
                <w:highlight w:val="none"/>
              </w:rPr>
            </w:pPr>
            <w:r>
              <w:rPr>
                <w:rFonts w:hint="eastAsia"/>
                <w:color w:val="auto"/>
                <w:szCs w:val="21"/>
                <w:highlight w:val="none"/>
              </w:rPr>
              <w:t>2000≤Y＜5000</w:t>
            </w:r>
          </w:p>
        </w:tc>
        <w:tc>
          <w:tcPr>
            <w:tcW w:w="1187" w:type="dxa"/>
            <w:tcBorders>
              <w:top w:val="nil"/>
              <w:left w:val="nil"/>
              <w:bottom w:val="single" w:color="auto" w:sz="4" w:space="0"/>
              <w:right w:val="single" w:color="auto" w:sz="4" w:space="0"/>
            </w:tcBorders>
            <w:noWrap w:val="0"/>
            <w:vAlign w:val="center"/>
          </w:tcPr>
          <w:p w14:paraId="652D2E23">
            <w:pPr>
              <w:widowControl/>
              <w:jc w:val="left"/>
              <w:rPr>
                <w:color w:val="auto"/>
                <w:szCs w:val="21"/>
                <w:highlight w:val="none"/>
              </w:rPr>
            </w:pPr>
            <w:r>
              <w:rPr>
                <w:rFonts w:hint="eastAsia"/>
                <w:color w:val="auto"/>
                <w:szCs w:val="21"/>
                <w:highlight w:val="none"/>
              </w:rPr>
              <w:t>Y＜2000</w:t>
            </w:r>
          </w:p>
        </w:tc>
      </w:tr>
      <w:tr w14:paraId="14F634B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2EB1E8">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6390ADF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0CC79C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8DD48B">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0E460569">
            <w:pPr>
              <w:widowControl/>
              <w:jc w:val="left"/>
              <w:rPr>
                <w:color w:val="auto"/>
                <w:szCs w:val="21"/>
                <w:highlight w:val="none"/>
              </w:rPr>
            </w:pPr>
            <w:r>
              <w:rPr>
                <w:rFonts w:hint="eastAsia"/>
                <w:color w:val="auto"/>
                <w:szCs w:val="21"/>
                <w:highlight w:val="none"/>
              </w:rPr>
              <w:t>100≤X＜300</w:t>
            </w:r>
          </w:p>
        </w:tc>
        <w:tc>
          <w:tcPr>
            <w:tcW w:w="1187" w:type="dxa"/>
            <w:tcBorders>
              <w:top w:val="nil"/>
              <w:left w:val="nil"/>
              <w:bottom w:val="single" w:color="auto" w:sz="4" w:space="0"/>
              <w:right w:val="single" w:color="auto" w:sz="4" w:space="0"/>
            </w:tcBorders>
            <w:noWrap w:val="0"/>
            <w:vAlign w:val="center"/>
          </w:tcPr>
          <w:p w14:paraId="6100C523">
            <w:pPr>
              <w:widowControl/>
              <w:jc w:val="left"/>
              <w:rPr>
                <w:color w:val="auto"/>
                <w:szCs w:val="21"/>
                <w:highlight w:val="none"/>
              </w:rPr>
            </w:pPr>
            <w:r>
              <w:rPr>
                <w:rFonts w:hint="eastAsia"/>
                <w:color w:val="auto"/>
                <w:szCs w:val="21"/>
                <w:highlight w:val="none"/>
              </w:rPr>
              <w:t>X＜100</w:t>
            </w:r>
          </w:p>
        </w:tc>
      </w:tr>
      <w:tr w14:paraId="0187356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517CDA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23D88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300E8D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6160695">
            <w:pPr>
              <w:widowControl/>
              <w:jc w:val="left"/>
              <w:rPr>
                <w:color w:val="auto"/>
                <w:szCs w:val="21"/>
                <w:highlight w:val="none"/>
              </w:rPr>
            </w:pPr>
            <w:r>
              <w:rPr>
                <w:rFonts w:hint="eastAsia"/>
                <w:color w:val="auto"/>
                <w:szCs w:val="21"/>
                <w:highlight w:val="none"/>
              </w:rPr>
              <w:t>1000≤Y＜5000</w:t>
            </w:r>
          </w:p>
        </w:tc>
        <w:tc>
          <w:tcPr>
            <w:tcW w:w="1904" w:type="dxa"/>
            <w:tcBorders>
              <w:top w:val="nil"/>
              <w:left w:val="nil"/>
              <w:bottom w:val="single" w:color="auto" w:sz="4" w:space="0"/>
              <w:right w:val="single" w:color="auto" w:sz="4" w:space="0"/>
            </w:tcBorders>
            <w:noWrap w:val="0"/>
            <w:vAlign w:val="center"/>
          </w:tcPr>
          <w:p w14:paraId="38A4A3E0">
            <w:pPr>
              <w:widowControl/>
              <w:jc w:val="left"/>
              <w:rPr>
                <w:color w:val="auto"/>
                <w:szCs w:val="21"/>
                <w:highlight w:val="none"/>
              </w:rPr>
            </w:pPr>
            <w:r>
              <w:rPr>
                <w:rFonts w:hint="eastAsia"/>
                <w:color w:val="auto"/>
                <w:szCs w:val="21"/>
                <w:highlight w:val="none"/>
              </w:rPr>
              <w:t>500≤Y＜1000</w:t>
            </w:r>
          </w:p>
        </w:tc>
        <w:tc>
          <w:tcPr>
            <w:tcW w:w="1187" w:type="dxa"/>
            <w:tcBorders>
              <w:top w:val="nil"/>
              <w:left w:val="nil"/>
              <w:bottom w:val="single" w:color="auto" w:sz="4" w:space="0"/>
              <w:right w:val="single" w:color="auto" w:sz="4" w:space="0"/>
            </w:tcBorders>
            <w:noWrap w:val="0"/>
            <w:vAlign w:val="center"/>
          </w:tcPr>
          <w:p w14:paraId="51295A35">
            <w:pPr>
              <w:widowControl/>
              <w:jc w:val="left"/>
              <w:rPr>
                <w:color w:val="auto"/>
                <w:szCs w:val="21"/>
                <w:highlight w:val="none"/>
              </w:rPr>
            </w:pPr>
            <w:r>
              <w:rPr>
                <w:rFonts w:hint="eastAsia"/>
                <w:color w:val="auto"/>
                <w:szCs w:val="21"/>
                <w:highlight w:val="none"/>
              </w:rPr>
              <w:t>Y＜500</w:t>
            </w:r>
          </w:p>
        </w:tc>
      </w:tr>
      <w:tr w14:paraId="792380F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354A4FD">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3A6573C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48243D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184CC52">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2F0CA8C4">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8F7D552">
            <w:pPr>
              <w:widowControl/>
              <w:jc w:val="left"/>
              <w:rPr>
                <w:color w:val="auto"/>
                <w:szCs w:val="21"/>
                <w:highlight w:val="none"/>
              </w:rPr>
            </w:pPr>
            <w:r>
              <w:rPr>
                <w:rFonts w:hint="eastAsia"/>
                <w:color w:val="auto"/>
                <w:szCs w:val="21"/>
                <w:highlight w:val="none"/>
              </w:rPr>
              <w:t>X＜10</w:t>
            </w:r>
          </w:p>
        </w:tc>
      </w:tr>
      <w:tr w14:paraId="25890DE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67E3B3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00F634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A44AF7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957469E">
            <w:pPr>
              <w:widowControl/>
              <w:jc w:val="left"/>
              <w:rPr>
                <w:color w:val="auto"/>
                <w:szCs w:val="21"/>
                <w:highlight w:val="none"/>
              </w:rPr>
            </w:pPr>
            <w:r>
              <w:rPr>
                <w:rFonts w:hint="eastAsia"/>
                <w:color w:val="auto"/>
                <w:szCs w:val="21"/>
                <w:highlight w:val="none"/>
              </w:rPr>
              <w:t>8000≤Z＜120000</w:t>
            </w:r>
          </w:p>
        </w:tc>
        <w:tc>
          <w:tcPr>
            <w:tcW w:w="1904" w:type="dxa"/>
            <w:tcBorders>
              <w:top w:val="nil"/>
              <w:left w:val="nil"/>
              <w:bottom w:val="single" w:color="auto" w:sz="4" w:space="0"/>
              <w:right w:val="single" w:color="auto" w:sz="4" w:space="0"/>
            </w:tcBorders>
            <w:noWrap w:val="0"/>
            <w:vAlign w:val="center"/>
          </w:tcPr>
          <w:p w14:paraId="2191A42F">
            <w:pPr>
              <w:widowControl/>
              <w:jc w:val="left"/>
              <w:rPr>
                <w:color w:val="auto"/>
                <w:szCs w:val="21"/>
                <w:highlight w:val="none"/>
              </w:rPr>
            </w:pPr>
            <w:r>
              <w:rPr>
                <w:rFonts w:hint="eastAsia"/>
                <w:color w:val="auto"/>
                <w:szCs w:val="21"/>
                <w:highlight w:val="none"/>
              </w:rPr>
              <w:t>100≤Z＜8000</w:t>
            </w:r>
          </w:p>
        </w:tc>
        <w:tc>
          <w:tcPr>
            <w:tcW w:w="1187" w:type="dxa"/>
            <w:tcBorders>
              <w:top w:val="nil"/>
              <w:left w:val="nil"/>
              <w:bottom w:val="single" w:color="auto" w:sz="4" w:space="0"/>
              <w:right w:val="single" w:color="auto" w:sz="4" w:space="0"/>
            </w:tcBorders>
            <w:noWrap w:val="0"/>
            <w:vAlign w:val="center"/>
          </w:tcPr>
          <w:p w14:paraId="33EAF988">
            <w:pPr>
              <w:widowControl/>
              <w:jc w:val="left"/>
              <w:rPr>
                <w:color w:val="auto"/>
                <w:szCs w:val="21"/>
                <w:highlight w:val="none"/>
              </w:rPr>
            </w:pPr>
            <w:r>
              <w:rPr>
                <w:rFonts w:hint="eastAsia"/>
                <w:color w:val="auto"/>
                <w:szCs w:val="21"/>
                <w:highlight w:val="none"/>
              </w:rPr>
              <w:t>Y＜100</w:t>
            </w:r>
          </w:p>
        </w:tc>
      </w:tr>
      <w:tr w14:paraId="25AB933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C0DE5CE">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0FCCE63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82D062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251417D">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302556D7">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4255F409">
            <w:pPr>
              <w:widowControl/>
              <w:jc w:val="left"/>
              <w:rPr>
                <w:color w:val="auto"/>
                <w:szCs w:val="21"/>
                <w:highlight w:val="none"/>
              </w:rPr>
            </w:pPr>
            <w:r>
              <w:rPr>
                <w:rFonts w:hint="eastAsia"/>
                <w:color w:val="auto"/>
                <w:szCs w:val="21"/>
                <w:highlight w:val="none"/>
              </w:rPr>
              <w:t>X＜10</w:t>
            </w:r>
          </w:p>
        </w:tc>
      </w:tr>
    </w:tbl>
    <w:p w14:paraId="0B829DDA">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bookmarkEnd w:id="27"/>
    <w:p w14:paraId="1DD3EFCB">
      <w:pPr>
        <w:spacing w:line="360" w:lineRule="auto"/>
        <w:outlineLvl w:val="0"/>
        <w:rPr>
          <w:color w:val="auto"/>
          <w:szCs w:val="21"/>
          <w:highlight w:val="none"/>
        </w:rPr>
        <w:sectPr>
          <w:headerReference r:id="rId12" w:type="first"/>
          <w:headerReference r:id="rId11" w:type="default"/>
          <w:footerReference r:id="rId13" w:type="default"/>
          <w:pgSz w:w="11906" w:h="16838"/>
          <w:pgMar w:top="993" w:right="1133" w:bottom="1246" w:left="1418" w:header="851" w:footer="992" w:gutter="0"/>
          <w:cols w:space="720" w:num="1"/>
          <w:titlePg/>
          <w:docGrid w:linePitch="312" w:charSpace="0"/>
        </w:sectPr>
      </w:pPr>
    </w:p>
    <w:p w14:paraId="4AE15295">
      <w:pPr>
        <w:spacing w:line="360" w:lineRule="auto"/>
        <w:rPr>
          <w:color w:val="auto"/>
          <w:sz w:val="28"/>
          <w:szCs w:val="28"/>
          <w:highlight w:val="none"/>
        </w:rPr>
      </w:pPr>
      <w:bookmarkStart w:id="28" w:name="_Hlk132878609"/>
      <w:r>
        <w:rPr>
          <w:rFonts w:hint="eastAsia"/>
          <w:color w:val="auto"/>
          <w:sz w:val="28"/>
          <w:szCs w:val="28"/>
          <w:highlight w:val="none"/>
        </w:rPr>
        <w:t>附件2：</w:t>
      </w:r>
    </w:p>
    <w:p w14:paraId="252C371E">
      <w:pPr>
        <w:spacing w:line="360" w:lineRule="auto"/>
        <w:rPr>
          <w:color w:val="auto"/>
          <w:szCs w:val="21"/>
          <w:highlight w:val="none"/>
        </w:r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r>
        <w:rPr>
          <w:color w:val="auto"/>
          <w:szCs w:val="21"/>
          <w:highlight w:val="none"/>
        </w:rPr>
        <w:br w:type="page"/>
      </w:r>
    </w:p>
    <w:bookmarkEnd w:id="28"/>
    <w:p w14:paraId="44EC2B75">
      <w:pPr>
        <w:spacing w:line="360" w:lineRule="auto"/>
        <w:ind w:firstLine="3520" w:firstLineChars="1100"/>
        <w:outlineLvl w:val="0"/>
        <w:rPr>
          <w:rFonts w:hint="eastAsia" w:eastAsia="宋体"/>
          <w:color w:val="auto"/>
          <w:sz w:val="32"/>
          <w:szCs w:val="32"/>
          <w:highlight w:val="none"/>
          <w:lang w:eastAsia="zh-CN"/>
        </w:rPr>
      </w:pPr>
      <w:bookmarkStart w:id="29" w:name="_Toc8541"/>
      <w:r>
        <w:rPr>
          <w:rFonts w:hint="eastAsia"/>
          <w:color w:val="auto"/>
          <w:sz w:val="32"/>
          <w:szCs w:val="32"/>
          <w:highlight w:val="none"/>
        </w:rPr>
        <w:t>第</w:t>
      </w:r>
      <w:r>
        <w:rPr>
          <w:color w:val="auto"/>
          <w:sz w:val="32"/>
          <w:szCs w:val="32"/>
          <w:highlight w:val="none"/>
        </w:rPr>
        <w:t xml:space="preserve">三章  </w:t>
      </w:r>
      <w:bookmarkStart w:id="30" w:name="_Toc254970667"/>
      <w:bookmarkStart w:id="31" w:name="_Toc254970526"/>
      <w:r>
        <w:rPr>
          <w:rFonts w:hint="eastAsia"/>
          <w:color w:val="auto"/>
          <w:sz w:val="32"/>
          <w:szCs w:val="32"/>
          <w:highlight w:val="none"/>
          <w:lang w:eastAsia="zh-CN"/>
        </w:rPr>
        <w:t>投标人须知</w:t>
      </w:r>
      <w:bookmarkEnd w:id="29"/>
    </w:p>
    <w:p w14:paraId="47DB0B00">
      <w:pPr>
        <w:pStyle w:val="3"/>
        <w:spacing w:before="40" w:after="40"/>
        <w:jc w:val="center"/>
        <w:rPr>
          <w:rFonts w:ascii="Times New Roman" w:hAnsi="Times New Roman" w:eastAsia="宋体"/>
          <w:color w:val="auto"/>
          <w:sz w:val="24"/>
          <w:szCs w:val="24"/>
          <w:highlight w:val="none"/>
        </w:rPr>
      </w:pPr>
      <w:bookmarkStart w:id="32" w:name="_投标人须知前附表"/>
      <w:bookmarkEnd w:id="32"/>
      <w:bookmarkStart w:id="33" w:name="_Hlk89163557"/>
      <w:r>
        <w:rPr>
          <w:rFonts w:hint="eastAsia" w:ascii="Times New Roman" w:hAnsi="Times New Roman" w:eastAsia="宋体"/>
          <w:color w:val="auto"/>
          <w:sz w:val="24"/>
          <w:szCs w:val="24"/>
          <w:highlight w:val="none"/>
          <w:lang w:eastAsia="zh-CN"/>
        </w:rPr>
        <w:t>投标人须知</w:t>
      </w:r>
      <w:r>
        <w:rPr>
          <w:rFonts w:ascii="Times New Roman" w:hAnsi="Times New Roman" w:eastAsia="宋体"/>
          <w:color w:val="auto"/>
          <w:sz w:val="24"/>
          <w:szCs w:val="24"/>
          <w:highlight w:val="none"/>
        </w:rPr>
        <w:t>前附表</w:t>
      </w:r>
      <w:bookmarkEnd w:id="30"/>
      <w:bookmarkEnd w:id="31"/>
    </w:p>
    <w:bookmarkEnd w:id="33"/>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5ECB6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4581E76">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E961C5">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57EF979">
            <w:pPr>
              <w:jc w:val="center"/>
              <w:rPr>
                <w:b/>
                <w:color w:val="auto"/>
                <w:szCs w:val="21"/>
                <w:highlight w:val="none"/>
              </w:rPr>
            </w:pPr>
            <w:r>
              <w:rPr>
                <w:b/>
                <w:color w:val="auto"/>
                <w:szCs w:val="21"/>
                <w:highlight w:val="none"/>
              </w:rPr>
              <w:t>内容、要求</w:t>
            </w:r>
          </w:p>
        </w:tc>
      </w:tr>
      <w:tr w14:paraId="55028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6B3A2C5">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95EA76">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D9699D">
            <w:pPr>
              <w:spacing w:line="300" w:lineRule="exact"/>
              <w:jc w:val="left"/>
              <w:rPr>
                <w:color w:val="auto"/>
                <w:szCs w:val="21"/>
                <w:highlight w:val="none"/>
              </w:rPr>
            </w:pPr>
            <w:r>
              <w:rPr>
                <w:color w:val="auto"/>
                <w:szCs w:val="21"/>
                <w:highlight w:val="none"/>
              </w:rPr>
              <w:t>项目名称：</w:t>
            </w:r>
            <w:r>
              <w:rPr>
                <w:rFonts w:hint="eastAsia"/>
                <w:color w:val="auto"/>
                <w:szCs w:val="21"/>
                <w:highlight w:val="none"/>
                <w:lang w:eastAsia="zh-CN"/>
              </w:rPr>
              <w:t>2026-2027年度中药配方颗粒</w:t>
            </w:r>
          </w:p>
          <w:p w14:paraId="54EFA0A6">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BHZC2026-G3-990066-JDZB</w:t>
            </w:r>
          </w:p>
          <w:p w14:paraId="6C2059E1">
            <w:pPr>
              <w:spacing w:line="300" w:lineRule="exact"/>
              <w:jc w:val="left"/>
              <w:rPr>
                <w:rFonts w:hint="default" w:eastAsia="宋体"/>
                <w:color w:val="auto"/>
                <w:szCs w:val="21"/>
                <w:highlight w:val="none"/>
                <w:lang w:val="en-US" w:eastAsia="zh-CN"/>
              </w:rPr>
            </w:pPr>
            <w:r>
              <w:rPr>
                <w:rFonts w:hint="eastAsia"/>
                <w:color w:val="auto"/>
                <w:szCs w:val="21"/>
                <w:highlight w:val="none"/>
              </w:rPr>
              <w:t>采购计划号：BHZC2026-G3-00419</w:t>
            </w:r>
          </w:p>
        </w:tc>
      </w:tr>
      <w:tr w14:paraId="2C9D4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B7D1ACF">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F02CE49">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A1AB852">
            <w:pPr>
              <w:spacing w:line="300" w:lineRule="exact"/>
              <w:jc w:val="left"/>
              <w:rPr>
                <w:color w:val="auto"/>
                <w:szCs w:val="21"/>
                <w:highlight w:val="none"/>
              </w:rPr>
            </w:pPr>
            <w:r>
              <w:rPr>
                <w:rFonts w:hint="eastAsia"/>
                <w:color w:val="auto"/>
                <w:szCs w:val="21"/>
                <w:highlight w:val="none"/>
              </w:rPr>
              <w:t>公开招标。</w:t>
            </w:r>
          </w:p>
        </w:tc>
      </w:tr>
      <w:tr w14:paraId="6ADE1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F85C0A9">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27E7FD4">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4B0A2E4">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0D3BC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D96F64">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F7C3BA3">
            <w:pPr>
              <w:spacing w:line="300" w:lineRule="exact"/>
              <w:jc w:val="center"/>
              <w:rPr>
                <w:color w:val="auto"/>
                <w:szCs w:val="21"/>
                <w:highlight w:val="none"/>
              </w:rPr>
            </w:pPr>
            <w:r>
              <w:rPr>
                <w:rFonts w:hint="eastAsia"/>
                <w:color w:val="auto"/>
                <w:szCs w:val="21"/>
                <w:highlight w:val="none"/>
                <w:lang w:val="en-US" w:eastAsia="zh-CN"/>
              </w:rPr>
              <w:t>投标人</w:t>
            </w:r>
            <w:r>
              <w:rPr>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7C4679A">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5F2BC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4C848592">
            <w:pPr>
              <w:spacing w:line="300" w:lineRule="exact"/>
              <w:jc w:val="center"/>
              <w:rPr>
                <w:b/>
                <w:color w:val="auto"/>
                <w:szCs w:val="21"/>
                <w:highlight w:val="none"/>
              </w:rPr>
            </w:pPr>
            <w:bookmarkStart w:id="34" w:name="_Hlk85555568"/>
            <w:r>
              <w:rPr>
                <w:b/>
                <w:color w:val="auto"/>
                <w:szCs w:val="21"/>
                <w:highlight w:val="none"/>
              </w:rPr>
              <w:t>1.</w:t>
            </w:r>
            <w:r>
              <w:rPr>
                <w:rFonts w:hint="eastAsia"/>
                <w:b/>
                <w:color w:val="auto"/>
                <w:szCs w:val="21"/>
                <w:highlight w:val="none"/>
              </w:rPr>
              <w:t>5</w:t>
            </w:r>
            <w:r>
              <w:rPr>
                <w:b/>
                <w:color w:val="auto"/>
                <w:szCs w:val="21"/>
                <w:highlight w:val="none"/>
              </w:rPr>
              <w:t>.3</w:t>
            </w:r>
          </w:p>
        </w:tc>
        <w:tc>
          <w:tcPr>
            <w:tcW w:w="1248" w:type="dxa"/>
            <w:tcBorders>
              <w:top w:val="single" w:color="auto" w:sz="4" w:space="0"/>
              <w:left w:val="single" w:color="auto" w:sz="4" w:space="0"/>
              <w:right w:val="single" w:color="auto" w:sz="4" w:space="0"/>
            </w:tcBorders>
            <w:noWrap w:val="0"/>
            <w:vAlign w:val="center"/>
          </w:tcPr>
          <w:p w14:paraId="5516BCFD">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389FD649">
            <w:pPr>
              <w:spacing w:line="300" w:lineRule="exact"/>
              <w:jc w:val="left"/>
              <w:rPr>
                <w:color w:val="auto"/>
                <w:szCs w:val="21"/>
                <w:highlight w:val="none"/>
              </w:rPr>
            </w:pPr>
            <w:r>
              <w:rPr>
                <w:rFonts w:hint="eastAsia"/>
                <w:color w:val="auto"/>
                <w:szCs w:val="21"/>
                <w:highlight w:val="none"/>
              </w:rPr>
              <w:t>是否接受联合体详见招标公告</w:t>
            </w:r>
          </w:p>
        </w:tc>
      </w:tr>
      <w:bookmarkEnd w:id="34"/>
      <w:tr w14:paraId="59222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5625E10">
            <w:pPr>
              <w:spacing w:line="300" w:lineRule="exact"/>
              <w:jc w:val="center"/>
              <w:rPr>
                <w:rFonts w:hint="eastAsia"/>
                <w:b/>
                <w:color w:val="auto"/>
                <w:szCs w:val="21"/>
                <w:highlight w:val="none"/>
              </w:rPr>
            </w:pPr>
            <w:r>
              <w:rPr>
                <w:b/>
                <w:color w:val="auto"/>
                <w:szCs w:val="21"/>
                <w:highlight w:val="none"/>
              </w:rPr>
              <w:t>1.</w:t>
            </w:r>
            <w:r>
              <w:rPr>
                <w:rFonts w:hint="eastAsia"/>
                <w:b/>
                <w:color w:val="auto"/>
                <w:szCs w:val="21"/>
                <w:highlight w:val="none"/>
              </w:rPr>
              <w:t>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403FE9">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A3DA3F">
            <w:pPr>
              <w:pStyle w:val="18"/>
              <w:rPr>
                <w:color w:val="auto"/>
                <w:szCs w:val="21"/>
                <w:highlight w:val="none"/>
              </w:rPr>
            </w:pPr>
            <w:r>
              <w:rPr>
                <w:rFonts w:hint="eastAsia"/>
                <w:color w:val="auto"/>
                <w:szCs w:val="21"/>
                <w:highlight w:val="none"/>
                <w:lang w:val="en-US" w:eastAsia="zh-CN"/>
              </w:rPr>
              <w:t>不组织</w:t>
            </w:r>
            <w:r>
              <w:rPr>
                <w:rFonts w:hint="eastAsia"/>
                <w:color w:val="auto"/>
                <w:szCs w:val="21"/>
                <w:highlight w:val="none"/>
              </w:rPr>
              <w:t xml:space="preserve"> </w:t>
            </w:r>
          </w:p>
        </w:tc>
      </w:tr>
      <w:tr w14:paraId="08000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ABFAA3B">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68E6E0A">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7DB0BF0">
            <w:pPr>
              <w:spacing w:line="300" w:lineRule="exact"/>
              <w:jc w:val="left"/>
              <w:rPr>
                <w:rFonts w:hint="eastAsia"/>
                <w:color w:val="auto"/>
                <w:szCs w:val="21"/>
                <w:highlight w:val="none"/>
              </w:rPr>
            </w:pPr>
            <w:r>
              <w:rPr>
                <w:rFonts w:hint="eastAsia"/>
                <w:color w:val="auto"/>
                <w:szCs w:val="21"/>
                <w:highlight w:val="none"/>
              </w:rPr>
              <w:t>是否接受分包详见招标公告</w:t>
            </w:r>
          </w:p>
        </w:tc>
      </w:tr>
      <w:tr w14:paraId="59E58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6FC3890C">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04CFE54">
            <w:pPr>
              <w:spacing w:line="300" w:lineRule="exact"/>
              <w:jc w:val="center"/>
              <w:rPr>
                <w:color w:val="auto"/>
                <w:szCs w:val="21"/>
                <w:highlight w:val="none"/>
              </w:rPr>
            </w:pPr>
            <w:r>
              <w:rPr>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072F30">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0D973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FD4257">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DD9475E">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ED5F83">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390D7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502E34A">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702F1B">
            <w:pPr>
              <w:spacing w:line="300" w:lineRule="exact"/>
              <w:jc w:val="center"/>
              <w:rPr>
                <w:color w:val="auto"/>
                <w:szCs w:val="21"/>
                <w:highlight w:val="none"/>
              </w:rPr>
            </w:pPr>
            <w:r>
              <w:rPr>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39553B">
            <w:pPr>
              <w:spacing w:line="300" w:lineRule="exact"/>
              <w:jc w:val="left"/>
              <w:rPr>
                <w:color w:val="auto"/>
                <w:szCs w:val="21"/>
                <w:highlight w:val="none"/>
              </w:rPr>
            </w:pPr>
            <w:r>
              <w:rPr>
                <w:color w:val="auto"/>
                <w:szCs w:val="21"/>
                <w:highlight w:val="none"/>
              </w:rPr>
              <w:t>投标截止之日起90天。</w:t>
            </w:r>
          </w:p>
        </w:tc>
      </w:tr>
      <w:tr w14:paraId="709B2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1345945">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A1C9718">
            <w:pPr>
              <w:spacing w:line="300" w:lineRule="exact"/>
              <w:jc w:val="center"/>
              <w:rPr>
                <w:color w:val="auto"/>
                <w:szCs w:val="21"/>
                <w:highlight w:val="none"/>
              </w:rPr>
            </w:pPr>
            <w:r>
              <w:rPr>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D06880">
            <w:pPr>
              <w:spacing w:line="300" w:lineRule="exact"/>
              <w:jc w:val="left"/>
              <w:rPr>
                <w:b/>
                <w:bCs/>
                <w:color w:val="auto"/>
                <w:szCs w:val="21"/>
                <w:highlight w:val="none"/>
              </w:rPr>
            </w:pPr>
            <w:r>
              <w:rPr>
                <w:rFonts w:hint="eastAsia"/>
                <w:b w:val="0"/>
                <w:bCs w:val="0"/>
                <w:color w:val="auto"/>
                <w:szCs w:val="21"/>
                <w:highlight w:val="none"/>
                <w:lang w:val="en-US" w:eastAsia="zh-CN"/>
              </w:rPr>
              <w:t>本项目不收取投标保证金</w:t>
            </w:r>
          </w:p>
        </w:tc>
      </w:tr>
      <w:tr w14:paraId="68256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2789D030">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7C2A2ADC">
            <w:pPr>
              <w:spacing w:line="300" w:lineRule="exact"/>
              <w:jc w:val="center"/>
              <w:rPr>
                <w:color w:val="auto"/>
                <w:szCs w:val="21"/>
                <w:highlight w:val="none"/>
              </w:rPr>
            </w:pPr>
            <w:r>
              <w:rPr>
                <w:rFonts w:hint="eastAsia"/>
                <w:color w:val="auto"/>
                <w:szCs w:val="21"/>
                <w:highlight w:val="none"/>
              </w:rPr>
              <w:t>投标文件的编制</w:t>
            </w:r>
          </w:p>
        </w:tc>
        <w:tc>
          <w:tcPr>
            <w:tcW w:w="7229" w:type="dxa"/>
            <w:tcBorders>
              <w:top w:val="single" w:color="auto" w:sz="4" w:space="0"/>
              <w:left w:val="single" w:color="auto" w:sz="4" w:space="0"/>
              <w:right w:val="single" w:color="auto" w:sz="4" w:space="0"/>
            </w:tcBorders>
            <w:noWrap w:val="0"/>
            <w:vAlign w:val="center"/>
          </w:tcPr>
          <w:p w14:paraId="237342E4">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投标文件应按第六章投标文件格式分别编制并使用下载的广西政府采购云平台新版客户端制作并上传。</w:t>
            </w:r>
          </w:p>
        </w:tc>
      </w:tr>
      <w:tr w14:paraId="1E1A4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D35630B">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551ACD9">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6D08AB">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01545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141A0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FD98A89">
            <w:pPr>
              <w:spacing w:line="300" w:lineRule="exact"/>
              <w:jc w:val="center"/>
              <w:rPr>
                <w:color w:val="auto"/>
                <w:szCs w:val="20"/>
                <w:highlight w:val="none"/>
              </w:rPr>
            </w:pPr>
            <w:r>
              <w:rPr>
                <w:rFonts w:hint="eastAsia"/>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AB2935">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备份投标文件</w:t>
            </w:r>
          </w:p>
          <w:p w14:paraId="73BE1E3A">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w:t>
            </w:r>
            <w:r>
              <w:rPr>
                <w:rFonts w:hint="eastAsia" w:ascii="宋体" w:hAnsi="宋体"/>
                <w:color w:val="auto"/>
                <w:szCs w:val="21"/>
                <w:highlight w:val="none"/>
                <w:lang w:val="en-US" w:eastAsia="zh-CN"/>
              </w:rPr>
              <w:t>投标人</w:t>
            </w:r>
            <w:r>
              <w:rPr>
                <w:rFonts w:hint="eastAsia" w:ascii="宋体" w:hAnsi="宋体"/>
                <w:color w:val="auto"/>
                <w:szCs w:val="21"/>
                <w:highlight w:val="none"/>
              </w:rPr>
              <w:t>才可以按规定上传备份响应文件。</w:t>
            </w:r>
          </w:p>
        </w:tc>
      </w:tr>
      <w:tr w14:paraId="5CE37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7FD6FD7">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D10FB1E">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EEDA8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4382737A">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410CBB43">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50083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DC6AFFE">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BDF74E7">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D7A35AC">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6BC31E6E">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5E093C43">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1C7FCA17">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7DF4DF8A">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2E77C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F6028">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C0F0F">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27102FE">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B1BD96">
            <w:pPr>
              <w:spacing w:before="120" w:line="320" w:lineRule="atLeast"/>
              <w:rPr>
                <w:rFonts w:hint="eastAsia"/>
                <w:color w:val="auto"/>
                <w:szCs w:val="21"/>
                <w:highlight w:val="none"/>
                <w:lang w:val="en-US" w:eastAsia="zh-CN"/>
              </w:rPr>
            </w:pPr>
            <w:r>
              <w:rPr>
                <w:color w:val="auto"/>
                <w:sz w:val="22"/>
                <w:szCs w:val="22"/>
                <w:highlight w:val="none"/>
              </w:rPr>
              <w:sym w:font="Wingdings 2" w:char="00A3"/>
            </w:r>
            <w:r>
              <w:rPr>
                <w:rFonts w:hint="eastAsia"/>
                <w:color w:val="auto"/>
                <w:szCs w:val="21"/>
                <w:highlight w:val="none"/>
              </w:rPr>
              <w:t>评审委员会认为</w:t>
            </w:r>
            <w:r>
              <w:rPr>
                <w:rFonts w:hint="eastAsia"/>
                <w:color w:val="auto"/>
                <w:szCs w:val="21"/>
                <w:highlight w:val="none"/>
                <w:lang w:eastAsia="zh-CN"/>
              </w:rPr>
              <w:t>投标人</w:t>
            </w:r>
            <w:r>
              <w:rPr>
                <w:rFonts w:hint="eastAsia"/>
                <w:color w:val="auto"/>
                <w:szCs w:val="21"/>
                <w:highlight w:val="none"/>
              </w:rPr>
              <w:t>的报价明显低于其他通过符合性审查</w:t>
            </w:r>
            <w:r>
              <w:rPr>
                <w:rFonts w:hint="eastAsia"/>
                <w:color w:val="auto"/>
                <w:szCs w:val="21"/>
                <w:highlight w:val="none"/>
                <w:lang w:eastAsia="zh-CN"/>
              </w:rPr>
              <w:t>投标人</w:t>
            </w:r>
            <w:r>
              <w:rPr>
                <w:rFonts w:hint="eastAsia"/>
                <w:color w:val="auto"/>
                <w:szCs w:val="21"/>
                <w:highlight w:val="none"/>
              </w:rPr>
              <w:t>的报价，有可能影响产品质量或者不能诚信履约的；</w:t>
            </w:r>
          </w:p>
          <w:p w14:paraId="7E3373A1">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009206F1">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 xml:space="preserve"> （1）响应报价低于全部通过符合性审查供应商响应报价平均值50%的，即响应报价&lt;全部通过符合性审查供应商响应报价平均值×50%；</w:t>
            </w:r>
          </w:p>
          <w:p w14:paraId="6C21D7BA">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（2）响应报价低于通过符合性审查且报价次低供应商响应报价50%的，即响应报价&lt;通过符合性审查且报价次低供应商响应报价×50%；</w:t>
            </w:r>
          </w:p>
          <w:p w14:paraId="4E308382">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（3）响应报价低于采购项目最高限价45%的，即响应报价&lt;采购项目最高限价×45%；</w:t>
            </w:r>
          </w:p>
          <w:p w14:paraId="0217DA26">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（4）其他评审委员会认为供应商报价过低，有可能影响产品质量或者不能诚信履约的情形。</w:t>
            </w:r>
          </w:p>
        </w:tc>
      </w:tr>
      <w:tr w14:paraId="21400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E9BE6C0">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44C50E0">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4FF8DDE">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06B30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280F9DD">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37E41F">
            <w:pPr>
              <w:spacing w:line="300" w:lineRule="exact"/>
              <w:jc w:val="center"/>
              <w:rPr>
                <w:color w:val="auto"/>
                <w:szCs w:val="21"/>
                <w:highlight w:val="none"/>
              </w:rPr>
            </w:pPr>
            <w:r>
              <w:rPr>
                <w:rFonts w:hint="eastAsia"/>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F7D201">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16CDCBCD">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05AFE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C0B37D2">
            <w:pPr>
              <w:spacing w:line="300" w:lineRule="exact"/>
              <w:jc w:val="center"/>
              <w:rPr>
                <w:b/>
                <w:color w:val="auto"/>
                <w:szCs w:val="21"/>
                <w:highlight w:val="none"/>
              </w:rPr>
            </w:pPr>
            <w:r>
              <w:rPr>
                <w:b/>
                <w:color w:val="auto"/>
                <w:szCs w:val="21"/>
                <w:highlight w:val="none"/>
              </w:rPr>
              <w:t>6.5.3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E90365">
            <w:pPr>
              <w:spacing w:line="300" w:lineRule="exact"/>
              <w:jc w:val="center"/>
              <w:rPr>
                <w:color w:val="auto"/>
                <w:szCs w:val="21"/>
                <w:highlight w:val="none"/>
              </w:rPr>
            </w:pPr>
            <w:r>
              <w:rPr>
                <w:rFonts w:hint="eastAsia"/>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EAA233">
            <w:pPr>
              <w:spacing w:line="300" w:lineRule="exact"/>
              <w:jc w:val="left"/>
              <w:rPr>
                <w:color w:val="auto"/>
                <w:szCs w:val="21"/>
                <w:highlight w:val="none"/>
              </w:rPr>
            </w:pPr>
            <w:r>
              <w:rPr>
                <w:rFonts w:hint="eastAsia"/>
                <w:color w:val="auto"/>
                <w:szCs w:val="21"/>
                <w:highlight w:val="none"/>
              </w:rPr>
              <w:t>采购代理机构通过广西政府采购云平台发出招标结果</w:t>
            </w:r>
            <w:r>
              <w:rPr>
                <w:color w:val="auto"/>
                <w:szCs w:val="21"/>
                <w:highlight w:val="none"/>
              </w:rPr>
              <w:t>通知书</w:t>
            </w:r>
          </w:p>
          <w:p w14:paraId="6203A734">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r>
              <w:rPr>
                <w:color w:val="auto"/>
                <w:szCs w:val="21"/>
                <w:highlight w:val="none"/>
              </w:rPr>
              <w:t xml:space="preserve"> </w:t>
            </w:r>
          </w:p>
        </w:tc>
      </w:tr>
      <w:tr w14:paraId="7F01E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1C9E0CC">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2A802DA">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D730A9">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700AF836">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49B23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1E2F42B">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80D2982">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C770C31">
            <w:pPr>
              <w:rPr>
                <w:color w:val="auto"/>
                <w:szCs w:val="21"/>
                <w:highlight w:val="none"/>
              </w:rPr>
            </w:pPr>
            <w:r>
              <w:rPr>
                <w:color w:val="auto"/>
                <w:szCs w:val="21"/>
                <w:highlight w:val="none"/>
              </w:rPr>
              <w:t>（1）</w:t>
            </w:r>
            <w:r>
              <w:rPr>
                <w:color w:val="auto"/>
                <w:szCs w:val="20"/>
                <w:highlight w:val="none"/>
              </w:rPr>
              <w:t>代理服务费</w:t>
            </w:r>
          </w:p>
          <w:p w14:paraId="52110721">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采购代理机构向中标人收取代理服务费。本项目代理服务费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rFonts w:hint="eastAsia"/>
                <w:color w:val="auto"/>
                <w:szCs w:val="21"/>
                <w:highlight w:val="none"/>
                <w:lang w:val="en-US" w:eastAsia="zh-CN"/>
              </w:rPr>
              <w:t>下浮20%</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025FF76A">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38AD3DB2">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5A092162">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10366B3C">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66717E4E">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32DB09F1">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74D9B4CA">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3EE5E829">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C7B436F">
            <w:pPr>
              <w:spacing w:line="300" w:lineRule="exact"/>
              <w:jc w:val="left"/>
              <w:rPr>
                <w:color w:val="auto"/>
                <w:szCs w:val="21"/>
                <w:highlight w:val="none"/>
              </w:rPr>
            </w:pPr>
            <w:r>
              <w:rPr>
                <w:rFonts w:hint="eastAsia"/>
                <w:color w:val="auto"/>
                <w:szCs w:val="21"/>
                <w:highlight w:val="none"/>
              </w:rPr>
              <w:t>……</w:t>
            </w:r>
          </w:p>
          <w:p w14:paraId="61B7B999">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4BB69E0F">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13CADB81">
            <w:pPr>
              <w:spacing w:line="300" w:lineRule="exact"/>
              <w:jc w:val="left"/>
              <w:rPr>
                <w:color w:val="auto"/>
                <w:szCs w:val="21"/>
                <w:highlight w:val="none"/>
              </w:rPr>
            </w:pPr>
            <w:r>
              <w:rPr>
                <w:color w:val="auto"/>
                <w:szCs w:val="21"/>
                <w:highlight w:val="none"/>
              </w:rPr>
              <w:t>100万元×1.5%＝1.5万元</w:t>
            </w:r>
          </w:p>
          <w:p w14:paraId="134521D8">
            <w:pPr>
              <w:spacing w:line="300" w:lineRule="exact"/>
              <w:jc w:val="left"/>
              <w:rPr>
                <w:color w:val="auto"/>
                <w:szCs w:val="21"/>
                <w:highlight w:val="none"/>
              </w:rPr>
            </w:pPr>
            <w:r>
              <w:rPr>
                <w:color w:val="auto"/>
                <w:szCs w:val="21"/>
                <w:highlight w:val="none"/>
              </w:rPr>
              <w:t>（300－100）万元×1.1%＝2.2万元</w:t>
            </w:r>
          </w:p>
          <w:p w14:paraId="64D316F6">
            <w:pPr>
              <w:spacing w:line="300" w:lineRule="exact"/>
              <w:jc w:val="left"/>
              <w:rPr>
                <w:color w:val="auto"/>
                <w:szCs w:val="21"/>
                <w:highlight w:val="none"/>
              </w:rPr>
            </w:pPr>
            <w:r>
              <w:rPr>
                <w:color w:val="auto"/>
                <w:szCs w:val="21"/>
                <w:highlight w:val="none"/>
              </w:rPr>
              <w:t>合计收费＝</w:t>
            </w:r>
            <w:r>
              <w:rPr>
                <w:rFonts w:hint="eastAsia"/>
                <w:color w:val="auto"/>
                <w:szCs w:val="21"/>
                <w:highlight w:val="none"/>
                <w:lang w:eastAsia="zh-CN"/>
              </w:rPr>
              <w:t>（</w:t>
            </w:r>
            <w:r>
              <w:rPr>
                <w:color w:val="auto"/>
                <w:szCs w:val="21"/>
                <w:highlight w:val="none"/>
              </w:rPr>
              <w:t>1.5＋2.2</w:t>
            </w:r>
            <w:r>
              <w:rPr>
                <w:rFonts w:hint="eastAsia"/>
                <w:color w:val="auto"/>
                <w:szCs w:val="21"/>
                <w:highlight w:val="none"/>
                <w:lang w:eastAsia="zh-CN"/>
              </w:rPr>
              <w:t>）</w:t>
            </w:r>
            <w:r>
              <w:rPr>
                <w:color w:val="auto"/>
                <w:szCs w:val="21"/>
                <w:highlight w:val="none"/>
              </w:rPr>
              <w:t>×</w:t>
            </w:r>
            <w:r>
              <w:rPr>
                <w:rFonts w:hint="eastAsia"/>
                <w:color w:val="auto"/>
                <w:szCs w:val="21"/>
                <w:highlight w:val="none"/>
                <w:lang w:val="en-US" w:eastAsia="zh-CN"/>
              </w:rPr>
              <w:t>(1-20%)</w:t>
            </w:r>
            <w:r>
              <w:rPr>
                <w:color w:val="auto"/>
                <w:szCs w:val="21"/>
                <w:highlight w:val="none"/>
              </w:rPr>
              <w:t>=</w:t>
            </w:r>
            <w:r>
              <w:rPr>
                <w:rFonts w:hint="eastAsia"/>
                <w:color w:val="auto"/>
                <w:szCs w:val="21"/>
                <w:highlight w:val="none"/>
                <w:lang w:val="en-US" w:eastAsia="zh-CN"/>
              </w:rPr>
              <w:t>2.96</w:t>
            </w:r>
            <w:r>
              <w:rPr>
                <w:color w:val="auto"/>
                <w:szCs w:val="21"/>
                <w:highlight w:val="none"/>
              </w:rPr>
              <w:t>万元</w:t>
            </w:r>
          </w:p>
          <w:p w14:paraId="48A9EEED">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向中标人收取代理服务费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098A3F45">
            <w:pPr>
              <w:spacing w:line="300" w:lineRule="exact"/>
              <w:jc w:val="left"/>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7C76CC92">
            <w:pPr>
              <w:spacing w:line="300" w:lineRule="exact"/>
              <w:jc w:val="left"/>
              <w:rPr>
                <w:color w:val="auto"/>
                <w:kern w:val="0"/>
                <w:szCs w:val="21"/>
                <w:highlight w:val="none"/>
              </w:rPr>
            </w:pPr>
            <w:r>
              <w:rPr>
                <w:rFonts w:hint="eastAsia"/>
                <w:color w:val="auto"/>
                <w:kern w:val="0"/>
                <w:szCs w:val="21"/>
                <w:highlight w:val="none"/>
              </w:rPr>
              <w:t>开户名称：广西机电设备招标有限公司北海分公司</w:t>
            </w:r>
          </w:p>
          <w:p w14:paraId="74267450">
            <w:pPr>
              <w:spacing w:line="300" w:lineRule="exact"/>
              <w:jc w:val="left"/>
              <w:rPr>
                <w:color w:val="auto"/>
                <w:kern w:val="0"/>
                <w:szCs w:val="21"/>
                <w:highlight w:val="none"/>
              </w:rPr>
            </w:pPr>
            <w:r>
              <w:rPr>
                <w:rFonts w:hint="eastAsia"/>
                <w:color w:val="auto"/>
                <w:kern w:val="0"/>
                <w:szCs w:val="21"/>
                <w:highlight w:val="none"/>
              </w:rPr>
              <w:t>开户银行：交通银行北海分行营业部</w:t>
            </w:r>
          </w:p>
          <w:p w14:paraId="6F89173A">
            <w:pPr>
              <w:spacing w:line="300" w:lineRule="exact"/>
              <w:jc w:val="left"/>
              <w:rPr>
                <w:color w:val="auto"/>
                <w:kern w:val="0"/>
                <w:szCs w:val="21"/>
                <w:highlight w:val="none"/>
              </w:rPr>
            </w:pPr>
            <w:r>
              <w:rPr>
                <w:rFonts w:hint="eastAsia"/>
                <w:color w:val="auto"/>
                <w:kern w:val="0"/>
                <w:szCs w:val="21"/>
                <w:highlight w:val="none"/>
              </w:rPr>
              <w:t>银行账号：455060200018170923660</w:t>
            </w:r>
          </w:p>
          <w:p w14:paraId="2C137FEA">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2D42F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3CCE04D">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8D27B03">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98EA6E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502C3CD0">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27870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5597899">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1E10D95">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89D83BB">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427A49D2">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44ED0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DF4D17">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5F59C77">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5FEFC6">
            <w:pPr>
              <w:spacing w:line="276" w:lineRule="auto"/>
              <w:rPr>
                <w:color w:val="auto"/>
                <w:szCs w:val="21"/>
                <w:highlight w:val="none"/>
              </w:rPr>
            </w:pPr>
            <w:r>
              <w:rPr>
                <w:rFonts w:hint="eastAsia"/>
                <w:color w:val="auto"/>
                <w:szCs w:val="21"/>
                <w:highlight w:val="none"/>
              </w:rPr>
              <w:t>构成本招标文件的各个组成文件应互为解释，互为说明：</w:t>
            </w:r>
          </w:p>
          <w:p w14:paraId="56BB6745">
            <w:pPr>
              <w:spacing w:line="300" w:lineRule="exact"/>
              <w:rPr>
                <w:color w:val="auto"/>
                <w:sz w:val="24"/>
                <w:highlight w:val="none"/>
              </w:rPr>
            </w:pPr>
            <w:r>
              <w:rPr>
                <w:rFonts w:hint="eastAsia"/>
                <w:color w:val="auto"/>
                <w:szCs w:val="21"/>
                <w:highlight w:val="none"/>
              </w:rPr>
              <w:t>除招标文件中有特别规定外，仅适用于招标投标阶段的规定，按更正公告（澄清公告）、招标公告、采购需求、</w:t>
            </w:r>
            <w:r>
              <w:rPr>
                <w:rFonts w:hint="eastAsia"/>
                <w:color w:val="auto"/>
                <w:szCs w:val="21"/>
                <w:highlight w:val="none"/>
                <w:lang w:eastAsia="zh-CN"/>
              </w:rPr>
              <w:t>投标人须知</w:t>
            </w:r>
            <w:r>
              <w:rPr>
                <w:rFonts w:hint="eastAsia"/>
                <w:color w:val="auto"/>
                <w:szCs w:val="21"/>
                <w:highlight w:val="none"/>
              </w:rPr>
              <w:t>、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644AF695">
      <w:pPr>
        <w:spacing w:before="120" w:line="320" w:lineRule="atLeast"/>
        <w:outlineLvl w:val="1"/>
        <w:rPr>
          <w:rFonts w:hint="eastAsia"/>
          <w:bCs/>
          <w:color w:val="auto"/>
          <w:kern w:val="0"/>
          <w:sz w:val="28"/>
          <w:szCs w:val="28"/>
          <w:highlight w:val="none"/>
        </w:rPr>
        <w:sectPr>
          <w:pgSz w:w="11906" w:h="16838"/>
          <w:pgMar w:top="993" w:right="1133" w:bottom="1246" w:left="1418" w:header="851" w:footer="992" w:gutter="0"/>
          <w:cols w:space="720" w:num="1"/>
          <w:titlePg/>
          <w:docGrid w:linePitch="312" w:charSpace="0"/>
        </w:sectPr>
      </w:pPr>
    </w:p>
    <w:p w14:paraId="25501619">
      <w:pPr>
        <w:spacing w:before="120" w:beforeLines="0" w:afterLines="0" w:line="320" w:lineRule="atLeast"/>
        <w:outlineLvl w:val="1"/>
        <w:rPr>
          <w:rFonts w:hint="default"/>
          <w:b/>
          <w:color w:val="auto"/>
          <w:kern w:val="0"/>
          <w:sz w:val="21"/>
          <w:szCs w:val="21"/>
          <w:highlight w:val="none"/>
        </w:rPr>
      </w:pPr>
      <w:bookmarkStart w:id="35" w:name="_Toc254970690"/>
      <w:bookmarkStart w:id="36" w:name="_Toc254970549"/>
      <w:r>
        <w:rPr>
          <w:color w:val="auto"/>
          <w:sz w:val="32"/>
          <w:szCs w:val="32"/>
          <w:highlight w:val="none"/>
        </w:rPr>
        <w:tab/>
      </w:r>
      <w:bookmarkStart w:id="37" w:name="_Hlk88949215"/>
      <w:r>
        <w:rPr>
          <w:rFonts w:hint="default"/>
          <w:b/>
          <w:color w:val="auto"/>
          <w:kern w:val="0"/>
          <w:sz w:val="21"/>
          <w:szCs w:val="21"/>
          <w:highlight w:val="none"/>
        </w:rPr>
        <w:t>1</w:t>
      </w:r>
      <w:r>
        <w:rPr>
          <w:rFonts w:hint="eastAsia"/>
          <w:b/>
          <w:color w:val="auto"/>
          <w:kern w:val="0"/>
          <w:sz w:val="21"/>
          <w:szCs w:val="21"/>
          <w:highlight w:val="none"/>
        </w:rPr>
        <w:t>．总则</w:t>
      </w:r>
    </w:p>
    <w:p w14:paraId="235D212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1.1</w:t>
      </w:r>
      <w:r>
        <w:rPr>
          <w:rFonts w:hint="eastAsia"/>
          <w:b/>
          <w:color w:val="auto"/>
          <w:kern w:val="0"/>
          <w:sz w:val="21"/>
          <w:szCs w:val="21"/>
          <w:highlight w:val="none"/>
        </w:rPr>
        <w:t>适用范围</w:t>
      </w:r>
    </w:p>
    <w:p w14:paraId="1B9ECA2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本招标文件适用于投标人须知前附表所述项目的政府采购活动。</w:t>
      </w:r>
    </w:p>
    <w:p w14:paraId="365B30BE">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1.2</w:t>
      </w:r>
      <w:r>
        <w:rPr>
          <w:rFonts w:hint="eastAsia"/>
          <w:b/>
          <w:color w:val="auto"/>
          <w:kern w:val="0"/>
          <w:sz w:val="21"/>
          <w:szCs w:val="21"/>
          <w:highlight w:val="none"/>
        </w:rPr>
        <w:t>定义</w:t>
      </w:r>
    </w:p>
    <w:p w14:paraId="53BFF84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1.2.1</w:t>
      </w:r>
      <w:r>
        <w:rPr>
          <w:rFonts w:hint="eastAsia"/>
          <w:color w:val="auto"/>
          <w:sz w:val="21"/>
          <w:szCs w:val="21"/>
          <w:highlight w:val="none"/>
        </w:rPr>
        <w:t>“采购人”系指依法进行政府采购的国家机关、事业单位、团体组织。</w:t>
      </w:r>
    </w:p>
    <w:p w14:paraId="0834221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1.2.2“供应商”系指向采购人提供货物、工程或者服务的法人、其他组织或者自然人。</w:t>
      </w:r>
    </w:p>
    <w:p w14:paraId="4575ACB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3“投标人”系</w:t>
      </w:r>
      <w:r>
        <w:rPr>
          <w:rFonts w:hint="eastAsia"/>
          <w:color w:val="auto"/>
          <w:sz w:val="21"/>
          <w:szCs w:val="24"/>
          <w:highlight w:val="none"/>
        </w:rPr>
        <w:t>指响应招标、参加投标竞争的法人、其他组织或者自然人</w:t>
      </w:r>
      <w:r>
        <w:rPr>
          <w:rFonts w:hint="eastAsia"/>
          <w:color w:val="auto"/>
          <w:sz w:val="21"/>
          <w:szCs w:val="21"/>
          <w:highlight w:val="none"/>
        </w:rPr>
        <w:t>。</w:t>
      </w:r>
    </w:p>
    <w:p w14:paraId="4092A01F">
      <w:pPr>
        <w:spacing w:before="120" w:beforeLines="0" w:afterLines="0" w:line="360" w:lineRule="auto"/>
        <w:ind w:firstLine="420" w:firstLineChars="200"/>
        <w:rPr>
          <w:rFonts w:hint="default"/>
          <w:color w:val="auto"/>
          <w:sz w:val="21"/>
          <w:szCs w:val="24"/>
          <w:highlight w:val="none"/>
        </w:rPr>
      </w:pPr>
      <w:r>
        <w:rPr>
          <w:rFonts w:hint="eastAsia"/>
          <w:color w:val="auto"/>
          <w:sz w:val="21"/>
          <w:szCs w:val="24"/>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7071F7AF">
      <w:pPr>
        <w:spacing w:before="120" w:beforeLines="0" w:afterLines="0" w:line="360" w:lineRule="auto"/>
        <w:ind w:firstLine="420" w:firstLineChars="200"/>
        <w:rPr>
          <w:rFonts w:hint="default"/>
          <w:color w:val="auto"/>
          <w:sz w:val="21"/>
          <w:szCs w:val="24"/>
          <w:highlight w:val="none"/>
        </w:rPr>
      </w:pPr>
      <w:r>
        <w:rPr>
          <w:rFonts w:hint="eastAsia"/>
          <w:color w:val="auto"/>
          <w:sz w:val="21"/>
          <w:szCs w:val="24"/>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FED3B03">
      <w:pPr>
        <w:widowControl/>
        <w:spacing w:beforeLines="0" w:afterLines="0" w:line="360" w:lineRule="auto"/>
        <w:ind w:firstLine="420" w:firstLineChars="200"/>
        <w:jc w:val="left"/>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6</w:t>
      </w:r>
      <w:r>
        <w:rPr>
          <w:rFonts w:hint="default"/>
          <w:color w:val="auto"/>
          <w:sz w:val="21"/>
          <w:szCs w:val="21"/>
          <w:highlight w:val="none"/>
        </w:rPr>
        <w:t>“</w:t>
      </w:r>
      <w:r>
        <w:rPr>
          <w:rFonts w:hint="eastAsia"/>
          <w:color w:val="auto"/>
          <w:sz w:val="21"/>
          <w:szCs w:val="21"/>
          <w:highlight w:val="none"/>
        </w:rPr>
        <w:t xml:space="preserve">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2FC6BD18">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7本项目的技术商务要求重要性分为“▲”（如有）、“#”（如有）和一般无标识指标。▲代表实质性要求指标，</w:t>
      </w:r>
      <w:r>
        <w:rPr>
          <w:rFonts w:hint="eastAsia"/>
          <w:b/>
          <w:color w:val="auto"/>
          <w:sz w:val="21"/>
          <w:szCs w:val="21"/>
          <w:highlight w:val="none"/>
        </w:rPr>
        <w:t>不满足该指标项将导致投标被否决</w:t>
      </w:r>
      <w:r>
        <w:rPr>
          <w:rFonts w:hint="eastAsia"/>
          <w:color w:val="auto"/>
          <w:sz w:val="21"/>
          <w:szCs w:val="21"/>
          <w:highlight w:val="none"/>
        </w:rPr>
        <w:t>，#代表重要指标，无标识则表示一般指标项。</w:t>
      </w:r>
    </w:p>
    <w:p w14:paraId="1772FE1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8 本招标文件出现多种选项的条款，以“</w:t>
      </w:r>
      <w:r>
        <w:rPr>
          <w:rFonts w:hint="default"/>
          <w:color w:val="auto"/>
          <w:sz w:val="21"/>
          <w:szCs w:val="24"/>
          <w:highlight w:val="none"/>
        </w:rPr>
        <w:sym w:font="Wingdings 2" w:char="0052"/>
      </w:r>
      <w:r>
        <w:rPr>
          <w:rFonts w:hint="eastAsia"/>
          <w:color w:val="auto"/>
          <w:sz w:val="21"/>
          <w:szCs w:val="21"/>
          <w:highlight w:val="none"/>
        </w:rPr>
        <w:t>”表示本条款所选择的方式。</w:t>
      </w:r>
    </w:p>
    <w:p w14:paraId="189D1A2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2</w:t>
      </w:r>
      <w:r>
        <w:rPr>
          <w:rFonts w:hint="eastAsia"/>
          <w:color w:val="auto"/>
          <w:sz w:val="21"/>
          <w:szCs w:val="21"/>
          <w:highlight w:val="none"/>
        </w:rPr>
        <w:t>.9</w:t>
      </w:r>
      <w:r>
        <w:rPr>
          <w:rFonts w:hint="default"/>
          <w:color w:val="auto"/>
          <w:sz w:val="21"/>
          <w:szCs w:val="21"/>
          <w:highlight w:val="none"/>
        </w:rPr>
        <w:t xml:space="preserve"> “</w:t>
      </w:r>
      <w:r>
        <w:rPr>
          <w:rFonts w:hint="eastAsia"/>
          <w:color w:val="auto"/>
          <w:sz w:val="21"/>
          <w:szCs w:val="21"/>
          <w:highlight w:val="none"/>
        </w:rPr>
        <w:t>电子交易平台</w:t>
      </w:r>
      <w:r>
        <w:rPr>
          <w:rFonts w:hint="default"/>
          <w:color w:val="auto"/>
          <w:sz w:val="21"/>
          <w:szCs w:val="21"/>
          <w:highlight w:val="none"/>
        </w:rPr>
        <w:t>”</w:t>
      </w:r>
      <w:r>
        <w:rPr>
          <w:rFonts w:hint="eastAsia"/>
          <w:color w:val="auto"/>
          <w:sz w:val="21"/>
          <w:szCs w:val="21"/>
          <w:highlight w:val="none"/>
        </w:rPr>
        <w:t>是指以数据电文形式在线完成采购活动的信息平台，本招标文件中也称</w:t>
      </w:r>
      <w:r>
        <w:rPr>
          <w:rFonts w:hint="default"/>
          <w:color w:val="auto"/>
          <w:sz w:val="21"/>
          <w:szCs w:val="21"/>
          <w:highlight w:val="none"/>
        </w:rPr>
        <w:t>“</w:t>
      </w:r>
      <w:r>
        <w:rPr>
          <w:rFonts w:hint="eastAsia"/>
          <w:color w:val="auto"/>
          <w:sz w:val="21"/>
          <w:szCs w:val="21"/>
          <w:highlight w:val="none"/>
        </w:rPr>
        <w:t>广西政府采购云平台</w:t>
      </w:r>
      <w:r>
        <w:rPr>
          <w:rFonts w:hint="default"/>
          <w:color w:val="auto"/>
          <w:sz w:val="21"/>
          <w:szCs w:val="21"/>
          <w:highlight w:val="none"/>
        </w:rPr>
        <w:t>”</w:t>
      </w:r>
      <w:r>
        <w:rPr>
          <w:rFonts w:hint="eastAsia"/>
          <w:color w:val="auto"/>
          <w:sz w:val="21"/>
          <w:szCs w:val="21"/>
          <w:highlight w:val="none"/>
        </w:rPr>
        <w:t>。</w:t>
      </w:r>
    </w:p>
    <w:p w14:paraId="40147DC7">
      <w:pPr>
        <w:spacing w:before="120" w:beforeLines="0" w:afterLines="0" w:line="320" w:lineRule="atLeast"/>
        <w:ind w:firstLine="422" w:firstLineChars="200"/>
        <w:outlineLvl w:val="2"/>
        <w:rPr>
          <w:rFonts w:hint="default"/>
          <w:b/>
          <w:color w:val="auto"/>
          <w:kern w:val="0"/>
          <w:sz w:val="21"/>
          <w:szCs w:val="21"/>
          <w:highlight w:val="none"/>
        </w:rPr>
      </w:pPr>
      <w:r>
        <w:rPr>
          <w:rFonts w:hint="eastAsia"/>
          <w:b/>
          <w:color w:val="auto"/>
          <w:kern w:val="0"/>
          <w:sz w:val="21"/>
          <w:szCs w:val="21"/>
          <w:highlight w:val="none"/>
        </w:rPr>
        <w:t>1</w:t>
      </w:r>
      <w:r>
        <w:rPr>
          <w:rFonts w:hint="default"/>
          <w:b/>
          <w:color w:val="auto"/>
          <w:kern w:val="0"/>
          <w:sz w:val="21"/>
          <w:szCs w:val="21"/>
          <w:highlight w:val="none"/>
        </w:rPr>
        <w:t>.3</w:t>
      </w:r>
      <w:r>
        <w:rPr>
          <w:rFonts w:hint="eastAsia"/>
          <w:b/>
          <w:color w:val="auto"/>
          <w:kern w:val="0"/>
          <w:sz w:val="21"/>
          <w:szCs w:val="21"/>
          <w:highlight w:val="none"/>
        </w:rPr>
        <w:t>项目信息</w:t>
      </w:r>
    </w:p>
    <w:p w14:paraId="26E4351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.3.1</w:t>
      </w:r>
      <w:r>
        <w:rPr>
          <w:rFonts w:hint="eastAsia"/>
          <w:color w:val="auto"/>
          <w:sz w:val="21"/>
          <w:szCs w:val="21"/>
          <w:highlight w:val="none"/>
        </w:rPr>
        <w:t>项目名称及编号：详见投标人须知前附表</w:t>
      </w:r>
    </w:p>
    <w:p w14:paraId="322F9CC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.3.2</w:t>
      </w:r>
      <w:r>
        <w:rPr>
          <w:rFonts w:hint="eastAsia"/>
          <w:color w:val="auto"/>
          <w:sz w:val="21"/>
          <w:szCs w:val="21"/>
          <w:highlight w:val="none"/>
        </w:rPr>
        <w:t>采购方式：详见投标人须知前附表</w:t>
      </w:r>
    </w:p>
    <w:p w14:paraId="0F5910F4">
      <w:pPr>
        <w:spacing w:before="120" w:beforeLines="0" w:afterLines="0" w:line="320" w:lineRule="atLeast"/>
        <w:ind w:firstLine="422" w:firstLineChars="200"/>
        <w:outlineLvl w:val="2"/>
        <w:rPr>
          <w:rFonts w:hint="default"/>
          <w:b/>
          <w:color w:val="auto"/>
          <w:kern w:val="0"/>
          <w:sz w:val="21"/>
          <w:szCs w:val="21"/>
          <w:highlight w:val="none"/>
        </w:rPr>
      </w:pPr>
      <w:bookmarkStart w:id="38" w:name="_Hlk132812137"/>
      <w:r>
        <w:rPr>
          <w:rFonts w:hint="eastAsia"/>
          <w:b/>
          <w:color w:val="auto"/>
          <w:kern w:val="0"/>
          <w:sz w:val="21"/>
          <w:szCs w:val="21"/>
          <w:highlight w:val="none"/>
        </w:rPr>
        <w:t>1</w:t>
      </w:r>
      <w:r>
        <w:rPr>
          <w:rFonts w:hint="default"/>
          <w:b/>
          <w:color w:val="auto"/>
          <w:kern w:val="0"/>
          <w:sz w:val="21"/>
          <w:szCs w:val="21"/>
          <w:highlight w:val="none"/>
        </w:rPr>
        <w:t>.4</w:t>
      </w:r>
      <w:r>
        <w:rPr>
          <w:rFonts w:hint="eastAsia"/>
          <w:b/>
          <w:color w:val="auto"/>
          <w:kern w:val="0"/>
          <w:sz w:val="21"/>
          <w:szCs w:val="21"/>
          <w:highlight w:val="none"/>
        </w:rPr>
        <w:t>促进中小企业发展政策</w:t>
      </w:r>
    </w:p>
    <w:p w14:paraId="711E8C2C">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1.4.1</w:t>
      </w:r>
      <w:r>
        <w:rPr>
          <w:rFonts w:hint="eastAsia"/>
          <w:color w:val="auto"/>
          <w:sz w:val="21"/>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2205E872">
      <w:pPr>
        <w:spacing w:before="120" w:beforeLines="0" w:afterLines="0" w:line="320" w:lineRule="atLeast"/>
        <w:ind w:left="2" w:leftChars="1" w:firstLine="420" w:firstLineChars="200"/>
        <w:rPr>
          <w:rFonts w:hint="default"/>
          <w:color w:val="auto"/>
          <w:sz w:val="21"/>
          <w:szCs w:val="21"/>
          <w:highlight w:val="none"/>
        </w:rPr>
      </w:pPr>
      <w:bookmarkStart w:id="39" w:name="_Hlk138842976"/>
      <w:r>
        <w:rPr>
          <w:rFonts w:hint="eastAsia"/>
          <w:color w:val="auto"/>
          <w:sz w:val="21"/>
          <w:szCs w:val="21"/>
          <w:highlight w:val="none"/>
        </w:rPr>
        <w:t>根据《政府采购促进中小企业发展管理办法》（财库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 w:val="21"/>
          <w:szCs w:val="21"/>
          <w:highlight w:val="none"/>
          <w:lang w:eastAsia="zh-CN"/>
        </w:rPr>
        <w:t>〔2021〕70号</w:t>
      </w:r>
      <w:r>
        <w:rPr>
          <w:rFonts w:hint="eastAsia"/>
          <w:color w:val="auto"/>
          <w:sz w:val="21"/>
          <w:szCs w:val="21"/>
          <w:highlight w:val="none"/>
        </w:rPr>
        <w:t>）规定，</w:t>
      </w:r>
      <w:bookmarkEnd w:id="39"/>
      <w:r>
        <w:rPr>
          <w:rFonts w:hint="eastAsia"/>
          <w:color w:val="auto"/>
          <w:sz w:val="21"/>
          <w:szCs w:val="21"/>
          <w:highlight w:val="none"/>
        </w:rPr>
        <w:t>价格扣除比例在第四章评审方法及标准中规定，对小型企业和微型企业同等对待，不作区分。</w:t>
      </w:r>
    </w:p>
    <w:p w14:paraId="0A7AC46F">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1.4.2</w:t>
      </w:r>
      <w:r>
        <w:rPr>
          <w:rFonts w:hint="eastAsia"/>
          <w:color w:val="auto"/>
          <w:sz w:val="21"/>
          <w:szCs w:val="21"/>
          <w:highlight w:val="none"/>
        </w:rPr>
        <w:t>中小企业定义</w:t>
      </w:r>
    </w:p>
    <w:p w14:paraId="2CF87A8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1.4.2.1</w:t>
      </w:r>
      <w:r>
        <w:rPr>
          <w:rFonts w:hint="eastAsia"/>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FB819CE">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1.4.2.2</w:t>
      </w:r>
      <w:r>
        <w:rPr>
          <w:rFonts w:hint="eastAsia"/>
          <w:color w:val="auto"/>
          <w:sz w:val="21"/>
          <w:szCs w:val="21"/>
          <w:highlight w:val="none"/>
        </w:rPr>
        <w:t>供应商提供的货物、工程或者服务符合下列情形的，享受本款规定的促进中小企业发展政策：</w:t>
      </w:r>
    </w:p>
    <w:p w14:paraId="25C7CFDE">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在货物采购项目中，货物由中小企业制造，即货物由中小企业生产且使用该中小企业商号或者注册商标；</w:t>
      </w:r>
    </w:p>
    <w:p w14:paraId="0367BD79">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在工程采购项目中，工程由中小企业承建，即工程施工单位为中小企业；</w:t>
      </w:r>
    </w:p>
    <w:p w14:paraId="1CED0FCA">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在服务采购项目中，服务由中小企业承接，即提供服务的人员为中小企业依照《中华人民共和国劳动合同法》订立劳动合同的从业人员。</w:t>
      </w:r>
    </w:p>
    <w:p w14:paraId="43D31CB8">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在货物采购项目中，供应商提供的货物既有中小企业制造货物，也有大型企业制造货物的，不享受本款规定的促进中小企业发展政策。</w:t>
      </w:r>
    </w:p>
    <w:p w14:paraId="74943AA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1.4.2</w:t>
      </w:r>
      <w:r>
        <w:rPr>
          <w:rFonts w:hint="eastAsia"/>
          <w:color w:val="auto"/>
          <w:sz w:val="21"/>
          <w:szCs w:val="21"/>
          <w:highlight w:val="none"/>
        </w:rPr>
        <w:t>.</w:t>
      </w:r>
      <w:r>
        <w:rPr>
          <w:rFonts w:hint="default"/>
          <w:color w:val="auto"/>
          <w:sz w:val="21"/>
          <w:szCs w:val="21"/>
          <w:highlight w:val="none"/>
        </w:rPr>
        <w:t>3</w:t>
      </w:r>
      <w:r>
        <w:rPr>
          <w:rFonts w:hint="eastAsia"/>
          <w:color w:val="auto"/>
          <w:sz w:val="21"/>
          <w:szCs w:val="21"/>
          <w:highlight w:val="none"/>
        </w:rPr>
        <w:t>本项目标的所属行业在第二章采购需求中规定。供应商根据中小企业划分标准（《关于印发中小企业划型标准规定的通知》（工信部联企业〔2011〕300号）判断是否为中小企业。（见附件）</w:t>
      </w:r>
    </w:p>
    <w:p w14:paraId="54270A4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符合条件的货物制造商、工程施工单位、服务承接单位为中小企业的，应按招标文件规定在投标文件中提供声明函。</w:t>
      </w:r>
    </w:p>
    <w:p w14:paraId="3F98FC4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w:t>
      </w:r>
      <w:r>
        <w:rPr>
          <w:rFonts w:hint="eastAsia"/>
          <w:color w:val="auto"/>
          <w:sz w:val="21"/>
          <w:szCs w:val="21"/>
          <w:highlight w:val="none"/>
        </w:rPr>
        <w:t>.</w:t>
      </w:r>
      <w:r>
        <w:rPr>
          <w:rFonts w:hint="default"/>
          <w:color w:val="auto"/>
          <w:sz w:val="21"/>
          <w:szCs w:val="21"/>
          <w:highlight w:val="none"/>
        </w:rPr>
        <w:t>2</w:t>
      </w: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视同中小企业情形</w:t>
      </w:r>
    </w:p>
    <w:p w14:paraId="2D44208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（1）符合中小企业划分标准的个体工商户，视同中小企业。</w:t>
      </w:r>
    </w:p>
    <w:p w14:paraId="517339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（2）以联合体形式参加政府采购活动，联合体各方均为中小企业的，联合体视同中小企业。其中，联合体各方均为小微企业的，联合体视同小微企业。</w:t>
      </w:r>
    </w:p>
    <w:p w14:paraId="0593AA0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7B14ADD6">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符合条件的货物制造商、工程施工单位、服务承接单位为监狱企业或残疾人福利性单位的，应按招标文件规定在投标文件中提供相关证明文件。</w:t>
      </w:r>
    </w:p>
    <w:bookmarkEnd w:id="38"/>
    <w:p w14:paraId="327CFB6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1.5</w:t>
      </w:r>
      <w:r>
        <w:rPr>
          <w:rFonts w:hint="eastAsia"/>
          <w:b/>
          <w:color w:val="auto"/>
          <w:kern w:val="0"/>
          <w:sz w:val="21"/>
          <w:szCs w:val="21"/>
          <w:highlight w:val="none"/>
        </w:rPr>
        <w:t>投标人资格要求</w:t>
      </w:r>
    </w:p>
    <w:p w14:paraId="240B83D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1.5.1</w:t>
      </w:r>
      <w:r>
        <w:rPr>
          <w:rFonts w:hint="eastAsia"/>
          <w:color w:val="auto"/>
          <w:sz w:val="21"/>
          <w:szCs w:val="21"/>
          <w:highlight w:val="none"/>
        </w:rPr>
        <w:t>投标人资格要求：详见投标人须知前附表</w:t>
      </w:r>
    </w:p>
    <w:p w14:paraId="6E54CDE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1.5.2</w:t>
      </w:r>
      <w:r>
        <w:rPr>
          <w:rFonts w:hint="eastAsia"/>
          <w:color w:val="auto"/>
          <w:sz w:val="21"/>
          <w:szCs w:val="21"/>
          <w:highlight w:val="none"/>
        </w:rPr>
        <w:t>按照招标公告的规定获得招标文件。</w:t>
      </w:r>
    </w:p>
    <w:p w14:paraId="24B226A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1.5.3</w:t>
      </w:r>
      <w:r>
        <w:rPr>
          <w:rFonts w:hint="eastAsia"/>
          <w:color w:val="auto"/>
          <w:sz w:val="21"/>
          <w:szCs w:val="21"/>
          <w:highlight w:val="none"/>
        </w:rPr>
        <w:t>本项目是否接受联合体投标，见“投标人须知前附表”规定。</w:t>
      </w:r>
    </w:p>
    <w:p w14:paraId="3BE1D4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 xml:space="preserve">如接受联合体投标，联合体投标要求如下： </w:t>
      </w:r>
    </w:p>
    <w:p w14:paraId="0E833A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（1）供应商可以组成一个投标联合体，以一个供应商的身份共同参加投标。联合体投标的，须提供《联合体协议书》（格式后附）</w:t>
      </w:r>
    </w:p>
    <w:p w14:paraId="1B379CF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4D03EAB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4B40731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（4）以联合体形式参加政府采购活动的，联合体各方不得再单独参加或者与其他供应商另外组成联合体参加同一合同项下的政府采购活动。</w:t>
      </w:r>
    </w:p>
    <w:p w14:paraId="6F7E3D2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（5）联合体中有同类资质的供应商按照联合体分工承担相同工作的，应当按照资质等级较低的供应商确定资质等级。</w:t>
      </w:r>
    </w:p>
    <w:p w14:paraId="46B4595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（6）联合体投标业绩、履约能力按照联合体各方其中较高的一方认定并计算（招标文件其他章节另有规定的除外）。</w:t>
      </w:r>
    </w:p>
    <w:p w14:paraId="2A08A10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（7）供应商为联合体的，可以由联合体中的一方或者多方共同交纳投标保证金，其交纳的保证金对联合体各方均具有约束力。</w:t>
      </w:r>
    </w:p>
    <w:p w14:paraId="202C3E3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（8）联合体各方均应按照招标文件的规定提交资格证明文件。</w:t>
      </w:r>
    </w:p>
    <w:p w14:paraId="6B11FBC5">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1.6</w:t>
      </w:r>
      <w:r>
        <w:rPr>
          <w:rFonts w:hint="eastAsia"/>
          <w:b/>
          <w:color w:val="auto"/>
          <w:kern w:val="0"/>
          <w:sz w:val="21"/>
          <w:szCs w:val="21"/>
          <w:highlight w:val="none"/>
        </w:rPr>
        <w:t>现场踏勘及投标费用</w:t>
      </w:r>
    </w:p>
    <w:p w14:paraId="03D88D6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1.6.1</w:t>
      </w:r>
      <w:r>
        <w:rPr>
          <w:rFonts w:hint="eastAsia"/>
          <w:color w:val="auto"/>
          <w:sz w:val="21"/>
          <w:szCs w:val="21"/>
          <w:highlight w:val="none"/>
        </w:rPr>
        <w:t>前附表如规定现场踏勘的，供应商应按规定时间地点参加踏勘。</w:t>
      </w:r>
    </w:p>
    <w:p w14:paraId="6B4732D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1.6.2</w:t>
      </w:r>
      <w:r>
        <w:rPr>
          <w:rFonts w:hint="eastAsia"/>
          <w:color w:val="auto"/>
          <w:sz w:val="21"/>
          <w:szCs w:val="21"/>
          <w:highlight w:val="none"/>
        </w:rPr>
        <w:t>供应商均应自行承担所有与投标有关的全部费用（招标文件有相关的规定除外）。</w:t>
      </w:r>
    </w:p>
    <w:p w14:paraId="1CEEBAA0">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1.7</w:t>
      </w:r>
      <w:r>
        <w:rPr>
          <w:rFonts w:hint="eastAsia"/>
          <w:b/>
          <w:color w:val="auto"/>
          <w:kern w:val="0"/>
          <w:sz w:val="21"/>
          <w:szCs w:val="21"/>
          <w:highlight w:val="none"/>
        </w:rPr>
        <w:t>转包与分包</w:t>
      </w:r>
    </w:p>
    <w:p w14:paraId="5E5CDB9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1.7.1</w:t>
      </w:r>
      <w:r>
        <w:rPr>
          <w:rFonts w:hint="eastAsia"/>
          <w:color w:val="auto"/>
          <w:sz w:val="21"/>
          <w:szCs w:val="21"/>
          <w:highlight w:val="none"/>
        </w:rPr>
        <w:t>如招标文件其他地方无特别规定，本项目不允许转包。</w:t>
      </w:r>
    </w:p>
    <w:p w14:paraId="45E597F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1.7.2</w:t>
      </w:r>
      <w:r>
        <w:rPr>
          <w:rFonts w:hint="eastAsia"/>
          <w:color w:val="auto"/>
          <w:sz w:val="21"/>
          <w:szCs w:val="21"/>
          <w:highlight w:val="none"/>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DF33851">
      <w:pPr>
        <w:spacing w:before="120" w:beforeLines="0" w:afterLines="0" w:line="276" w:lineRule="auto"/>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1.8</w:t>
      </w:r>
      <w:r>
        <w:rPr>
          <w:rFonts w:hint="eastAsia"/>
          <w:b/>
          <w:color w:val="auto"/>
          <w:kern w:val="0"/>
          <w:sz w:val="21"/>
          <w:szCs w:val="21"/>
          <w:highlight w:val="none"/>
        </w:rPr>
        <w:t>特别说明</w:t>
      </w:r>
    </w:p>
    <w:p w14:paraId="4F9DE2A4">
      <w:pPr>
        <w:spacing w:beforeLines="0" w:afterLines="0" w:line="276" w:lineRule="auto"/>
        <w:ind w:firstLine="420" w:firstLineChars="200"/>
        <w:rPr>
          <w:rFonts w:hint="default"/>
          <w:color w:val="auto"/>
          <w:sz w:val="21"/>
          <w:szCs w:val="21"/>
          <w:highlight w:val="none"/>
        </w:rPr>
      </w:pPr>
      <w:r>
        <w:rPr>
          <w:rFonts w:hint="default"/>
          <w:color w:val="auto"/>
          <w:sz w:val="21"/>
          <w:szCs w:val="21"/>
          <w:highlight w:val="none"/>
        </w:rPr>
        <w:t xml:space="preserve">1.8.1 </w:t>
      </w:r>
      <w:r>
        <w:rPr>
          <w:rFonts w:hint="eastAsia"/>
          <w:color w:val="auto"/>
          <w:sz w:val="21"/>
          <w:szCs w:val="21"/>
          <w:highlight w:val="none"/>
        </w:rPr>
        <w:t>供应商应保证其提供的联系方式（电话、传真、电子邮件）有效，以保证往来函件（澄清、修改等）能及时通知供应商，并能及时反馈，否则采购人及代理机构不承担由此引起的一切后果。</w:t>
      </w:r>
    </w:p>
    <w:p w14:paraId="2A06CBC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1.8.2</w:t>
      </w:r>
      <w:r>
        <w:rPr>
          <w:rFonts w:hint="eastAsia"/>
          <w:color w:val="auto"/>
          <w:sz w:val="21"/>
          <w:szCs w:val="21"/>
          <w:highlight w:val="none"/>
        </w:rPr>
        <w:t>供应商应仔细阅读招标文件的所有内容，按照招标文件的要求提交投标文件，并对所提供的全部资料的真实性承担法律责任。</w:t>
      </w:r>
    </w:p>
    <w:p w14:paraId="683192E3">
      <w:pPr>
        <w:spacing w:before="120" w:beforeLines="0" w:afterLines="0" w:line="360" w:lineRule="auto"/>
        <w:ind w:firstLine="420" w:firstLineChars="200"/>
        <w:rPr>
          <w:rFonts w:hint="default"/>
          <w:color w:val="auto"/>
          <w:sz w:val="21"/>
          <w:szCs w:val="21"/>
          <w:highlight w:val="none"/>
        </w:rPr>
      </w:pPr>
      <w:r>
        <w:rPr>
          <w:rFonts w:hint="default"/>
          <w:color w:val="auto"/>
          <w:sz w:val="21"/>
          <w:szCs w:val="21"/>
          <w:highlight w:val="none"/>
        </w:rPr>
        <w:t>1.8.3</w:t>
      </w:r>
      <w:r>
        <w:rPr>
          <w:rFonts w:hint="eastAsia"/>
          <w:color w:val="auto"/>
          <w:sz w:val="21"/>
          <w:szCs w:val="21"/>
          <w:highlight w:val="none"/>
        </w:rPr>
        <w:t xml:space="preserve">供应商在投标活动中提供任何虚假材料，将报监管部门查处； </w:t>
      </w:r>
    </w:p>
    <w:p w14:paraId="1A9B0DD8">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2</w:t>
      </w:r>
      <w:r>
        <w:rPr>
          <w:rFonts w:hint="eastAsia"/>
          <w:b/>
          <w:color w:val="auto"/>
          <w:kern w:val="0"/>
          <w:sz w:val="21"/>
          <w:szCs w:val="21"/>
          <w:highlight w:val="none"/>
        </w:rPr>
        <w:t>．招标文件</w:t>
      </w:r>
    </w:p>
    <w:p w14:paraId="455A14CC">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2.1</w:t>
      </w:r>
      <w:r>
        <w:rPr>
          <w:rFonts w:hint="eastAsia"/>
          <w:b/>
          <w:color w:val="auto"/>
          <w:kern w:val="0"/>
          <w:sz w:val="21"/>
          <w:szCs w:val="21"/>
          <w:highlight w:val="none"/>
        </w:rPr>
        <w:t>招标文件的构成</w:t>
      </w:r>
    </w:p>
    <w:p w14:paraId="33EBA14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第一章 招标公告</w:t>
      </w:r>
    </w:p>
    <w:p w14:paraId="3BE51E1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第二章 采购需求</w:t>
      </w:r>
    </w:p>
    <w:p w14:paraId="6B2AE07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第三章 投标人须知</w:t>
      </w:r>
    </w:p>
    <w:p w14:paraId="7970D18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第四章 评审方法及标准</w:t>
      </w:r>
    </w:p>
    <w:p w14:paraId="70480B8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第五章 合同主要条款格式</w:t>
      </w:r>
    </w:p>
    <w:p w14:paraId="4BE5E45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第六章 投标文件格式</w:t>
      </w:r>
    </w:p>
    <w:p w14:paraId="1C759070">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2.2</w:t>
      </w:r>
      <w:r>
        <w:rPr>
          <w:rFonts w:hint="eastAsia"/>
          <w:b/>
          <w:color w:val="auto"/>
          <w:kern w:val="0"/>
          <w:sz w:val="21"/>
          <w:szCs w:val="21"/>
          <w:highlight w:val="none"/>
        </w:rPr>
        <w:t>投标人的风险</w:t>
      </w:r>
    </w:p>
    <w:p w14:paraId="42256D6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投标人没有按照招标文件要求提供全部资料，或者投标人没有对招标文件在各方面作出实质性响应是投标人的风险，并可能导致其投标被否决。</w:t>
      </w:r>
    </w:p>
    <w:p w14:paraId="732156DE">
      <w:pPr>
        <w:spacing w:before="120" w:beforeLines="0" w:afterLines="0" w:line="320" w:lineRule="atLeast"/>
        <w:ind w:firstLine="422" w:firstLineChars="200"/>
        <w:outlineLvl w:val="2"/>
        <w:rPr>
          <w:rFonts w:hint="default"/>
          <w:b/>
          <w:color w:val="auto"/>
          <w:sz w:val="21"/>
          <w:szCs w:val="21"/>
          <w:highlight w:val="none"/>
        </w:rPr>
      </w:pPr>
      <w:r>
        <w:rPr>
          <w:rFonts w:hint="default"/>
          <w:b/>
          <w:color w:val="auto"/>
          <w:kern w:val="0"/>
          <w:sz w:val="21"/>
          <w:szCs w:val="21"/>
          <w:highlight w:val="none"/>
        </w:rPr>
        <w:t>2.3</w:t>
      </w:r>
      <w:r>
        <w:rPr>
          <w:rFonts w:hint="eastAsia"/>
          <w:b/>
          <w:color w:val="auto"/>
          <w:kern w:val="0"/>
          <w:sz w:val="21"/>
          <w:szCs w:val="21"/>
          <w:highlight w:val="none"/>
        </w:rPr>
        <w:t>招标文件的澄清与修改</w:t>
      </w:r>
    </w:p>
    <w:p w14:paraId="7F5EFDE5">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2.3.1</w:t>
      </w:r>
      <w:r>
        <w:rPr>
          <w:rFonts w:hint="eastAsia"/>
          <w:color w:val="auto"/>
          <w:sz w:val="21"/>
          <w:szCs w:val="21"/>
          <w:highlight w:val="none"/>
        </w:rPr>
        <w:t>任何已获得招标文件的潜在投标人，均可以书面形式要求采购代理机构作出书面解释、澄清。</w:t>
      </w:r>
    </w:p>
    <w:p w14:paraId="1DA6F01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2.3.2</w:t>
      </w:r>
      <w:r>
        <w:rPr>
          <w:rFonts w:hint="eastAsia"/>
          <w:color w:val="auto"/>
          <w:sz w:val="21"/>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40" w:name="_Hlk132790706"/>
      <w:r>
        <w:rPr>
          <w:rFonts w:hint="eastAsia"/>
          <w:color w:val="auto"/>
          <w:sz w:val="21"/>
          <w:szCs w:val="21"/>
          <w:highlight w:val="none"/>
        </w:rPr>
        <w:t>在投标人须知前附表规定的方式通知所有获取招标文件的潜在投标人</w:t>
      </w:r>
      <w:bookmarkEnd w:id="40"/>
      <w:r>
        <w:rPr>
          <w:rFonts w:hint="eastAsia"/>
          <w:color w:val="auto"/>
          <w:sz w:val="21"/>
          <w:szCs w:val="21"/>
          <w:highlight w:val="none"/>
        </w:rPr>
        <w:t>；不足15日的，采购人或者采购代理机构应当顺延提交投标文件的截止时间。</w:t>
      </w:r>
    </w:p>
    <w:p w14:paraId="551F05C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2.3.3</w:t>
      </w:r>
      <w:r>
        <w:rPr>
          <w:rFonts w:hint="eastAsia"/>
          <w:color w:val="auto"/>
          <w:sz w:val="21"/>
          <w:szCs w:val="21"/>
          <w:highlight w:val="none"/>
        </w:rPr>
        <w:t>招标文件澄清、答复、修改、补充的内容为招标文件的组成部分。当招标文件与招标文件的答复、澄清、修改、补充通知就同一内容的表述不一致时，以最后发出的公告或书面文件为准。</w:t>
      </w:r>
    </w:p>
    <w:p w14:paraId="19B98A84">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3</w:t>
      </w:r>
      <w:r>
        <w:rPr>
          <w:rFonts w:hint="eastAsia"/>
          <w:b/>
          <w:color w:val="auto"/>
          <w:kern w:val="0"/>
          <w:sz w:val="21"/>
          <w:szCs w:val="21"/>
          <w:highlight w:val="none"/>
        </w:rPr>
        <w:t>．投标文件</w:t>
      </w:r>
    </w:p>
    <w:p w14:paraId="41BBD31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3.1</w:t>
      </w:r>
      <w:r>
        <w:rPr>
          <w:rFonts w:hint="eastAsia"/>
          <w:b/>
          <w:color w:val="auto"/>
          <w:kern w:val="0"/>
          <w:sz w:val="21"/>
          <w:szCs w:val="21"/>
          <w:highlight w:val="none"/>
        </w:rPr>
        <w:t>投标文件的组成</w:t>
      </w:r>
    </w:p>
    <w:p w14:paraId="44ED857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投标文件由第六章“投标文件格式”规定的内容和投标人所作的一切有效补充、修改和承诺等文件组成。</w:t>
      </w:r>
    </w:p>
    <w:p w14:paraId="1477D05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sz w:val="21"/>
          <w:szCs w:val="21"/>
          <w:highlight w:val="none"/>
        </w:rPr>
        <w:t>3.2</w:t>
      </w:r>
      <w:r>
        <w:rPr>
          <w:rFonts w:hint="eastAsia"/>
          <w:b/>
          <w:color w:val="auto"/>
          <w:kern w:val="0"/>
          <w:sz w:val="21"/>
          <w:szCs w:val="21"/>
          <w:highlight w:val="none"/>
        </w:rPr>
        <w:t>投标文件的语言及计量</w:t>
      </w:r>
    </w:p>
    <w:p w14:paraId="52CF749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3.2.1</w:t>
      </w:r>
      <w:r>
        <w:rPr>
          <w:rFonts w:hint="eastAsia"/>
          <w:color w:val="auto"/>
          <w:sz w:val="21"/>
          <w:szCs w:val="21"/>
          <w:highlight w:val="none"/>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485F4C4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3.2.2</w:t>
      </w:r>
      <w:r>
        <w:rPr>
          <w:rFonts w:hint="eastAsia"/>
          <w:color w:val="auto"/>
          <w:sz w:val="21"/>
          <w:szCs w:val="21"/>
          <w:highlight w:val="none"/>
        </w:rPr>
        <w:t>计量单位招标文件已有明确规定的，投标使用招标文件规定的计量单位；招标文件没有规定的，应采用中华人民共和国法定计量单位。</w:t>
      </w:r>
    </w:p>
    <w:p w14:paraId="6B9DEC3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3.3</w:t>
      </w:r>
      <w:r>
        <w:rPr>
          <w:rFonts w:hint="eastAsia"/>
          <w:b/>
          <w:color w:val="auto"/>
          <w:kern w:val="0"/>
          <w:sz w:val="21"/>
          <w:szCs w:val="21"/>
          <w:highlight w:val="none"/>
        </w:rPr>
        <w:t>投标报价</w:t>
      </w:r>
    </w:p>
    <w:p w14:paraId="0DD43F7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3.3.1</w:t>
      </w:r>
      <w:r>
        <w:rPr>
          <w:rFonts w:hint="eastAsia"/>
          <w:color w:val="auto"/>
          <w:sz w:val="21"/>
          <w:szCs w:val="21"/>
          <w:highlight w:val="none"/>
        </w:rPr>
        <w:t>投标报价应按招标文件中相关附表格式填写。</w:t>
      </w:r>
    </w:p>
    <w:p w14:paraId="0345E374">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3.3.2</w:t>
      </w:r>
      <w:r>
        <w:rPr>
          <w:rFonts w:hint="eastAsia"/>
          <w:color w:val="auto"/>
          <w:sz w:val="21"/>
          <w:szCs w:val="21"/>
          <w:highlight w:val="none"/>
        </w:rPr>
        <w:t>投标文件只允许有一个报价，有选择的或有条件的报价将不予接受。</w:t>
      </w:r>
    </w:p>
    <w:p w14:paraId="408BBC13">
      <w:pPr>
        <w:suppressAutoHyphens/>
        <w:spacing w:before="120" w:beforeLines="0" w:afterLines="0" w:line="320" w:lineRule="atLeast"/>
        <w:ind w:firstLine="420" w:firstLineChars="200"/>
        <w:rPr>
          <w:rFonts w:hint="default"/>
          <w:color w:val="auto"/>
          <w:kern w:val="1"/>
          <w:sz w:val="21"/>
          <w:szCs w:val="21"/>
          <w:highlight w:val="none"/>
        </w:rPr>
      </w:pPr>
      <w:r>
        <w:rPr>
          <w:rFonts w:hint="default"/>
          <w:color w:val="auto"/>
          <w:kern w:val="1"/>
          <w:sz w:val="21"/>
          <w:szCs w:val="21"/>
          <w:highlight w:val="none"/>
        </w:rPr>
        <w:t>3.3.3</w:t>
      </w:r>
      <w:r>
        <w:rPr>
          <w:rFonts w:hint="eastAsia"/>
          <w:color w:val="auto"/>
          <w:kern w:val="1"/>
          <w:sz w:val="21"/>
          <w:szCs w:val="21"/>
          <w:highlight w:val="none"/>
        </w:rPr>
        <w:t>对于本文件中未列明，而投标人认为必需的费用也需列入投标报价。在合同实施时，采购人将不予支付中标人没有列入的项目费用，并认为此项目的费用已包括在投标报价中。</w:t>
      </w:r>
    </w:p>
    <w:p w14:paraId="71971B8D">
      <w:pPr>
        <w:suppressAutoHyphens/>
        <w:spacing w:before="120" w:beforeLines="0" w:afterLines="0" w:line="320" w:lineRule="atLeast"/>
        <w:ind w:firstLine="420" w:firstLineChars="200"/>
        <w:rPr>
          <w:rFonts w:hint="default"/>
          <w:b/>
          <w:color w:val="auto"/>
          <w:kern w:val="1"/>
          <w:sz w:val="21"/>
          <w:szCs w:val="21"/>
          <w:highlight w:val="none"/>
        </w:rPr>
      </w:pPr>
      <w:r>
        <w:rPr>
          <w:rFonts w:hint="eastAsia"/>
          <w:color w:val="auto"/>
          <w:kern w:val="1"/>
          <w:sz w:val="21"/>
          <w:szCs w:val="21"/>
          <w:highlight w:val="none"/>
        </w:rPr>
        <w:t>3</w:t>
      </w:r>
      <w:r>
        <w:rPr>
          <w:rFonts w:hint="default"/>
          <w:color w:val="auto"/>
          <w:kern w:val="1"/>
          <w:sz w:val="21"/>
          <w:szCs w:val="21"/>
          <w:highlight w:val="none"/>
        </w:rPr>
        <w:t>.3.4</w:t>
      </w:r>
      <w:r>
        <w:rPr>
          <w:rFonts w:hint="eastAsia"/>
          <w:color w:val="auto"/>
          <w:kern w:val="1"/>
          <w:sz w:val="21"/>
          <w:szCs w:val="21"/>
          <w:highlight w:val="none"/>
        </w:rPr>
        <w:t>采购人不接受供应商给予的赠品、回扣或者与采购无关的其他商品、服务。</w:t>
      </w:r>
    </w:p>
    <w:p w14:paraId="2CE27AE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3.4</w:t>
      </w:r>
      <w:r>
        <w:rPr>
          <w:rFonts w:hint="eastAsia"/>
          <w:b/>
          <w:color w:val="auto"/>
          <w:kern w:val="0"/>
          <w:sz w:val="21"/>
          <w:szCs w:val="21"/>
          <w:highlight w:val="none"/>
        </w:rPr>
        <w:t>投标有效期</w:t>
      </w:r>
    </w:p>
    <w:p w14:paraId="0DBD454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3.4.1</w:t>
      </w:r>
      <w:r>
        <w:rPr>
          <w:rFonts w:hint="eastAsia"/>
          <w:color w:val="auto"/>
          <w:sz w:val="21"/>
          <w:szCs w:val="21"/>
          <w:highlight w:val="none"/>
        </w:rPr>
        <w:t>如招标文件其他地方无特别规定，投标有效期则为投标截止之日起90天。在投标有效期内投标文件应保持有效。</w:t>
      </w:r>
      <w:r>
        <w:rPr>
          <w:rFonts w:hint="eastAsia"/>
          <w:b/>
          <w:color w:val="auto"/>
          <w:sz w:val="21"/>
          <w:szCs w:val="21"/>
          <w:highlight w:val="none"/>
        </w:rPr>
        <w:t>有效期不足的投标文件将被否决</w:t>
      </w:r>
      <w:r>
        <w:rPr>
          <w:rFonts w:hint="eastAsia"/>
          <w:color w:val="auto"/>
          <w:sz w:val="21"/>
          <w:szCs w:val="21"/>
          <w:highlight w:val="none"/>
        </w:rPr>
        <w:t>。</w:t>
      </w:r>
    </w:p>
    <w:p w14:paraId="7129275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3.4.2</w:t>
      </w:r>
      <w:r>
        <w:rPr>
          <w:rFonts w:hint="eastAsia"/>
          <w:color w:val="auto"/>
          <w:sz w:val="21"/>
          <w:szCs w:val="21"/>
          <w:highlight w:val="none"/>
        </w:rPr>
        <w:t>在特殊情况下，采购人可与投标人协商延长投标文件的有效期，这种要求和答复均以书面形式进行。</w:t>
      </w:r>
    </w:p>
    <w:p w14:paraId="3C5D92A9">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3.4.3</w:t>
      </w:r>
      <w:r>
        <w:rPr>
          <w:rFonts w:hint="eastAsia"/>
          <w:color w:val="auto"/>
          <w:sz w:val="21"/>
          <w:szCs w:val="21"/>
          <w:highlight w:val="none"/>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3AA4B5AA">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3.5</w:t>
      </w:r>
      <w:r>
        <w:rPr>
          <w:rFonts w:hint="eastAsia"/>
          <w:b/>
          <w:color w:val="auto"/>
          <w:kern w:val="0"/>
          <w:sz w:val="21"/>
          <w:szCs w:val="21"/>
          <w:highlight w:val="none"/>
        </w:rPr>
        <w:t>投标保证金</w:t>
      </w:r>
    </w:p>
    <w:p w14:paraId="0FB22D84">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3.5.1</w:t>
      </w:r>
      <w:r>
        <w:rPr>
          <w:rFonts w:hint="eastAsia"/>
          <w:color w:val="auto"/>
          <w:sz w:val="21"/>
          <w:szCs w:val="21"/>
          <w:highlight w:val="none"/>
        </w:rPr>
        <w:t>投标人须按须知前附表规定提交投标保证金，</w:t>
      </w:r>
      <w:r>
        <w:rPr>
          <w:rFonts w:hint="eastAsia"/>
          <w:b/>
          <w:color w:val="auto"/>
          <w:sz w:val="21"/>
          <w:szCs w:val="21"/>
          <w:highlight w:val="none"/>
        </w:rPr>
        <w:t>否则其投标将被否决</w:t>
      </w:r>
      <w:r>
        <w:rPr>
          <w:rFonts w:hint="eastAsia"/>
          <w:color w:val="auto"/>
          <w:sz w:val="21"/>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5EC55309">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3.5.2</w:t>
      </w:r>
      <w:r>
        <w:rPr>
          <w:rFonts w:hint="eastAsia"/>
          <w:color w:val="auto"/>
          <w:sz w:val="21"/>
          <w:szCs w:val="21"/>
          <w:highlight w:val="none"/>
        </w:rPr>
        <w:t>投标保证金币种应与投标报价币种相同。</w:t>
      </w:r>
    </w:p>
    <w:p w14:paraId="0A60137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3.5.3</w:t>
      </w:r>
      <w:r>
        <w:rPr>
          <w:rFonts w:hint="eastAsia"/>
          <w:color w:val="auto"/>
          <w:sz w:val="21"/>
          <w:szCs w:val="21"/>
          <w:highlight w:val="none"/>
        </w:rPr>
        <w:t>未中标人的投标保证金在中标通知书发出后5个工作日内退还。中标人的投标保证金在合同签订后5个工作日内退还（办理退还手续时需要向采购代理机构提供两份合同复印件）。</w:t>
      </w:r>
    </w:p>
    <w:p w14:paraId="48A9305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3.5.4</w:t>
      </w:r>
      <w:r>
        <w:rPr>
          <w:rFonts w:hint="eastAsia"/>
          <w:color w:val="auto"/>
          <w:sz w:val="21"/>
          <w:szCs w:val="21"/>
          <w:highlight w:val="none"/>
        </w:rPr>
        <w:t>投标人有下列情形之一的，投标保证金将不予退还：</w:t>
      </w:r>
    </w:p>
    <w:p w14:paraId="74761F53">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投标人在投标有效期内撤销投标文件的；</w:t>
      </w:r>
    </w:p>
    <w:p w14:paraId="2374A8C3">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投标人在投标过程中弄虚作假，提供虚假材料的；</w:t>
      </w:r>
    </w:p>
    <w:p w14:paraId="74DE12AF">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中标人无正当理由不与采购人签订合同的；</w:t>
      </w:r>
    </w:p>
    <w:p w14:paraId="79904B2E">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将中标项目转让给他人或者在投标文件中未说明且未经采购人同意，将中标项目分包给他人的；</w:t>
      </w:r>
    </w:p>
    <w:p w14:paraId="4B896AA7">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拒绝履行合同义务的；</w:t>
      </w:r>
    </w:p>
    <w:p w14:paraId="44A60DE6">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其他严重扰乱招投标程序的。</w:t>
      </w:r>
    </w:p>
    <w:p w14:paraId="7721D80E">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3.6</w:t>
      </w:r>
      <w:r>
        <w:rPr>
          <w:rFonts w:hint="eastAsia"/>
          <w:b/>
          <w:color w:val="auto"/>
          <w:kern w:val="0"/>
          <w:sz w:val="21"/>
          <w:szCs w:val="21"/>
          <w:highlight w:val="none"/>
        </w:rPr>
        <w:t>投标文件的编制要求</w:t>
      </w:r>
    </w:p>
    <w:p w14:paraId="6FDFD244">
      <w:pPr>
        <w:spacing w:before="120" w:beforeLines="0" w:afterLines="0" w:line="320" w:lineRule="atLeast"/>
        <w:ind w:firstLine="420" w:firstLineChars="200"/>
        <w:rPr>
          <w:rFonts w:hint="default"/>
          <w:b/>
          <w:color w:val="auto"/>
          <w:kern w:val="0"/>
          <w:sz w:val="21"/>
          <w:szCs w:val="21"/>
          <w:highlight w:val="none"/>
        </w:rPr>
      </w:pPr>
      <w:r>
        <w:rPr>
          <w:rFonts w:hint="eastAsia"/>
          <w:color w:val="auto"/>
          <w:kern w:val="0"/>
          <w:sz w:val="21"/>
          <w:szCs w:val="21"/>
          <w:highlight w:val="none"/>
        </w:rPr>
        <w:t>3</w:t>
      </w:r>
      <w:r>
        <w:rPr>
          <w:rFonts w:hint="default"/>
          <w:color w:val="auto"/>
          <w:kern w:val="0"/>
          <w:sz w:val="21"/>
          <w:szCs w:val="21"/>
          <w:highlight w:val="none"/>
        </w:rPr>
        <w:t>.6.1</w:t>
      </w:r>
      <w:r>
        <w:rPr>
          <w:rFonts w:hint="eastAsia"/>
          <w:color w:val="auto"/>
          <w:sz w:val="21"/>
          <w:szCs w:val="21"/>
          <w:highlight w:val="none"/>
        </w:rPr>
        <w:t>投标人应先安装</w:t>
      </w:r>
      <w:bookmarkStart w:id="41" w:name="_Hlk160184301"/>
      <w:r>
        <w:rPr>
          <w:rFonts w:hint="eastAsia"/>
          <w:color w:val="auto"/>
          <w:sz w:val="21"/>
          <w:szCs w:val="21"/>
          <w:highlight w:val="none"/>
        </w:rPr>
        <w:t>广西政府采购云平台新版客户端</w:t>
      </w:r>
      <w:bookmarkEnd w:id="41"/>
      <w:r>
        <w:rPr>
          <w:rFonts w:hint="eastAsia"/>
          <w:color w:val="auto"/>
          <w:sz w:val="21"/>
          <w:szCs w:val="21"/>
          <w:highlight w:val="none"/>
        </w:rPr>
        <w:t>，通过账号密码或C</w:t>
      </w:r>
      <w:r>
        <w:rPr>
          <w:rFonts w:hint="default"/>
          <w:color w:val="auto"/>
          <w:sz w:val="21"/>
          <w:szCs w:val="21"/>
          <w:highlight w:val="none"/>
        </w:rPr>
        <w:t>A</w:t>
      </w:r>
      <w:r>
        <w:rPr>
          <w:rFonts w:hint="eastAsia"/>
          <w:color w:val="auto"/>
          <w:sz w:val="21"/>
          <w:szCs w:val="21"/>
          <w:highlight w:val="none"/>
        </w:rPr>
        <w:t>登录客户端制作投标文件。</w:t>
      </w:r>
    </w:p>
    <w:p w14:paraId="430FD11C">
      <w:pPr>
        <w:spacing w:before="120" w:beforeLines="0" w:afterLines="0" w:line="320" w:lineRule="atLeast"/>
        <w:ind w:firstLine="420" w:firstLineChars="200"/>
        <w:rPr>
          <w:rFonts w:hint="default"/>
          <w:color w:val="auto"/>
          <w:sz w:val="21"/>
          <w:szCs w:val="21"/>
          <w:highlight w:val="none"/>
        </w:rPr>
      </w:pPr>
      <w:bookmarkStart w:id="42" w:name="_Hlk132791136"/>
      <w:r>
        <w:rPr>
          <w:rFonts w:hint="default"/>
          <w:color w:val="auto"/>
          <w:sz w:val="21"/>
          <w:szCs w:val="21"/>
          <w:highlight w:val="none"/>
        </w:rPr>
        <w:t>3.6.2</w:t>
      </w:r>
      <w:r>
        <w:rPr>
          <w:rFonts w:hint="eastAsia"/>
          <w:color w:val="auto"/>
          <w:sz w:val="21"/>
          <w:szCs w:val="21"/>
          <w:highlight w:val="none"/>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391DE9F3">
      <w:pPr>
        <w:spacing w:before="120" w:beforeLines="0" w:afterLines="0" w:line="320" w:lineRule="atLeast"/>
        <w:ind w:firstLine="420" w:firstLineChars="200"/>
        <w:rPr>
          <w:rFonts w:hint="default"/>
          <w:color w:val="auto"/>
          <w:sz w:val="21"/>
          <w:szCs w:val="21"/>
          <w:highlight w:val="none"/>
        </w:rPr>
      </w:pPr>
      <w:bookmarkStart w:id="43" w:name="_Hlk93046800"/>
      <w:r>
        <w:rPr>
          <w:rFonts w:hint="default"/>
          <w:color w:val="auto"/>
          <w:sz w:val="21"/>
          <w:szCs w:val="21"/>
          <w:highlight w:val="none"/>
        </w:rPr>
        <w:t xml:space="preserve">3.6.3 </w:t>
      </w:r>
      <w:r>
        <w:rPr>
          <w:rFonts w:hint="eastAsia"/>
          <w:color w:val="auto"/>
          <w:sz w:val="21"/>
          <w:szCs w:val="21"/>
          <w:highlight w:val="none"/>
        </w:rPr>
        <w:t>投标人的投标文件未按照招标文件要求签署、盖章的，</w:t>
      </w:r>
      <w:r>
        <w:rPr>
          <w:rFonts w:hint="eastAsia"/>
          <w:b/>
          <w:color w:val="auto"/>
          <w:sz w:val="21"/>
          <w:szCs w:val="21"/>
          <w:highlight w:val="none"/>
        </w:rPr>
        <w:t>其投标无效</w:t>
      </w:r>
      <w:r>
        <w:rPr>
          <w:rFonts w:hint="eastAsia"/>
          <w:color w:val="auto"/>
          <w:sz w:val="21"/>
          <w:szCs w:val="21"/>
          <w:highlight w:val="none"/>
        </w:rPr>
        <w:t>。</w:t>
      </w:r>
    </w:p>
    <w:bookmarkEnd w:id="42"/>
    <w:bookmarkEnd w:id="43"/>
    <w:p w14:paraId="350EC83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3.6.4</w:t>
      </w:r>
      <w:r>
        <w:rPr>
          <w:rFonts w:hint="eastAsia"/>
          <w:color w:val="auto"/>
          <w:sz w:val="21"/>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25E194A1">
      <w:pPr>
        <w:spacing w:before="120" w:beforeLines="0" w:afterLines="0" w:line="320" w:lineRule="atLeast"/>
        <w:ind w:firstLine="420" w:firstLineChars="200"/>
        <w:rPr>
          <w:rFonts w:hint="default"/>
          <w:b/>
          <w:color w:val="auto"/>
          <w:sz w:val="21"/>
          <w:szCs w:val="21"/>
          <w:highlight w:val="none"/>
        </w:rPr>
      </w:pPr>
      <w:r>
        <w:rPr>
          <w:rFonts w:hint="eastAsia"/>
          <w:color w:val="auto"/>
          <w:sz w:val="21"/>
          <w:szCs w:val="21"/>
          <w:highlight w:val="none"/>
        </w:rPr>
        <w:t>3</w:t>
      </w:r>
      <w:r>
        <w:rPr>
          <w:rFonts w:hint="default"/>
          <w:color w:val="auto"/>
          <w:sz w:val="21"/>
          <w:szCs w:val="21"/>
          <w:highlight w:val="none"/>
        </w:rPr>
        <w:t>.6.5</w:t>
      </w:r>
      <w:r>
        <w:rPr>
          <w:rFonts w:hint="eastAsia"/>
          <w:color w:val="auto"/>
          <w:sz w:val="21"/>
          <w:szCs w:val="21"/>
          <w:highlight w:val="none"/>
        </w:rPr>
        <w:t>投标文件中标注的投标人名称应与主体资格证明（如营业执照、事业单位法人证书、执业许可证、个体工商户营业执照、自然人身份证等）和公章/电子签章一致，</w:t>
      </w:r>
      <w:r>
        <w:rPr>
          <w:rFonts w:hint="eastAsia"/>
          <w:b/>
          <w:color w:val="auto"/>
          <w:sz w:val="21"/>
          <w:szCs w:val="21"/>
          <w:highlight w:val="none"/>
        </w:rPr>
        <w:t>否则作无效投标处理。</w:t>
      </w:r>
    </w:p>
    <w:p w14:paraId="56BB3B2B">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3.7</w:t>
      </w:r>
      <w:r>
        <w:rPr>
          <w:rFonts w:hint="eastAsia"/>
          <w:b/>
          <w:color w:val="auto"/>
          <w:kern w:val="0"/>
          <w:sz w:val="21"/>
          <w:szCs w:val="21"/>
          <w:highlight w:val="none"/>
        </w:rPr>
        <w:t>投标文件的递交、修改和撤回</w:t>
      </w:r>
    </w:p>
    <w:p w14:paraId="202999F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3.7.1</w:t>
      </w:r>
      <w:r>
        <w:rPr>
          <w:rFonts w:hint="eastAsia"/>
          <w:color w:val="auto"/>
          <w:sz w:val="21"/>
          <w:szCs w:val="21"/>
          <w:highlight w:val="none"/>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CCDC3D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w:t>
      </w:r>
      <w:r>
        <w:rPr>
          <w:rFonts w:hint="default"/>
          <w:color w:val="auto"/>
          <w:sz w:val="21"/>
          <w:szCs w:val="21"/>
          <w:highlight w:val="none"/>
        </w:rPr>
        <w:t>.7.2</w:t>
      </w:r>
      <w:r>
        <w:rPr>
          <w:rFonts w:hint="eastAsia"/>
          <w:color w:val="auto"/>
          <w:sz w:val="21"/>
          <w:szCs w:val="21"/>
          <w:highlight w:val="none"/>
        </w:rPr>
        <w:t xml:space="preserve">未在规定时间内提交或者未按照招标文件要求签章、加密的电子投标文件，广西政府采购云平台将拒收。 </w:t>
      </w:r>
    </w:p>
    <w:p w14:paraId="57F034E8">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3</w:t>
      </w:r>
      <w:r>
        <w:rPr>
          <w:rFonts w:hint="default"/>
          <w:color w:val="auto"/>
          <w:sz w:val="21"/>
          <w:szCs w:val="21"/>
          <w:highlight w:val="none"/>
        </w:rPr>
        <w:t>.7.3</w:t>
      </w:r>
      <w:r>
        <w:rPr>
          <w:rFonts w:hint="eastAsia"/>
          <w:color w:val="auto"/>
          <w:sz w:val="21"/>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654D7DC">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3.7.4</w:t>
      </w:r>
      <w:r>
        <w:rPr>
          <w:rFonts w:hint="eastAsia"/>
          <w:color w:val="auto"/>
          <w:sz w:val="21"/>
          <w:szCs w:val="21"/>
          <w:highlight w:val="none"/>
        </w:rPr>
        <w:t>在投标截止时间前，除投标人补充、修改或者撤回投标文件外，任何单位和个人不得解密或提取投标文件。</w:t>
      </w:r>
    </w:p>
    <w:p w14:paraId="1CC0DC6A">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3.7.5</w:t>
      </w:r>
      <w:r>
        <w:rPr>
          <w:rFonts w:hint="eastAsia"/>
          <w:color w:val="auto"/>
          <w:sz w:val="21"/>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5BBD2C8E">
      <w:pPr>
        <w:spacing w:before="120" w:beforeLines="0" w:afterLines="0" w:line="320" w:lineRule="atLeast"/>
        <w:ind w:left="2" w:leftChars="1" w:firstLine="420" w:firstLineChars="200"/>
        <w:rPr>
          <w:rFonts w:hint="default"/>
          <w:color w:val="auto"/>
          <w:sz w:val="21"/>
          <w:szCs w:val="21"/>
          <w:highlight w:val="none"/>
        </w:rPr>
      </w:pPr>
      <w:bookmarkStart w:id="44" w:name="_Hlk93046827"/>
      <w:r>
        <w:rPr>
          <w:rFonts w:hint="eastAsia"/>
          <w:color w:val="auto"/>
          <w:sz w:val="21"/>
          <w:szCs w:val="21"/>
          <w:highlight w:val="none"/>
        </w:rPr>
        <w:t>3</w:t>
      </w:r>
      <w:r>
        <w:rPr>
          <w:rFonts w:hint="default"/>
          <w:color w:val="auto"/>
          <w:sz w:val="21"/>
          <w:szCs w:val="21"/>
          <w:highlight w:val="none"/>
        </w:rPr>
        <w:t>.7.6</w:t>
      </w:r>
      <w:r>
        <w:rPr>
          <w:rFonts w:hint="eastAsia"/>
          <w:color w:val="auto"/>
          <w:sz w:val="21"/>
          <w:szCs w:val="21"/>
          <w:highlight w:val="none"/>
        </w:rPr>
        <w:t>招标文件未允许同一投标人提交两个或以上不同的响应文件，但存在</w:t>
      </w:r>
      <w:r>
        <w:rPr>
          <w:rFonts w:hint="eastAsia"/>
          <w:color w:val="auto"/>
          <w:sz w:val="21"/>
          <w:szCs w:val="24"/>
          <w:highlight w:val="none"/>
        </w:rPr>
        <w:t>同</w:t>
      </w:r>
      <w:r>
        <w:rPr>
          <w:rFonts w:hint="eastAsia"/>
          <w:color w:val="auto"/>
          <w:sz w:val="21"/>
          <w:szCs w:val="21"/>
          <w:highlight w:val="none"/>
        </w:rPr>
        <w:t>一投标人提交两个或以上不同的响应文件的，</w:t>
      </w:r>
      <w:r>
        <w:rPr>
          <w:rFonts w:hint="eastAsia"/>
          <w:b/>
          <w:color w:val="auto"/>
          <w:sz w:val="21"/>
          <w:szCs w:val="21"/>
          <w:highlight w:val="none"/>
        </w:rPr>
        <w:t>其投标无效。</w:t>
      </w:r>
      <w:r>
        <w:rPr>
          <w:rFonts w:hint="eastAsia"/>
          <w:color w:val="auto"/>
          <w:sz w:val="21"/>
          <w:szCs w:val="21"/>
          <w:highlight w:val="none"/>
        </w:rPr>
        <w:t>投标人在同一投标文件中对某项技术、商务要求提供有选择性的响应参数或方案等同于提交两个或以上不同的投标文件。</w:t>
      </w:r>
    </w:p>
    <w:bookmarkEnd w:id="44"/>
    <w:p w14:paraId="1A192A8F">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4</w:t>
      </w:r>
      <w:r>
        <w:rPr>
          <w:rFonts w:hint="eastAsia"/>
          <w:b/>
          <w:color w:val="auto"/>
          <w:kern w:val="0"/>
          <w:sz w:val="21"/>
          <w:szCs w:val="21"/>
          <w:highlight w:val="none"/>
        </w:rPr>
        <w:t>．开标</w:t>
      </w:r>
    </w:p>
    <w:p w14:paraId="0C1E468A">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4.1</w:t>
      </w:r>
      <w:r>
        <w:rPr>
          <w:rFonts w:hint="eastAsia"/>
          <w:b/>
          <w:color w:val="auto"/>
          <w:kern w:val="0"/>
          <w:sz w:val="21"/>
          <w:szCs w:val="21"/>
          <w:highlight w:val="none"/>
        </w:rPr>
        <w:t>开标准备</w:t>
      </w:r>
    </w:p>
    <w:p w14:paraId="5D4B7428">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本项目投标截止时间及地点见“投标人须知前附表”规定。</w:t>
      </w:r>
    </w:p>
    <w:p w14:paraId="11BA78C8">
      <w:pPr>
        <w:autoSpaceDE w:val="0"/>
        <w:autoSpaceDN w:val="0"/>
        <w:adjustRightInd w:val="0"/>
        <w:spacing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DC800FF">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如投标人成功解密投标文件，但未在广西政府采购云平台电子开标大厅参加开标的，视同认可开标过程和结果，由此产生的后果由投标人自行负责。 </w:t>
      </w:r>
    </w:p>
    <w:p w14:paraId="70B1EBA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4.2</w:t>
      </w:r>
      <w:r>
        <w:rPr>
          <w:rFonts w:hint="eastAsia"/>
          <w:b/>
          <w:color w:val="auto"/>
          <w:kern w:val="0"/>
          <w:sz w:val="21"/>
          <w:szCs w:val="21"/>
          <w:highlight w:val="none"/>
        </w:rPr>
        <w:t>开标程序</w:t>
      </w:r>
    </w:p>
    <w:p w14:paraId="096AF50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4.2.1</w:t>
      </w:r>
      <w:r>
        <w:rPr>
          <w:rFonts w:hint="eastAsia"/>
          <w:color w:val="auto"/>
          <w:sz w:val="21"/>
          <w:szCs w:val="21"/>
          <w:highlight w:val="none"/>
        </w:rPr>
        <w:t>投标人登录广西政府采购云平台进入开标大厅签到。</w:t>
      </w:r>
    </w:p>
    <w:p w14:paraId="3BA39EB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.2.2</w:t>
      </w:r>
      <w:r>
        <w:rPr>
          <w:rFonts w:hint="eastAsia"/>
          <w:color w:val="auto"/>
          <w:sz w:val="21"/>
          <w:szCs w:val="21"/>
          <w:highlight w:val="none"/>
        </w:rPr>
        <w:t>解密电子投标文件。广西政府采购云平台按开标时间自动提取所有投标文件。采购代理机构在广西政府采购云平台向各投标人发出电子加密投标文件开始解密通知，由投标</w:t>
      </w:r>
      <w:r>
        <w:rPr>
          <w:rFonts w:hint="eastAsia"/>
          <w:color w:val="auto"/>
          <w:sz w:val="21"/>
          <w:szCs w:val="21"/>
          <w:highlight w:val="none"/>
          <w:lang w:eastAsia="zh-CN"/>
        </w:rPr>
        <w:t>人在</w:t>
      </w:r>
      <w:r>
        <w:rPr>
          <w:rFonts w:hint="eastAsia"/>
          <w:color w:val="auto"/>
          <w:sz w:val="21"/>
          <w:szCs w:val="21"/>
          <w:highlight w:val="none"/>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sz w:val="21"/>
          <w:szCs w:val="24"/>
          <w:highlight w:val="none"/>
        </w:rPr>
        <w:t>通知后投标人仍未在上述规定时间内解密响应文件</w:t>
      </w:r>
      <w:r>
        <w:rPr>
          <w:rFonts w:hint="eastAsia"/>
          <w:color w:val="auto"/>
          <w:sz w:val="21"/>
          <w:szCs w:val="21"/>
          <w:highlight w:val="none"/>
        </w:rPr>
        <w:t>，或者投标人没预留联系方式或预留联系方式无效导致代理机构无法联系到投标人进行解密的，均视为无效投标。</w:t>
      </w:r>
    </w:p>
    <w:p w14:paraId="6DBF715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.2.3</w:t>
      </w:r>
      <w:r>
        <w:rPr>
          <w:rFonts w:hint="eastAsia"/>
          <w:color w:val="auto"/>
          <w:sz w:val="21"/>
          <w:szCs w:val="21"/>
          <w:highlight w:val="none"/>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06B8B1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.2.4</w:t>
      </w:r>
      <w:r>
        <w:rPr>
          <w:rFonts w:hint="eastAsia"/>
          <w:color w:val="auto"/>
          <w:sz w:val="21"/>
          <w:szCs w:val="21"/>
          <w:highlight w:val="none"/>
        </w:rPr>
        <w:t>解密异常情况处理：详见本章</w:t>
      </w:r>
      <w:r>
        <w:rPr>
          <w:rFonts w:hint="default"/>
          <w:color w:val="auto"/>
          <w:sz w:val="21"/>
          <w:szCs w:val="21"/>
          <w:highlight w:val="none"/>
        </w:rPr>
        <w:t>9.2</w:t>
      </w:r>
      <w:r>
        <w:rPr>
          <w:rFonts w:hint="eastAsia"/>
          <w:color w:val="auto"/>
          <w:sz w:val="21"/>
          <w:szCs w:val="21"/>
          <w:highlight w:val="none"/>
        </w:rPr>
        <w:t>电子交易活动的中止。</w:t>
      </w:r>
    </w:p>
    <w:p w14:paraId="0A25592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.2.5</w:t>
      </w:r>
      <w:r>
        <w:rPr>
          <w:rFonts w:hint="eastAsia"/>
          <w:color w:val="auto"/>
          <w:sz w:val="21"/>
          <w:szCs w:val="21"/>
          <w:highlight w:val="none"/>
        </w:rPr>
        <w:t>投标人对报价进行确认。</w:t>
      </w:r>
    </w:p>
    <w:p w14:paraId="616B9B8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4.2.6</w:t>
      </w:r>
      <w:r>
        <w:rPr>
          <w:rFonts w:hint="eastAsia"/>
          <w:color w:val="auto"/>
          <w:sz w:val="21"/>
          <w:szCs w:val="21"/>
          <w:highlight w:val="none"/>
        </w:rPr>
        <w:t>开标结束。</w:t>
      </w:r>
    </w:p>
    <w:p w14:paraId="3E0C5341">
      <w:pPr>
        <w:pStyle w:val="27"/>
        <w:snapToGrid w:val="0"/>
        <w:spacing w:beforeLines="0" w:afterLines="0" w:line="440" w:lineRule="exact"/>
        <w:ind w:firstLine="422" w:firstLineChars="200"/>
        <w:rPr>
          <w:rFonts w:hint="eastAsia" w:hAnsi="宋体"/>
          <w:color w:val="auto"/>
          <w:sz w:val="21"/>
          <w:szCs w:val="21"/>
          <w:highlight w:val="none"/>
        </w:rPr>
      </w:pPr>
      <w:r>
        <w:rPr>
          <w:rFonts w:hint="eastAsia" w:hAnsi="宋体"/>
          <w:b/>
          <w:color w:val="auto"/>
          <w:sz w:val="21"/>
          <w:szCs w:val="21"/>
          <w:highlight w:val="none"/>
        </w:rPr>
        <w:t>特别说明：</w:t>
      </w:r>
      <w:r>
        <w:rPr>
          <w:rFonts w:hint="eastAsia" w:hAnsi="宋体"/>
          <w:color w:val="auto"/>
          <w:sz w:val="21"/>
          <w:szCs w:val="21"/>
          <w:highlight w:val="none"/>
        </w:rPr>
        <w:t>如遇</w:t>
      </w:r>
      <w:r>
        <w:rPr>
          <w:rFonts w:hint="eastAsia"/>
          <w:color w:val="auto"/>
          <w:sz w:val="21"/>
          <w:szCs w:val="21"/>
          <w:highlight w:val="none"/>
        </w:rPr>
        <w:t>广西政府采购云平台</w:t>
      </w:r>
      <w:r>
        <w:rPr>
          <w:rFonts w:hint="eastAsia" w:hAnsi="宋体"/>
          <w:color w:val="auto"/>
          <w:sz w:val="21"/>
          <w:szCs w:val="21"/>
          <w:highlight w:val="none"/>
        </w:rPr>
        <w:t>电子化开标或评审程序调整的，按调整后的程序执行。</w:t>
      </w:r>
    </w:p>
    <w:p w14:paraId="5847097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4.3</w:t>
      </w:r>
      <w:r>
        <w:rPr>
          <w:rFonts w:hint="eastAsia"/>
          <w:b/>
          <w:color w:val="auto"/>
          <w:kern w:val="0"/>
          <w:sz w:val="21"/>
          <w:szCs w:val="21"/>
          <w:highlight w:val="none"/>
        </w:rPr>
        <w:t>演示</w:t>
      </w:r>
    </w:p>
    <w:p w14:paraId="477E922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4.3.1“</w:t>
      </w:r>
      <w:r>
        <w:rPr>
          <w:rFonts w:hint="eastAsia"/>
          <w:color w:val="auto"/>
          <w:sz w:val="21"/>
          <w:szCs w:val="21"/>
          <w:highlight w:val="none"/>
        </w:rPr>
        <w:t>投标人须知前附表”规定在开标会议结束后进行演示的，投标人应按规定进行演示。</w:t>
      </w:r>
    </w:p>
    <w:p w14:paraId="185F52E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4.3.2</w:t>
      </w:r>
      <w:r>
        <w:rPr>
          <w:rFonts w:hint="eastAsia"/>
          <w:color w:val="auto"/>
          <w:sz w:val="21"/>
          <w:szCs w:val="21"/>
          <w:highlight w:val="none"/>
        </w:rPr>
        <w:t>未按规定时间进行演示可能引起的演示分数被计为0分或投标无效等后果由投标人自行承担。</w:t>
      </w:r>
    </w:p>
    <w:p w14:paraId="4A06AFEF">
      <w:pPr>
        <w:spacing w:before="120" w:beforeLines="0" w:afterLines="0" w:line="320" w:lineRule="atLeast"/>
        <w:ind w:firstLine="422" w:firstLineChars="200"/>
        <w:outlineLvl w:val="2"/>
        <w:rPr>
          <w:rFonts w:hint="default"/>
          <w:color w:val="auto"/>
          <w:sz w:val="21"/>
          <w:szCs w:val="21"/>
          <w:highlight w:val="none"/>
        </w:rPr>
      </w:pPr>
      <w:r>
        <w:rPr>
          <w:rFonts w:hint="default"/>
          <w:b/>
          <w:color w:val="auto"/>
          <w:kern w:val="0"/>
          <w:sz w:val="21"/>
          <w:szCs w:val="21"/>
          <w:highlight w:val="none"/>
        </w:rPr>
        <w:t>4.4</w:t>
      </w:r>
      <w:r>
        <w:rPr>
          <w:rFonts w:hint="eastAsia"/>
          <w:b/>
          <w:color w:val="auto"/>
          <w:kern w:val="0"/>
          <w:sz w:val="21"/>
          <w:szCs w:val="21"/>
          <w:highlight w:val="none"/>
        </w:rPr>
        <w:t>样品</w:t>
      </w:r>
    </w:p>
    <w:p w14:paraId="1EBD1C8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4.4.1“</w:t>
      </w:r>
      <w:r>
        <w:rPr>
          <w:rFonts w:hint="eastAsia"/>
          <w:color w:val="auto"/>
          <w:sz w:val="21"/>
          <w:szCs w:val="21"/>
          <w:highlight w:val="none"/>
        </w:rPr>
        <w:t>投标人须知前附表”规定递交样品的，投标人应按前附表规定递交样品，递交样品时应附样品递交表（格式见第六章）。</w:t>
      </w:r>
    </w:p>
    <w:p w14:paraId="43C39AB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4.4.2</w:t>
      </w:r>
      <w:r>
        <w:rPr>
          <w:rFonts w:hint="eastAsia"/>
          <w:color w:val="auto"/>
          <w:sz w:val="21"/>
          <w:szCs w:val="21"/>
          <w:highlight w:val="none"/>
        </w:rPr>
        <w:t>未按规定时间递交样品可能引起的样品分数被计为0分或投标无效等后果由投标人自行承担。</w:t>
      </w:r>
    </w:p>
    <w:p w14:paraId="3B2E0ED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4.4.3</w:t>
      </w:r>
      <w:r>
        <w:rPr>
          <w:rFonts w:hint="eastAsia"/>
          <w:color w:val="auto"/>
          <w:sz w:val="21"/>
          <w:szCs w:val="21"/>
          <w:highlight w:val="none"/>
        </w:rPr>
        <w:t>样品封存或退还的说明请见第六章投标文件格式所附样品递交表。</w:t>
      </w:r>
    </w:p>
    <w:p w14:paraId="2A49EAD8">
      <w:pPr>
        <w:spacing w:before="120" w:beforeLines="0" w:afterLines="0" w:line="320" w:lineRule="atLeast"/>
        <w:ind w:left="2" w:leftChars="1" w:firstLine="422" w:firstLineChars="200"/>
        <w:outlineLvl w:val="1"/>
        <w:rPr>
          <w:rFonts w:hint="default"/>
          <w:b/>
          <w:color w:val="auto"/>
          <w:kern w:val="0"/>
          <w:sz w:val="21"/>
          <w:szCs w:val="21"/>
          <w:highlight w:val="none"/>
        </w:rPr>
      </w:pPr>
      <w:bookmarkStart w:id="45" w:name="_Hlk93420947"/>
      <w:r>
        <w:rPr>
          <w:rFonts w:hint="default"/>
          <w:b/>
          <w:color w:val="auto"/>
          <w:kern w:val="0"/>
          <w:sz w:val="21"/>
          <w:szCs w:val="21"/>
          <w:highlight w:val="none"/>
        </w:rPr>
        <w:t>5</w:t>
      </w:r>
      <w:r>
        <w:rPr>
          <w:rFonts w:hint="eastAsia"/>
          <w:b/>
          <w:color w:val="auto"/>
          <w:kern w:val="0"/>
          <w:sz w:val="21"/>
          <w:szCs w:val="21"/>
          <w:highlight w:val="none"/>
        </w:rPr>
        <w:t>．资格审查</w:t>
      </w:r>
    </w:p>
    <w:p w14:paraId="03A13635">
      <w:pPr>
        <w:spacing w:before="120" w:beforeLines="0" w:afterLines="0" w:line="320" w:lineRule="atLeast"/>
        <w:ind w:left="2" w:leftChars="1" w:firstLine="420" w:firstLineChars="200"/>
        <w:outlineLvl w:val="1"/>
        <w:rPr>
          <w:rFonts w:hint="default"/>
          <w:color w:val="auto"/>
          <w:kern w:val="0"/>
          <w:sz w:val="21"/>
          <w:szCs w:val="21"/>
          <w:highlight w:val="none"/>
        </w:rPr>
      </w:pPr>
      <w:r>
        <w:rPr>
          <w:rFonts w:hint="eastAsia"/>
          <w:color w:val="auto"/>
          <w:kern w:val="0"/>
          <w:sz w:val="21"/>
          <w:szCs w:val="21"/>
          <w:highlight w:val="none"/>
        </w:rPr>
        <w:t>5</w:t>
      </w:r>
      <w:r>
        <w:rPr>
          <w:rFonts w:hint="default"/>
          <w:color w:val="auto"/>
          <w:kern w:val="0"/>
          <w:sz w:val="21"/>
          <w:szCs w:val="21"/>
          <w:highlight w:val="none"/>
        </w:rPr>
        <w:t>.1</w:t>
      </w:r>
      <w:r>
        <w:rPr>
          <w:rFonts w:hint="eastAsia" w:ascii="宋体" w:hAnsi="宋体"/>
          <w:color w:val="auto"/>
          <w:sz w:val="21"/>
          <w:szCs w:val="21"/>
          <w:highlight w:val="none"/>
        </w:rPr>
        <w:t>开标结束后，采购人或者采购代理机构通过电子交易平台对投标人的资格进行审查。资格审查</w:t>
      </w:r>
      <w:r>
        <w:rPr>
          <w:rFonts w:hint="eastAsia"/>
          <w:color w:val="auto"/>
          <w:kern w:val="0"/>
          <w:sz w:val="21"/>
          <w:szCs w:val="21"/>
          <w:highlight w:val="none"/>
        </w:rPr>
        <w:t>是根据法律法规和招标文件的规定，对投标人的基本资格条件、特定资格条件进行审查。</w:t>
      </w:r>
    </w:p>
    <w:p w14:paraId="48CA73FB">
      <w:pPr>
        <w:spacing w:before="120" w:beforeLines="0" w:afterLines="0" w:line="320" w:lineRule="atLeast"/>
        <w:ind w:left="2" w:leftChars="1" w:firstLine="420" w:firstLineChars="200"/>
        <w:outlineLvl w:val="1"/>
        <w:rPr>
          <w:rFonts w:hint="default"/>
          <w:color w:val="auto"/>
          <w:kern w:val="0"/>
          <w:sz w:val="21"/>
          <w:szCs w:val="21"/>
          <w:highlight w:val="none"/>
        </w:rPr>
      </w:pPr>
      <w:r>
        <w:rPr>
          <w:rFonts w:hint="eastAsia"/>
          <w:color w:val="auto"/>
          <w:kern w:val="0"/>
          <w:sz w:val="21"/>
          <w:szCs w:val="21"/>
          <w:highlight w:val="none"/>
        </w:rPr>
        <w:t>5.</w:t>
      </w:r>
      <w:r>
        <w:rPr>
          <w:rFonts w:hint="default"/>
          <w:color w:val="auto"/>
          <w:kern w:val="0"/>
          <w:sz w:val="21"/>
          <w:szCs w:val="21"/>
          <w:highlight w:val="none"/>
        </w:rPr>
        <w:t>2</w:t>
      </w:r>
      <w:r>
        <w:rPr>
          <w:rFonts w:hint="eastAsia"/>
          <w:color w:val="auto"/>
          <w:kern w:val="0"/>
          <w:sz w:val="21"/>
          <w:szCs w:val="21"/>
          <w:highlight w:val="none"/>
        </w:rPr>
        <w:t>资格审查标准在第四章评审方法及标准中规定，符合资格审查标准要求的投标人即为资格审查合格。</w:t>
      </w:r>
    </w:p>
    <w:p w14:paraId="5BBC8FDF">
      <w:pPr>
        <w:spacing w:before="120" w:beforeLines="0" w:afterLines="0" w:line="276" w:lineRule="auto"/>
        <w:ind w:left="2" w:leftChars="1" w:firstLine="420" w:firstLineChars="200"/>
        <w:outlineLvl w:val="1"/>
        <w:rPr>
          <w:rFonts w:hint="default"/>
          <w:color w:val="auto"/>
          <w:kern w:val="0"/>
          <w:sz w:val="21"/>
          <w:szCs w:val="21"/>
          <w:highlight w:val="none"/>
        </w:rPr>
      </w:pPr>
      <w:r>
        <w:rPr>
          <w:rFonts w:hint="default"/>
          <w:color w:val="auto"/>
          <w:kern w:val="0"/>
          <w:sz w:val="21"/>
          <w:szCs w:val="21"/>
          <w:highlight w:val="none"/>
        </w:rPr>
        <w:t>5.3</w:t>
      </w:r>
      <w:r>
        <w:rPr>
          <w:rFonts w:hint="eastAsia"/>
          <w:color w:val="auto"/>
          <w:kern w:val="0"/>
          <w:sz w:val="21"/>
          <w:szCs w:val="21"/>
          <w:highlight w:val="none"/>
        </w:rPr>
        <w:t>投标人有下列情形之一的，资格审查不合格，作无效投标处理：</w:t>
      </w:r>
    </w:p>
    <w:p w14:paraId="53E876EF">
      <w:pPr>
        <w:spacing w:beforeLines="0" w:afterLines="0" w:line="276" w:lineRule="auto"/>
        <w:ind w:firstLine="420" w:firstLineChars="200"/>
        <w:rPr>
          <w:rFonts w:hint="eastAsia" w:hAnsi="宋体"/>
          <w:color w:val="auto"/>
          <w:sz w:val="21"/>
          <w:szCs w:val="24"/>
          <w:highlight w:val="none"/>
        </w:rPr>
      </w:pPr>
      <w:r>
        <w:rPr>
          <w:rFonts w:hint="eastAsia"/>
          <w:color w:val="auto"/>
          <w:sz w:val="21"/>
          <w:szCs w:val="21"/>
          <w:highlight w:val="none"/>
        </w:rPr>
        <w:t>5</w:t>
      </w:r>
      <w:r>
        <w:rPr>
          <w:rFonts w:hint="default"/>
          <w:color w:val="auto"/>
          <w:sz w:val="21"/>
          <w:szCs w:val="21"/>
          <w:highlight w:val="none"/>
        </w:rPr>
        <w:t>.3.1</w:t>
      </w:r>
      <w:r>
        <w:rPr>
          <w:rFonts w:hint="eastAsia"/>
          <w:color w:val="auto"/>
          <w:sz w:val="21"/>
          <w:szCs w:val="21"/>
          <w:highlight w:val="none"/>
        </w:rPr>
        <w:t>不具备招标文件中规定的资格要求或资格条件的；</w:t>
      </w:r>
      <w:r>
        <w:rPr>
          <w:rFonts w:hint="default"/>
          <w:color w:val="auto"/>
          <w:sz w:val="21"/>
          <w:szCs w:val="21"/>
          <w:highlight w:val="none"/>
        </w:rPr>
        <w:t xml:space="preserve"> </w:t>
      </w:r>
      <w:r>
        <w:rPr>
          <w:rFonts w:hint="eastAsia" w:hAnsi="宋体"/>
          <w:color w:val="auto"/>
          <w:sz w:val="21"/>
          <w:szCs w:val="24"/>
          <w:highlight w:val="none"/>
        </w:rPr>
        <w:t>（注：</w:t>
      </w:r>
      <w:r>
        <w:rPr>
          <w:rFonts w:hint="eastAsia"/>
          <w:color w:val="auto"/>
          <w:sz w:val="21"/>
          <w:szCs w:val="21"/>
          <w:highlight w:val="none"/>
        </w:rPr>
        <w:t>广西政府采购云平台</w:t>
      </w:r>
      <w:r>
        <w:rPr>
          <w:rFonts w:hint="eastAsia" w:hAnsi="宋体"/>
          <w:color w:val="auto"/>
          <w:sz w:val="21"/>
          <w:szCs w:val="24"/>
          <w:highlight w:val="none"/>
        </w:rPr>
        <w:t>已与“信用中国”平台做接口，可直接在线查询）</w:t>
      </w:r>
    </w:p>
    <w:p w14:paraId="483CD89F">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5</w:t>
      </w:r>
      <w:r>
        <w:rPr>
          <w:rFonts w:hint="default"/>
          <w:color w:val="auto"/>
          <w:sz w:val="21"/>
          <w:szCs w:val="21"/>
          <w:highlight w:val="none"/>
        </w:rPr>
        <w:t>.3.2</w:t>
      </w:r>
      <w:r>
        <w:rPr>
          <w:rFonts w:hint="eastAsia"/>
          <w:color w:val="auto"/>
          <w:sz w:val="21"/>
          <w:szCs w:val="21"/>
          <w:highlight w:val="none"/>
        </w:rPr>
        <w:t>投标文件缺少任何一项资格证明文件或不符合第四章评审方法及标准中资格审查标准规定的评审内容的；</w:t>
      </w:r>
    </w:p>
    <w:p w14:paraId="1109FB47">
      <w:pPr>
        <w:spacing w:before="120" w:beforeLines="0" w:afterLines="0" w:line="276" w:lineRule="auto"/>
        <w:ind w:left="2" w:leftChars="1" w:firstLine="420" w:firstLineChars="200"/>
        <w:outlineLvl w:val="1"/>
        <w:rPr>
          <w:rFonts w:hint="default"/>
          <w:color w:val="auto"/>
          <w:kern w:val="0"/>
          <w:sz w:val="21"/>
          <w:szCs w:val="21"/>
          <w:highlight w:val="none"/>
        </w:rPr>
      </w:pPr>
      <w:r>
        <w:rPr>
          <w:rFonts w:hint="default"/>
          <w:color w:val="auto"/>
          <w:kern w:val="0"/>
          <w:sz w:val="21"/>
          <w:szCs w:val="21"/>
          <w:highlight w:val="none"/>
        </w:rPr>
        <w:t>5.4</w:t>
      </w:r>
      <w:r>
        <w:rPr>
          <w:rFonts w:hint="eastAsia"/>
          <w:color w:val="auto"/>
          <w:kern w:val="0"/>
          <w:sz w:val="21"/>
          <w:szCs w:val="21"/>
          <w:highlight w:val="none"/>
        </w:rPr>
        <w:t>资格审查合格的投标人不足3家的，不得评审。</w:t>
      </w:r>
    </w:p>
    <w:bookmarkEnd w:id="45"/>
    <w:p w14:paraId="6DED915B">
      <w:pPr>
        <w:spacing w:before="120" w:beforeLines="0" w:afterLines="0" w:line="320" w:lineRule="atLeast"/>
        <w:ind w:left="2" w:leftChars="1" w:firstLine="422" w:firstLineChars="200"/>
        <w:outlineLvl w:val="1"/>
        <w:rPr>
          <w:rFonts w:hint="default"/>
          <w:b/>
          <w:color w:val="auto"/>
          <w:kern w:val="0"/>
          <w:sz w:val="21"/>
          <w:szCs w:val="21"/>
          <w:highlight w:val="none"/>
        </w:rPr>
      </w:pPr>
      <w:bookmarkStart w:id="46" w:name="_Hlk93420990"/>
      <w:r>
        <w:rPr>
          <w:rFonts w:hint="default"/>
          <w:b/>
          <w:color w:val="auto"/>
          <w:kern w:val="0"/>
          <w:sz w:val="21"/>
          <w:szCs w:val="21"/>
          <w:highlight w:val="none"/>
        </w:rPr>
        <w:t>6</w:t>
      </w:r>
      <w:r>
        <w:rPr>
          <w:rFonts w:hint="eastAsia"/>
          <w:b/>
          <w:color w:val="auto"/>
          <w:kern w:val="0"/>
          <w:sz w:val="21"/>
          <w:szCs w:val="21"/>
          <w:highlight w:val="none"/>
        </w:rPr>
        <w:t>．评审</w:t>
      </w:r>
    </w:p>
    <w:p w14:paraId="0030A109">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6.1</w:t>
      </w:r>
      <w:r>
        <w:rPr>
          <w:rFonts w:hint="eastAsia"/>
          <w:b/>
          <w:color w:val="auto"/>
          <w:kern w:val="0"/>
          <w:sz w:val="21"/>
          <w:szCs w:val="21"/>
          <w:highlight w:val="none"/>
        </w:rPr>
        <w:t>评审委员会及评审原则</w:t>
      </w:r>
    </w:p>
    <w:p w14:paraId="594E458D">
      <w:pPr>
        <w:spacing w:before="120" w:beforeLines="0" w:afterLines="0" w:line="320" w:lineRule="atLeast"/>
        <w:ind w:firstLine="420" w:firstLineChars="200"/>
        <w:rPr>
          <w:rFonts w:hint="default"/>
          <w:color w:val="auto"/>
          <w:sz w:val="21"/>
          <w:szCs w:val="21"/>
          <w:highlight w:val="none"/>
        </w:rPr>
      </w:pPr>
      <w:bookmarkStart w:id="47" w:name="_Hlk91249317"/>
      <w:r>
        <w:rPr>
          <w:rFonts w:hint="eastAsia"/>
          <w:color w:val="auto"/>
          <w:sz w:val="21"/>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78C9C6E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156ABB8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BADE8B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6.1.4本项目评审过程实行全程网上留痕及录音、录像监控，投标人在评审过程中所进行的试图影响评审结果的不公正活动，可能导致其投标按无效处理。</w:t>
      </w:r>
    </w:p>
    <w:bookmarkEnd w:id="47"/>
    <w:p w14:paraId="2F44148D">
      <w:pPr>
        <w:spacing w:before="120" w:beforeLines="0" w:afterLines="0" w:line="320" w:lineRule="atLeast"/>
        <w:ind w:firstLine="422" w:firstLineChars="200"/>
        <w:outlineLvl w:val="2"/>
        <w:rPr>
          <w:rFonts w:hint="default"/>
          <w:b/>
          <w:color w:val="auto"/>
          <w:kern w:val="0"/>
          <w:sz w:val="21"/>
          <w:szCs w:val="21"/>
          <w:highlight w:val="none"/>
        </w:rPr>
      </w:pPr>
      <w:bookmarkStart w:id="48" w:name="_Hlk91324148"/>
      <w:r>
        <w:rPr>
          <w:rFonts w:hint="default"/>
          <w:b/>
          <w:color w:val="auto"/>
          <w:kern w:val="0"/>
          <w:sz w:val="21"/>
          <w:szCs w:val="21"/>
          <w:highlight w:val="none"/>
        </w:rPr>
        <w:t>6.2</w:t>
      </w:r>
      <w:r>
        <w:rPr>
          <w:rFonts w:hint="eastAsia"/>
          <w:b/>
          <w:color w:val="auto"/>
          <w:kern w:val="0"/>
          <w:sz w:val="21"/>
          <w:szCs w:val="21"/>
          <w:highlight w:val="none"/>
        </w:rPr>
        <w:t>评审方法及依据</w:t>
      </w:r>
    </w:p>
    <w:p w14:paraId="5EAFB62E">
      <w:pPr>
        <w:spacing w:before="120" w:beforeLines="0" w:afterLines="0" w:line="320" w:lineRule="atLeast"/>
        <w:ind w:firstLine="420" w:firstLineChars="200"/>
        <w:rPr>
          <w:rFonts w:hint="default"/>
          <w:color w:val="auto"/>
          <w:kern w:val="0"/>
          <w:sz w:val="21"/>
          <w:szCs w:val="21"/>
          <w:highlight w:val="none"/>
        </w:rPr>
      </w:pPr>
      <w:r>
        <w:rPr>
          <w:rFonts w:hint="default"/>
          <w:color w:val="auto"/>
          <w:kern w:val="0"/>
          <w:sz w:val="21"/>
          <w:szCs w:val="21"/>
          <w:highlight w:val="none"/>
        </w:rPr>
        <w:t>6.2.1</w:t>
      </w:r>
      <w:r>
        <w:rPr>
          <w:rFonts w:hint="eastAsia"/>
          <w:color w:val="auto"/>
          <w:kern w:val="0"/>
          <w:sz w:val="21"/>
          <w:szCs w:val="21"/>
          <w:highlight w:val="none"/>
        </w:rPr>
        <w:t>本项目采用第四章评审方法及标准规定的方法进行评审。</w:t>
      </w:r>
    </w:p>
    <w:p w14:paraId="23CF90F6">
      <w:pPr>
        <w:suppressAutoHyphens/>
        <w:spacing w:before="120" w:beforeLines="0" w:afterLines="0" w:line="320" w:lineRule="atLeast"/>
        <w:ind w:firstLine="420" w:firstLineChars="200"/>
        <w:rPr>
          <w:rFonts w:hint="default"/>
          <w:color w:val="auto"/>
          <w:kern w:val="0"/>
          <w:sz w:val="21"/>
          <w:szCs w:val="21"/>
          <w:highlight w:val="none"/>
        </w:rPr>
      </w:pPr>
      <w:r>
        <w:rPr>
          <w:rFonts w:hint="default"/>
          <w:color w:val="auto"/>
          <w:kern w:val="0"/>
          <w:sz w:val="21"/>
          <w:szCs w:val="21"/>
          <w:highlight w:val="none"/>
        </w:rPr>
        <w:t>6.2.2</w:t>
      </w:r>
      <w:r>
        <w:rPr>
          <w:rFonts w:hint="eastAsia"/>
          <w:color w:val="auto"/>
          <w:sz w:val="21"/>
          <w:szCs w:val="24"/>
          <w:highlight w:val="none"/>
        </w:rPr>
        <w:t>评审委员会以招标文件、补充文件、投标文件、澄清及答复为评审依据，</w:t>
      </w:r>
      <w:r>
        <w:rPr>
          <w:rFonts w:hint="eastAsia"/>
          <w:color w:val="auto"/>
          <w:kern w:val="0"/>
          <w:sz w:val="21"/>
          <w:szCs w:val="21"/>
          <w:highlight w:val="none"/>
        </w:rPr>
        <w:t>第四章评审方法及标准没有规定的评审方法、标准及因素，不得作为评审依据。</w:t>
      </w:r>
    </w:p>
    <w:bookmarkEnd w:id="48"/>
    <w:p w14:paraId="546784D9">
      <w:pPr>
        <w:spacing w:before="120" w:beforeLines="0" w:afterLines="0" w:line="320" w:lineRule="atLeast"/>
        <w:ind w:firstLine="422" w:firstLineChars="200"/>
        <w:outlineLvl w:val="2"/>
        <w:rPr>
          <w:rFonts w:hint="default"/>
          <w:b/>
          <w:color w:val="auto"/>
          <w:kern w:val="0"/>
          <w:sz w:val="21"/>
          <w:szCs w:val="21"/>
          <w:highlight w:val="none"/>
        </w:rPr>
      </w:pPr>
      <w:bookmarkStart w:id="49" w:name="_Hlk91324322"/>
      <w:r>
        <w:rPr>
          <w:rFonts w:hint="default"/>
          <w:b/>
          <w:color w:val="auto"/>
          <w:kern w:val="0"/>
          <w:sz w:val="21"/>
          <w:szCs w:val="21"/>
          <w:highlight w:val="none"/>
        </w:rPr>
        <w:t>6.3</w:t>
      </w:r>
      <w:r>
        <w:rPr>
          <w:rFonts w:hint="eastAsia"/>
          <w:b/>
          <w:color w:val="auto"/>
          <w:kern w:val="0"/>
          <w:sz w:val="21"/>
          <w:szCs w:val="21"/>
          <w:highlight w:val="none"/>
        </w:rPr>
        <w:t>评审程序</w:t>
      </w:r>
    </w:p>
    <w:p w14:paraId="1991965F">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w:t>
      </w:r>
      <w:bookmarkStart w:id="50" w:name="_Hlk19175507"/>
      <w:bookmarkStart w:id="51" w:name="_Hlk80956880"/>
      <w:r>
        <w:rPr>
          <w:rFonts w:hint="default"/>
          <w:color w:val="auto"/>
          <w:sz w:val="21"/>
          <w:szCs w:val="24"/>
          <w:highlight w:val="none"/>
        </w:rPr>
        <w:t>3.1</w:t>
      </w:r>
      <w:r>
        <w:rPr>
          <w:rFonts w:hint="eastAsia"/>
          <w:color w:val="auto"/>
          <w:sz w:val="21"/>
          <w:szCs w:val="24"/>
          <w:highlight w:val="none"/>
        </w:rPr>
        <w:t>符合性审查</w:t>
      </w:r>
    </w:p>
    <w:p w14:paraId="7D5699FD">
      <w:pPr>
        <w:spacing w:before="120" w:beforeLines="0" w:afterLines="0" w:line="320" w:lineRule="atLeast"/>
        <w:ind w:firstLine="420" w:firstLineChars="200"/>
        <w:rPr>
          <w:rFonts w:hint="default"/>
          <w:color w:val="auto"/>
          <w:sz w:val="21"/>
          <w:szCs w:val="21"/>
          <w:highlight w:val="none"/>
        </w:rPr>
      </w:pPr>
      <w:r>
        <w:rPr>
          <w:rFonts w:hint="eastAsia"/>
          <w:color w:val="auto"/>
          <w:kern w:val="1"/>
          <w:sz w:val="21"/>
          <w:szCs w:val="21"/>
          <w:highlight w:val="none"/>
        </w:rPr>
        <w:t>资格审查结束后，</w:t>
      </w:r>
      <w:r>
        <w:rPr>
          <w:rFonts w:hint="eastAsia" w:hAnsi="宋体"/>
          <w:color w:val="auto"/>
          <w:sz w:val="21"/>
          <w:szCs w:val="24"/>
          <w:highlight w:val="none"/>
        </w:rPr>
        <w:t>评审委员会对</w:t>
      </w:r>
      <w:r>
        <w:rPr>
          <w:rFonts w:hint="eastAsia"/>
          <w:color w:val="auto"/>
          <w:sz w:val="21"/>
          <w:szCs w:val="24"/>
          <w:highlight w:val="none"/>
        </w:rPr>
        <w:t>通过资格审查的投标人</w:t>
      </w:r>
      <w:r>
        <w:rPr>
          <w:rFonts w:hint="eastAsia" w:hAnsi="宋体"/>
          <w:color w:val="auto"/>
          <w:sz w:val="21"/>
          <w:szCs w:val="24"/>
          <w:highlight w:val="none"/>
        </w:rPr>
        <w:t>的投标文件报价、商务资信、技术等方面实质性内容进行符合性审查，</w:t>
      </w:r>
      <w:r>
        <w:rPr>
          <w:rFonts w:hint="eastAsia"/>
          <w:color w:val="auto"/>
          <w:sz w:val="21"/>
          <w:szCs w:val="21"/>
          <w:highlight w:val="none"/>
        </w:rPr>
        <w:t>符合性审查标准详见第四章评审方法及标准。</w:t>
      </w:r>
    </w:p>
    <w:bookmarkEnd w:id="50"/>
    <w:bookmarkEnd w:id="51"/>
    <w:p w14:paraId="7036468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.3.2</w:t>
      </w:r>
      <w:r>
        <w:rPr>
          <w:rFonts w:hint="eastAsia" w:hAnsi="宋体"/>
          <w:color w:val="auto"/>
          <w:sz w:val="21"/>
          <w:szCs w:val="24"/>
          <w:highlight w:val="none"/>
        </w:rPr>
        <w:t>强制性</w:t>
      </w:r>
      <w:r>
        <w:rPr>
          <w:rFonts w:hint="eastAsia"/>
          <w:color w:val="auto"/>
          <w:sz w:val="21"/>
          <w:szCs w:val="21"/>
          <w:highlight w:val="none"/>
        </w:rPr>
        <w:t>采购要求（仅适用于货物采购项目）</w:t>
      </w:r>
    </w:p>
    <w:p w14:paraId="3A1FD5D6">
      <w:pPr>
        <w:suppressAutoHyphens/>
        <w:spacing w:before="120" w:beforeLines="0" w:afterLines="0" w:line="320" w:lineRule="atLeast"/>
        <w:ind w:firstLine="422" w:firstLineChars="201"/>
        <w:rPr>
          <w:rFonts w:hint="default"/>
          <w:color w:val="auto"/>
          <w:sz w:val="21"/>
          <w:szCs w:val="21"/>
          <w:highlight w:val="none"/>
        </w:rPr>
      </w:pPr>
      <w:bookmarkStart w:id="52" w:name="_Hlk47714684"/>
      <w:r>
        <w:rPr>
          <w:rFonts w:hint="eastAsia"/>
          <w:color w:val="auto"/>
          <w:sz w:val="21"/>
          <w:szCs w:val="21"/>
          <w:highlight w:val="none"/>
        </w:rPr>
        <w:t>（1）</w:t>
      </w:r>
      <w:bookmarkEnd w:id="52"/>
      <w:r>
        <w:rPr>
          <w:rFonts w:hint="eastAsia"/>
          <w:color w:val="auto"/>
          <w:sz w:val="21"/>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2A0A5153">
      <w:pPr>
        <w:spacing w:before="120" w:line="276" w:lineRule="auto"/>
        <w:ind w:firstLine="420" w:firstLineChars="200"/>
        <w:rPr>
          <w:color w:val="auto"/>
          <w:szCs w:val="21"/>
          <w:highlight w:val="none"/>
        </w:rPr>
      </w:pPr>
      <w:bookmarkStart w:id="53" w:name="_Hlk138843020"/>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0A0C64E">
      <w:pPr>
        <w:spacing w:before="120" w:beforeLines="0" w:afterLines="0" w:line="276" w:lineRule="auto"/>
        <w:ind w:firstLine="420" w:firstLineChars="200"/>
        <w:rPr>
          <w:rFonts w:hint="default"/>
          <w:color w:val="auto"/>
          <w:sz w:val="21"/>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53"/>
    <w:p w14:paraId="1687611B">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6.3.3</w:t>
      </w:r>
      <w:r>
        <w:rPr>
          <w:rFonts w:hint="eastAsia"/>
          <w:color w:val="auto"/>
          <w:sz w:val="21"/>
          <w:szCs w:val="24"/>
          <w:highlight w:val="none"/>
        </w:rPr>
        <w:t>澄清、说明或补正</w:t>
      </w:r>
    </w:p>
    <w:p w14:paraId="0732E3D9">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（1）对投标文件中含义不明确、同类问题表述不一致或者有明显文字和计算错误的内容，评审委员会应在</w:t>
      </w:r>
      <w:r>
        <w:rPr>
          <w:rFonts w:hint="eastAsia"/>
          <w:color w:val="auto"/>
          <w:sz w:val="21"/>
          <w:szCs w:val="21"/>
          <w:highlight w:val="none"/>
        </w:rPr>
        <w:t>广西政府采购云平台</w:t>
      </w:r>
      <w:r>
        <w:rPr>
          <w:rFonts w:hint="eastAsia"/>
          <w:color w:val="auto"/>
          <w:sz w:val="21"/>
          <w:szCs w:val="24"/>
          <w:highlight w:val="none"/>
        </w:rPr>
        <w:t>发布电子澄清函，要求投标人在平台设置的时间内作出必要的澄清、说明或者补正。投标人在</w:t>
      </w:r>
      <w:r>
        <w:rPr>
          <w:rFonts w:hint="eastAsia"/>
          <w:color w:val="auto"/>
          <w:sz w:val="21"/>
          <w:szCs w:val="21"/>
          <w:highlight w:val="none"/>
        </w:rPr>
        <w:t>广西政府采购云平台</w:t>
      </w:r>
      <w:r>
        <w:rPr>
          <w:rFonts w:hint="eastAsia"/>
          <w:color w:val="auto"/>
          <w:sz w:val="21"/>
          <w:szCs w:val="24"/>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A7322C8">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4F9C1338">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6.3.4</w:t>
      </w:r>
      <w:r>
        <w:rPr>
          <w:rFonts w:hint="eastAsia"/>
          <w:color w:val="auto"/>
          <w:sz w:val="21"/>
          <w:szCs w:val="24"/>
          <w:highlight w:val="none"/>
        </w:rPr>
        <w:t>报价修正</w:t>
      </w:r>
    </w:p>
    <w:p w14:paraId="47B7FB68">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（1）报价出现前后不一致的，按照下列规定修正：</w:t>
      </w:r>
    </w:p>
    <w:p w14:paraId="4C723FAC">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①</w:t>
      </w:r>
      <w:r>
        <w:rPr>
          <w:rFonts w:hint="eastAsia"/>
          <w:color w:val="auto"/>
          <w:sz w:val="21"/>
          <w:szCs w:val="21"/>
          <w:highlight w:val="none"/>
        </w:rPr>
        <w:t>投标文件中开标一览表（报价表）内容与投标文件中相应内容不一致的，以开标一览表（报价表）为准；</w:t>
      </w:r>
    </w:p>
    <w:p w14:paraId="0A2FD253">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②</w:t>
      </w:r>
      <w:r>
        <w:rPr>
          <w:rFonts w:hint="eastAsia"/>
          <w:color w:val="auto"/>
          <w:sz w:val="21"/>
          <w:szCs w:val="21"/>
          <w:highlight w:val="none"/>
        </w:rPr>
        <w:t>大写金额和小写金额不一致的，以大写金额为准；</w:t>
      </w:r>
    </w:p>
    <w:p w14:paraId="4EE1213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③单价金额小数点或者百分比有明显错位的，以开标一览表的总价为准，并修改单价；</w:t>
      </w:r>
    </w:p>
    <w:p w14:paraId="3F69893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④总价金额与按单价汇总金额不一致的，以单价金额计算结果为准。</w:t>
      </w:r>
    </w:p>
    <w:p w14:paraId="07932D5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同时出现两种以上不一致的，按照上述</w:t>
      </w:r>
      <w:r>
        <w:rPr>
          <w:rFonts w:hint="eastAsia" w:ascii="宋体" w:hAnsi="宋体"/>
          <w:color w:val="auto"/>
          <w:sz w:val="21"/>
          <w:szCs w:val="21"/>
          <w:highlight w:val="none"/>
        </w:rPr>
        <w:t>①-</w:t>
      </w:r>
      <w:r>
        <w:rPr>
          <w:rFonts w:hint="eastAsia"/>
          <w:color w:val="auto"/>
          <w:sz w:val="21"/>
          <w:szCs w:val="21"/>
          <w:highlight w:val="none"/>
        </w:rPr>
        <w:t>④顺序修正。修正后的报价按照上述“</w:t>
      </w:r>
      <w:r>
        <w:rPr>
          <w:rFonts w:hint="default"/>
          <w:color w:val="auto"/>
          <w:sz w:val="21"/>
          <w:szCs w:val="21"/>
          <w:highlight w:val="none"/>
        </w:rPr>
        <w:t>6.3.3</w:t>
      </w:r>
      <w:r>
        <w:rPr>
          <w:rFonts w:hint="eastAsia"/>
          <w:color w:val="auto"/>
          <w:sz w:val="21"/>
          <w:szCs w:val="21"/>
          <w:highlight w:val="none"/>
        </w:rPr>
        <w:t>澄清、说明或补正”的规定经投标人确认后产生约束力，投标人不确认的，其投标无效。</w:t>
      </w:r>
    </w:p>
    <w:p w14:paraId="0A4F1F3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2</w:t>
      </w:r>
      <w:r>
        <w:rPr>
          <w:rFonts w:hint="eastAsia"/>
          <w:color w:val="auto"/>
          <w:sz w:val="21"/>
          <w:szCs w:val="21"/>
          <w:highlight w:val="none"/>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rFonts w:hint="default"/>
          <w:color w:val="auto"/>
          <w:sz w:val="21"/>
          <w:szCs w:val="21"/>
          <w:highlight w:val="none"/>
        </w:rPr>
        <w:t>6.3.3</w:t>
      </w:r>
      <w:r>
        <w:rPr>
          <w:rFonts w:hint="eastAsia"/>
          <w:color w:val="auto"/>
          <w:sz w:val="21"/>
          <w:szCs w:val="21"/>
          <w:highlight w:val="none"/>
        </w:rPr>
        <w:t>澄清、说明或补正”的规定提交。投标人未按规定提交或不能证明其报价合理性的，评审委员会应当将其作为无效投标处理。</w:t>
      </w:r>
    </w:p>
    <w:p w14:paraId="263F076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3</w:t>
      </w:r>
      <w:r>
        <w:rPr>
          <w:rFonts w:hint="eastAsia"/>
          <w:color w:val="auto"/>
          <w:sz w:val="21"/>
          <w:szCs w:val="21"/>
          <w:highlight w:val="none"/>
        </w:rPr>
        <w:t>）经投标人确认修正后的报价若超过采购预算金额或者最高限价，其投标文件作无效投标处理。</w:t>
      </w:r>
    </w:p>
    <w:p w14:paraId="62262B7D">
      <w:pPr>
        <w:spacing w:before="120" w:beforeLines="0" w:afterLines="0" w:line="320" w:lineRule="atLeast"/>
        <w:ind w:firstLine="420" w:firstLineChars="200"/>
        <w:rPr>
          <w:rFonts w:hint="eastAsia"/>
          <w:color w:val="auto"/>
          <w:sz w:val="21"/>
          <w:szCs w:val="21"/>
          <w:highlight w:val="none"/>
        </w:rPr>
      </w:pP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）经投标人确认修正后的报价作为签订合同的依据，并以此报价计算价格分。</w:t>
      </w:r>
    </w:p>
    <w:p w14:paraId="104EC370">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3DC66317">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201205AF">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201AB237">
      <w:pPr>
        <w:spacing w:before="120" w:beforeLines="0" w:afterLines="0" w:line="320" w:lineRule="atLeast"/>
        <w:ind w:firstLine="420" w:firstLineChars="200"/>
        <w:rPr>
          <w:rFonts w:hint="default"/>
          <w:color w:val="auto"/>
          <w:sz w:val="21"/>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如果响应供应商未按规定提供书面说明、证明材料，或者提供的书面说明、证明材料不能证明其报价合理性的</w:t>
      </w:r>
      <w:r>
        <w:rPr>
          <w:rFonts w:hint="eastAsia"/>
          <w:color w:val="auto"/>
          <w:szCs w:val="21"/>
          <w:highlight w:val="none"/>
        </w:rPr>
        <w:t>，评审委员会应当将其作为无效投标处理。</w:t>
      </w:r>
    </w:p>
    <w:p w14:paraId="0712140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.3.</w:t>
      </w:r>
      <w:r>
        <w:rPr>
          <w:rFonts w:hint="eastAsia"/>
          <w:color w:val="auto"/>
          <w:sz w:val="21"/>
          <w:szCs w:val="21"/>
          <w:highlight w:val="none"/>
          <w:lang w:val="en-US" w:eastAsia="zh-CN"/>
        </w:rPr>
        <w:t>6</w:t>
      </w:r>
      <w:r>
        <w:rPr>
          <w:rFonts w:hint="eastAsia"/>
          <w:color w:val="auto"/>
          <w:sz w:val="21"/>
          <w:szCs w:val="21"/>
          <w:highlight w:val="none"/>
        </w:rPr>
        <w:t>相同品牌认定（仅适用于货物采购项目）</w:t>
      </w:r>
    </w:p>
    <w:p w14:paraId="4BF978B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（1）单一产品采购项目，</w:t>
      </w:r>
      <w:r>
        <w:rPr>
          <w:rFonts w:hint="eastAsia"/>
          <w:color w:val="auto"/>
          <w:sz w:val="21"/>
          <w:szCs w:val="24"/>
          <w:highlight w:val="none"/>
        </w:rPr>
        <w:t>不同投标人提供的产品品牌相同时，按以下规定确定</w:t>
      </w:r>
      <w:r>
        <w:rPr>
          <w:rFonts w:hint="eastAsia"/>
          <w:color w:val="auto"/>
          <w:kern w:val="0"/>
          <w:sz w:val="21"/>
          <w:szCs w:val="21"/>
          <w:highlight w:val="none"/>
        </w:rPr>
        <w:t>相同品牌的投标有效性</w:t>
      </w:r>
      <w:r>
        <w:rPr>
          <w:rFonts w:hint="eastAsia"/>
          <w:color w:val="auto"/>
          <w:sz w:val="21"/>
          <w:szCs w:val="24"/>
          <w:highlight w:val="none"/>
        </w:rPr>
        <w:t>。</w:t>
      </w:r>
    </w:p>
    <w:p w14:paraId="079C40AC">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①采</w:t>
      </w:r>
      <w:r>
        <w:rPr>
          <w:rFonts w:hint="eastAsia"/>
          <w:color w:val="auto"/>
          <w:sz w:val="21"/>
          <w:szCs w:val="21"/>
          <w:highlight w:val="none"/>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250BC92">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②</w:t>
      </w:r>
      <w:r>
        <w:rPr>
          <w:rFonts w:hint="eastAsia"/>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2CF570E2">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（2）非单一产品采购项目，采购人应当确定核心产品，并在招标文件中载明。不同投标人提供的核心产品品牌相同的，按上述规定处理。核心产品在第二章采购需求规定。</w:t>
      </w:r>
    </w:p>
    <w:p w14:paraId="36DE0A0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7</w:t>
      </w:r>
      <w:r>
        <w:rPr>
          <w:rFonts w:hint="eastAsia"/>
          <w:color w:val="auto"/>
          <w:sz w:val="21"/>
          <w:szCs w:val="21"/>
          <w:highlight w:val="none"/>
        </w:rPr>
        <w:t>串通投标认定</w:t>
      </w:r>
    </w:p>
    <w:p w14:paraId="7AB50DF6">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评审委员会须根据以下规定认定投标人是否有</w:t>
      </w:r>
      <w:r>
        <w:rPr>
          <w:rFonts w:hint="eastAsia"/>
          <w:color w:val="auto"/>
          <w:kern w:val="0"/>
          <w:sz w:val="21"/>
          <w:szCs w:val="21"/>
          <w:highlight w:val="none"/>
        </w:rPr>
        <w:t>串通投标的行为</w:t>
      </w:r>
      <w:r>
        <w:rPr>
          <w:rFonts w:hint="eastAsia"/>
          <w:color w:val="auto"/>
          <w:sz w:val="21"/>
          <w:szCs w:val="24"/>
          <w:highlight w:val="none"/>
        </w:rPr>
        <w:t>。</w:t>
      </w:r>
    </w:p>
    <w:p w14:paraId="3B0A3AC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）规定，出现下述情况的，相关供应商的投标作无效投标处理。</w:t>
      </w:r>
    </w:p>
    <w:p w14:paraId="376B8D2A">
      <w:pPr>
        <w:spacing w:before="120" w:beforeLines="0" w:afterLines="0" w:line="320" w:lineRule="atLeast"/>
        <w:ind w:firstLine="420" w:firstLineChars="200"/>
        <w:rPr>
          <w:rFonts w:hint="default"/>
          <w:color w:val="auto"/>
          <w:sz w:val="21"/>
          <w:szCs w:val="21"/>
          <w:highlight w:val="none"/>
        </w:rPr>
      </w:pPr>
      <w:r>
        <w:rPr>
          <w:rFonts w:hint="eastAsia" w:ascii="宋体" w:hAnsi="宋体" w:cs="宋体"/>
          <w:color w:val="auto"/>
          <w:sz w:val="21"/>
          <w:szCs w:val="21"/>
          <w:highlight w:val="none"/>
        </w:rPr>
        <w:t>①</w:t>
      </w:r>
      <w:r>
        <w:rPr>
          <w:rFonts w:hint="eastAsia"/>
          <w:color w:val="auto"/>
          <w:sz w:val="21"/>
          <w:szCs w:val="21"/>
          <w:highlight w:val="none"/>
        </w:rPr>
        <w:t>单位负责人为同一人或者存在直接控股、管理关系，参加同一合同项下政府采购活动的不同供应商。</w:t>
      </w:r>
    </w:p>
    <w:p w14:paraId="7202715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②授权给供应商后参加同一合同项（分标、分包）投标的生产厂商。</w:t>
      </w:r>
    </w:p>
    <w:p w14:paraId="5CE5A05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③视为或被认定为串通投标的相关供应商。</w:t>
      </w:r>
    </w:p>
    <w:p w14:paraId="7463FF6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）规定，有下列情形之一的视为投标人相互串通投标，投标文件将被视为无效。</w:t>
      </w:r>
    </w:p>
    <w:p w14:paraId="00AB52E8">
      <w:pPr>
        <w:spacing w:before="120" w:beforeLines="0" w:afterLines="0" w:line="320" w:lineRule="atLeast"/>
        <w:ind w:firstLine="420" w:firstLineChars="200"/>
        <w:rPr>
          <w:rFonts w:hint="default"/>
          <w:color w:val="auto"/>
          <w:sz w:val="21"/>
          <w:szCs w:val="21"/>
          <w:highlight w:val="none"/>
        </w:rPr>
      </w:pPr>
      <w:r>
        <w:rPr>
          <w:rFonts w:hint="eastAsia" w:ascii="宋体" w:hAnsi="宋体" w:cs="宋体"/>
          <w:color w:val="auto"/>
          <w:sz w:val="21"/>
          <w:szCs w:val="21"/>
          <w:highlight w:val="none"/>
        </w:rPr>
        <w:t>①</w:t>
      </w:r>
      <w:r>
        <w:rPr>
          <w:rFonts w:hint="eastAsia"/>
          <w:color w:val="auto"/>
          <w:sz w:val="21"/>
          <w:szCs w:val="21"/>
          <w:highlight w:val="none"/>
        </w:rPr>
        <w:t>不同投标人的投标文件由同一单位或者个人编制；或不同投标人报名的IP地址一致的；</w:t>
      </w:r>
    </w:p>
    <w:p w14:paraId="7FE1A8F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②不同投标人委托同一单位或者个人办理投标事宜；</w:t>
      </w:r>
    </w:p>
    <w:p w14:paraId="3668A9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③不同的投标人的投标文件载明的项目管理员为同一个人；</w:t>
      </w:r>
    </w:p>
    <w:p w14:paraId="51E59AA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④不同投标人的投标文件异常一致或投标报价呈规律性差异；</w:t>
      </w:r>
    </w:p>
    <w:p w14:paraId="46F5F4D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⑤不同投标人的投标文件相互混装；</w:t>
      </w:r>
    </w:p>
    <w:p w14:paraId="3B00D8A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⑥不同投标人的保证金从同一单位或者个人账户转出。</w:t>
      </w:r>
    </w:p>
    <w:p w14:paraId="69619DC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）规定，供应商有下列情形之一的，属于恶意串通行为，投标文件将被视为无效。</w:t>
      </w:r>
    </w:p>
    <w:p w14:paraId="509BB3A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①供应商直接或者间接从采购人或者采购代理机构处获得其他供应商的相关信息并修改其投标文件或者响应文件；</w:t>
      </w:r>
    </w:p>
    <w:p w14:paraId="4E5ECE2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②供应商按照采购人或者采购代理机构的授意撤换、修改投标文件或者响应文件</w:t>
      </w:r>
      <w:r>
        <w:rPr>
          <w:rFonts w:hint="eastAsia"/>
          <w:color w:val="auto"/>
          <w:sz w:val="21"/>
          <w:szCs w:val="21"/>
          <w:highlight w:val="none"/>
          <w:lang w:eastAsia="zh-CN"/>
        </w:rPr>
        <w:t>;</w:t>
      </w:r>
    </w:p>
    <w:p w14:paraId="4804D3B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③供应商之间协商报价、技术方案等投标文件或者响应文件的实质性内容；</w:t>
      </w:r>
    </w:p>
    <w:p w14:paraId="139325D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④属于同一集团、协会、商会等组织成员的供应商按照该组织要求协同参加政府采购活动；</w:t>
      </w:r>
    </w:p>
    <w:p w14:paraId="3F06AC6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⑤供应商之间事先约定一致抬高或者压低投标报价，或者在招标项目中事先约定轮流以高价位或者低价位中标，或者事先约定由某一特定供应商中标，然后再参加投标；</w:t>
      </w:r>
    </w:p>
    <w:p w14:paraId="4A6C92F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⑥供应商之间商定部分供应商放弃参加政府采购活动或者放弃中标；</w:t>
      </w:r>
    </w:p>
    <w:p w14:paraId="581D8F0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⑦供应商与采购人或者采购代理机构之间、供应商相互之间，为谋求特定供应商中标或者排斥其他供应商的其他串通行为。</w:t>
      </w:r>
    </w:p>
    <w:p w14:paraId="640DEB9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8</w:t>
      </w:r>
      <w:r>
        <w:rPr>
          <w:rFonts w:hint="eastAsia"/>
          <w:color w:val="auto"/>
          <w:sz w:val="21"/>
          <w:szCs w:val="21"/>
          <w:highlight w:val="none"/>
        </w:rPr>
        <w:t>投标无效认定</w:t>
      </w:r>
    </w:p>
    <w:p w14:paraId="50C013E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1</w:t>
      </w:r>
      <w:r>
        <w:rPr>
          <w:rFonts w:hint="eastAsia"/>
          <w:color w:val="auto"/>
          <w:sz w:val="21"/>
          <w:szCs w:val="21"/>
          <w:highlight w:val="none"/>
        </w:rPr>
        <w:t>）在评审过程中如发现下列情形之一的，投标文件将被视为无效：</w:t>
      </w:r>
    </w:p>
    <w:p w14:paraId="4BC0503B">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①投标文件存在法律、法规及监督部门有关文件规定的无效情形。</w:t>
      </w:r>
    </w:p>
    <w:p w14:paraId="2A846AE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②投标文件存在招标文件规定的无效情形。</w:t>
      </w:r>
    </w:p>
    <w:p w14:paraId="121C816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706B1F7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9</w:t>
      </w:r>
      <w:r>
        <w:rPr>
          <w:rFonts w:hint="eastAsia"/>
          <w:color w:val="auto"/>
          <w:sz w:val="21"/>
          <w:szCs w:val="21"/>
          <w:highlight w:val="none"/>
        </w:rPr>
        <w:t>比较与评价</w:t>
      </w:r>
    </w:p>
    <w:p w14:paraId="5A4FBB2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（1）评审委员会按招标文件中规定的评审方法和标准，对符合性审查合格的投标文件进行综合比较与评价。</w:t>
      </w:r>
    </w:p>
    <w:p w14:paraId="12A4F3C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（2）评审委员会各成员独立对每个有效供应商的投标文件进行评价。评价有误的应及时进行修正。评分标准如有客观分定义，评审委员会所有成员的客观分评分分值应当一致。</w:t>
      </w:r>
    </w:p>
    <w:p w14:paraId="69E964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hint="eastAsia"/>
          <w:color w:val="auto"/>
          <w:sz w:val="21"/>
          <w:szCs w:val="24"/>
          <w:highlight w:val="none"/>
        </w:rPr>
        <w:t>并列</w:t>
      </w:r>
      <w:r>
        <w:rPr>
          <w:rFonts w:hint="eastAsia"/>
          <w:color w:val="auto"/>
          <w:sz w:val="21"/>
          <w:szCs w:val="21"/>
          <w:highlight w:val="none"/>
        </w:rPr>
        <w:t>；中标候选人并列的，按技术部分得分由高到低顺序排列，若综合评分、投标报价、技术部分均相同的，按商务部分得分由高到低顺序排列。</w:t>
      </w:r>
    </w:p>
    <w:p w14:paraId="6475A073">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）评审委员会根据评审记录及评审结果编写评审报告，评审委员会成员均应当在评审报告上签字，对自己的评审意见承担法律责任。</w:t>
      </w:r>
      <w:r>
        <w:rPr>
          <w:rFonts w:hint="eastAsia"/>
          <w:color w:val="auto"/>
          <w:sz w:val="21"/>
          <w:szCs w:val="24"/>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04167497">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分值汇总计算错误的；分项评分超出评分标准范围的；评审委员会成员对客观评审因素评分不一致的；经评审委员会认定评分畸高、畸低的。</w:t>
      </w:r>
    </w:p>
    <w:p w14:paraId="3DB21406">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6.4</w:t>
      </w:r>
      <w:r>
        <w:rPr>
          <w:rFonts w:hint="eastAsia"/>
          <w:b/>
          <w:color w:val="auto"/>
          <w:kern w:val="0"/>
          <w:sz w:val="21"/>
          <w:szCs w:val="21"/>
          <w:highlight w:val="none"/>
        </w:rPr>
        <w:t>确定中标人</w:t>
      </w:r>
    </w:p>
    <w:p w14:paraId="193B891B">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6.4</w:t>
      </w:r>
      <w:r>
        <w:rPr>
          <w:rFonts w:hint="default"/>
          <w:color w:val="auto"/>
          <w:sz w:val="21"/>
          <w:szCs w:val="21"/>
          <w:highlight w:val="none"/>
        </w:rPr>
        <w:t>.1</w:t>
      </w:r>
      <w:r>
        <w:rPr>
          <w:rFonts w:hint="eastAsia"/>
          <w:color w:val="auto"/>
          <w:sz w:val="21"/>
          <w:szCs w:val="21"/>
          <w:highlight w:val="none"/>
        </w:rPr>
        <w:t>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635C66B">
      <w:pPr>
        <w:spacing w:before="120" w:beforeLines="0" w:afterLines="0" w:line="276" w:lineRule="auto"/>
        <w:ind w:firstLine="420" w:firstLineChars="200"/>
        <w:rPr>
          <w:rFonts w:hint="default"/>
          <w:color w:val="auto"/>
          <w:sz w:val="21"/>
          <w:szCs w:val="21"/>
          <w:highlight w:val="none"/>
        </w:rPr>
      </w:pPr>
      <w:r>
        <w:rPr>
          <w:rFonts w:hint="default"/>
          <w:color w:val="auto"/>
          <w:sz w:val="21"/>
          <w:szCs w:val="21"/>
          <w:highlight w:val="none"/>
        </w:rPr>
        <w:t>6.4.2</w:t>
      </w:r>
      <w:r>
        <w:rPr>
          <w:rFonts w:hint="eastAsia"/>
          <w:color w:val="auto"/>
          <w:sz w:val="21"/>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F72AD1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6.5</w:t>
      </w:r>
      <w:r>
        <w:rPr>
          <w:rFonts w:hint="eastAsia"/>
          <w:b/>
          <w:color w:val="auto"/>
          <w:kern w:val="0"/>
          <w:sz w:val="21"/>
          <w:szCs w:val="21"/>
          <w:highlight w:val="none"/>
        </w:rPr>
        <w:t>结果公告</w:t>
      </w:r>
    </w:p>
    <w:p w14:paraId="7D6B733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.5.1</w:t>
      </w:r>
      <w:r>
        <w:rPr>
          <w:rFonts w:hint="eastAsia"/>
          <w:color w:val="auto"/>
          <w:sz w:val="21"/>
          <w:szCs w:val="21"/>
          <w:highlight w:val="none"/>
        </w:rPr>
        <w:t>自中标人确定后2个工作日内，采购代理机构按照投标人须知</w:t>
      </w:r>
      <w:r>
        <w:rPr>
          <w:rFonts w:hint="eastAsia"/>
          <w:color w:val="auto"/>
          <w:kern w:val="0"/>
          <w:sz w:val="21"/>
          <w:szCs w:val="21"/>
          <w:highlight w:val="none"/>
        </w:rPr>
        <w:t>前附表的规定公告</w:t>
      </w:r>
      <w:r>
        <w:rPr>
          <w:rFonts w:hint="eastAsia"/>
          <w:color w:val="auto"/>
          <w:sz w:val="21"/>
          <w:szCs w:val="21"/>
          <w:highlight w:val="none"/>
        </w:rPr>
        <w:t>中标结果。</w:t>
      </w:r>
    </w:p>
    <w:p w14:paraId="6E55C6D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.5.2</w:t>
      </w:r>
      <w:r>
        <w:rPr>
          <w:rFonts w:hint="eastAsia"/>
          <w:color w:val="auto"/>
          <w:sz w:val="21"/>
          <w:szCs w:val="21"/>
          <w:highlight w:val="none"/>
        </w:rPr>
        <w:t>在发布结果公告的同时，采购代理机构以投标人须知前附表规定的形式向中标人发出中标通知书。中标通知书发出后，采购人改变中标结果，或者中标人放弃中标，应当承担相应的法律责任。</w:t>
      </w:r>
    </w:p>
    <w:p w14:paraId="6CF7A79F">
      <w:pPr>
        <w:spacing w:before="120" w:beforeLines="0" w:afterLines="0" w:line="320" w:lineRule="atLeast"/>
        <w:ind w:firstLine="420" w:firstLineChars="200"/>
        <w:rPr>
          <w:rFonts w:hint="default"/>
          <w:b/>
          <w:color w:val="auto"/>
          <w:kern w:val="0"/>
          <w:sz w:val="21"/>
          <w:szCs w:val="21"/>
          <w:highlight w:val="none"/>
        </w:rPr>
      </w:pPr>
      <w:r>
        <w:rPr>
          <w:rFonts w:hint="eastAsia"/>
          <w:color w:val="auto"/>
          <w:sz w:val="21"/>
          <w:szCs w:val="21"/>
          <w:highlight w:val="none"/>
        </w:rPr>
        <w:t>6</w:t>
      </w:r>
      <w:r>
        <w:rPr>
          <w:rFonts w:hint="default"/>
          <w:color w:val="auto"/>
          <w:sz w:val="21"/>
          <w:szCs w:val="21"/>
          <w:highlight w:val="none"/>
        </w:rPr>
        <w:t>.5.3</w:t>
      </w:r>
      <w:r>
        <w:rPr>
          <w:rFonts w:hint="eastAsia"/>
          <w:color w:val="auto"/>
          <w:sz w:val="21"/>
          <w:szCs w:val="21"/>
          <w:highlight w:val="none"/>
        </w:rPr>
        <w:t>在发布结果公告的同时，采购代理机构以投标人须知前附表规定的形式向未中标人发出招标结果通知书，供应商自行承担未及时查收的后果。</w:t>
      </w:r>
    </w:p>
    <w:p w14:paraId="3BD3127B">
      <w:pPr>
        <w:suppressAutoHyphens/>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6.6</w:t>
      </w:r>
      <w:r>
        <w:rPr>
          <w:rFonts w:hint="eastAsia"/>
          <w:b/>
          <w:color w:val="auto"/>
          <w:kern w:val="0"/>
          <w:sz w:val="21"/>
          <w:szCs w:val="21"/>
          <w:highlight w:val="none"/>
        </w:rPr>
        <w:t>废标</w:t>
      </w:r>
    </w:p>
    <w:p w14:paraId="5F5C1038">
      <w:pPr>
        <w:spacing w:before="120" w:beforeLines="0" w:afterLines="0" w:line="320" w:lineRule="atLeast"/>
        <w:ind w:firstLine="420" w:firstLineChars="200"/>
        <w:rPr>
          <w:rFonts w:hint="default"/>
          <w:color w:val="auto"/>
          <w:kern w:val="1"/>
          <w:sz w:val="21"/>
          <w:szCs w:val="21"/>
          <w:highlight w:val="none"/>
        </w:rPr>
      </w:pPr>
      <w:r>
        <w:rPr>
          <w:rFonts w:hint="default"/>
          <w:color w:val="auto"/>
          <w:kern w:val="1"/>
          <w:sz w:val="21"/>
          <w:szCs w:val="21"/>
          <w:highlight w:val="none"/>
        </w:rPr>
        <w:t>6.6.1</w:t>
      </w:r>
      <w:r>
        <w:rPr>
          <w:rFonts w:hint="eastAsia"/>
          <w:color w:val="auto"/>
          <w:kern w:val="1"/>
          <w:sz w:val="21"/>
          <w:szCs w:val="21"/>
          <w:highlight w:val="none"/>
        </w:rPr>
        <w:t xml:space="preserve">出现下列情形之一，将导致项目废标： </w:t>
      </w:r>
    </w:p>
    <w:p w14:paraId="657D7826">
      <w:pPr>
        <w:spacing w:before="120" w:beforeLines="0" w:afterLines="0" w:line="320" w:lineRule="atLeast"/>
        <w:ind w:firstLine="420" w:firstLineChars="200"/>
        <w:rPr>
          <w:rFonts w:hint="default"/>
          <w:color w:val="auto"/>
          <w:sz w:val="21"/>
          <w:szCs w:val="21"/>
          <w:highlight w:val="none"/>
        </w:rPr>
      </w:pPr>
      <w:r>
        <w:rPr>
          <w:rFonts w:hint="eastAsia"/>
          <w:color w:val="auto"/>
          <w:kern w:val="1"/>
          <w:sz w:val="21"/>
          <w:szCs w:val="21"/>
          <w:highlight w:val="none"/>
        </w:rPr>
        <w:t>（1</w:t>
      </w:r>
      <w:r>
        <w:rPr>
          <w:rFonts w:hint="eastAsia"/>
          <w:color w:val="auto"/>
          <w:sz w:val="21"/>
          <w:szCs w:val="21"/>
          <w:highlight w:val="none"/>
        </w:rPr>
        <w:t>）符合专业条件的供应商或者对招标文件做实质性响应的供应商不足三家；</w:t>
      </w:r>
    </w:p>
    <w:p w14:paraId="77CAD89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（2）出现影响采购公正的违法、违规行为的；</w:t>
      </w:r>
    </w:p>
    <w:p w14:paraId="5BF430D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（3）供应商的报价均超过了采购预算，采购人不能支付的；</w:t>
      </w:r>
    </w:p>
    <w:p w14:paraId="1577168A">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（4）</w:t>
      </w:r>
      <w:r>
        <w:rPr>
          <w:rFonts w:hint="eastAsia"/>
          <w:color w:val="auto"/>
          <w:sz w:val="21"/>
          <w:szCs w:val="24"/>
          <w:highlight w:val="none"/>
        </w:rPr>
        <w:t>因发生重大变故或采购任务取消的。</w:t>
      </w:r>
    </w:p>
    <w:p w14:paraId="1F2AE860">
      <w:pPr>
        <w:spacing w:before="120" w:beforeLines="0" w:afterLines="0" w:line="320" w:lineRule="atLeast"/>
        <w:ind w:firstLine="420" w:firstLineChars="200"/>
        <w:rPr>
          <w:rFonts w:hint="default"/>
          <w:color w:val="auto"/>
          <w:sz w:val="21"/>
          <w:szCs w:val="21"/>
          <w:highlight w:val="none"/>
        </w:rPr>
      </w:pPr>
      <w:r>
        <w:rPr>
          <w:rFonts w:hint="default"/>
          <w:color w:val="auto"/>
          <w:kern w:val="1"/>
          <w:sz w:val="21"/>
          <w:szCs w:val="21"/>
          <w:highlight w:val="none"/>
        </w:rPr>
        <w:t>6.6.2</w:t>
      </w:r>
      <w:r>
        <w:rPr>
          <w:rFonts w:hint="eastAsia"/>
          <w:color w:val="auto"/>
          <w:kern w:val="1"/>
          <w:sz w:val="21"/>
          <w:szCs w:val="21"/>
          <w:highlight w:val="none"/>
        </w:rPr>
        <w:t>废标后</w:t>
      </w:r>
      <w:r>
        <w:rPr>
          <w:rFonts w:hint="eastAsia"/>
          <w:color w:val="auto"/>
          <w:sz w:val="21"/>
          <w:szCs w:val="21"/>
          <w:highlight w:val="none"/>
        </w:rPr>
        <w:t>采购</w:t>
      </w:r>
      <w:r>
        <w:rPr>
          <w:rFonts w:hint="eastAsia"/>
          <w:color w:val="auto"/>
          <w:kern w:val="1"/>
          <w:sz w:val="21"/>
          <w:szCs w:val="21"/>
          <w:highlight w:val="none"/>
        </w:rPr>
        <w:t>代理机构将发布废标公告通知供应商。</w:t>
      </w:r>
      <w:bookmarkEnd w:id="49"/>
    </w:p>
    <w:bookmarkEnd w:id="46"/>
    <w:p w14:paraId="5497A986">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7</w:t>
      </w:r>
      <w:r>
        <w:rPr>
          <w:rFonts w:hint="eastAsia"/>
          <w:b/>
          <w:color w:val="auto"/>
          <w:kern w:val="0"/>
          <w:sz w:val="21"/>
          <w:szCs w:val="21"/>
          <w:highlight w:val="none"/>
        </w:rPr>
        <w:t>．合同</w:t>
      </w:r>
    </w:p>
    <w:p w14:paraId="3A3EC6B7">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7.1</w:t>
      </w:r>
      <w:r>
        <w:rPr>
          <w:rFonts w:hint="eastAsia"/>
          <w:b/>
          <w:color w:val="auto"/>
          <w:kern w:val="0"/>
          <w:sz w:val="21"/>
          <w:szCs w:val="21"/>
          <w:highlight w:val="none"/>
        </w:rPr>
        <w:t>合同授予标准</w:t>
      </w:r>
    </w:p>
    <w:p w14:paraId="419442D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11284DF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7.2</w:t>
      </w:r>
      <w:r>
        <w:rPr>
          <w:rFonts w:hint="eastAsia"/>
          <w:b/>
          <w:color w:val="auto"/>
          <w:kern w:val="0"/>
          <w:sz w:val="21"/>
          <w:szCs w:val="21"/>
          <w:highlight w:val="none"/>
        </w:rPr>
        <w:t>签订合同</w:t>
      </w:r>
    </w:p>
    <w:p w14:paraId="5E53CDC5">
      <w:pPr>
        <w:spacing w:before="120" w:beforeLines="0" w:afterLines="0" w:line="320" w:lineRule="atLeast"/>
        <w:ind w:firstLine="420" w:firstLineChars="200"/>
        <w:rPr>
          <w:rFonts w:hint="default"/>
          <w:color w:val="auto"/>
          <w:sz w:val="21"/>
          <w:szCs w:val="21"/>
          <w:highlight w:val="none"/>
        </w:rPr>
      </w:pPr>
      <w:bookmarkStart w:id="54" w:name="_Hlk93421039"/>
      <w:r>
        <w:rPr>
          <w:rFonts w:hint="default"/>
          <w:color w:val="auto"/>
          <w:sz w:val="21"/>
          <w:szCs w:val="21"/>
          <w:highlight w:val="none"/>
        </w:rPr>
        <w:t>7.2.1</w:t>
      </w:r>
      <w:r>
        <w:rPr>
          <w:rFonts w:hint="eastAsia"/>
          <w:color w:val="auto"/>
          <w:sz w:val="21"/>
          <w:szCs w:val="21"/>
          <w:highlight w:val="none"/>
        </w:rPr>
        <w:t>如招标文件无特别规定，中标人按招标文件确定的事项签订政府采购合同。</w:t>
      </w:r>
    </w:p>
    <w:p w14:paraId="66B5692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7.2.2</w:t>
      </w:r>
      <w:r>
        <w:rPr>
          <w:rFonts w:hint="eastAsia"/>
          <w:color w:val="auto"/>
          <w:sz w:val="21"/>
          <w:szCs w:val="21"/>
          <w:highlight w:val="none"/>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317ED7A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7.2.3</w:t>
      </w:r>
      <w:r>
        <w:rPr>
          <w:rFonts w:hint="eastAsia"/>
          <w:color w:val="auto"/>
          <w:sz w:val="21"/>
          <w:szCs w:val="21"/>
          <w:highlight w:val="none"/>
        </w:rPr>
        <w:t>如中标人不按中标通知书的规定签订合同，其投标保证金将不予退还，并报由同级政府采购监督管理部门处理。</w:t>
      </w:r>
    </w:p>
    <w:p w14:paraId="6389A70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.2.4</w:t>
      </w:r>
      <w:r>
        <w:rPr>
          <w:rFonts w:hint="eastAsia"/>
          <w:color w:val="auto"/>
          <w:sz w:val="21"/>
          <w:szCs w:val="21"/>
          <w:highlight w:val="none"/>
        </w:rPr>
        <w:t>中标人拒绝与采购人签订合同的，采购人可以按照评审报告推荐的中标候选人名单排序，确定下一候选人为中标人，也可以重新开展政府采购活动。</w:t>
      </w:r>
    </w:p>
    <w:p w14:paraId="761B5F1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.2.5</w:t>
      </w:r>
      <w:r>
        <w:rPr>
          <w:rFonts w:hint="eastAsia"/>
          <w:color w:val="auto"/>
          <w:sz w:val="21"/>
          <w:szCs w:val="21"/>
          <w:highlight w:val="none"/>
        </w:rPr>
        <w:t>采购人因不可抗力原因迟延签订合同的，应当自不可抗力事由消除之日起5个工作日内完成合同签订事宜。</w:t>
      </w:r>
    </w:p>
    <w:bookmarkEnd w:id="54"/>
    <w:p w14:paraId="3544AFB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7.3</w:t>
      </w:r>
      <w:r>
        <w:rPr>
          <w:rFonts w:hint="eastAsia"/>
          <w:b/>
          <w:color w:val="auto"/>
          <w:kern w:val="0"/>
          <w:sz w:val="21"/>
          <w:szCs w:val="21"/>
          <w:highlight w:val="none"/>
        </w:rPr>
        <w:t>合同公告</w:t>
      </w:r>
    </w:p>
    <w:p w14:paraId="4F8D84D6">
      <w:pPr>
        <w:spacing w:before="120" w:beforeLines="0" w:afterLines="0" w:line="320" w:lineRule="atLeast"/>
        <w:ind w:firstLine="420" w:firstLineChars="200"/>
        <w:rPr>
          <w:rFonts w:hint="default"/>
          <w:color w:val="auto"/>
          <w:sz w:val="21"/>
          <w:szCs w:val="21"/>
          <w:highlight w:val="none"/>
        </w:rPr>
      </w:pPr>
      <w:bookmarkStart w:id="55" w:name="_Hlk93421052"/>
      <w:r>
        <w:rPr>
          <w:rFonts w:hint="default"/>
          <w:color w:val="auto"/>
          <w:sz w:val="21"/>
          <w:szCs w:val="21"/>
          <w:highlight w:val="none"/>
        </w:rPr>
        <w:t>7.3.1</w:t>
      </w:r>
      <w:r>
        <w:rPr>
          <w:rFonts w:hint="eastAsia"/>
          <w:color w:val="auto"/>
          <w:sz w:val="21"/>
          <w:szCs w:val="21"/>
          <w:highlight w:val="none"/>
        </w:rPr>
        <w:t>如招标文件无特殊规定，中标人应在签订合同后1个工作日内，将政府采购合同副本送采购代理机构存档。</w:t>
      </w:r>
    </w:p>
    <w:p w14:paraId="768C66B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7.3.2</w:t>
      </w:r>
      <w:r>
        <w:rPr>
          <w:rFonts w:hint="eastAsia"/>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p>
    <w:p w14:paraId="724BF4F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 xml:space="preserve">.3.3 </w:t>
      </w:r>
      <w:r>
        <w:rPr>
          <w:rFonts w:hint="eastAsia"/>
          <w:color w:val="auto"/>
          <w:sz w:val="21"/>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5"/>
    <w:p w14:paraId="5246B74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 xml:space="preserve">7.4 </w:t>
      </w:r>
      <w:r>
        <w:rPr>
          <w:rFonts w:hint="eastAsia"/>
          <w:b/>
          <w:color w:val="auto"/>
          <w:kern w:val="0"/>
          <w:sz w:val="21"/>
          <w:szCs w:val="21"/>
          <w:highlight w:val="none"/>
        </w:rPr>
        <w:t>履行合同</w:t>
      </w:r>
    </w:p>
    <w:p w14:paraId="543F247C">
      <w:pPr>
        <w:spacing w:before="120" w:beforeLines="0" w:afterLines="0" w:line="320" w:lineRule="atLeast"/>
        <w:ind w:firstLine="420" w:firstLineChars="200"/>
        <w:rPr>
          <w:rFonts w:hint="default"/>
          <w:color w:val="auto"/>
          <w:sz w:val="21"/>
          <w:szCs w:val="21"/>
          <w:highlight w:val="none"/>
        </w:rPr>
      </w:pPr>
      <w:bookmarkStart w:id="56" w:name="_Hlk93421061"/>
      <w:r>
        <w:rPr>
          <w:rFonts w:hint="default"/>
          <w:color w:val="auto"/>
          <w:sz w:val="21"/>
          <w:szCs w:val="21"/>
          <w:highlight w:val="none"/>
        </w:rPr>
        <w:t>7.4.1</w:t>
      </w:r>
      <w:r>
        <w:rPr>
          <w:rFonts w:hint="eastAsia"/>
          <w:color w:val="auto"/>
          <w:sz w:val="21"/>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6"/>
    <w:p w14:paraId="054E8624">
      <w:pPr>
        <w:spacing w:before="120" w:beforeLines="0" w:afterLines="0" w:line="320" w:lineRule="atLeast"/>
        <w:ind w:firstLine="422" w:firstLineChars="200"/>
        <w:rPr>
          <w:rFonts w:hint="default"/>
          <w:b/>
          <w:color w:val="auto"/>
          <w:kern w:val="0"/>
          <w:sz w:val="21"/>
          <w:szCs w:val="21"/>
          <w:highlight w:val="none"/>
        </w:rPr>
      </w:pPr>
      <w:r>
        <w:rPr>
          <w:rFonts w:hint="default"/>
          <w:b/>
          <w:color w:val="auto"/>
          <w:kern w:val="0"/>
          <w:sz w:val="21"/>
          <w:szCs w:val="21"/>
          <w:highlight w:val="none"/>
        </w:rPr>
        <w:t>7.5</w:t>
      </w:r>
      <w:r>
        <w:rPr>
          <w:rFonts w:hint="eastAsia"/>
          <w:b/>
          <w:color w:val="auto"/>
          <w:kern w:val="0"/>
          <w:sz w:val="21"/>
          <w:szCs w:val="21"/>
          <w:highlight w:val="none"/>
        </w:rPr>
        <w:t>履约验收</w:t>
      </w:r>
    </w:p>
    <w:p w14:paraId="151D2661">
      <w:pPr>
        <w:spacing w:before="120" w:beforeLines="0" w:afterLines="0" w:line="320" w:lineRule="atLeast"/>
        <w:ind w:firstLine="420" w:firstLineChars="200"/>
        <w:rPr>
          <w:rFonts w:hint="default"/>
          <w:color w:val="auto"/>
          <w:sz w:val="21"/>
          <w:szCs w:val="21"/>
          <w:highlight w:val="none"/>
        </w:rPr>
      </w:pPr>
      <w:bookmarkStart w:id="57" w:name="_Hlk93421069"/>
      <w:r>
        <w:rPr>
          <w:rFonts w:hint="default"/>
          <w:color w:val="auto"/>
          <w:sz w:val="21"/>
          <w:szCs w:val="21"/>
          <w:highlight w:val="none"/>
        </w:rPr>
        <w:t>7.5.1</w:t>
      </w:r>
      <w:r>
        <w:rPr>
          <w:rFonts w:hint="eastAsia"/>
          <w:color w:val="auto"/>
          <w:sz w:val="21"/>
          <w:szCs w:val="21"/>
          <w:highlight w:val="none"/>
        </w:rPr>
        <w:t>采购人可以根据政府采购项目具体情况自行组织验收，或者委托政府采购代理机构、国家认可的质量检测机构开展采购项目履约验收工作。</w:t>
      </w:r>
    </w:p>
    <w:p w14:paraId="673367C8">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7.5.2</w:t>
      </w:r>
      <w:r>
        <w:rPr>
          <w:rFonts w:hint="eastAsia"/>
          <w:color w:val="auto"/>
          <w:sz w:val="21"/>
          <w:szCs w:val="21"/>
          <w:highlight w:val="none"/>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D2C957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7.5.3</w:t>
      </w:r>
      <w:r>
        <w:rPr>
          <w:rFonts w:hint="eastAsia"/>
          <w:color w:val="auto"/>
          <w:sz w:val="21"/>
          <w:szCs w:val="21"/>
          <w:highlight w:val="none"/>
        </w:rPr>
        <w:t>采购合同项目完成验收后，采购人应当将验收原始记录、验收书等资料作为该采购项目档案妥善保管，不得伪造、变造、隐匿或者销毁，验收资料保存期为采购结束之日起至少保存15年。</w:t>
      </w:r>
    </w:p>
    <w:p w14:paraId="45A1538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7.5.4</w:t>
      </w:r>
      <w:r>
        <w:rPr>
          <w:rFonts w:hint="eastAsia"/>
          <w:color w:val="auto"/>
          <w:sz w:val="21"/>
          <w:szCs w:val="21"/>
          <w:highlight w:val="none"/>
        </w:rPr>
        <w:t>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7"/>
    <w:p w14:paraId="2041D8F7">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8</w:t>
      </w:r>
      <w:r>
        <w:rPr>
          <w:rFonts w:hint="eastAsia"/>
          <w:b/>
          <w:color w:val="auto"/>
          <w:kern w:val="0"/>
          <w:sz w:val="21"/>
          <w:szCs w:val="21"/>
          <w:highlight w:val="none"/>
        </w:rPr>
        <w:t>．质疑和投诉</w:t>
      </w:r>
    </w:p>
    <w:p w14:paraId="17CE4E07">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8.1</w:t>
      </w:r>
      <w:r>
        <w:rPr>
          <w:rFonts w:hint="eastAsia"/>
          <w:b/>
          <w:color w:val="auto"/>
          <w:kern w:val="0"/>
          <w:sz w:val="21"/>
          <w:szCs w:val="21"/>
          <w:highlight w:val="none"/>
        </w:rPr>
        <w:t>质疑</w:t>
      </w:r>
    </w:p>
    <w:p w14:paraId="423537C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8.1.1</w:t>
      </w:r>
      <w:r>
        <w:rPr>
          <w:rFonts w:hint="eastAsia"/>
          <w:color w:val="auto"/>
          <w:sz w:val="21"/>
          <w:szCs w:val="21"/>
          <w:highlight w:val="none"/>
        </w:rPr>
        <w:t>质疑内容、时限</w:t>
      </w:r>
    </w:p>
    <w:p w14:paraId="6ED1670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（1）供应商对政府采购活动有疑问的，可以向采购人或采购代理机构提出询问。采购人或者采购代理机构应当在3个工作日内对供应商依法提出的询问作出答复。</w:t>
      </w:r>
    </w:p>
    <w:p w14:paraId="7A30793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供应商</w:t>
      </w:r>
      <w:r>
        <w:rPr>
          <w:rFonts w:hint="eastAsia"/>
          <w:color w:val="auto"/>
          <w:sz w:val="21"/>
          <w:szCs w:val="21"/>
          <w:highlight w:val="none"/>
        </w:rPr>
        <w:t>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1BC21DF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8.1.2</w:t>
      </w:r>
      <w:r>
        <w:rPr>
          <w:rFonts w:hint="eastAsia"/>
          <w:color w:val="auto"/>
          <w:sz w:val="21"/>
          <w:szCs w:val="21"/>
          <w:highlight w:val="none"/>
        </w:rPr>
        <w:t>质疑形式</w:t>
      </w:r>
    </w:p>
    <w:p w14:paraId="1291748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0CDD16F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8</w:t>
      </w:r>
      <w:r>
        <w:rPr>
          <w:rFonts w:hint="default"/>
          <w:color w:val="auto"/>
          <w:sz w:val="21"/>
          <w:szCs w:val="21"/>
          <w:highlight w:val="none"/>
        </w:rPr>
        <w:t>.1.3</w:t>
      </w:r>
      <w:r>
        <w:rPr>
          <w:rFonts w:hint="eastAsia"/>
          <w:color w:val="auto"/>
          <w:sz w:val="21"/>
          <w:szCs w:val="24"/>
          <w:highlight w:val="none"/>
        </w:rPr>
        <w:t xml:space="preserve"> </w:t>
      </w:r>
      <w:r>
        <w:rPr>
          <w:rFonts w:hint="eastAsia"/>
          <w:color w:val="auto"/>
          <w:sz w:val="21"/>
          <w:szCs w:val="21"/>
          <w:highlight w:val="none"/>
        </w:rPr>
        <w:t>供应商提出质疑应当提交质疑函和必要的证明材料。质疑函应当包括下列内容：</w:t>
      </w:r>
    </w:p>
    <w:p w14:paraId="71AD90C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eastAsia"/>
          <w:color w:val="auto"/>
          <w:sz w:val="21"/>
          <w:szCs w:val="21"/>
          <w:highlight w:val="none"/>
        </w:rPr>
        <w:tab/>
      </w:r>
      <w:r>
        <w:rPr>
          <w:rFonts w:hint="eastAsia"/>
          <w:color w:val="auto"/>
          <w:sz w:val="21"/>
          <w:szCs w:val="21"/>
          <w:highlight w:val="none"/>
        </w:rPr>
        <w:t>供应商的姓名或者名称、地址、邮编、联系人及联系电话；</w:t>
      </w:r>
    </w:p>
    <w:p w14:paraId="441770E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w:t>
      </w:r>
      <w:r>
        <w:rPr>
          <w:rFonts w:hint="eastAsia"/>
          <w:color w:val="auto"/>
          <w:sz w:val="21"/>
          <w:szCs w:val="21"/>
          <w:highlight w:val="none"/>
        </w:rPr>
        <w:tab/>
      </w:r>
      <w:r>
        <w:rPr>
          <w:rFonts w:hint="eastAsia"/>
          <w:color w:val="auto"/>
          <w:sz w:val="21"/>
          <w:szCs w:val="21"/>
          <w:highlight w:val="none"/>
        </w:rPr>
        <w:t>质疑项目的名称、编号；</w:t>
      </w:r>
    </w:p>
    <w:p w14:paraId="5323F8E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w:t>
      </w:r>
      <w:r>
        <w:rPr>
          <w:rFonts w:hint="eastAsia"/>
          <w:color w:val="auto"/>
          <w:sz w:val="21"/>
          <w:szCs w:val="21"/>
          <w:highlight w:val="none"/>
        </w:rPr>
        <w:tab/>
      </w:r>
      <w:r>
        <w:rPr>
          <w:rFonts w:hint="eastAsia"/>
          <w:color w:val="auto"/>
          <w:sz w:val="21"/>
          <w:szCs w:val="21"/>
          <w:highlight w:val="none"/>
        </w:rPr>
        <w:t>具体、明确的质疑事项和与质疑事项相关的请求；</w:t>
      </w:r>
    </w:p>
    <w:p w14:paraId="500D072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eastAsia"/>
          <w:color w:val="auto"/>
          <w:sz w:val="21"/>
          <w:szCs w:val="21"/>
          <w:highlight w:val="none"/>
        </w:rPr>
        <w:tab/>
      </w:r>
      <w:r>
        <w:rPr>
          <w:rFonts w:hint="eastAsia"/>
          <w:color w:val="auto"/>
          <w:sz w:val="21"/>
          <w:szCs w:val="21"/>
          <w:highlight w:val="none"/>
        </w:rPr>
        <w:t>事实依据；</w:t>
      </w:r>
    </w:p>
    <w:p w14:paraId="4171145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（5）</w:t>
      </w:r>
      <w:r>
        <w:rPr>
          <w:rFonts w:hint="eastAsia"/>
          <w:color w:val="auto"/>
          <w:sz w:val="21"/>
          <w:szCs w:val="21"/>
          <w:highlight w:val="none"/>
        </w:rPr>
        <w:tab/>
      </w:r>
      <w:r>
        <w:rPr>
          <w:rFonts w:hint="eastAsia"/>
          <w:color w:val="auto"/>
          <w:sz w:val="21"/>
          <w:szCs w:val="21"/>
          <w:highlight w:val="none"/>
        </w:rPr>
        <w:t>必要的法律依据；</w:t>
      </w:r>
    </w:p>
    <w:p w14:paraId="3EAA304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eastAsia"/>
          <w:color w:val="auto"/>
          <w:sz w:val="21"/>
          <w:szCs w:val="21"/>
          <w:highlight w:val="none"/>
        </w:rPr>
        <w:tab/>
      </w:r>
      <w:r>
        <w:rPr>
          <w:rFonts w:hint="eastAsia"/>
          <w:color w:val="auto"/>
          <w:sz w:val="21"/>
          <w:szCs w:val="21"/>
          <w:highlight w:val="none"/>
        </w:rPr>
        <w:t>提出质疑的日期。</w:t>
      </w:r>
    </w:p>
    <w:p w14:paraId="37AC01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供应商为自然人的，应当由本人签字；供应商为法人或者其他组织的，应当由法定代表人、主要负责人，或者其授权代表签字或者盖章，并加盖公章。</w:t>
      </w:r>
      <w:r>
        <w:rPr>
          <w:rFonts w:hint="default"/>
          <w:color w:val="auto"/>
          <w:sz w:val="21"/>
          <w:szCs w:val="21"/>
          <w:highlight w:val="none"/>
        </w:rPr>
        <w:t xml:space="preserve"> </w:t>
      </w:r>
    </w:p>
    <w:p w14:paraId="009F24B9">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8.2</w:t>
      </w:r>
      <w:r>
        <w:rPr>
          <w:rFonts w:hint="eastAsia"/>
          <w:b/>
          <w:color w:val="auto"/>
          <w:kern w:val="0"/>
          <w:sz w:val="21"/>
          <w:szCs w:val="21"/>
          <w:highlight w:val="none"/>
        </w:rPr>
        <w:t>投诉</w:t>
      </w:r>
    </w:p>
    <w:p w14:paraId="57DEAE65">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8.2.1</w:t>
      </w:r>
      <w:r>
        <w:rPr>
          <w:rFonts w:hint="eastAsia"/>
          <w:color w:val="auto"/>
          <w:sz w:val="21"/>
          <w:szCs w:val="21"/>
          <w:highlight w:val="none"/>
        </w:rPr>
        <w:t>供应商对采购人、采购代理机构的答复不满意，或者采购人、采购代理机构未在规定时间内答复的，可在答复期满后15个工作日内按有关规定，向同级财政部门投诉。</w:t>
      </w:r>
    </w:p>
    <w:p w14:paraId="443949B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8.2.</w:t>
      </w:r>
      <w:r>
        <w:rPr>
          <w:rFonts w:hint="eastAsia"/>
          <w:color w:val="auto"/>
          <w:sz w:val="21"/>
          <w:szCs w:val="21"/>
          <w:highlight w:val="none"/>
        </w:rPr>
        <w:t>2投诉书应使用财政部发布的政府采购供应投诉书范本，并应按照“投诉书制作说明”进行编写。</w:t>
      </w:r>
    </w:p>
    <w:p w14:paraId="0FCF5871">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9</w:t>
      </w:r>
      <w:r>
        <w:rPr>
          <w:rFonts w:hint="eastAsia"/>
          <w:b/>
          <w:color w:val="auto"/>
          <w:kern w:val="0"/>
          <w:sz w:val="21"/>
          <w:szCs w:val="21"/>
          <w:highlight w:val="none"/>
        </w:rPr>
        <w:t>．其他事项</w:t>
      </w:r>
    </w:p>
    <w:p w14:paraId="051544C4">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9.1</w:t>
      </w:r>
      <w:r>
        <w:rPr>
          <w:rFonts w:hint="eastAsia"/>
          <w:color w:val="auto"/>
          <w:sz w:val="21"/>
          <w:szCs w:val="21"/>
          <w:highlight w:val="none"/>
        </w:rPr>
        <w:t>代理服务收费由采购代理机构向中标人收取。签订合同前，中标人应向采购代理机构一次付清代理服务费。</w:t>
      </w:r>
    </w:p>
    <w:p w14:paraId="5BFD3596">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9.2</w:t>
      </w:r>
      <w:r>
        <w:rPr>
          <w:rFonts w:hint="eastAsia"/>
          <w:color w:val="auto"/>
          <w:sz w:val="21"/>
          <w:szCs w:val="21"/>
          <w:highlight w:val="none"/>
        </w:rPr>
        <w:t>电子交易活动的中止。采购过程中出现以下情形，导致电子交易平台无法正常运行，或者无法保证电子交易的公平、公正和安全时，采购机构可中止电子交易活动：</w:t>
      </w:r>
    </w:p>
    <w:p w14:paraId="24621268">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（1）电子交易平台发生故障而无法登录访问的； </w:t>
      </w:r>
    </w:p>
    <w:p w14:paraId="5E55395B">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（2）电子交易平台应用或数据库出现错误，不能进行正常操作的；</w:t>
      </w:r>
    </w:p>
    <w:p w14:paraId="4F31F01D">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（3）电子交易平台发现严重安全漏洞，有潜在泄密危险的；</w:t>
      </w:r>
    </w:p>
    <w:p w14:paraId="21DEF416">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（4）病毒发作导致不能进行正常操作的； </w:t>
      </w:r>
    </w:p>
    <w:p w14:paraId="3A96A807">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5</w:t>
      </w:r>
      <w:r>
        <w:rPr>
          <w:rFonts w:hint="eastAsia"/>
          <w:color w:val="auto"/>
          <w:sz w:val="21"/>
          <w:szCs w:val="21"/>
          <w:highlight w:val="none"/>
        </w:rPr>
        <w:t>）其他无法保证电子交易的公平、公正和安全的情况。</w:t>
      </w:r>
    </w:p>
    <w:p w14:paraId="42AE0697">
      <w:pPr>
        <w:tabs>
          <w:tab w:val="left" w:pos="4820"/>
        </w:tabs>
        <w:spacing w:before="120" w:beforeLines="0" w:afterLines="0" w:line="360" w:lineRule="auto"/>
        <w:ind w:firstLine="420" w:firstLineChars="200"/>
        <w:rPr>
          <w:rFonts w:hint="default"/>
          <w:color w:val="auto"/>
          <w:sz w:val="21"/>
          <w:szCs w:val="21"/>
          <w:highlight w:val="none"/>
        </w:rPr>
      </w:pPr>
      <w:r>
        <w:rPr>
          <w:rFonts w:hint="eastAsia"/>
          <w:color w:val="auto"/>
          <w:sz w:val="21"/>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hint="default"/>
          <w:color w:val="auto"/>
          <w:sz w:val="21"/>
          <w:szCs w:val="21"/>
          <w:highlight w:val="none"/>
        </w:rPr>
        <w:t xml:space="preserve"> </w:t>
      </w:r>
    </w:p>
    <w:p w14:paraId="4D25DF74">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9.3</w:t>
      </w:r>
      <w:r>
        <w:rPr>
          <w:rFonts w:hint="eastAsia"/>
          <w:color w:val="auto"/>
          <w:sz w:val="21"/>
          <w:szCs w:val="21"/>
          <w:highlight w:val="none"/>
        </w:rPr>
        <w:t>本项目的附件及图纸详见投标人须知前附表。</w:t>
      </w:r>
    </w:p>
    <w:p w14:paraId="354E799A">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9.4</w:t>
      </w:r>
      <w:r>
        <w:rPr>
          <w:rFonts w:hint="eastAsia"/>
          <w:color w:val="auto"/>
          <w:sz w:val="21"/>
          <w:szCs w:val="21"/>
          <w:highlight w:val="none"/>
        </w:rPr>
        <w:t>本项目的其他事项详见投标人须知前附表。</w:t>
      </w:r>
    </w:p>
    <w:p w14:paraId="673A52D1">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10</w:t>
      </w:r>
      <w:r>
        <w:rPr>
          <w:rFonts w:hint="eastAsia"/>
          <w:b/>
          <w:color w:val="auto"/>
          <w:kern w:val="0"/>
          <w:sz w:val="21"/>
          <w:szCs w:val="21"/>
          <w:highlight w:val="none"/>
        </w:rPr>
        <w:t>．其他说明</w:t>
      </w:r>
    </w:p>
    <w:p w14:paraId="140FF4F9">
      <w:pPr>
        <w:spacing w:before="120" w:beforeLines="0" w:afterLines="0" w:line="320" w:lineRule="atLeast"/>
        <w:ind w:left="2" w:leftChars="1" w:firstLine="420" w:firstLineChars="200"/>
        <w:rPr>
          <w:rFonts w:hint="default"/>
          <w:color w:val="auto"/>
          <w:kern w:val="0"/>
          <w:sz w:val="21"/>
          <w:szCs w:val="21"/>
          <w:highlight w:val="none"/>
        </w:rPr>
      </w:pPr>
      <w:r>
        <w:rPr>
          <w:rFonts w:hint="eastAsia"/>
          <w:color w:val="auto"/>
          <w:kern w:val="0"/>
          <w:sz w:val="21"/>
          <w:szCs w:val="21"/>
          <w:highlight w:val="none"/>
        </w:rPr>
        <w:t>1</w:t>
      </w:r>
      <w:r>
        <w:rPr>
          <w:rFonts w:hint="default"/>
          <w:color w:val="auto"/>
          <w:kern w:val="0"/>
          <w:sz w:val="21"/>
          <w:szCs w:val="21"/>
          <w:highlight w:val="none"/>
        </w:rPr>
        <w:t>0.1</w:t>
      </w:r>
      <w:r>
        <w:rPr>
          <w:rFonts w:hint="eastAsia"/>
          <w:color w:val="auto"/>
          <w:kern w:val="0"/>
          <w:sz w:val="21"/>
          <w:szCs w:val="21"/>
          <w:highlight w:val="none"/>
        </w:rPr>
        <w:t>其余未尽事宜按《中华人民共和国政府采购法》、《中华人民共和国政府采购法实施条例》的相关规定执行。</w:t>
      </w:r>
    </w:p>
    <w:p w14:paraId="12BB7419">
      <w:pPr>
        <w:spacing w:before="120" w:line="320" w:lineRule="atLeast"/>
        <w:ind w:left="2" w:leftChars="1" w:firstLine="420" w:firstLineChars="200"/>
        <w:outlineLvl w:val="1"/>
        <w:rPr>
          <w:rFonts w:hint="eastAsia"/>
          <w:color w:val="auto"/>
          <w:sz w:val="32"/>
          <w:szCs w:val="32"/>
          <w:highlight w:val="none"/>
        </w:rPr>
      </w:pPr>
      <w:r>
        <w:rPr>
          <w:rFonts w:hint="default"/>
          <w:color w:val="auto"/>
          <w:kern w:val="0"/>
          <w:sz w:val="21"/>
          <w:szCs w:val="21"/>
          <w:highlight w:val="none"/>
        </w:rPr>
        <w:t>10.2</w:t>
      </w:r>
      <w:r>
        <w:rPr>
          <w:rFonts w:hint="eastAsia"/>
          <w:color w:val="auto"/>
          <w:sz w:val="21"/>
          <w:szCs w:val="24"/>
          <w:highlight w:val="none"/>
        </w:rPr>
        <w:t>本招标文件是根据国家有关法律及有关政策、法规和参照国际惯例编制，解释权属采购代理机构。</w:t>
      </w:r>
      <w:bookmarkEnd w:id="37"/>
    </w:p>
    <w:p w14:paraId="6B174766">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58" w:name="_Toc1593"/>
      <w:r>
        <w:rPr>
          <w:rFonts w:ascii="Times New Roman" w:hAnsi="Times New Roman" w:cs="Times New Roman"/>
          <w:color w:val="auto"/>
          <w:sz w:val="32"/>
          <w:szCs w:val="32"/>
          <w:highlight w:val="none"/>
        </w:rPr>
        <w:t>第四章  评审方法及标准</w:t>
      </w:r>
      <w:bookmarkEnd w:id="58"/>
    </w:p>
    <w:p w14:paraId="7E316D21">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评审方法</w:t>
      </w:r>
    </w:p>
    <w:p w14:paraId="13B32D19">
      <w:pPr>
        <w:suppressAutoHyphens/>
        <w:spacing w:before="120" w:line="320" w:lineRule="atLeast"/>
        <w:ind w:firstLine="420" w:firstLineChars="200"/>
        <w:rPr>
          <w:color w:val="auto"/>
          <w:highlight w:val="none"/>
        </w:rPr>
      </w:pPr>
      <w:r>
        <w:rPr>
          <w:color w:val="auto"/>
          <w:szCs w:val="21"/>
          <w:highlight w:val="none"/>
        </w:rPr>
        <w:sym w:font="Wingdings 2" w:char="F052"/>
      </w:r>
      <w:r>
        <w:rPr>
          <w:color w:val="auto"/>
          <w:highlight w:val="none"/>
        </w:rPr>
        <w:t>本项目采用综合评分法进行评审。</w:t>
      </w:r>
    </w:p>
    <w:p w14:paraId="74522A38">
      <w:pPr>
        <w:suppressAutoHyphens/>
        <w:spacing w:before="120" w:line="320" w:lineRule="atLeast"/>
        <w:ind w:firstLine="420" w:firstLineChars="200"/>
        <w:rPr>
          <w:color w:val="auto"/>
          <w:highlight w:val="none"/>
        </w:rPr>
      </w:pPr>
      <w:r>
        <w:rPr>
          <w:color w:val="auto"/>
          <w:highlight w:val="none"/>
        </w:rPr>
        <w:t>综合评分法，是指投标文件满足招标文件全部实质性要求且按照评审因素的量化指标评审得分最高的</w:t>
      </w:r>
      <w:r>
        <w:rPr>
          <w:rFonts w:hint="eastAsia"/>
          <w:color w:val="auto"/>
          <w:highlight w:val="none"/>
          <w:lang w:eastAsia="zh-CN"/>
        </w:rPr>
        <w:t>投标人</w:t>
      </w:r>
      <w:r>
        <w:rPr>
          <w:color w:val="auto"/>
          <w:highlight w:val="none"/>
        </w:rPr>
        <w:t>为中标候选人的评审方法。</w:t>
      </w:r>
    </w:p>
    <w:p w14:paraId="003CF8F5">
      <w:pPr>
        <w:suppressAutoHyphens/>
        <w:spacing w:before="120" w:line="320" w:lineRule="atLeast"/>
        <w:ind w:firstLine="420" w:firstLineChars="200"/>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253E2DC2">
      <w:pPr>
        <w:suppressAutoHyphens/>
        <w:spacing w:before="120" w:line="320" w:lineRule="atLeast"/>
        <w:ind w:firstLine="420" w:firstLineChars="200"/>
        <w:rPr>
          <w:color w:val="auto"/>
          <w:highlight w:val="none"/>
        </w:rPr>
      </w:pPr>
      <w:r>
        <w:rPr>
          <w:rFonts w:hint="eastAsia"/>
          <w:color w:val="auto"/>
          <w:highlight w:val="none"/>
        </w:rPr>
        <w:t>最低评标价法，是指投标文件满足招标文件全部实质性要求且投标报价最低的</w:t>
      </w:r>
      <w:r>
        <w:rPr>
          <w:rFonts w:hint="eastAsia"/>
          <w:color w:val="auto"/>
          <w:highlight w:val="none"/>
          <w:lang w:eastAsia="zh-CN"/>
        </w:rPr>
        <w:t>投标人</w:t>
      </w:r>
      <w:r>
        <w:rPr>
          <w:rFonts w:hint="eastAsia"/>
          <w:color w:val="auto"/>
          <w:highlight w:val="none"/>
        </w:rPr>
        <w:t>为中标候选人的评标方法。</w:t>
      </w:r>
    </w:p>
    <w:p w14:paraId="110686F9">
      <w:pPr>
        <w:suppressAutoHyphens/>
        <w:spacing w:before="120" w:line="320" w:lineRule="atLeast"/>
        <w:ind w:firstLine="420" w:firstLineChars="200"/>
        <w:rPr>
          <w:color w:val="auto"/>
          <w:highlight w:val="none"/>
        </w:rPr>
      </w:pPr>
      <w:r>
        <w:rPr>
          <w:rFonts w:hint="eastAsia"/>
          <w:color w:val="auto"/>
          <w:highlight w:val="none"/>
        </w:rPr>
        <w:t>本项目评审的其他详细规定在第三章投标人须知中规定。</w:t>
      </w:r>
    </w:p>
    <w:p w14:paraId="09EFF1AA">
      <w:pPr>
        <w:numPr>
          <w:ilvl w:val="0"/>
          <w:numId w:val="3"/>
        </w:numPr>
        <w:spacing w:before="120" w:line="320" w:lineRule="atLeast"/>
        <w:ind w:firstLine="413" w:firstLineChars="196"/>
        <w:outlineLvl w:val="1"/>
        <w:rPr>
          <w:rFonts w:hint="eastAsia"/>
          <w:b/>
          <w:bCs/>
          <w:color w:val="auto"/>
          <w:kern w:val="0"/>
          <w:szCs w:val="21"/>
          <w:highlight w:val="none"/>
        </w:rPr>
      </w:pP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59" w:name="_Hlk160525103"/>
      <w:r>
        <w:rPr>
          <w:rFonts w:hint="eastAsia"/>
          <w:b/>
          <w:bCs/>
          <w:color w:val="auto"/>
          <w:kern w:val="0"/>
          <w:szCs w:val="21"/>
          <w:highlight w:val="none"/>
        </w:rPr>
        <w:t>联合体投标的，联合体各方均应提交第一项基本资格要求的资格证明文件）</w:t>
      </w:r>
      <w:bookmarkEnd w:id="59"/>
    </w:p>
    <w:tbl>
      <w:tblPr>
        <w:tblStyle w:val="5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B42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03F90D48">
            <w:pPr>
              <w:spacing w:line="240" w:lineRule="exact"/>
              <w:jc w:val="center"/>
              <w:rPr>
                <w:b/>
                <w:color w:val="auto"/>
                <w:kern w:val="0"/>
                <w:szCs w:val="21"/>
                <w:highlight w:val="none"/>
              </w:rPr>
            </w:pPr>
            <w:bookmarkStart w:id="60" w:name="_Hlk93421270"/>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3DC9057A">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6B968BFA">
            <w:pPr>
              <w:spacing w:line="240" w:lineRule="exact"/>
              <w:jc w:val="center"/>
              <w:rPr>
                <w:b/>
                <w:color w:val="auto"/>
                <w:kern w:val="0"/>
                <w:szCs w:val="21"/>
                <w:highlight w:val="none"/>
              </w:rPr>
            </w:pPr>
            <w:r>
              <w:rPr>
                <w:rFonts w:hint="eastAsia"/>
                <w:b/>
                <w:color w:val="auto"/>
                <w:kern w:val="0"/>
                <w:szCs w:val="21"/>
                <w:highlight w:val="none"/>
              </w:rPr>
              <w:t>说明</w:t>
            </w:r>
          </w:p>
        </w:tc>
      </w:tr>
      <w:tr w14:paraId="3D64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noWrap w:val="0"/>
            <w:vAlign w:val="center"/>
          </w:tcPr>
          <w:p w14:paraId="1156872F">
            <w:pPr>
              <w:spacing w:line="240" w:lineRule="exact"/>
              <w:rPr>
                <w:color w:val="auto"/>
                <w:szCs w:val="21"/>
                <w:highlight w:val="none"/>
                <w:lang w:val="zh-CN"/>
              </w:rPr>
            </w:pPr>
            <w:r>
              <w:rPr>
                <w:rFonts w:hint="eastAsia"/>
                <w:color w:val="auto"/>
                <w:szCs w:val="21"/>
                <w:highlight w:val="none"/>
                <w:lang w:val="zh-CN"/>
              </w:rPr>
              <w:t>投标人</w:t>
            </w:r>
            <w:r>
              <w:rPr>
                <w:color w:val="auto"/>
                <w:szCs w:val="21"/>
                <w:highlight w:val="none"/>
                <w:lang w:val="zh-CN"/>
              </w:rPr>
              <w:t>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783E17AD">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7BB51443">
            <w:pPr>
              <w:spacing w:line="240" w:lineRule="exact"/>
              <w:jc w:val="left"/>
              <w:rPr>
                <w:rFonts w:hint="eastAsia"/>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p w14:paraId="2FED49AF">
            <w:pPr>
              <w:spacing w:line="240" w:lineRule="exact"/>
              <w:jc w:val="left"/>
              <w:rPr>
                <w:rFonts w:hint="eastAsia"/>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74F6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5CC10BD">
            <w:pPr>
              <w:spacing w:line="240" w:lineRule="exact"/>
              <w:rPr>
                <w:color w:val="auto"/>
                <w:szCs w:val="21"/>
                <w:highlight w:val="none"/>
                <w:lang w:val="zh-CN"/>
              </w:rPr>
            </w:pPr>
          </w:p>
        </w:tc>
        <w:tc>
          <w:tcPr>
            <w:tcW w:w="1843" w:type="dxa"/>
            <w:noWrap w:val="0"/>
            <w:vAlign w:val="center"/>
          </w:tcPr>
          <w:p w14:paraId="648E257B">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7AF56C6A">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3D456FA6">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投标文件递交截止时间前一个月的财务状况报告（表）复印件。</w:t>
            </w:r>
          </w:p>
          <w:p w14:paraId="740C0675">
            <w:pPr>
              <w:spacing w:line="240" w:lineRule="exact"/>
              <w:jc w:val="left"/>
              <w:rPr>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175B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5D30856">
            <w:pPr>
              <w:spacing w:line="240" w:lineRule="exact"/>
              <w:rPr>
                <w:color w:val="auto"/>
                <w:szCs w:val="21"/>
                <w:highlight w:val="none"/>
                <w:lang w:val="zh-CN"/>
              </w:rPr>
            </w:pPr>
          </w:p>
        </w:tc>
        <w:tc>
          <w:tcPr>
            <w:tcW w:w="1843" w:type="dxa"/>
            <w:noWrap w:val="0"/>
            <w:vAlign w:val="center"/>
          </w:tcPr>
          <w:p w14:paraId="7BAD4F01">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6E3A7A02">
            <w:pPr>
              <w:spacing w:line="240" w:lineRule="exact"/>
              <w:jc w:val="left"/>
              <w:rPr>
                <w:color w:val="auto"/>
                <w:szCs w:val="21"/>
                <w:highlight w:val="none"/>
              </w:rPr>
            </w:pPr>
            <w:r>
              <w:rPr>
                <w:rFonts w:hint="eastAsia"/>
                <w:color w:val="auto"/>
                <w:highlight w:val="none"/>
              </w:rPr>
              <w:t>供应商以“信用承诺函”（格式见第六章投标文件格式）的书面形式进行响应，不再提供证明材料。</w:t>
            </w:r>
          </w:p>
        </w:tc>
      </w:tr>
      <w:tr w14:paraId="39DC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DE0D244">
            <w:pPr>
              <w:spacing w:line="240" w:lineRule="exact"/>
              <w:rPr>
                <w:color w:val="auto"/>
                <w:szCs w:val="21"/>
                <w:highlight w:val="none"/>
                <w:lang w:val="zh-CN"/>
              </w:rPr>
            </w:pPr>
          </w:p>
        </w:tc>
        <w:tc>
          <w:tcPr>
            <w:tcW w:w="1843" w:type="dxa"/>
            <w:noWrap w:val="0"/>
            <w:vAlign w:val="center"/>
          </w:tcPr>
          <w:p w14:paraId="3B3F34D4">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72C6CE98">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43EDFA6A">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7F30383E">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464DA929">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5E03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80C5742">
            <w:pPr>
              <w:spacing w:line="240" w:lineRule="exact"/>
              <w:rPr>
                <w:color w:val="auto"/>
                <w:szCs w:val="21"/>
                <w:highlight w:val="none"/>
                <w:lang w:val="zh-CN"/>
              </w:rPr>
            </w:pPr>
          </w:p>
        </w:tc>
        <w:tc>
          <w:tcPr>
            <w:tcW w:w="1843" w:type="dxa"/>
            <w:noWrap w:val="0"/>
            <w:vAlign w:val="center"/>
          </w:tcPr>
          <w:p w14:paraId="4BC69678">
            <w:pPr>
              <w:spacing w:line="240" w:lineRule="exact"/>
              <w:jc w:val="left"/>
              <w:rPr>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1BC4C959">
            <w:pPr>
              <w:spacing w:line="240" w:lineRule="exact"/>
              <w:jc w:val="left"/>
              <w:rPr>
                <w:rFonts w:hint="eastAsia" w:eastAsia="宋体"/>
                <w:color w:val="auto"/>
                <w:szCs w:val="21"/>
                <w:highlight w:val="none"/>
                <w:lang w:eastAsia="zh-CN"/>
              </w:rPr>
            </w:pPr>
            <w:r>
              <w:rPr>
                <w:color w:val="auto"/>
                <w:szCs w:val="21"/>
                <w:highlight w:val="none"/>
              </w:rPr>
              <w:t>审查无重大违法记录声明。须提供，格式见第六章投标文件格式“投标声明书”。</w:t>
            </w:r>
          </w:p>
        </w:tc>
      </w:tr>
      <w:tr w14:paraId="3F3D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FDFF0C7">
            <w:pPr>
              <w:spacing w:line="240" w:lineRule="exact"/>
              <w:rPr>
                <w:color w:val="auto"/>
                <w:szCs w:val="21"/>
                <w:highlight w:val="none"/>
                <w:lang w:val="zh-CN"/>
              </w:rPr>
            </w:pPr>
          </w:p>
        </w:tc>
        <w:tc>
          <w:tcPr>
            <w:tcW w:w="1843" w:type="dxa"/>
            <w:noWrap w:val="0"/>
            <w:vAlign w:val="center"/>
          </w:tcPr>
          <w:p w14:paraId="10EFE95A">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188662E7">
            <w:pPr>
              <w:spacing w:line="240" w:lineRule="exact"/>
              <w:jc w:val="left"/>
              <w:rPr>
                <w:color w:val="auto"/>
                <w:szCs w:val="21"/>
                <w:highlight w:val="none"/>
              </w:rPr>
            </w:pPr>
            <w:r>
              <w:rPr>
                <w:color w:val="auto"/>
                <w:szCs w:val="21"/>
                <w:highlight w:val="none"/>
              </w:rPr>
              <w:t>无。</w:t>
            </w:r>
          </w:p>
        </w:tc>
      </w:tr>
      <w:tr w14:paraId="5166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noWrap w:val="0"/>
            <w:vAlign w:val="center"/>
          </w:tcPr>
          <w:p w14:paraId="3D0CAB60">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0C4269C1">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2DA9498D">
            <w:pPr>
              <w:spacing w:line="240" w:lineRule="exact"/>
              <w:rPr>
                <w:color w:val="auto"/>
                <w:szCs w:val="21"/>
                <w:highlight w:val="none"/>
              </w:rPr>
            </w:pPr>
            <w:r>
              <w:rPr>
                <w:rFonts w:hint="eastAsia"/>
                <w:color w:val="auto"/>
                <w:szCs w:val="21"/>
                <w:highlight w:val="none"/>
              </w:rPr>
              <w:t>无</w:t>
            </w:r>
          </w:p>
        </w:tc>
      </w:tr>
      <w:tr w14:paraId="5B79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noWrap w:val="0"/>
            <w:vAlign w:val="center"/>
          </w:tcPr>
          <w:p w14:paraId="013E7AD4">
            <w:pPr>
              <w:spacing w:line="240" w:lineRule="exact"/>
              <w:rPr>
                <w:color w:val="auto"/>
                <w:szCs w:val="21"/>
                <w:highlight w:val="none"/>
              </w:rPr>
            </w:pPr>
            <w:r>
              <w:rPr>
                <w:rFonts w:hint="eastAsia"/>
                <w:color w:val="auto"/>
                <w:szCs w:val="21"/>
                <w:highlight w:val="none"/>
                <w:lang w:val="zh-CN"/>
              </w:rPr>
              <w:t>投标人</w:t>
            </w:r>
            <w:r>
              <w:rPr>
                <w:color w:val="auto"/>
                <w:szCs w:val="21"/>
                <w:highlight w:val="none"/>
                <w:lang w:val="zh-CN"/>
              </w:rPr>
              <w:t>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772D088C">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07E516FB">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35D1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3C2108F">
            <w:pPr>
              <w:spacing w:line="240" w:lineRule="exact"/>
              <w:rPr>
                <w:color w:val="auto"/>
                <w:szCs w:val="21"/>
                <w:highlight w:val="none"/>
              </w:rPr>
            </w:pPr>
          </w:p>
        </w:tc>
        <w:tc>
          <w:tcPr>
            <w:tcW w:w="1843" w:type="dxa"/>
            <w:noWrap w:val="0"/>
            <w:vAlign w:val="center"/>
          </w:tcPr>
          <w:p w14:paraId="3A1BCFD6">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1095C932">
            <w:pPr>
              <w:spacing w:line="240" w:lineRule="exact"/>
              <w:jc w:val="left"/>
              <w:rPr>
                <w:rFonts w:hint="default" w:eastAsia="宋体"/>
                <w:color w:val="auto"/>
                <w:szCs w:val="21"/>
                <w:highlight w:val="none"/>
                <w:lang w:val="en-US" w:eastAsia="zh-CN"/>
              </w:rPr>
            </w:pPr>
            <w:r>
              <w:rPr>
                <w:rFonts w:hint="eastAsia"/>
                <w:color w:val="auto"/>
                <w:szCs w:val="21"/>
                <w:highlight w:val="none"/>
                <w:lang w:val="en-US" w:eastAsia="zh-CN"/>
              </w:rPr>
              <w:t>无</w:t>
            </w:r>
          </w:p>
        </w:tc>
      </w:tr>
      <w:tr w14:paraId="5561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185FD2CE">
            <w:pPr>
              <w:spacing w:line="240" w:lineRule="exact"/>
              <w:jc w:val="left"/>
              <w:rPr>
                <w:color w:val="auto"/>
                <w:szCs w:val="21"/>
                <w:highlight w:val="none"/>
              </w:rPr>
            </w:pPr>
          </w:p>
        </w:tc>
        <w:tc>
          <w:tcPr>
            <w:tcW w:w="1843" w:type="dxa"/>
            <w:noWrap w:val="0"/>
            <w:vAlign w:val="center"/>
          </w:tcPr>
          <w:p w14:paraId="6E04BFDB">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）供应商不得参加投标的情形</w:t>
            </w:r>
          </w:p>
        </w:tc>
        <w:tc>
          <w:tcPr>
            <w:tcW w:w="6242" w:type="dxa"/>
            <w:noWrap w:val="0"/>
            <w:vAlign w:val="center"/>
          </w:tcPr>
          <w:p w14:paraId="65C205FC">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3221F0D">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61D8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49358B8">
            <w:pPr>
              <w:spacing w:line="240" w:lineRule="exact"/>
              <w:jc w:val="left"/>
              <w:rPr>
                <w:color w:val="auto"/>
                <w:kern w:val="0"/>
                <w:szCs w:val="21"/>
                <w:highlight w:val="none"/>
              </w:rPr>
            </w:pPr>
          </w:p>
        </w:tc>
        <w:tc>
          <w:tcPr>
            <w:tcW w:w="1843" w:type="dxa"/>
            <w:noWrap w:val="0"/>
            <w:vAlign w:val="center"/>
          </w:tcPr>
          <w:p w14:paraId="18C21A46">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1674A386">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4145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1FD7A2FC">
            <w:pPr>
              <w:spacing w:line="240" w:lineRule="exact"/>
              <w:jc w:val="left"/>
              <w:rPr>
                <w:color w:val="auto"/>
                <w:kern w:val="0"/>
                <w:szCs w:val="21"/>
                <w:highlight w:val="none"/>
              </w:rPr>
            </w:pPr>
          </w:p>
        </w:tc>
        <w:tc>
          <w:tcPr>
            <w:tcW w:w="1843" w:type="dxa"/>
            <w:noWrap w:val="0"/>
            <w:vAlign w:val="center"/>
          </w:tcPr>
          <w:p w14:paraId="2E01CB88">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724BA06B">
            <w:pPr>
              <w:spacing w:line="240" w:lineRule="exact"/>
              <w:rPr>
                <w:rFonts w:hint="default" w:eastAsia="宋体"/>
                <w:color w:val="auto"/>
                <w:szCs w:val="21"/>
                <w:highlight w:val="none"/>
                <w:lang w:val="en-US" w:eastAsia="zh-CN"/>
              </w:rPr>
            </w:pPr>
            <w:r>
              <w:rPr>
                <w:rFonts w:hint="eastAsia"/>
                <w:color w:val="auto"/>
                <w:szCs w:val="21"/>
                <w:highlight w:val="none"/>
                <w:lang w:val="en-US" w:eastAsia="zh-CN"/>
              </w:rPr>
              <w:t>本项目不允许分公司投标</w:t>
            </w:r>
          </w:p>
        </w:tc>
      </w:tr>
      <w:tr w14:paraId="3BDC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22F3CC4E">
            <w:pPr>
              <w:spacing w:line="240" w:lineRule="exact"/>
              <w:jc w:val="left"/>
              <w:rPr>
                <w:color w:val="auto"/>
                <w:kern w:val="0"/>
                <w:szCs w:val="21"/>
                <w:highlight w:val="none"/>
              </w:rPr>
            </w:pPr>
          </w:p>
        </w:tc>
        <w:tc>
          <w:tcPr>
            <w:tcW w:w="1843" w:type="dxa"/>
            <w:noWrap w:val="0"/>
            <w:vAlign w:val="center"/>
          </w:tcPr>
          <w:p w14:paraId="59996540">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24DDA60A">
            <w:pPr>
              <w:spacing w:line="240" w:lineRule="exact"/>
              <w:rPr>
                <w:rFonts w:hint="default"/>
                <w:color w:val="auto"/>
                <w:szCs w:val="21"/>
                <w:highlight w:val="none"/>
                <w:lang w:val="en-US"/>
              </w:rPr>
            </w:pPr>
            <w:r>
              <w:rPr>
                <w:rFonts w:hint="eastAsia"/>
                <w:color w:val="auto"/>
                <w:szCs w:val="21"/>
                <w:highlight w:val="none"/>
                <w:lang w:val="en-US" w:eastAsia="zh-CN"/>
              </w:rPr>
              <w:t>本项目不允许分包</w:t>
            </w:r>
          </w:p>
        </w:tc>
      </w:tr>
      <w:tr w14:paraId="6884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noWrap w:val="0"/>
            <w:vAlign w:val="center"/>
          </w:tcPr>
          <w:p w14:paraId="4D9E516B">
            <w:pPr>
              <w:spacing w:line="240" w:lineRule="exact"/>
              <w:jc w:val="left"/>
              <w:rPr>
                <w:color w:val="auto"/>
                <w:kern w:val="0"/>
                <w:szCs w:val="21"/>
                <w:highlight w:val="none"/>
              </w:rPr>
            </w:pPr>
          </w:p>
        </w:tc>
        <w:tc>
          <w:tcPr>
            <w:tcW w:w="1843" w:type="dxa"/>
            <w:noWrap w:val="0"/>
            <w:vAlign w:val="center"/>
          </w:tcPr>
          <w:p w14:paraId="32262522">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00090F07">
            <w:pPr>
              <w:spacing w:line="240" w:lineRule="exact"/>
              <w:rPr>
                <w:rFonts w:hint="default" w:eastAsia="宋体"/>
                <w:color w:val="auto"/>
                <w:szCs w:val="21"/>
                <w:highlight w:val="none"/>
                <w:lang w:val="en-US" w:eastAsia="zh-CN"/>
              </w:rPr>
            </w:pPr>
            <w:r>
              <w:rPr>
                <w:rFonts w:hint="eastAsia"/>
                <w:color w:val="auto"/>
                <w:szCs w:val="21"/>
                <w:highlight w:val="none"/>
                <w:lang w:val="en-US" w:eastAsia="zh-CN"/>
              </w:rPr>
              <w:t>本项目不接受联合体投标</w:t>
            </w:r>
          </w:p>
        </w:tc>
      </w:tr>
      <w:tr w14:paraId="56EB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noWrap w:val="0"/>
            <w:vAlign w:val="center"/>
          </w:tcPr>
          <w:p w14:paraId="5F4F0184">
            <w:pPr>
              <w:spacing w:line="240" w:lineRule="exact"/>
              <w:jc w:val="left"/>
              <w:rPr>
                <w:color w:val="auto"/>
                <w:kern w:val="0"/>
                <w:szCs w:val="21"/>
                <w:highlight w:val="none"/>
              </w:rPr>
            </w:pPr>
          </w:p>
        </w:tc>
        <w:tc>
          <w:tcPr>
            <w:tcW w:w="1843" w:type="dxa"/>
            <w:noWrap w:val="0"/>
            <w:vAlign w:val="center"/>
          </w:tcPr>
          <w:p w14:paraId="43F63139">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6554158F">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照招标公告规定获得招标文件。</w:t>
            </w:r>
          </w:p>
        </w:tc>
      </w:tr>
      <w:bookmarkEnd w:id="60"/>
    </w:tbl>
    <w:p w14:paraId="6E87BC89">
      <w:pPr>
        <w:numPr>
          <w:ilvl w:val="0"/>
          <w:numId w:val="0"/>
        </w:numPr>
        <w:spacing w:before="120" w:line="320" w:lineRule="atLeast"/>
        <w:outlineLvl w:val="1"/>
        <w:rPr>
          <w:rFonts w:hint="eastAsia"/>
          <w:b/>
          <w:bCs/>
          <w:color w:val="auto"/>
          <w:kern w:val="0"/>
          <w:szCs w:val="21"/>
          <w:highlight w:val="none"/>
        </w:rPr>
      </w:pPr>
    </w:p>
    <w:p w14:paraId="0ED75DB5">
      <w:pPr>
        <w:spacing w:before="120" w:line="320" w:lineRule="atLeast"/>
        <w:ind w:firstLine="413" w:firstLineChars="196"/>
        <w:outlineLvl w:val="1"/>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7F4F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noWrap w:val="0"/>
            <w:vAlign w:val="center"/>
          </w:tcPr>
          <w:p w14:paraId="573D4953">
            <w:pPr>
              <w:spacing w:line="240" w:lineRule="exact"/>
              <w:jc w:val="center"/>
              <w:rPr>
                <w:b/>
                <w:color w:val="auto"/>
                <w:kern w:val="0"/>
                <w:szCs w:val="21"/>
                <w:highlight w:val="none"/>
              </w:rPr>
            </w:pPr>
            <w:bookmarkStart w:id="61" w:name="_Hlk92966680"/>
            <w:r>
              <w:rPr>
                <w:rFonts w:hint="eastAsia"/>
                <w:b/>
                <w:color w:val="auto"/>
                <w:kern w:val="0"/>
                <w:szCs w:val="21"/>
                <w:highlight w:val="none"/>
              </w:rPr>
              <w:t>审查</w:t>
            </w:r>
            <w:r>
              <w:rPr>
                <w:b/>
                <w:color w:val="auto"/>
                <w:kern w:val="0"/>
                <w:szCs w:val="21"/>
                <w:highlight w:val="none"/>
              </w:rPr>
              <w:t>因素</w:t>
            </w:r>
          </w:p>
        </w:tc>
        <w:tc>
          <w:tcPr>
            <w:tcW w:w="2322" w:type="dxa"/>
            <w:noWrap w:val="0"/>
            <w:vAlign w:val="center"/>
          </w:tcPr>
          <w:p w14:paraId="11E5DC1F">
            <w:pPr>
              <w:spacing w:line="240" w:lineRule="exact"/>
              <w:jc w:val="center"/>
              <w:rPr>
                <w:b/>
                <w:color w:val="auto"/>
                <w:kern w:val="0"/>
                <w:szCs w:val="21"/>
                <w:highlight w:val="none"/>
              </w:rPr>
            </w:pPr>
            <w:r>
              <w:rPr>
                <w:rFonts w:hint="eastAsia"/>
                <w:b/>
                <w:color w:val="auto"/>
                <w:kern w:val="0"/>
                <w:szCs w:val="21"/>
                <w:highlight w:val="none"/>
              </w:rPr>
              <w:t>审查内容</w:t>
            </w:r>
          </w:p>
        </w:tc>
        <w:tc>
          <w:tcPr>
            <w:tcW w:w="5061" w:type="dxa"/>
            <w:noWrap w:val="0"/>
            <w:vAlign w:val="top"/>
          </w:tcPr>
          <w:p w14:paraId="31615D03">
            <w:pPr>
              <w:spacing w:line="240" w:lineRule="exact"/>
              <w:jc w:val="center"/>
              <w:rPr>
                <w:b/>
                <w:color w:val="auto"/>
                <w:kern w:val="0"/>
                <w:szCs w:val="21"/>
                <w:highlight w:val="none"/>
              </w:rPr>
            </w:pPr>
          </w:p>
          <w:p w14:paraId="6C5A293B">
            <w:pPr>
              <w:spacing w:line="240" w:lineRule="exact"/>
              <w:jc w:val="center"/>
              <w:rPr>
                <w:b/>
                <w:color w:val="auto"/>
                <w:kern w:val="0"/>
                <w:szCs w:val="21"/>
                <w:highlight w:val="none"/>
              </w:rPr>
            </w:pPr>
            <w:r>
              <w:rPr>
                <w:rFonts w:hint="eastAsia"/>
                <w:b/>
                <w:color w:val="auto"/>
                <w:kern w:val="0"/>
                <w:szCs w:val="21"/>
                <w:highlight w:val="none"/>
              </w:rPr>
              <w:t>说明</w:t>
            </w:r>
          </w:p>
        </w:tc>
      </w:tr>
      <w:tr w14:paraId="3DCD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noWrap w:val="0"/>
            <w:vAlign w:val="center"/>
          </w:tcPr>
          <w:p w14:paraId="3BDB810B">
            <w:pPr>
              <w:spacing w:line="240" w:lineRule="exact"/>
              <w:jc w:val="center"/>
              <w:rPr>
                <w:color w:val="auto"/>
                <w:kern w:val="0"/>
                <w:szCs w:val="21"/>
                <w:highlight w:val="none"/>
              </w:rPr>
            </w:pPr>
            <w:r>
              <w:rPr>
                <w:rFonts w:hint="eastAsia"/>
                <w:color w:val="auto"/>
                <w:kern w:val="0"/>
                <w:szCs w:val="21"/>
                <w:highlight w:val="none"/>
              </w:rPr>
              <w:t>商务资信</w:t>
            </w:r>
          </w:p>
        </w:tc>
        <w:tc>
          <w:tcPr>
            <w:tcW w:w="2322" w:type="dxa"/>
            <w:noWrap w:val="0"/>
            <w:vAlign w:val="center"/>
          </w:tcPr>
          <w:p w14:paraId="5E861E90">
            <w:pPr>
              <w:spacing w:line="240" w:lineRule="exact"/>
              <w:rPr>
                <w:color w:val="auto"/>
                <w:highlight w:val="none"/>
              </w:rPr>
            </w:pPr>
            <w:r>
              <w:rPr>
                <w:rFonts w:hint="eastAsia"/>
                <w:color w:val="auto"/>
                <w:highlight w:val="none"/>
              </w:rPr>
              <w:t>法定代表人身份证明及授权委托书</w:t>
            </w:r>
          </w:p>
        </w:tc>
        <w:tc>
          <w:tcPr>
            <w:tcW w:w="5061" w:type="dxa"/>
            <w:noWrap w:val="0"/>
            <w:vAlign w:val="center"/>
          </w:tcPr>
          <w:p w14:paraId="69FC60B3">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5359CE3C">
            <w:pPr>
              <w:spacing w:line="240" w:lineRule="exact"/>
              <w:rPr>
                <w:rFonts w:hint="eastAsia"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30121DE3">
            <w:pPr>
              <w:spacing w:line="240" w:lineRule="exact"/>
              <w:rPr>
                <w:color w:val="auto"/>
                <w:highlight w:val="none"/>
              </w:rPr>
            </w:pPr>
            <w:r>
              <w:rPr>
                <w:rFonts w:ascii="宋体" w:hAnsi="宋体"/>
                <w:color w:val="auto"/>
                <w:szCs w:val="21"/>
                <w:highlight w:val="none"/>
              </w:rPr>
              <w:t>格式及附件见第六章投标文件格式要求</w:t>
            </w:r>
          </w:p>
        </w:tc>
      </w:tr>
      <w:tr w14:paraId="4DC3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noWrap w:val="0"/>
            <w:vAlign w:val="center"/>
          </w:tcPr>
          <w:p w14:paraId="05F10C24">
            <w:pPr>
              <w:spacing w:line="240" w:lineRule="exact"/>
              <w:jc w:val="center"/>
              <w:rPr>
                <w:color w:val="auto"/>
                <w:kern w:val="0"/>
                <w:szCs w:val="21"/>
                <w:highlight w:val="none"/>
              </w:rPr>
            </w:pPr>
          </w:p>
        </w:tc>
        <w:tc>
          <w:tcPr>
            <w:tcW w:w="2322" w:type="dxa"/>
            <w:noWrap w:val="0"/>
            <w:vAlign w:val="center"/>
          </w:tcPr>
          <w:p w14:paraId="0223928E">
            <w:pPr>
              <w:spacing w:line="240" w:lineRule="exact"/>
              <w:rPr>
                <w:color w:val="auto"/>
                <w:szCs w:val="21"/>
                <w:highlight w:val="none"/>
              </w:rPr>
            </w:pPr>
            <w:r>
              <w:rPr>
                <w:rFonts w:hint="eastAsia"/>
                <w:color w:val="auto"/>
                <w:szCs w:val="21"/>
                <w:highlight w:val="none"/>
              </w:rPr>
              <w:t>实质性条款响应</w:t>
            </w:r>
          </w:p>
        </w:tc>
        <w:tc>
          <w:tcPr>
            <w:tcW w:w="5061" w:type="dxa"/>
            <w:noWrap w:val="0"/>
            <w:vAlign w:val="center"/>
          </w:tcPr>
          <w:p w14:paraId="5A207AF4">
            <w:pPr>
              <w:spacing w:line="240" w:lineRule="exact"/>
              <w:rPr>
                <w:color w:val="auto"/>
                <w:szCs w:val="21"/>
                <w:highlight w:val="none"/>
              </w:rPr>
            </w:pPr>
            <w:r>
              <w:rPr>
                <w:rFonts w:hint="eastAsia" w:ascii="宋体" w:hAnsi="宋体"/>
                <w:color w:val="auto"/>
                <w:szCs w:val="21"/>
                <w:highlight w:val="none"/>
              </w:rPr>
              <w:t>招标文件实质性要求响应均无负偏离</w:t>
            </w:r>
          </w:p>
        </w:tc>
      </w:tr>
      <w:tr w14:paraId="6759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noWrap w:val="0"/>
            <w:vAlign w:val="center"/>
          </w:tcPr>
          <w:p w14:paraId="2D3033FC">
            <w:pPr>
              <w:spacing w:line="240" w:lineRule="exact"/>
              <w:jc w:val="center"/>
              <w:rPr>
                <w:color w:val="auto"/>
                <w:kern w:val="0"/>
                <w:szCs w:val="21"/>
                <w:highlight w:val="none"/>
              </w:rPr>
            </w:pPr>
          </w:p>
        </w:tc>
        <w:tc>
          <w:tcPr>
            <w:tcW w:w="2322" w:type="dxa"/>
            <w:noWrap w:val="0"/>
            <w:vAlign w:val="center"/>
          </w:tcPr>
          <w:p w14:paraId="30C6752A">
            <w:pPr>
              <w:spacing w:line="240" w:lineRule="exact"/>
              <w:rPr>
                <w:color w:val="auto"/>
                <w:szCs w:val="21"/>
                <w:highlight w:val="none"/>
              </w:rPr>
            </w:pPr>
            <w:r>
              <w:rPr>
                <w:rFonts w:hint="eastAsia"/>
                <w:color w:val="auto"/>
                <w:szCs w:val="21"/>
                <w:highlight w:val="none"/>
              </w:rPr>
              <w:t>串通投标</w:t>
            </w:r>
          </w:p>
        </w:tc>
        <w:tc>
          <w:tcPr>
            <w:tcW w:w="5061" w:type="dxa"/>
            <w:noWrap w:val="0"/>
            <w:vAlign w:val="center"/>
          </w:tcPr>
          <w:p w14:paraId="3019C928">
            <w:pPr>
              <w:spacing w:line="240" w:lineRule="exact"/>
              <w:rPr>
                <w:color w:val="auto"/>
                <w:szCs w:val="21"/>
                <w:highlight w:val="none"/>
              </w:rPr>
            </w:pPr>
            <w:r>
              <w:rPr>
                <w:rFonts w:hint="eastAsia" w:ascii="宋体" w:hAnsi="宋体"/>
                <w:color w:val="auto"/>
                <w:szCs w:val="21"/>
                <w:highlight w:val="none"/>
              </w:rPr>
              <w:t>不属于投标人须知正文第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规定的串通投标情形，见</w:t>
            </w:r>
            <w:r>
              <w:rPr>
                <w:rFonts w:ascii="宋体" w:hAnsi="宋体"/>
                <w:color w:val="auto"/>
                <w:szCs w:val="21"/>
                <w:highlight w:val="none"/>
              </w:rPr>
              <w:t>第六章投标文件格式要求</w:t>
            </w:r>
          </w:p>
        </w:tc>
      </w:tr>
      <w:tr w14:paraId="585E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noWrap w:val="0"/>
            <w:vAlign w:val="center"/>
          </w:tcPr>
          <w:p w14:paraId="4FE1CC9B">
            <w:pPr>
              <w:spacing w:line="240" w:lineRule="exact"/>
              <w:jc w:val="center"/>
              <w:rPr>
                <w:color w:val="auto"/>
                <w:kern w:val="0"/>
                <w:szCs w:val="21"/>
                <w:highlight w:val="none"/>
              </w:rPr>
            </w:pPr>
            <w:r>
              <w:rPr>
                <w:rFonts w:hint="eastAsia"/>
                <w:color w:val="auto"/>
                <w:kern w:val="0"/>
                <w:szCs w:val="21"/>
                <w:highlight w:val="none"/>
              </w:rPr>
              <w:t>报价</w:t>
            </w:r>
          </w:p>
        </w:tc>
        <w:tc>
          <w:tcPr>
            <w:tcW w:w="2322" w:type="dxa"/>
            <w:noWrap w:val="0"/>
            <w:vAlign w:val="center"/>
          </w:tcPr>
          <w:p w14:paraId="44D1605F">
            <w:pPr>
              <w:spacing w:line="240" w:lineRule="exact"/>
              <w:rPr>
                <w:color w:val="auto"/>
                <w:szCs w:val="21"/>
                <w:highlight w:val="none"/>
              </w:rPr>
            </w:pPr>
            <w:r>
              <w:rPr>
                <w:rFonts w:hint="eastAsia"/>
                <w:color w:val="auto"/>
                <w:szCs w:val="21"/>
                <w:highlight w:val="none"/>
              </w:rPr>
              <w:t>有效报价</w:t>
            </w:r>
          </w:p>
        </w:tc>
        <w:tc>
          <w:tcPr>
            <w:tcW w:w="5061" w:type="dxa"/>
            <w:noWrap w:val="0"/>
            <w:vAlign w:val="center"/>
          </w:tcPr>
          <w:p w14:paraId="5CAAF276">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7EB7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3B2A5345">
            <w:pPr>
              <w:spacing w:line="240" w:lineRule="exact"/>
              <w:jc w:val="center"/>
              <w:rPr>
                <w:color w:val="auto"/>
                <w:kern w:val="0"/>
                <w:szCs w:val="21"/>
                <w:highlight w:val="none"/>
              </w:rPr>
            </w:pPr>
          </w:p>
        </w:tc>
        <w:tc>
          <w:tcPr>
            <w:tcW w:w="2322" w:type="dxa"/>
            <w:noWrap w:val="0"/>
            <w:vAlign w:val="center"/>
          </w:tcPr>
          <w:p w14:paraId="5AEC81CD">
            <w:pPr>
              <w:spacing w:line="240" w:lineRule="exact"/>
              <w:rPr>
                <w:bCs/>
                <w:color w:val="auto"/>
                <w:kern w:val="0"/>
                <w:szCs w:val="21"/>
                <w:highlight w:val="none"/>
              </w:rPr>
            </w:pPr>
            <w:r>
              <w:rPr>
                <w:rFonts w:hint="eastAsia"/>
                <w:bCs/>
                <w:color w:val="auto"/>
                <w:kern w:val="0"/>
                <w:szCs w:val="21"/>
                <w:highlight w:val="none"/>
              </w:rPr>
              <w:t>漏项报价</w:t>
            </w:r>
          </w:p>
        </w:tc>
        <w:tc>
          <w:tcPr>
            <w:tcW w:w="5061" w:type="dxa"/>
            <w:noWrap w:val="0"/>
            <w:vAlign w:val="center"/>
          </w:tcPr>
          <w:p w14:paraId="6FEF7543">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633F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noWrap w:val="0"/>
            <w:vAlign w:val="center"/>
          </w:tcPr>
          <w:p w14:paraId="5A8FA26B">
            <w:pPr>
              <w:spacing w:line="240" w:lineRule="exact"/>
              <w:jc w:val="center"/>
              <w:rPr>
                <w:color w:val="auto"/>
                <w:kern w:val="0"/>
                <w:szCs w:val="21"/>
                <w:highlight w:val="none"/>
              </w:rPr>
            </w:pPr>
          </w:p>
        </w:tc>
        <w:tc>
          <w:tcPr>
            <w:tcW w:w="2322" w:type="dxa"/>
            <w:noWrap w:val="0"/>
            <w:vAlign w:val="center"/>
          </w:tcPr>
          <w:p w14:paraId="488F269B">
            <w:pPr>
              <w:spacing w:line="240" w:lineRule="exact"/>
              <w:rPr>
                <w:rFonts w:hAnsi="宋体"/>
                <w:color w:val="auto"/>
                <w:szCs w:val="21"/>
                <w:highlight w:val="none"/>
              </w:rPr>
            </w:pPr>
            <w:r>
              <w:rPr>
                <w:rFonts w:hint="eastAsia" w:hAnsi="宋体"/>
                <w:color w:val="auto"/>
                <w:szCs w:val="21"/>
                <w:highlight w:val="none"/>
              </w:rPr>
              <w:t>投标报价唯一性</w:t>
            </w:r>
          </w:p>
        </w:tc>
        <w:tc>
          <w:tcPr>
            <w:tcW w:w="5061" w:type="dxa"/>
            <w:noWrap w:val="0"/>
            <w:vAlign w:val="center"/>
          </w:tcPr>
          <w:p w14:paraId="04F0420F">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3F78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51BBD5CA">
            <w:pPr>
              <w:spacing w:line="240" w:lineRule="exact"/>
              <w:jc w:val="center"/>
              <w:rPr>
                <w:color w:val="auto"/>
                <w:kern w:val="0"/>
                <w:szCs w:val="21"/>
                <w:highlight w:val="none"/>
              </w:rPr>
            </w:pPr>
          </w:p>
        </w:tc>
        <w:tc>
          <w:tcPr>
            <w:tcW w:w="2322" w:type="dxa"/>
            <w:noWrap w:val="0"/>
            <w:vAlign w:val="center"/>
          </w:tcPr>
          <w:p w14:paraId="40F397B3">
            <w:pPr>
              <w:spacing w:line="240" w:lineRule="exact"/>
              <w:rPr>
                <w:color w:val="auto"/>
                <w:szCs w:val="21"/>
                <w:highlight w:val="none"/>
                <w:lang w:val="zh-CN"/>
              </w:rPr>
            </w:pPr>
            <w:r>
              <w:rPr>
                <w:rFonts w:hint="eastAsia"/>
                <w:color w:val="auto"/>
                <w:szCs w:val="21"/>
                <w:highlight w:val="none"/>
                <w:lang w:val="zh-CN"/>
              </w:rPr>
              <w:t>过低报价合理性</w:t>
            </w:r>
          </w:p>
        </w:tc>
        <w:tc>
          <w:tcPr>
            <w:tcW w:w="5061" w:type="dxa"/>
            <w:noWrap w:val="0"/>
            <w:vAlign w:val="center"/>
          </w:tcPr>
          <w:p w14:paraId="247BC50E">
            <w:pPr>
              <w:spacing w:line="240" w:lineRule="exact"/>
              <w:rPr>
                <w:rFonts w:hAnsi="宋体"/>
                <w:color w:val="auto"/>
                <w:szCs w:val="21"/>
                <w:highlight w:val="none"/>
              </w:rPr>
            </w:pPr>
            <w:r>
              <w:rPr>
                <w:color w:val="auto"/>
                <w:highlight w:val="none"/>
              </w:rPr>
              <w:t>供应商的报价</w:t>
            </w:r>
            <w:r>
              <w:rPr>
                <w:rFonts w:hint="eastAsia"/>
                <w:color w:val="auto"/>
                <w:highlight w:val="none"/>
              </w:rPr>
              <w:t>不存在</w:t>
            </w:r>
            <w:r>
              <w:rPr>
                <w:color w:val="auto"/>
                <w:highlight w:val="none"/>
              </w:rPr>
              <w:t>明显低于其他通过符合性审查供应商报价</w:t>
            </w:r>
            <w:r>
              <w:rPr>
                <w:rFonts w:hint="eastAsia"/>
                <w:color w:val="auto"/>
                <w:highlight w:val="none"/>
              </w:rPr>
              <w:t>的情况</w:t>
            </w:r>
            <w:r>
              <w:rPr>
                <w:color w:val="auto"/>
                <w:highlight w:val="none"/>
              </w:rPr>
              <w:t>，</w:t>
            </w:r>
            <w:r>
              <w:rPr>
                <w:rFonts w:hint="eastAsia"/>
                <w:color w:val="auto"/>
                <w:highlight w:val="none"/>
              </w:rPr>
              <w:t>并可能</w:t>
            </w:r>
            <w:r>
              <w:rPr>
                <w:color w:val="auto"/>
                <w:highlight w:val="none"/>
              </w:rPr>
              <w:t>影响产品质量或者不能诚信履约</w:t>
            </w:r>
            <w:r>
              <w:rPr>
                <w:rFonts w:hint="eastAsia"/>
                <w:color w:val="auto"/>
                <w:highlight w:val="none"/>
              </w:rPr>
              <w:t>。</w:t>
            </w:r>
            <w:r>
              <w:rPr>
                <w:rFonts w:hint="eastAsia"/>
                <w:color w:val="auto"/>
                <w:szCs w:val="21"/>
                <w:highlight w:val="none"/>
              </w:rPr>
              <w:t>如存在应提供书面说明，必要时提交相关证明材料；</w:t>
            </w:r>
          </w:p>
        </w:tc>
      </w:tr>
      <w:tr w14:paraId="7CD0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5BEDAA4C">
            <w:pPr>
              <w:spacing w:line="240" w:lineRule="exact"/>
              <w:jc w:val="center"/>
              <w:rPr>
                <w:color w:val="auto"/>
                <w:kern w:val="0"/>
                <w:szCs w:val="21"/>
                <w:highlight w:val="none"/>
              </w:rPr>
            </w:pPr>
          </w:p>
        </w:tc>
        <w:tc>
          <w:tcPr>
            <w:tcW w:w="2322" w:type="dxa"/>
            <w:noWrap w:val="0"/>
            <w:vAlign w:val="center"/>
          </w:tcPr>
          <w:p w14:paraId="40D587C4">
            <w:pPr>
              <w:spacing w:line="240" w:lineRule="exact"/>
              <w:rPr>
                <w:rFonts w:ascii="宋体" w:hAnsi="宋体"/>
                <w:color w:val="auto"/>
                <w:szCs w:val="21"/>
                <w:highlight w:val="none"/>
              </w:rPr>
            </w:pPr>
            <w:r>
              <w:rPr>
                <w:rFonts w:hint="eastAsia"/>
                <w:color w:val="auto"/>
                <w:szCs w:val="21"/>
                <w:highlight w:val="none"/>
              </w:rPr>
              <w:t>投标有效期</w:t>
            </w:r>
          </w:p>
        </w:tc>
        <w:tc>
          <w:tcPr>
            <w:tcW w:w="5061" w:type="dxa"/>
            <w:noWrap w:val="0"/>
            <w:vAlign w:val="center"/>
          </w:tcPr>
          <w:p w14:paraId="3456169D">
            <w:pPr>
              <w:spacing w:line="240" w:lineRule="exact"/>
              <w:rPr>
                <w:color w:val="auto"/>
                <w:szCs w:val="21"/>
                <w:highlight w:val="none"/>
              </w:rPr>
            </w:pPr>
            <w:r>
              <w:rPr>
                <w:rFonts w:hint="eastAsia" w:ascii="宋体" w:hAnsi="宋体"/>
                <w:color w:val="auto"/>
                <w:szCs w:val="21"/>
                <w:highlight w:val="none"/>
              </w:rPr>
              <w:t>满足招标文件规定</w:t>
            </w:r>
          </w:p>
        </w:tc>
      </w:tr>
      <w:bookmarkEnd w:id="61"/>
    </w:tbl>
    <w:p w14:paraId="4CEFDE03">
      <w:pPr>
        <w:spacing w:before="120" w:line="320" w:lineRule="atLeast"/>
        <w:outlineLvl w:val="1"/>
        <w:rPr>
          <w:rFonts w:hint="eastAsia"/>
          <w:b/>
          <w:bCs/>
          <w:color w:val="auto"/>
          <w:kern w:val="0"/>
          <w:szCs w:val="21"/>
          <w:highlight w:val="none"/>
        </w:rPr>
      </w:pPr>
      <w:r>
        <w:rPr>
          <w:b/>
          <w:bCs/>
          <w:color w:val="auto"/>
          <w:kern w:val="0"/>
          <w:szCs w:val="21"/>
          <w:highlight w:val="none"/>
        </w:rPr>
        <w:br w:type="page"/>
      </w: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p w14:paraId="71A0E8C0">
      <w:pPr>
        <w:ind w:firstLine="420" w:firstLineChars="200"/>
        <w:rPr>
          <w:color w:val="auto"/>
          <w:highlight w:val="none"/>
        </w:rPr>
      </w:pPr>
      <w:r>
        <w:rPr>
          <w:rFonts w:hint="eastAsia"/>
          <w:color w:val="auto"/>
          <w:highlight w:val="none"/>
        </w:rPr>
        <w:t>（1）技术及商务资信分</w:t>
      </w:r>
    </w:p>
    <w:tbl>
      <w:tblPr>
        <w:tblStyle w:val="52"/>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988"/>
        <w:gridCol w:w="6850"/>
        <w:gridCol w:w="717"/>
      </w:tblGrid>
      <w:tr w14:paraId="480D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860" w:type="dxa"/>
            <w:noWrap w:val="0"/>
            <w:vAlign w:val="center"/>
          </w:tcPr>
          <w:p w14:paraId="307CF75D">
            <w:pPr>
              <w:jc w:val="center"/>
              <w:rPr>
                <w:b/>
                <w:color w:val="auto"/>
                <w:szCs w:val="21"/>
                <w:highlight w:val="none"/>
              </w:rPr>
            </w:pPr>
            <w:r>
              <w:rPr>
                <w:b/>
                <w:color w:val="auto"/>
                <w:szCs w:val="21"/>
                <w:highlight w:val="none"/>
              </w:rPr>
              <w:t>序号</w:t>
            </w:r>
          </w:p>
        </w:tc>
        <w:tc>
          <w:tcPr>
            <w:tcW w:w="988" w:type="dxa"/>
            <w:noWrap w:val="0"/>
            <w:vAlign w:val="center"/>
          </w:tcPr>
          <w:p w14:paraId="343C0B42">
            <w:pPr>
              <w:jc w:val="center"/>
              <w:rPr>
                <w:b/>
                <w:color w:val="auto"/>
                <w:szCs w:val="21"/>
                <w:highlight w:val="none"/>
              </w:rPr>
            </w:pPr>
            <w:r>
              <w:rPr>
                <w:rFonts w:hint="eastAsia"/>
                <w:b/>
                <w:color w:val="auto"/>
                <w:szCs w:val="21"/>
                <w:highlight w:val="none"/>
              </w:rPr>
              <w:t>类型</w:t>
            </w:r>
          </w:p>
        </w:tc>
        <w:tc>
          <w:tcPr>
            <w:tcW w:w="6850" w:type="dxa"/>
            <w:noWrap w:val="0"/>
            <w:vAlign w:val="center"/>
          </w:tcPr>
          <w:p w14:paraId="5077FB08">
            <w:pPr>
              <w:jc w:val="center"/>
              <w:rPr>
                <w:b/>
                <w:color w:val="auto"/>
                <w:szCs w:val="21"/>
                <w:highlight w:val="none"/>
              </w:rPr>
            </w:pPr>
            <w:r>
              <w:rPr>
                <w:rFonts w:hint="eastAsia"/>
                <w:b/>
                <w:color w:val="auto"/>
                <w:szCs w:val="21"/>
                <w:highlight w:val="none"/>
              </w:rPr>
              <w:t>评分标准</w:t>
            </w:r>
          </w:p>
        </w:tc>
        <w:tc>
          <w:tcPr>
            <w:tcW w:w="717" w:type="dxa"/>
            <w:noWrap w:val="0"/>
            <w:vAlign w:val="center"/>
          </w:tcPr>
          <w:p w14:paraId="723BF470">
            <w:pPr>
              <w:jc w:val="center"/>
              <w:rPr>
                <w:b/>
                <w:color w:val="auto"/>
                <w:szCs w:val="21"/>
                <w:highlight w:val="none"/>
              </w:rPr>
            </w:pPr>
            <w:r>
              <w:rPr>
                <w:rFonts w:hint="eastAsia"/>
                <w:b/>
                <w:color w:val="auto"/>
                <w:szCs w:val="21"/>
                <w:highlight w:val="none"/>
              </w:rPr>
              <w:t>分值权重</w:t>
            </w:r>
          </w:p>
        </w:tc>
      </w:tr>
      <w:tr w14:paraId="4F6A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2AC1B6FF">
            <w:pPr>
              <w:jc w:val="center"/>
              <w:rPr>
                <w:b/>
                <w:color w:val="auto"/>
                <w:szCs w:val="21"/>
                <w:highlight w:val="none"/>
              </w:rPr>
            </w:pPr>
            <w:r>
              <w:rPr>
                <w:rFonts w:hint="eastAsia"/>
                <w:b/>
                <w:color w:val="auto"/>
                <w:szCs w:val="21"/>
                <w:highlight w:val="none"/>
              </w:rPr>
              <w:t>1</w:t>
            </w:r>
          </w:p>
        </w:tc>
        <w:tc>
          <w:tcPr>
            <w:tcW w:w="988" w:type="dxa"/>
            <w:noWrap w:val="0"/>
            <w:vAlign w:val="center"/>
          </w:tcPr>
          <w:p w14:paraId="1E7039AB">
            <w:pPr>
              <w:jc w:val="center"/>
              <w:rPr>
                <w:color w:val="auto"/>
                <w:szCs w:val="21"/>
                <w:highlight w:val="none"/>
              </w:rPr>
            </w:pPr>
            <w:r>
              <w:rPr>
                <w:rFonts w:hint="eastAsia"/>
                <w:color w:val="auto"/>
                <w:szCs w:val="21"/>
                <w:highlight w:val="none"/>
              </w:rPr>
              <w:t>技术分</w:t>
            </w:r>
          </w:p>
        </w:tc>
        <w:tc>
          <w:tcPr>
            <w:tcW w:w="6850" w:type="dxa"/>
            <w:noWrap w:val="0"/>
            <w:vAlign w:val="center"/>
          </w:tcPr>
          <w:p w14:paraId="1A7891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项目实施方案(</w:t>
            </w:r>
            <w:r>
              <w:rPr>
                <w:rFonts w:hint="eastAsia"/>
                <w:b/>
                <w:bCs/>
                <w:color w:val="auto"/>
                <w:szCs w:val="21"/>
                <w:highlight w:val="none"/>
                <w:lang w:val="en-US" w:eastAsia="zh-CN"/>
              </w:rPr>
              <w:t>12</w:t>
            </w:r>
            <w:r>
              <w:rPr>
                <w:rFonts w:hint="eastAsia"/>
                <w:b/>
                <w:bCs/>
                <w:color w:val="auto"/>
                <w:szCs w:val="21"/>
                <w:highlight w:val="none"/>
              </w:rPr>
              <w:t>分)</w:t>
            </w:r>
          </w:p>
          <w:p w14:paraId="5E2D86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由评委根据投标人提供的项目实施方案(包含服务方案、措施、响应时间等内容)进行独立打分。</w:t>
            </w:r>
          </w:p>
          <w:p w14:paraId="2967AB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:项目实施方案基本可行，对项目</w:t>
            </w:r>
            <w:r>
              <w:rPr>
                <w:rFonts w:hint="eastAsia"/>
                <w:color w:val="auto"/>
                <w:szCs w:val="21"/>
                <w:highlight w:val="none"/>
                <w:lang w:val="en-US" w:eastAsia="zh-CN"/>
              </w:rPr>
              <w:t>采购需求</w:t>
            </w:r>
            <w:r>
              <w:rPr>
                <w:rFonts w:hint="eastAsia"/>
                <w:color w:val="auto"/>
                <w:szCs w:val="21"/>
                <w:highlight w:val="none"/>
              </w:rPr>
              <w:t>项目</w:t>
            </w:r>
            <w:r>
              <w:rPr>
                <w:rFonts w:hint="eastAsia"/>
                <w:color w:val="auto"/>
                <w:szCs w:val="21"/>
                <w:highlight w:val="none"/>
                <w:lang w:val="en-US" w:eastAsia="zh-CN"/>
              </w:rPr>
              <w:t>需求</w:t>
            </w:r>
            <w:r>
              <w:rPr>
                <w:rFonts w:hint="eastAsia"/>
                <w:color w:val="auto"/>
                <w:szCs w:val="21"/>
                <w:highlight w:val="none"/>
              </w:rPr>
              <w:t>理解不透彻，针对性不强；</w:t>
            </w:r>
          </w:p>
          <w:p w14:paraId="0F4CCE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项目实施方案合理可行，对项目</w:t>
            </w:r>
            <w:r>
              <w:rPr>
                <w:rFonts w:hint="eastAsia"/>
                <w:color w:val="auto"/>
                <w:szCs w:val="21"/>
                <w:highlight w:val="none"/>
                <w:lang w:val="en-US" w:eastAsia="zh-CN"/>
              </w:rPr>
              <w:t>采购需求</w:t>
            </w:r>
            <w:r>
              <w:rPr>
                <w:rFonts w:hint="eastAsia"/>
                <w:color w:val="auto"/>
                <w:szCs w:val="21"/>
                <w:highlight w:val="none"/>
              </w:rPr>
              <w:t>有一定的了解，提供的实施方案基本符合要求；</w:t>
            </w:r>
          </w:p>
          <w:p w14:paraId="3C6079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三档(</w:t>
            </w:r>
            <w:r>
              <w:rPr>
                <w:rFonts w:hint="eastAsia"/>
                <w:b/>
                <w:bCs/>
                <w:color w:val="auto"/>
                <w:szCs w:val="21"/>
                <w:highlight w:val="none"/>
                <w:lang w:val="en-US" w:eastAsia="zh-CN"/>
              </w:rPr>
              <w:t>12</w:t>
            </w:r>
            <w:r>
              <w:rPr>
                <w:rFonts w:hint="eastAsia"/>
                <w:b/>
                <w:bCs/>
                <w:color w:val="auto"/>
                <w:szCs w:val="21"/>
                <w:highlight w:val="none"/>
              </w:rPr>
              <w:t>分)</w:t>
            </w:r>
            <w:r>
              <w:rPr>
                <w:rFonts w:hint="eastAsia"/>
                <w:color w:val="auto"/>
                <w:szCs w:val="21"/>
                <w:highlight w:val="none"/>
              </w:rPr>
              <w:t>:项目实施方案合理可行且具有先进性，对项目</w:t>
            </w:r>
            <w:r>
              <w:rPr>
                <w:rFonts w:hint="eastAsia"/>
                <w:color w:val="auto"/>
                <w:szCs w:val="21"/>
                <w:highlight w:val="none"/>
                <w:lang w:val="en-US" w:eastAsia="zh-CN"/>
              </w:rPr>
              <w:t>采购需求</w:t>
            </w:r>
            <w:r>
              <w:rPr>
                <w:rFonts w:hint="eastAsia"/>
                <w:color w:val="auto"/>
                <w:szCs w:val="21"/>
                <w:highlight w:val="none"/>
              </w:rPr>
              <w:t>理解透彻的，各方面实施细则清晰明确；</w:t>
            </w:r>
          </w:p>
          <w:p w14:paraId="2DCD59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61A6F00D">
            <w:pPr>
              <w:jc w:val="center"/>
              <w:rPr>
                <w:rFonts w:hint="default" w:eastAsia="宋体"/>
                <w:color w:val="auto"/>
                <w:szCs w:val="21"/>
                <w:highlight w:val="none"/>
                <w:lang w:val="en-US" w:eastAsia="zh-CN"/>
              </w:rPr>
            </w:pPr>
            <w:r>
              <w:rPr>
                <w:rFonts w:hint="eastAsia"/>
                <w:color w:val="auto"/>
                <w:szCs w:val="21"/>
                <w:highlight w:val="none"/>
              </w:rPr>
              <w:t>0</w:t>
            </w:r>
            <w:r>
              <w:rPr>
                <w:color w:val="auto"/>
                <w:szCs w:val="21"/>
                <w:highlight w:val="none"/>
              </w:rPr>
              <w:t>-</w:t>
            </w:r>
            <w:r>
              <w:rPr>
                <w:rFonts w:hint="eastAsia"/>
                <w:color w:val="auto"/>
                <w:szCs w:val="21"/>
                <w:highlight w:val="none"/>
                <w:lang w:val="en-US" w:eastAsia="zh-CN"/>
              </w:rPr>
              <w:t>12</w:t>
            </w:r>
          </w:p>
        </w:tc>
      </w:tr>
      <w:tr w14:paraId="478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F62C3B7">
            <w:pPr>
              <w:jc w:val="center"/>
              <w:rPr>
                <w:rFonts w:hint="eastAsia" w:eastAsia="宋体"/>
                <w:b/>
                <w:color w:val="auto"/>
                <w:szCs w:val="21"/>
                <w:highlight w:val="none"/>
                <w:lang w:val="en-US" w:eastAsia="zh-CN"/>
              </w:rPr>
            </w:pPr>
            <w:r>
              <w:rPr>
                <w:rFonts w:hint="eastAsia"/>
                <w:b/>
                <w:color w:val="auto"/>
                <w:szCs w:val="21"/>
                <w:highlight w:val="none"/>
                <w:lang w:val="en-US" w:eastAsia="zh-CN"/>
              </w:rPr>
              <w:t>2</w:t>
            </w:r>
          </w:p>
        </w:tc>
        <w:tc>
          <w:tcPr>
            <w:tcW w:w="988" w:type="dxa"/>
            <w:noWrap w:val="0"/>
            <w:vAlign w:val="center"/>
          </w:tcPr>
          <w:p w14:paraId="71E208D9">
            <w:pPr>
              <w:jc w:val="center"/>
              <w:rPr>
                <w:rFonts w:hint="eastAsia"/>
                <w:color w:val="auto"/>
                <w:szCs w:val="21"/>
                <w:highlight w:val="none"/>
              </w:rPr>
            </w:pPr>
            <w:r>
              <w:rPr>
                <w:rFonts w:hint="eastAsia"/>
                <w:color w:val="auto"/>
                <w:szCs w:val="21"/>
                <w:highlight w:val="none"/>
              </w:rPr>
              <w:t>技术分</w:t>
            </w:r>
          </w:p>
        </w:tc>
        <w:tc>
          <w:tcPr>
            <w:tcW w:w="6850" w:type="dxa"/>
            <w:noWrap w:val="0"/>
            <w:vAlign w:val="center"/>
          </w:tcPr>
          <w:p w14:paraId="6E97B4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质量控制方案和干燥工艺分(满分</w:t>
            </w:r>
            <w:r>
              <w:rPr>
                <w:rFonts w:hint="eastAsia"/>
                <w:b/>
                <w:bCs/>
                <w:color w:val="auto"/>
                <w:szCs w:val="21"/>
                <w:highlight w:val="none"/>
                <w:lang w:val="en-US" w:eastAsia="zh-CN"/>
              </w:rPr>
              <w:t>12</w:t>
            </w:r>
            <w:r>
              <w:rPr>
                <w:rFonts w:hint="eastAsia"/>
                <w:b/>
                <w:bCs/>
                <w:color w:val="auto"/>
                <w:szCs w:val="21"/>
                <w:highlight w:val="none"/>
              </w:rPr>
              <w:t>分)</w:t>
            </w:r>
          </w:p>
          <w:p w14:paraId="703317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由评委根据投标人的质量控制方案和干燥工艺进行评分：</w:t>
            </w:r>
          </w:p>
          <w:p w14:paraId="73EDB82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:提供质量控制方案和干燥工艺，对质量控制和干燥工艺的各个环节进行简单描述；</w:t>
            </w:r>
          </w:p>
          <w:p w14:paraId="7F4373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:提供了质量控制方案和干燥工艺，对质量控制和干燥工艺的各个环节进行详细描述并对质量控制的重点环节进行分析，具有标本室或留样室(提供标本室或留样室照片及详细地址)的；</w:t>
            </w:r>
          </w:p>
          <w:p w14:paraId="1697BA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olor w:val="auto"/>
                <w:szCs w:val="21"/>
                <w:highlight w:val="none"/>
                <w:lang w:eastAsia="zh-CN"/>
              </w:rPr>
            </w:pPr>
            <w:r>
              <w:rPr>
                <w:rFonts w:hint="eastAsia"/>
                <w:b/>
                <w:bCs/>
                <w:color w:val="auto"/>
                <w:szCs w:val="21"/>
                <w:highlight w:val="none"/>
              </w:rPr>
              <w:t>三档(1</w:t>
            </w:r>
            <w:r>
              <w:rPr>
                <w:rFonts w:hint="eastAsia"/>
                <w:b/>
                <w:bCs/>
                <w:color w:val="auto"/>
                <w:szCs w:val="21"/>
                <w:highlight w:val="none"/>
                <w:lang w:val="en-US" w:eastAsia="zh-CN"/>
              </w:rPr>
              <w:t>2</w:t>
            </w:r>
            <w:r>
              <w:rPr>
                <w:rFonts w:hint="eastAsia"/>
                <w:b/>
                <w:bCs/>
                <w:color w:val="auto"/>
                <w:szCs w:val="21"/>
                <w:highlight w:val="none"/>
              </w:rPr>
              <w:t>分)</w:t>
            </w:r>
            <w:r>
              <w:rPr>
                <w:rFonts w:hint="eastAsia"/>
                <w:color w:val="auto"/>
                <w:szCs w:val="21"/>
                <w:highlight w:val="none"/>
              </w:rPr>
              <w:t>:提供了质量控制方案和干燥工艺，对质量控制和干燥工艺的各个环节进行详细描述并对质量控制的重点环节进行分析，有严格的管理标准，具有标本室或留样室(提供标本室或留样室照片及详细地址),质检项目完整，可以按药监部门相关要求对性状、鉴别、水分、灰分、总灰分、杂质、浸出物、含量等常规项目进行检测，可以对农药残留、重金属、黄曲霉毒素、需氧菌等特殊项目进行检测或者有委托检测(委托检测的能提供委托检测合同复印件并加盖公章)</w:t>
            </w:r>
            <w:r>
              <w:rPr>
                <w:rFonts w:hint="eastAsia"/>
                <w:color w:val="auto"/>
                <w:szCs w:val="21"/>
                <w:highlight w:val="none"/>
                <w:lang w:eastAsia="zh-CN"/>
              </w:rPr>
              <w:t>，</w:t>
            </w:r>
            <w:r>
              <w:rPr>
                <w:rFonts w:hint="eastAsia"/>
                <w:color w:val="auto"/>
                <w:szCs w:val="21"/>
                <w:highlight w:val="none"/>
              </w:rPr>
              <w:t>提供不少于10种货物的检测报告复印件的(检测报告为投标人出具的检测报告，检测内容包含：农药残留、重金属、黄曲霉菌、需氧菌等)</w:t>
            </w:r>
            <w:r>
              <w:rPr>
                <w:rFonts w:hint="eastAsia"/>
                <w:color w:val="auto"/>
                <w:szCs w:val="21"/>
                <w:highlight w:val="none"/>
                <w:lang w:eastAsia="zh-CN"/>
              </w:rPr>
              <w:t>。</w:t>
            </w:r>
          </w:p>
          <w:p w14:paraId="2F115B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66D0DA8D">
            <w:pPr>
              <w:jc w:val="center"/>
              <w:rPr>
                <w:rFonts w:hint="default" w:eastAsia="宋体"/>
                <w:color w:val="auto"/>
                <w:szCs w:val="21"/>
                <w:highlight w:val="none"/>
                <w:lang w:val="en-US" w:eastAsia="zh-CN"/>
              </w:rPr>
            </w:pPr>
            <w:r>
              <w:rPr>
                <w:rFonts w:hint="eastAsia"/>
                <w:color w:val="auto"/>
                <w:szCs w:val="21"/>
                <w:highlight w:val="none"/>
                <w:lang w:val="en-US" w:eastAsia="zh-CN"/>
              </w:rPr>
              <w:t>0-12</w:t>
            </w:r>
          </w:p>
        </w:tc>
      </w:tr>
      <w:tr w14:paraId="6758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5A00D9CB">
            <w:pPr>
              <w:jc w:val="center"/>
              <w:rPr>
                <w:rFonts w:hint="eastAsia" w:eastAsia="宋体"/>
                <w:b/>
                <w:color w:val="auto"/>
                <w:szCs w:val="21"/>
                <w:highlight w:val="none"/>
                <w:lang w:val="en-US" w:eastAsia="zh-CN"/>
              </w:rPr>
            </w:pPr>
            <w:r>
              <w:rPr>
                <w:rFonts w:hint="eastAsia"/>
                <w:b/>
                <w:color w:val="auto"/>
                <w:szCs w:val="21"/>
                <w:highlight w:val="none"/>
                <w:lang w:val="en-US" w:eastAsia="zh-CN"/>
              </w:rPr>
              <w:t>3</w:t>
            </w:r>
          </w:p>
        </w:tc>
        <w:tc>
          <w:tcPr>
            <w:tcW w:w="988" w:type="dxa"/>
            <w:noWrap w:val="0"/>
            <w:vAlign w:val="center"/>
          </w:tcPr>
          <w:p w14:paraId="4474853D">
            <w:pPr>
              <w:jc w:val="both"/>
              <w:rPr>
                <w:rFonts w:hint="default" w:eastAsia="宋体"/>
                <w:color w:val="auto"/>
                <w:szCs w:val="21"/>
                <w:highlight w:val="none"/>
                <w:lang w:val="en-US" w:eastAsia="zh-CN"/>
              </w:rPr>
            </w:pPr>
            <w:r>
              <w:rPr>
                <w:rFonts w:hint="eastAsia"/>
                <w:color w:val="auto"/>
                <w:szCs w:val="21"/>
                <w:highlight w:val="none"/>
                <w:lang w:val="en-US" w:eastAsia="zh-CN"/>
              </w:rPr>
              <w:t>技术分</w:t>
            </w:r>
          </w:p>
        </w:tc>
        <w:tc>
          <w:tcPr>
            <w:tcW w:w="6850" w:type="dxa"/>
            <w:noWrap w:val="0"/>
            <w:vAlign w:val="center"/>
          </w:tcPr>
          <w:p w14:paraId="48DCCB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售后服务(满分12分)</w:t>
            </w:r>
          </w:p>
          <w:p w14:paraId="660F64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由评委根据投标人提供的售后服务方案及服务承诺进行评分：</w:t>
            </w:r>
          </w:p>
          <w:p w14:paraId="3E94FE1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提供简单的售后服务方案及服务承诺，满足招标文件要求；</w:t>
            </w:r>
          </w:p>
          <w:p w14:paraId="626A9B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lang w:val="en-US" w:eastAsia="zh-CN"/>
              </w:rPr>
              <w:t>二</w:t>
            </w:r>
            <w:r>
              <w:rPr>
                <w:rFonts w:hint="eastAsia"/>
                <w:b/>
                <w:bCs/>
                <w:color w:val="auto"/>
                <w:szCs w:val="21"/>
                <w:highlight w:val="none"/>
              </w:rPr>
              <w:t>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提供详细的售后服务方案及服务承诺，满足招标文件要求，有详细的配送方案、产品退换货措施，对医疗纠纷、药检质量、不良反应、产品价格调整、应急供货等情况有提供具体的措施方案，且方案完善合理。</w:t>
            </w:r>
          </w:p>
          <w:p w14:paraId="4768F0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lang w:val="en-US" w:eastAsia="zh-CN"/>
              </w:rPr>
              <w:t>三</w:t>
            </w:r>
            <w:r>
              <w:rPr>
                <w:rFonts w:hint="eastAsia"/>
                <w:b/>
                <w:bCs/>
                <w:color w:val="auto"/>
                <w:szCs w:val="21"/>
                <w:highlight w:val="none"/>
              </w:rPr>
              <w:t>档(12分):</w:t>
            </w:r>
            <w:r>
              <w:rPr>
                <w:rFonts w:hint="eastAsia"/>
                <w:color w:val="auto"/>
                <w:szCs w:val="21"/>
                <w:highlight w:val="none"/>
              </w:rPr>
              <w:t>在</w:t>
            </w:r>
            <w:r>
              <w:rPr>
                <w:rFonts w:hint="eastAsia"/>
                <w:color w:val="auto"/>
                <w:szCs w:val="21"/>
                <w:highlight w:val="none"/>
                <w:lang w:val="en-US" w:eastAsia="zh-CN"/>
              </w:rPr>
              <w:t>二</w:t>
            </w:r>
            <w:r>
              <w:rPr>
                <w:rFonts w:hint="eastAsia"/>
                <w:color w:val="auto"/>
                <w:szCs w:val="21"/>
                <w:highlight w:val="none"/>
              </w:rPr>
              <w:t>档的基础上，有明确的服务团队组织架构、应急联系人员、服务流程、应急预案，配备专职服务经理对接采购人，有固定的联系电话。</w:t>
            </w:r>
          </w:p>
          <w:p w14:paraId="59675C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0F19CDC6">
            <w:pPr>
              <w:jc w:val="center"/>
              <w:rPr>
                <w:rFonts w:hint="default"/>
                <w:color w:val="auto"/>
                <w:szCs w:val="21"/>
                <w:highlight w:val="none"/>
                <w:lang w:val="en-US" w:eastAsia="zh-CN"/>
              </w:rPr>
            </w:pPr>
            <w:r>
              <w:rPr>
                <w:rFonts w:hint="eastAsia"/>
                <w:color w:val="auto"/>
                <w:szCs w:val="21"/>
                <w:highlight w:val="none"/>
                <w:lang w:val="en-US" w:eastAsia="zh-CN"/>
              </w:rPr>
              <w:t>0-12</w:t>
            </w:r>
          </w:p>
        </w:tc>
      </w:tr>
      <w:tr w14:paraId="3DC3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4F318AF9">
            <w:pPr>
              <w:jc w:val="center"/>
              <w:rPr>
                <w:rFonts w:hint="eastAsia" w:eastAsia="宋体"/>
                <w:b/>
                <w:color w:val="auto"/>
                <w:szCs w:val="21"/>
                <w:highlight w:val="none"/>
                <w:lang w:val="en-US" w:eastAsia="zh-CN"/>
              </w:rPr>
            </w:pPr>
            <w:r>
              <w:rPr>
                <w:rFonts w:hint="eastAsia"/>
                <w:b/>
                <w:color w:val="auto"/>
                <w:szCs w:val="21"/>
                <w:highlight w:val="none"/>
                <w:lang w:val="en-US" w:eastAsia="zh-CN"/>
              </w:rPr>
              <w:t>4</w:t>
            </w:r>
          </w:p>
        </w:tc>
        <w:tc>
          <w:tcPr>
            <w:tcW w:w="988" w:type="dxa"/>
            <w:noWrap w:val="0"/>
            <w:vAlign w:val="center"/>
          </w:tcPr>
          <w:p w14:paraId="33231960">
            <w:pPr>
              <w:jc w:val="center"/>
              <w:rPr>
                <w:rFonts w:hint="eastAsia"/>
                <w:color w:val="auto"/>
                <w:szCs w:val="21"/>
                <w:highlight w:val="none"/>
              </w:rPr>
            </w:pPr>
            <w:r>
              <w:rPr>
                <w:rFonts w:hint="eastAsia"/>
                <w:color w:val="auto"/>
                <w:szCs w:val="21"/>
                <w:highlight w:val="none"/>
                <w:lang w:val="en-US" w:eastAsia="zh-CN"/>
              </w:rPr>
              <w:t>技术分</w:t>
            </w:r>
          </w:p>
        </w:tc>
        <w:tc>
          <w:tcPr>
            <w:tcW w:w="6850" w:type="dxa"/>
            <w:noWrap w:val="0"/>
            <w:vAlign w:val="center"/>
          </w:tcPr>
          <w:p w14:paraId="68FF7E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配送及仓储能力分(满分12分)</w:t>
            </w:r>
          </w:p>
          <w:p w14:paraId="626CAD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由各评委根据投标人提供的配送方案及相关材料进行评分；</w:t>
            </w:r>
          </w:p>
          <w:p w14:paraId="6D60BE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一档(4分):</w:t>
            </w:r>
            <w:r>
              <w:rPr>
                <w:rFonts w:hint="eastAsia"/>
                <w:color w:val="auto"/>
                <w:szCs w:val="21"/>
                <w:highlight w:val="none"/>
              </w:rPr>
              <w:t>有简单的运输配送计划。</w:t>
            </w:r>
          </w:p>
          <w:p w14:paraId="0AE91E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二档(8分):</w:t>
            </w:r>
            <w:r>
              <w:rPr>
                <w:rFonts w:hint="eastAsia"/>
                <w:color w:val="auto"/>
                <w:szCs w:val="21"/>
                <w:highlight w:val="none"/>
              </w:rPr>
              <w:t>有明确的运输配送计划及管理方案，投标人具备专业的配送服务团队或与专业的物流配送公司签订配送协议，对采购货物的贮存及配送需符合药品管理相关的法律法规要求，能够充分保障常规药品品种用量供应需求。</w:t>
            </w:r>
          </w:p>
          <w:p w14:paraId="2A0926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三档(12分):</w:t>
            </w:r>
            <w:r>
              <w:rPr>
                <w:rFonts w:hint="eastAsia"/>
                <w:color w:val="auto"/>
                <w:szCs w:val="21"/>
                <w:highlight w:val="none"/>
              </w:rPr>
              <w:t>明确的运输配送计划、管理方案及针对突发状况的详尽具体的应急配送预案，投标人具备专业的配送服务团队或与专业的物流配送公司签订配送协议，对采购货物的贮存及配送需符合药品管理相关的法律法规要求，能够充分保障常规药品品种用量供应需求的前提下，还能够保证采购人目录外的药品品种的调拨到货。</w:t>
            </w:r>
          </w:p>
          <w:p w14:paraId="358797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5C3E760D">
            <w:pPr>
              <w:jc w:val="center"/>
              <w:rPr>
                <w:rFonts w:hint="default"/>
                <w:color w:val="auto"/>
                <w:szCs w:val="21"/>
                <w:highlight w:val="none"/>
                <w:lang w:val="en-US" w:eastAsia="zh-CN"/>
              </w:rPr>
            </w:pPr>
            <w:r>
              <w:rPr>
                <w:rFonts w:hint="eastAsia"/>
                <w:color w:val="auto"/>
                <w:szCs w:val="21"/>
                <w:highlight w:val="none"/>
                <w:lang w:val="en-US" w:eastAsia="zh-CN"/>
              </w:rPr>
              <w:t>0-12</w:t>
            </w:r>
          </w:p>
        </w:tc>
      </w:tr>
      <w:tr w14:paraId="595E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E37AE71">
            <w:pPr>
              <w:jc w:val="center"/>
              <w:rPr>
                <w:rFonts w:hint="default"/>
                <w:b/>
                <w:color w:val="auto"/>
                <w:szCs w:val="21"/>
                <w:highlight w:val="none"/>
                <w:lang w:val="en-US" w:eastAsia="zh-CN"/>
              </w:rPr>
            </w:pPr>
            <w:r>
              <w:rPr>
                <w:rFonts w:hint="eastAsia"/>
                <w:b/>
                <w:color w:val="auto"/>
                <w:szCs w:val="21"/>
                <w:highlight w:val="none"/>
                <w:lang w:val="en-US" w:eastAsia="zh-CN"/>
              </w:rPr>
              <w:t>5</w:t>
            </w:r>
          </w:p>
        </w:tc>
        <w:tc>
          <w:tcPr>
            <w:tcW w:w="988" w:type="dxa"/>
            <w:noWrap w:val="0"/>
            <w:vAlign w:val="center"/>
          </w:tcPr>
          <w:p w14:paraId="5B693FD8">
            <w:pPr>
              <w:jc w:val="center"/>
              <w:rPr>
                <w:rFonts w:hint="eastAsia"/>
                <w:color w:val="auto"/>
                <w:szCs w:val="21"/>
                <w:highlight w:val="none"/>
                <w:lang w:val="en-US" w:eastAsia="zh-CN"/>
              </w:rPr>
            </w:pPr>
            <w:r>
              <w:rPr>
                <w:rFonts w:hint="eastAsia"/>
                <w:color w:val="auto"/>
                <w:szCs w:val="21"/>
                <w:highlight w:val="none"/>
                <w:lang w:val="en-US" w:eastAsia="zh-CN"/>
              </w:rPr>
              <w:t>技术分</w:t>
            </w:r>
          </w:p>
        </w:tc>
        <w:tc>
          <w:tcPr>
            <w:tcW w:w="6850" w:type="dxa"/>
            <w:noWrap w:val="0"/>
            <w:vAlign w:val="center"/>
          </w:tcPr>
          <w:p w14:paraId="48B29EAB">
            <w:pPr>
              <w:spacing w:line="360" w:lineRule="exact"/>
              <w:rPr>
                <w:rFonts w:hint="eastAsia" w:ascii="宋体" w:hAnsi="宋体" w:cs="宋体"/>
                <w:color w:val="auto"/>
                <w:szCs w:val="21"/>
                <w:highlight w:val="none"/>
              </w:rPr>
            </w:pPr>
            <w:r>
              <w:rPr>
                <w:rFonts w:hint="eastAsia" w:ascii="宋体" w:hAnsi="宋体" w:cs="宋体"/>
                <w:b/>
                <w:color w:val="auto"/>
                <w:spacing w:val="-2"/>
                <w:szCs w:val="21"/>
                <w:highlight w:val="none"/>
                <w:lang w:eastAsia="zh-CN"/>
              </w:rPr>
              <w:t>应急保障</w:t>
            </w:r>
            <w:r>
              <w:rPr>
                <w:rFonts w:hint="eastAsia" w:ascii="宋体" w:hAnsi="宋体" w:cs="宋体"/>
                <w:b/>
                <w:color w:val="auto"/>
                <w:spacing w:val="-2"/>
                <w:szCs w:val="21"/>
                <w:highlight w:val="none"/>
              </w:rPr>
              <w:t>（</w:t>
            </w:r>
            <w:r>
              <w:rPr>
                <w:rFonts w:hint="eastAsia" w:ascii="宋体" w:hAnsi="宋体" w:cs="宋体"/>
                <w:b/>
                <w:color w:val="auto"/>
                <w:spacing w:val="-2"/>
                <w:szCs w:val="21"/>
                <w:highlight w:val="none"/>
                <w:lang w:val="en-US" w:eastAsia="zh-CN"/>
              </w:rPr>
              <w:t>9</w:t>
            </w:r>
            <w:r>
              <w:rPr>
                <w:rFonts w:hint="eastAsia" w:ascii="宋体" w:hAnsi="宋体" w:cs="宋体"/>
                <w:b/>
                <w:color w:val="auto"/>
                <w:spacing w:val="-2"/>
                <w:szCs w:val="21"/>
                <w:highlight w:val="none"/>
              </w:rPr>
              <w:t>分）</w:t>
            </w:r>
          </w:p>
          <w:p w14:paraId="5F37E3B1">
            <w:pPr>
              <w:spacing w:line="360" w:lineRule="exact"/>
              <w:rPr>
                <w:rFonts w:hint="eastAsia" w:ascii="宋体" w:hAnsi="宋体" w:cs="宋体"/>
                <w:color w:val="auto"/>
                <w:szCs w:val="21"/>
                <w:highlight w:val="none"/>
              </w:rPr>
            </w:pPr>
            <w:r>
              <w:rPr>
                <w:rFonts w:hint="eastAsia"/>
                <w:color w:val="auto"/>
                <w:szCs w:val="21"/>
                <w:highlight w:val="none"/>
              </w:rPr>
              <w:t>由各评委根据投标人提供</w:t>
            </w:r>
            <w:r>
              <w:rPr>
                <w:rFonts w:hint="eastAsia" w:ascii="宋体" w:hAnsi="宋体" w:cs="宋体"/>
                <w:color w:val="auto"/>
                <w:szCs w:val="21"/>
                <w:highlight w:val="none"/>
              </w:rPr>
              <w:t>重大或突发事件应急保障方案措施进行评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w:t>
            </w:r>
          </w:p>
          <w:p w14:paraId="5A0BB8F7">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重大或突发事件应急保障方案基本全面、合理，应急处置流程、措施简单，保障措施基本可行的；</w:t>
            </w:r>
          </w:p>
          <w:p w14:paraId="1848B36C">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6分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重大或突发事件应急保障方案较为全面、科学、具体，</w:t>
            </w:r>
            <w:r>
              <w:rPr>
                <w:rFonts w:hint="eastAsia" w:hAnsi="宋体" w:cs="宋体"/>
                <w:color w:val="auto"/>
                <w:highlight w:val="none"/>
              </w:rPr>
              <w:t>应急处置流程、措施完善具体，保障措施详细科学</w:t>
            </w:r>
            <w:r>
              <w:rPr>
                <w:rFonts w:hint="eastAsia" w:ascii="宋体" w:hAnsi="宋体" w:cs="宋体"/>
                <w:color w:val="auto"/>
                <w:szCs w:val="21"/>
                <w:highlight w:val="none"/>
              </w:rPr>
              <w:t>的；</w:t>
            </w:r>
          </w:p>
          <w:p w14:paraId="2C64F3F7">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9分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重大或突发事件应急保障方案非常全面、科学、具体，</w:t>
            </w:r>
            <w:r>
              <w:rPr>
                <w:rFonts w:hint="eastAsia" w:hAnsi="宋体" w:cs="宋体"/>
                <w:color w:val="auto"/>
                <w:highlight w:val="none"/>
              </w:rPr>
              <w:t>方案能够针对项目具体情况，细化应急风险及事项，责任明确措施具体，应急处置高效</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47A7627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44025A8F">
            <w:pPr>
              <w:jc w:val="center"/>
              <w:rPr>
                <w:rFonts w:hint="eastAsia"/>
                <w:color w:val="auto"/>
                <w:szCs w:val="21"/>
                <w:highlight w:val="none"/>
                <w:lang w:val="en-US" w:eastAsia="zh-CN"/>
              </w:rPr>
            </w:pPr>
            <w:r>
              <w:rPr>
                <w:rFonts w:hint="eastAsia"/>
                <w:color w:val="auto"/>
                <w:szCs w:val="21"/>
                <w:highlight w:val="none"/>
                <w:lang w:val="en-US" w:eastAsia="zh-CN"/>
              </w:rPr>
              <w:t>0-9</w:t>
            </w:r>
          </w:p>
        </w:tc>
      </w:tr>
      <w:tr w14:paraId="74D1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585A8A0">
            <w:pPr>
              <w:jc w:val="center"/>
              <w:rPr>
                <w:rFonts w:hint="eastAsia" w:eastAsia="宋体"/>
                <w:b/>
                <w:color w:val="auto"/>
                <w:szCs w:val="21"/>
                <w:highlight w:val="none"/>
                <w:lang w:val="en-US" w:eastAsia="zh-CN"/>
              </w:rPr>
            </w:pPr>
            <w:r>
              <w:rPr>
                <w:rFonts w:hint="eastAsia"/>
                <w:b/>
                <w:color w:val="auto"/>
                <w:szCs w:val="21"/>
                <w:highlight w:val="none"/>
                <w:lang w:val="en-US" w:eastAsia="zh-CN"/>
              </w:rPr>
              <w:t>6</w:t>
            </w:r>
          </w:p>
        </w:tc>
        <w:tc>
          <w:tcPr>
            <w:tcW w:w="988" w:type="dxa"/>
            <w:noWrap w:val="0"/>
            <w:vAlign w:val="center"/>
          </w:tcPr>
          <w:p w14:paraId="33CE6F6D">
            <w:pPr>
              <w:jc w:val="center"/>
              <w:rPr>
                <w:rFonts w:hint="eastAsia"/>
                <w:color w:val="auto"/>
                <w:szCs w:val="21"/>
                <w:highlight w:val="none"/>
              </w:rPr>
            </w:pPr>
            <w:r>
              <w:rPr>
                <w:rFonts w:hint="eastAsia"/>
                <w:color w:val="auto"/>
                <w:szCs w:val="21"/>
                <w:highlight w:val="none"/>
                <w:lang w:val="en-US" w:eastAsia="zh-CN"/>
              </w:rPr>
              <w:t>技术分</w:t>
            </w:r>
          </w:p>
        </w:tc>
        <w:tc>
          <w:tcPr>
            <w:tcW w:w="6850" w:type="dxa"/>
            <w:noWrap w:val="0"/>
            <w:vAlign w:val="center"/>
          </w:tcPr>
          <w:p w14:paraId="1C848C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olor w:val="auto"/>
                <w:szCs w:val="21"/>
                <w:highlight w:val="none"/>
                <w:lang w:val="en-US" w:eastAsia="zh-CN"/>
              </w:rPr>
            </w:pPr>
            <w:r>
              <w:rPr>
                <w:rFonts w:hint="eastAsia"/>
                <w:b/>
                <w:bCs/>
                <w:color w:val="auto"/>
                <w:szCs w:val="21"/>
                <w:highlight w:val="none"/>
                <w:lang w:val="en-US" w:eastAsia="zh-CN"/>
              </w:rPr>
              <w:t>人员要求(满分14分)</w:t>
            </w:r>
            <w:r>
              <w:rPr>
                <w:rFonts w:hint="eastAsia"/>
                <w:color w:val="auto"/>
                <w:szCs w:val="21"/>
                <w:highlight w:val="none"/>
                <w:lang w:val="en-US" w:eastAsia="zh-CN"/>
              </w:rPr>
              <w:br w:type="textWrapping"/>
            </w:r>
            <w:r>
              <w:rPr>
                <w:rFonts w:hint="eastAsia"/>
                <w:color w:val="auto"/>
                <w:szCs w:val="21"/>
                <w:highlight w:val="none"/>
                <w:lang w:val="en-US" w:eastAsia="zh-CN"/>
              </w:rPr>
              <w:t>1.供应商拟投入本项目中药师配置4个或4个以上得14分；需提供执业中药师职业资格证书或中药学专业初级及以上职称。(需提供投标人为其缴纳审查投标截止时间前6个月内，任意1个月的社保缴费证明记录或劳动合同，加盖投标人电子签章；否则评审时不予认可)。</w:t>
            </w:r>
            <w:r>
              <w:rPr>
                <w:rFonts w:hint="eastAsia"/>
                <w:color w:val="auto"/>
                <w:szCs w:val="21"/>
                <w:highlight w:val="none"/>
                <w:lang w:val="en-US" w:eastAsia="zh-CN"/>
              </w:rPr>
              <w:br w:type="textWrapping"/>
            </w:r>
            <w:r>
              <w:rPr>
                <w:rFonts w:hint="eastAsia"/>
                <w:color w:val="auto"/>
                <w:szCs w:val="21"/>
                <w:highlight w:val="none"/>
                <w:lang w:val="en-US" w:eastAsia="zh-CN"/>
              </w:rPr>
              <w:t>2.供应商拟投入本项目中药师配置3个得8分；需提供执业中药师职业资格证书或中药学专业初级及以上职称。(需提供投标人为其缴纳审查投标截止时间前6个月内，任意1个月的社保缴费证明记录或劳动合同，加盖投标人电子签章；否则评审时不予认可)。</w:t>
            </w:r>
            <w:r>
              <w:rPr>
                <w:rFonts w:hint="eastAsia"/>
                <w:color w:val="auto"/>
                <w:szCs w:val="21"/>
                <w:highlight w:val="none"/>
                <w:lang w:val="en-US" w:eastAsia="zh-CN"/>
              </w:rPr>
              <w:br w:type="textWrapping"/>
            </w:r>
            <w:r>
              <w:rPr>
                <w:rFonts w:hint="eastAsia"/>
                <w:color w:val="auto"/>
                <w:szCs w:val="21"/>
                <w:highlight w:val="none"/>
                <w:lang w:val="en-US" w:eastAsia="zh-CN"/>
              </w:rPr>
              <w:t>3.供应商拟投入本项目中药师2个得4分；需提供执业中药师职业资格证书或中药学专业初级及以上职称。(需提供投标人为其缴纳审查投标截止时间前6个月内，任意1个月的社保缴费证明记录或劳动合同，加盖投标人电子签章；否则评审时不予认可)。</w:t>
            </w:r>
          </w:p>
        </w:tc>
        <w:tc>
          <w:tcPr>
            <w:tcW w:w="717" w:type="dxa"/>
            <w:noWrap w:val="0"/>
            <w:vAlign w:val="center"/>
          </w:tcPr>
          <w:p w14:paraId="67C2FF26">
            <w:pPr>
              <w:jc w:val="center"/>
              <w:rPr>
                <w:rFonts w:hint="default"/>
                <w:color w:val="auto"/>
                <w:szCs w:val="21"/>
                <w:highlight w:val="none"/>
                <w:lang w:val="en-US" w:eastAsia="zh-CN"/>
              </w:rPr>
            </w:pPr>
            <w:r>
              <w:rPr>
                <w:rFonts w:hint="eastAsia"/>
                <w:color w:val="auto"/>
                <w:szCs w:val="21"/>
                <w:highlight w:val="none"/>
                <w:lang w:val="en-US" w:eastAsia="zh-CN"/>
              </w:rPr>
              <w:t>0-14</w:t>
            </w:r>
          </w:p>
        </w:tc>
      </w:tr>
      <w:tr w14:paraId="5912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21490FD6">
            <w:pPr>
              <w:jc w:val="center"/>
              <w:rPr>
                <w:rFonts w:hint="eastAsia" w:eastAsia="宋体"/>
                <w:b/>
                <w:color w:val="auto"/>
                <w:szCs w:val="21"/>
                <w:highlight w:val="none"/>
                <w:lang w:val="en-US" w:eastAsia="zh-CN"/>
              </w:rPr>
            </w:pPr>
            <w:r>
              <w:rPr>
                <w:rFonts w:hint="eastAsia"/>
                <w:b/>
                <w:color w:val="auto"/>
                <w:szCs w:val="21"/>
                <w:highlight w:val="none"/>
                <w:lang w:val="en-US" w:eastAsia="zh-CN"/>
              </w:rPr>
              <w:t>7</w:t>
            </w:r>
          </w:p>
        </w:tc>
        <w:tc>
          <w:tcPr>
            <w:tcW w:w="988" w:type="dxa"/>
            <w:noWrap w:val="0"/>
            <w:vAlign w:val="center"/>
          </w:tcPr>
          <w:p w14:paraId="5C97DBFB">
            <w:pPr>
              <w:jc w:val="center"/>
              <w:rPr>
                <w:rFonts w:hint="eastAsia" w:eastAsia="宋体"/>
                <w:color w:val="auto"/>
                <w:szCs w:val="21"/>
                <w:highlight w:val="none"/>
                <w:lang w:val="en-US" w:eastAsia="zh-CN"/>
              </w:rPr>
            </w:pPr>
            <w:r>
              <w:rPr>
                <w:rFonts w:hint="eastAsia"/>
                <w:color w:val="auto"/>
                <w:szCs w:val="21"/>
                <w:highlight w:val="none"/>
              </w:rPr>
              <w:t>商务资信</w:t>
            </w:r>
            <w:r>
              <w:rPr>
                <w:rFonts w:hint="eastAsia"/>
                <w:color w:val="auto"/>
                <w:szCs w:val="21"/>
                <w:highlight w:val="none"/>
                <w:lang w:val="en-US" w:eastAsia="zh-CN"/>
              </w:rPr>
              <w:t>分</w:t>
            </w:r>
          </w:p>
        </w:tc>
        <w:tc>
          <w:tcPr>
            <w:tcW w:w="6850" w:type="dxa"/>
            <w:noWrap w:val="0"/>
            <w:vAlign w:val="center"/>
          </w:tcPr>
          <w:p w14:paraId="00EEC6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履约能力(满分3分)</w:t>
            </w:r>
          </w:p>
          <w:p w14:paraId="7706D2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投标人或所投产品生产厂家通过IS09001质量管理体系认证、IS014001环境管理体系认证、职业健康安全管理体系认证的</w:t>
            </w:r>
            <w:r>
              <w:rPr>
                <w:rFonts w:hint="eastAsia"/>
                <w:color w:val="auto"/>
                <w:szCs w:val="21"/>
                <w:highlight w:val="none"/>
                <w:lang w:eastAsia="zh-CN"/>
              </w:rPr>
              <w:t>，</w:t>
            </w:r>
            <w:r>
              <w:rPr>
                <w:rFonts w:hint="eastAsia"/>
                <w:color w:val="auto"/>
                <w:szCs w:val="21"/>
                <w:highlight w:val="none"/>
              </w:rPr>
              <w:t>每提供1项得1分，满分3分。</w:t>
            </w:r>
          </w:p>
          <w:p w14:paraId="415DA3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ascii="宋体" w:hAnsi="宋体" w:cs="Courier New"/>
                <w:b/>
                <w:bCs/>
                <w:color w:val="auto"/>
                <w:szCs w:val="21"/>
                <w:highlight w:val="none"/>
                <w:lang w:eastAsia="zh-CN"/>
              </w:rPr>
              <w:t>注：</w:t>
            </w:r>
            <w:r>
              <w:rPr>
                <w:rFonts w:hint="eastAsia" w:ascii="宋体" w:hAnsi="宋体" w:cs="Courier New"/>
                <w:b/>
                <w:bCs/>
                <w:color w:val="auto"/>
                <w:szCs w:val="21"/>
                <w:highlight w:val="none"/>
                <w:lang w:val="en-US" w:eastAsia="zh-CN"/>
              </w:rPr>
              <w:t>投标</w:t>
            </w:r>
            <w:r>
              <w:rPr>
                <w:rFonts w:hint="eastAsia" w:ascii="宋体" w:hAnsi="宋体" w:cs="等线"/>
                <w:b/>
                <w:bCs/>
                <w:color w:val="auto"/>
                <w:szCs w:val="21"/>
                <w:highlight w:val="none"/>
              </w:rPr>
              <w:t>文件中须提供</w:t>
            </w:r>
            <w:r>
              <w:rPr>
                <w:rFonts w:hint="eastAsia" w:ascii="宋体" w:hAnsi="宋体" w:cs="等线"/>
                <w:b/>
                <w:bCs/>
                <w:color w:val="auto"/>
                <w:szCs w:val="21"/>
                <w:highlight w:val="none"/>
                <w:lang w:val="en-US" w:eastAsia="zh-CN"/>
              </w:rPr>
              <w:t>有效的</w:t>
            </w:r>
            <w:r>
              <w:rPr>
                <w:rFonts w:hint="eastAsia" w:ascii="宋体" w:hAnsi="宋体" w:cs="等线"/>
                <w:b/>
                <w:bCs/>
                <w:color w:val="auto"/>
                <w:szCs w:val="21"/>
                <w:highlight w:val="none"/>
                <w:lang w:eastAsia="zh-CN"/>
              </w:rPr>
              <w:t>相关</w:t>
            </w:r>
            <w:r>
              <w:rPr>
                <w:rFonts w:hint="eastAsia" w:ascii="宋体" w:hAnsi="宋体" w:cs="等线"/>
                <w:b/>
                <w:bCs/>
                <w:color w:val="auto"/>
                <w:szCs w:val="21"/>
                <w:highlight w:val="none"/>
              </w:rPr>
              <w:t>证书复印件</w:t>
            </w:r>
            <w:r>
              <w:rPr>
                <w:rFonts w:hint="eastAsia" w:ascii="宋体" w:hAnsi="宋体" w:cs="等线"/>
                <w:b/>
                <w:bCs/>
                <w:color w:val="auto"/>
                <w:szCs w:val="21"/>
                <w:highlight w:val="none"/>
                <w:lang w:eastAsia="zh-CN"/>
              </w:rPr>
              <w:t>，并加盖投标人电子签章；未提供或未按要求提供资料，不计分</w:t>
            </w:r>
            <w:r>
              <w:rPr>
                <w:rFonts w:hint="eastAsia" w:ascii="宋体" w:hAnsi="宋体" w:cs="等线"/>
                <w:b/>
                <w:bCs/>
                <w:color w:val="auto"/>
                <w:szCs w:val="21"/>
                <w:highlight w:val="none"/>
              </w:rPr>
              <w:t>。</w:t>
            </w:r>
          </w:p>
        </w:tc>
        <w:tc>
          <w:tcPr>
            <w:tcW w:w="717" w:type="dxa"/>
            <w:noWrap w:val="0"/>
            <w:vAlign w:val="center"/>
          </w:tcPr>
          <w:p w14:paraId="50F1F62C">
            <w:pPr>
              <w:jc w:val="center"/>
              <w:rPr>
                <w:rFonts w:hint="eastAsia" w:eastAsia="宋体"/>
                <w:color w:val="auto"/>
                <w:szCs w:val="21"/>
                <w:highlight w:val="none"/>
                <w:lang w:val="en-US" w:eastAsia="zh-CN"/>
              </w:rPr>
            </w:pPr>
            <w:r>
              <w:rPr>
                <w:rFonts w:hint="eastAsia"/>
                <w:color w:val="auto"/>
                <w:szCs w:val="21"/>
                <w:highlight w:val="none"/>
                <w:lang w:val="en-US" w:eastAsia="zh-CN"/>
              </w:rPr>
              <w:t>0-3</w:t>
            </w:r>
          </w:p>
        </w:tc>
      </w:tr>
      <w:tr w14:paraId="5F4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F5BA8B6">
            <w:pPr>
              <w:jc w:val="center"/>
              <w:rPr>
                <w:rFonts w:hint="eastAsia" w:eastAsia="宋体"/>
                <w:b/>
                <w:color w:val="auto"/>
                <w:szCs w:val="21"/>
                <w:highlight w:val="none"/>
                <w:lang w:val="en-US" w:eastAsia="zh-CN"/>
              </w:rPr>
            </w:pPr>
            <w:r>
              <w:rPr>
                <w:rFonts w:hint="eastAsia"/>
                <w:b/>
                <w:color w:val="auto"/>
                <w:szCs w:val="21"/>
                <w:highlight w:val="none"/>
                <w:lang w:val="en-US" w:eastAsia="zh-CN"/>
              </w:rPr>
              <w:t>8</w:t>
            </w:r>
          </w:p>
        </w:tc>
        <w:tc>
          <w:tcPr>
            <w:tcW w:w="988" w:type="dxa"/>
            <w:noWrap w:val="0"/>
            <w:vAlign w:val="center"/>
          </w:tcPr>
          <w:p w14:paraId="5A46A18E">
            <w:pPr>
              <w:jc w:val="center"/>
              <w:rPr>
                <w:rFonts w:hint="eastAsia"/>
                <w:color w:val="auto"/>
                <w:szCs w:val="21"/>
                <w:highlight w:val="none"/>
              </w:rPr>
            </w:pPr>
            <w:r>
              <w:rPr>
                <w:rFonts w:hint="eastAsia"/>
                <w:color w:val="auto"/>
                <w:szCs w:val="21"/>
                <w:highlight w:val="none"/>
              </w:rPr>
              <w:t>商务资信</w:t>
            </w:r>
            <w:r>
              <w:rPr>
                <w:rFonts w:hint="eastAsia"/>
                <w:color w:val="auto"/>
                <w:szCs w:val="21"/>
                <w:highlight w:val="none"/>
                <w:lang w:val="en-US" w:eastAsia="zh-CN"/>
              </w:rPr>
              <w:t>分</w:t>
            </w:r>
          </w:p>
        </w:tc>
        <w:tc>
          <w:tcPr>
            <w:tcW w:w="6850" w:type="dxa"/>
            <w:noWrap w:val="0"/>
            <w:vAlign w:val="center"/>
          </w:tcPr>
          <w:p w14:paraId="0074BB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业绩(满分6分)</w:t>
            </w:r>
          </w:p>
          <w:p w14:paraId="62BA0F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color w:val="auto"/>
                <w:szCs w:val="21"/>
                <w:highlight w:val="none"/>
              </w:rPr>
              <w:t>投标人具有同类项目(中药配方颗粒供应配送类项目)业绩的相关证明材料(注： 投标文件中提供有效的中标通知书复印件(或扫描件)或合同复印件(或扫描件)等相关证明材料，证明材料须能佐证上述考核信息的，复印件(或扫描件)均加盖投标人电子签章，否则不予以计分，</w:t>
            </w:r>
            <w:r>
              <w:rPr>
                <w:rFonts w:hint="eastAsia"/>
                <w:b/>
                <w:bCs/>
                <w:color w:val="auto"/>
                <w:szCs w:val="21"/>
                <w:highlight w:val="none"/>
              </w:rPr>
              <w:t>每提供1项得1分，满分6分。)</w:t>
            </w:r>
          </w:p>
        </w:tc>
        <w:tc>
          <w:tcPr>
            <w:tcW w:w="717" w:type="dxa"/>
            <w:noWrap w:val="0"/>
            <w:vAlign w:val="center"/>
          </w:tcPr>
          <w:p w14:paraId="6A4722CC">
            <w:pPr>
              <w:jc w:val="center"/>
              <w:rPr>
                <w:rFonts w:hint="eastAsia" w:eastAsia="宋体"/>
                <w:color w:val="auto"/>
                <w:szCs w:val="21"/>
                <w:highlight w:val="none"/>
                <w:lang w:val="en-US" w:eastAsia="zh-CN"/>
              </w:rPr>
            </w:pPr>
            <w:r>
              <w:rPr>
                <w:rFonts w:hint="eastAsia"/>
                <w:color w:val="auto"/>
                <w:szCs w:val="21"/>
                <w:highlight w:val="none"/>
                <w:lang w:val="en-US" w:eastAsia="zh-CN"/>
              </w:rPr>
              <w:t>0-6</w:t>
            </w:r>
          </w:p>
        </w:tc>
      </w:tr>
    </w:tbl>
    <w:p w14:paraId="51E68203">
      <w:pPr>
        <w:ind w:firstLine="315" w:firstLineChars="150"/>
        <w:rPr>
          <w:color w:val="auto"/>
          <w:highlight w:val="none"/>
          <w:lang w:val="zh-CN"/>
        </w:rPr>
      </w:pPr>
    </w:p>
    <w:p w14:paraId="7E0E854C">
      <w:pPr>
        <w:pStyle w:val="27"/>
        <w:snapToGrid w:val="0"/>
        <w:ind w:firstLine="315" w:firstLineChars="150"/>
        <w:rPr>
          <w:rFonts w:ascii="Times New Roman" w:hAnsi="Times New Roman" w:cs="Times New Roman"/>
          <w:b/>
          <w:color w:val="auto"/>
          <w:sz w:val="24"/>
          <w:szCs w:val="24"/>
          <w:highlight w:val="none"/>
        </w:rPr>
      </w:pPr>
      <w:r>
        <w:rPr>
          <w:rFonts w:hint="eastAsia"/>
          <w:color w:val="auto"/>
          <w:highlight w:val="none"/>
          <w:lang w:val="zh-CN"/>
        </w:rPr>
        <w:t>（2）投标报价分</w:t>
      </w:r>
    </w:p>
    <w:tbl>
      <w:tblPr>
        <w:tblStyle w:val="52"/>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913"/>
        <w:gridCol w:w="3244"/>
        <w:gridCol w:w="736"/>
        <w:gridCol w:w="1983"/>
      </w:tblGrid>
      <w:tr w14:paraId="29D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62" w:type="dxa"/>
            <w:noWrap w:val="0"/>
            <w:vAlign w:val="center"/>
          </w:tcPr>
          <w:p w14:paraId="732201A6">
            <w:pPr>
              <w:jc w:val="center"/>
              <w:rPr>
                <w:b/>
                <w:color w:val="auto"/>
                <w:szCs w:val="21"/>
                <w:highlight w:val="none"/>
              </w:rPr>
            </w:pPr>
            <w:r>
              <w:rPr>
                <w:b/>
                <w:color w:val="auto"/>
                <w:szCs w:val="21"/>
                <w:highlight w:val="none"/>
              </w:rPr>
              <w:t>序号</w:t>
            </w:r>
          </w:p>
        </w:tc>
        <w:tc>
          <w:tcPr>
            <w:tcW w:w="1913" w:type="dxa"/>
            <w:noWrap w:val="0"/>
            <w:vAlign w:val="center"/>
          </w:tcPr>
          <w:p w14:paraId="45B2F033">
            <w:pPr>
              <w:jc w:val="center"/>
              <w:rPr>
                <w:b/>
                <w:color w:val="auto"/>
                <w:szCs w:val="21"/>
                <w:highlight w:val="none"/>
              </w:rPr>
            </w:pPr>
            <w:r>
              <w:rPr>
                <w:rFonts w:hint="eastAsia"/>
                <w:b/>
                <w:color w:val="auto"/>
                <w:szCs w:val="21"/>
                <w:highlight w:val="none"/>
              </w:rPr>
              <w:t>类型</w:t>
            </w:r>
          </w:p>
        </w:tc>
        <w:tc>
          <w:tcPr>
            <w:tcW w:w="3244" w:type="dxa"/>
            <w:noWrap w:val="0"/>
            <w:vAlign w:val="center"/>
          </w:tcPr>
          <w:p w14:paraId="1A48B80B">
            <w:pPr>
              <w:jc w:val="center"/>
              <w:rPr>
                <w:b/>
                <w:color w:val="auto"/>
                <w:szCs w:val="21"/>
                <w:highlight w:val="none"/>
              </w:rPr>
            </w:pPr>
            <w:r>
              <w:rPr>
                <w:rFonts w:hint="eastAsia"/>
                <w:b/>
                <w:color w:val="auto"/>
                <w:szCs w:val="21"/>
                <w:highlight w:val="none"/>
              </w:rPr>
              <w:t>评分标准</w:t>
            </w:r>
          </w:p>
        </w:tc>
        <w:tc>
          <w:tcPr>
            <w:tcW w:w="736" w:type="dxa"/>
            <w:noWrap w:val="0"/>
            <w:vAlign w:val="center"/>
          </w:tcPr>
          <w:p w14:paraId="79515A23">
            <w:pPr>
              <w:jc w:val="center"/>
              <w:rPr>
                <w:b/>
                <w:color w:val="auto"/>
                <w:szCs w:val="21"/>
                <w:highlight w:val="none"/>
              </w:rPr>
            </w:pPr>
            <w:r>
              <w:rPr>
                <w:rFonts w:hint="eastAsia"/>
                <w:b/>
                <w:color w:val="auto"/>
                <w:szCs w:val="21"/>
                <w:highlight w:val="none"/>
              </w:rPr>
              <w:t>分值权重</w:t>
            </w:r>
          </w:p>
        </w:tc>
        <w:tc>
          <w:tcPr>
            <w:tcW w:w="1983" w:type="dxa"/>
            <w:noWrap w:val="0"/>
            <w:vAlign w:val="center"/>
          </w:tcPr>
          <w:p w14:paraId="59B9A9E5">
            <w:pPr>
              <w:jc w:val="center"/>
              <w:rPr>
                <w:b/>
                <w:color w:val="auto"/>
                <w:szCs w:val="21"/>
                <w:highlight w:val="none"/>
              </w:rPr>
            </w:pPr>
            <w:r>
              <w:rPr>
                <w:b/>
                <w:color w:val="auto"/>
                <w:szCs w:val="21"/>
                <w:highlight w:val="none"/>
              </w:rPr>
              <w:t>说明</w:t>
            </w:r>
          </w:p>
        </w:tc>
      </w:tr>
      <w:tr w14:paraId="5246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62" w:type="dxa"/>
            <w:noWrap w:val="0"/>
            <w:vAlign w:val="center"/>
          </w:tcPr>
          <w:p w14:paraId="35E93FFD">
            <w:pPr>
              <w:jc w:val="center"/>
              <w:rPr>
                <w:b/>
                <w:color w:val="auto"/>
                <w:szCs w:val="21"/>
                <w:highlight w:val="none"/>
              </w:rPr>
            </w:pPr>
            <w:r>
              <w:rPr>
                <w:rFonts w:hint="eastAsia"/>
                <w:b/>
                <w:color w:val="auto"/>
                <w:szCs w:val="21"/>
                <w:highlight w:val="none"/>
              </w:rPr>
              <w:t>1</w:t>
            </w:r>
          </w:p>
        </w:tc>
        <w:tc>
          <w:tcPr>
            <w:tcW w:w="1913" w:type="dxa"/>
            <w:noWrap w:val="0"/>
            <w:vAlign w:val="center"/>
          </w:tcPr>
          <w:p w14:paraId="1BE374BE">
            <w:pPr>
              <w:jc w:val="center"/>
              <w:rPr>
                <w:color w:val="auto"/>
                <w:szCs w:val="21"/>
                <w:highlight w:val="none"/>
              </w:rPr>
            </w:pPr>
            <w:r>
              <w:rPr>
                <w:rFonts w:hint="eastAsia"/>
                <w:color w:val="auto"/>
                <w:szCs w:val="21"/>
                <w:highlight w:val="none"/>
              </w:rPr>
              <w:t>投标报价分</w:t>
            </w:r>
          </w:p>
        </w:tc>
        <w:tc>
          <w:tcPr>
            <w:tcW w:w="3244" w:type="dxa"/>
            <w:noWrap w:val="0"/>
            <w:vAlign w:val="center"/>
          </w:tcPr>
          <w:p w14:paraId="17D2A1D0">
            <w:pPr>
              <w:jc w:val="center"/>
              <w:rPr>
                <w:color w:val="auto"/>
                <w:szCs w:val="21"/>
                <w:highlight w:val="none"/>
              </w:rPr>
            </w:pPr>
            <w:r>
              <w:rPr>
                <w:rFonts w:hint="eastAsia"/>
                <w:color w:val="auto"/>
                <w:szCs w:val="21"/>
                <w:highlight w:val="none"/>
              </w:rPr>
              <w:t>以满足招标文件要求且投标价格最低的投标报价为评审基准价，其价格分为满分。其他供应商的价格分统一按照下列公式计算：投标报价得分</w:t>
            </w:r>
            <w:r>
              <w:rPr>
                <w:color w:val="auto"/>
                <w:szCs w:val="21"/>
                <w:highlight w:val="none"/>
              </w:rPr>
              <w:t>=（评审基准价/投标报价）×投标报价分满分分值。</w:t>
            </w:r>
          </w:p>
        </w:tc>
        <w:tc>
          <w:tcPr>
            <w:tcW w:w="736" w:type="dxa"/>
            <w:noWrap w:val="0"/>
            <w:vAlign w:val="center"/>
          </w:tcPr>
          <w:p w14:paraId="7E388FD6">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983" w:type="dxa"/>
            <w:noWrap w:val="0"/>
            <w:vAlign w:val="center"/>
          </w:tcPr>
          <w:p w14:paraId="2BA7A230">
            <w:pPr>
              <w:jc w:val="center"/>
              <w:rPr>
                <w:color w:val="auto"/>
                <w:szCs w:val="21"/>
                <w:highlight w:val="none"/>
              </w:rPr>
            </w:pPr>
            <w:r>
              <w:rPr>
                <w:rFonts w:hint="eastAsia"/>
                <w:color w:val="auto"/>
                <w:szCs w:val="21"/>
                <w:highlight w:val="none"/>
              </w:rPr>
              <w:t>如有价格扣除时，投标报价分均按供应商实际投标报价进行价格扣除后的价格进行计算，最终中标金额＝投标报价。价格扣除计算方法见后。</w:t>
            </w:r>
          </w:p>
        </w:tc>
      </w:tr>
    </w:tbl>
    <w:p w14:paraId="261F6405">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bookmarkStart w:id="62" w:name="_Hlk132881338"/>
    </w:p>
    <w:bookmarkEnd w:id="62"/>
    <w:p w14:paraId="46D185A2">
      <w:pPr>
        <w:spacing w:before="120" w:line="320" w:lineRule="atLeast"/>
        <w:ind w:firstLine="420" w:firstLineChars="200"/>
        <w:rPr>
          <w:color w:val="auto"/>
          <w:szCs w:val="21"/>
          <w:highlight w:val="none"/>
        </w:rPr>
      </w:pPr>
      <w:bookmarkStart w:id="63" w:name="_Hlk132881368"/>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2439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D55C193">
            <w:pPr>
              <w:spacing w:before="120" w:line="320" w:lineRule="atLeast"/>
              <w:jc w:val="center"/>
              <w:rPr>
                <w:color w:val="auto"/>
                <w:szCs w:val="21"/>
                <w:highlight w:val="none"/>
              </w:rPr>
            </w:pPr>
            <w:bookmarkStart w:id="64" w:name="_Hlk132881358"/>
            <w:r>
              <w:rPr>
                <w:rFonts w:hint="eastAsia"/>
                <w:color w:val="auto"/>
                <w:szCs w:val="21"/>
                <w:highlight w:val="none"/>
              </w:rPr>
              <w:t>独立投标</w:t>
            </w:r>
          </w:p>
        </w:tc>
        <w:tc>
          <w:tcPr>
            <w:tcW w:w="4962" w:type="dxa"/>
            <w:noWrap w:val="0"/>
            <w:vAlign w:val="top"/>
          </w:tcPr>
          <w:p w14:paraId="160EB897">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noWrap w:val="0"/>
            <w:vAlign w:val="top"/>
          </w:tcPr>
          <w:p w14:paraId="318F190D">
            <w:pPr>
              <w:spacing w:before="120" w:line="320" w:lineRule="atLeast"/>
              <w:rPr>
                <w:color w:val="auto"/>
                <w:szCs w:val="21"/>
                <w:highlight w:val="none"/>
              </w:rPr>
            </w:pPr>
            <w:r>
              <w:rPr>
                <w:rFonts w:hint="eastAsia"/>
                <w:color w:val="auto"/>
                <w:szCs w:val="21"/>
                <w:highlight w:val="none"/>
              </w:rPr>
              <w:t>价格扣除响应报价的10%</w:t>
            </w:r>
          </w:p>
        </w:tc>
      </w:tr>
      <w:tr w14:paraId="107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6E596B96">
            <w:pPr>
              <w:spacing w:before="120" w:line="320" w:lineRule="atLeast"/>
              <w:jc w:val="center"/>
              <w:rPr>
                <w:color w:val="auto"/>
                <w:szCs w:val="21"/>
                <w:highlight w:val="none"/>
              </w:rPr>
            </w:pPr>
            <w:r>
              <w:rPr>
                <w:rFonts w:hint="eastAsia"/>
                <w:color w:val="auto"/>
                <w:szCs w:val="21"/>
                <w:highlight w:val="none"/>
              </w:rPr>
              <w:t>联合体或</w:t>
            </w:r>
          </w:p>
          <w:p w14:paraId="4465275F">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06B438D7">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noWrap w:val="0"/>
            <w:vAlign w:val="top"/>
          </w:tcPr>
          <w:p w14:paraId="128A047D">
            <w:pPr>
              <w:spacing w:before="120" w:line="320" w:lineRule="atLeast"/>
              <w:rPr>
                <w:color w:val="auto"/>
                <w:szCs w:val="21"/>
                <w:highlight w:val="none"/>
              </w:rPr>
            </w:pPr>
            <w:r>
              <w:rPr>
                <w:rFonts w:hint="eastAsia"/>
                <w:color w:val="auto"/>
                <w:szCs w:val="21"/>
                <w:highlight w:val="none"/>
              </w:rPr>
              <w:t>价格扣除响应报价的10%</w:t>
            </w:r>
          </w:p>
        </w:tc>
      </w:tr>
      <w:tr w14:paraId="75B4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0A1BB523">
            <w:pPr>
              <w:spacing w:before="120" w:line="320" w:lineRule="atLeast"/>
              <w:rPr>
                <w:color w:val="auto"/>
                <w:szCs w:val="21"/>
                <w:highlight w:val="none"/>
              </w:rPr>
            </w:pPr>
          </w:p>
        </w:tc>
        <w:tc>
          <w:tcPr>
            <w:tcW w:w="4962" w:type="dxa"/>
            <w:noWrap w:val="0"/>
            <w:vAlign w:val="top"/>
          </w:tcPr>
          <w:p w14:paraId="0CA79F1C">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2BD8B6D9">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05FF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2C29DFC9">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63"/>
      <w:bookmarkEnd w:id="64"/>
    </w:tbl>
    <w:p w14:paraId="2075C3DA">
      <w:pPr>
        <w:spacing w:before="120" w:line="320" w:lineRule="atLeast"/>
        <w:rPr>
          <w:color w:val="auto"/>
          <w:szCs w:val="21"/>
          <w:highlight w:val="none"/>
        </w:rPr>
      </w:pPr>
    </w:p>
    <w:p w14:paraId="7820134E">
      <w:pPr>
        <w:rPr>
          <w:rFonts w:hint="eastAsia"/>
          <w:color w:val="auto"/>
          <w:highlight w:val="none"/>
        </w:rPr>
      </w:pPr>
    </w:p>
    <w:p w14:paraId="440EE998">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综合评分</w:t>
      </w:r>
    </w:p>
    <w:tbl>
      <w:tblPr>
        <w:tblStyle w:val="52"/>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7"/>
        <w:gridCol w:w="3394"/>
        <w:gridCol w:w="1845"/>
      </w:tblGrid>
      <w:tr w14:paraId="7994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05" w:type="dxa"/>
            <w:noWrap w:val="0"/>
            <w:vAlign w:val="center"/>
          </w:tcPr>
          <w:p w14:paraId="4B07E8F6">
            <w:pPr>
              <w:jc w:val="center"/>
              <w:rPr>
                <w:b/>
                <w:color w:val="auto"/>
                <w:szCs w:val="21"/>
                <w:highlight w:val="none"/>
              </w:rPr>
            </w:pPr>
            <w:r>
              <w:rPr>
                <w:rFonts w:hint="eastAsia"/>
                <w:b/>
                <w:color w:val="auto"/>
                <w:szCs w:val="21"/>
                <w:highlight w:val="none"/>
              </w:rPr>
              <w:t>分项</w:t>
            </w:r>
          </w:p>
        </w:tc>
        <w:tc>
          <w:tcPr>
            <w:tcW w:w="1977" w:type="dxa"/>
            <w:noWrap w:val="0"/>
            <w:vAlign w:val="center"/>
          </w:tcPr>
          <w:p w14:paraId="2CDC0B0D">
            <w:pPr>
              <w:jc w:val="center"/>
              <w:rPr>
                <w:b/>
                <w:color w:val="auto"/>
                <w:szCs w:val="21"/>
                <w:highlight w:val="none"/>
              </w:rPr>
            </w:pPr>
            <w:r>
              <w:rPr>
                <w:rFonts w:hint="eastAsia"/>
                <w:b/>
                <w:color w:val="auto"/>
                <w:szCs w:val="21"/>
                <w:highlight w:val="none"/>
              </w:rPr>
              <w:t>技术及商务资信分</w:t>
            </w:r>
          </w:p>
        </w:tc>
        <w:tc>
          <w:tcPr>
            <w:tcW w:w="3394" w:type="dxa"/>
            <w:noWrap w:val="0"/>
            <w:vAlign w:val="center"/>
          </w:tcPr>
          <w:p w14:paraId="32E80AC6">
            <w:pPr>
              <w:jc w:val="center"/>
              <w:rPr>
                <w:b/>
                <w:color w:val="auto"/>
                <w:szCs w:val="21"/>
                <w:highlight w:val="none"/>
              </w:rPr>
            </w:pPr>
            <w:r>
              <w:rPr>
                <w:rFonts w:hint="eastAsia"/>
                <w:b/>
                <w:color w:val="auto"/>
                <w:szCs w:val="21"/>
                <w:highlight w:val="none"/>
              </w:rPr>
              <w:t>投标报价得分</w:t>
            </w:r>
          </w:p>
        </w:tc>
        <w:tc>
          <w:tcPr>
            <w:tcW w:w="1844" w:type="dxa"/>
            <w:noWrap w:val="0"/>
            <w:vAlign w:val="center"/>
          </w:tcPr>
          <w:p w14:paraId="6049D919">
            <w:pPr>
              <w:jc w:val="center"/>
              <w:rPr>
                <w:b/>
                <w:color w:val="auto"/>
                <w:szCs w:val="21"/>
                <w:highlight w:val="none"/>
              </w:rPr>
            </w:pPr>
            <w:r>
              <w:rPr>
                <w:rFonts w:hint="eastAsia"/>
                <w:b/>
                <w:color w:val="auto"/>
                <w:szCs w:val="21"/>
                <w:highlight w:val="none"/>
              </w:rPr>
              <w:t>总分</w:t>
            </w:r>
          </w:p>
        </w:tc>
      </w:tr>
      <w:tr w14:paraId="4EB3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05" w:type="dxa"/>
            <w:noWrap w:val="0"/>
            <w:vAlign w:val="center"/>
          </w:tcPr>
          <w:p w14:paraId="7EEC9F75">
            <w:pPr>
              <w:jc w:val="center"/>
              <w:rPr>
                <w:b/>
                <w:color w:val="auto"/>
                <w:szCs w:val="21"/>
                <w:highlight w:val="none"/>
              </w:rPr>
            </w:pPr>
            <w:r>
              <w:rPr>
                <w:rFonts w:hint="eastAsia"/>
                <w:b/>
                <w:color w:val="auto"/>
                <w:szCs w:val="21"/>
                <w:highlight w:val="none"/>
              </w:rPr>
              <w:t>分值</w:t>
            </w:r>
          </w:p>
        </w:tc>
        <w:tc>
          <w:tcPr>
            <w:tcW w:w="1977" w:type="dxa"/>
            <w:noWrap w:val="0"/>
            <w:vAlign w:val="center"/>
          </w:tcPr>
          <w:p w14:paraId="664756E6">
            <w:pPr>
              <w:jc w:val="center"/>
              <w:rPr>
                <w:rFonts w:hint="default" w:eastAsia="宋体"/>
                <w:color w:val="auto"/>
                <w:szCs w:val="21"/>
                <w:highlight w:val="none"/>
                <w:lang w:val="en-US" w:eastAsia="zh-CN"/>
              </w:rPr>
            </w:pPr>
            <w:r>
              <w:rPr>
                <w:rFonts w:hint="eastAsia"/>
                <w:color w:val="auto"/>
                <w:szCs w:val="21"/>
                <w:highlight w:val="none"/>
                <w:lang w:val="en-US" w:eastAsia="zh-CN"/>
              </w:rPr>
              <w:t>80</w:t>
            </w:r>
          </w:p>
        </w:tc>
        <w:tc>
          <w:tcPr>
            <w:tcW w:w="3394" w:type="dxa"/>
            <w:noWrap w:val="0"/>
            <w:vAlign w:val="center"/>
          </w:tcPr>
          <w:p w14:paraId="0C3CF929">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844" w:type="dxa"/>
            <w:noWrap w:val="0"/>
            <w:vAlign w:val="center"/>
          </w:tcPr>
          <w:p w14:paraId="774BDBE9">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32A5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921" w:type="dxa"/>
            <w:gridSpan w:val="4"/>
            <w:noWrap w:val="0"/>
            <w:vAlign w:val="center"/>
          </w:tcPr>
          <w:p w14:paraId="230E4DD7">
            <w:pPr>
              <w:rPr>
                <w:color w:val="auto"/>
                <w:szCs w:val="21"/>
                <w:highlight w:val="none"/>
              </w:rPr>
            </w:pPr>
            <w:r>
              <w:rPr>
                <w:rFonts w:hint="eastAsia"/>
                <w:color w:val="auto"/>
                <w:szCs w:val="21"/>
                <w:highlight w:val="none"/>
              </w:rPr>
              <w:t>综合评分</w:t>
            </w:r>
            <w:r>
              <w:rPr>
                <w:color w:val="auto"/>
                <w:szCs w:val="21"/>
                <w:highlight w:val="none"/>
              </w:rPr>
              <w:t>=</w:t>
            </w:r>
            <w:r>
              <w:rPr>
                <w:rFonts w:hint="eastAsia"/>
                <w:color w:val="auto"/>
                <w:szCs w:val="21"/>
                <w:highlight w:val="none"/>
              </w:rPr>
              <w:t>技术及商务资信分+投标报价得分（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55CB811E">
      <w:pPr>
        <w:rPr>
          <w:rFonts w:hint="eastAsia"/>
          <w:color w:val="auto"/>
          <w:highlight w:val="none"/>
        </w:rPr>
      </w:pPr>
    </w:p>
    <w:bookmarkEnd w:id="35"/>
    <w:bookmarkEnd w:id="36"/>
    <w:p w14:paraId="2CB25AD8">
      <w:pPr>
        <w:spacing w:before="120" w:line="320" w:lineRule="atLeast"/>
        <w:ind w:firstLine="420" w:firstLineChars="200"/>
        <w:rPr>
          <w:color w:val="auto"/>
          <w:highlight w:val="none"/>
        </w:rPr>
      </w:pPr>
      <w:bookmarkStart w:id="65" w:name="_Hlk132879660"/>
      <w:r>
        <w:rPr>
          <w:color w:val="auto"/>
          <w:highlight w:val="none"/>
        </w:rPr>
        <w:t>4.1</w:t>
      </w:r>
      <w:r>
        <w:rPr>
          <w:rFonts w:hint="eastAsia"/>
          <w:color w:val="auto"/>
          <w:highlight w:val="none"/>
        </w:rPr>
        <w:t>偏离认定说明</w:t>
      </w:r>
    </w:p>
    <w:p w14:paraId="567E7DB6">
      <w:pPr>
        <w:spacing w:before="120" w:line="320" w:lineRule="atLeast"/>
        <w:ind w:firstLine="420" w:firstLineChars="200"/>
        <w:rPr>
          <w:color w:val="auto"/>
          <w:szCs w:val="21"/>
          <w:highlight w:val="none"/>
        </w:rPr>
      </w:pPr>
      <w:bookmarkStart w:id="66" w:name="_Hlk132881389"/>
      <w:r>
        <w:rPr>
          <w:rFonts w:hint="eastAsia"/>
          <w:color w:val="auto"/>
          <w:szCs w:val="21"/>
          <w:highlight w:val="none"/>
        </w:rPr>
        <w:t>供应商根据采购需求中技术参数为基准，填写响应表，对于响应表或证明材料与技术参数不符的，按如下规定：</w:t>
      </w:r>
    </w:p>
    <w:p w14:paraId="2E753254">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DF1F139">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11F0AFED">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51D8FB7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6196C8E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6B83B89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50B69AC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7157775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6AAA4C3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1E305C0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bookmarkEnd w:id="65"/>
    <w:bookmarkEnd w:id="66"/>
    <w:p w14:paraId="379FBB40">
      <w:pPr>
        <w:spacing w:before="120" w:line="320" w:lineRule="atLeast"/>
        <w:ind w:firstLine="420" w:firstLineChars="200"/>
        <w:rPr>
          <w:color w:val="auto"/>
          <w:szCs w:val="21"/>
          <w:highlight w:val="none"/>
        </w:rPr>
      </w:pPr>
    </w:p>
    <w:p w14:paraId="5AC792B3">
      <w:pPr>
        <w:pStyle w:val="27"/>
        <w:snapToGrid w:val="0"/>
        <w:spacing w:before="120" w:after="120" w:line="320" w:lineRule="exact"/>
        <w:jc w:val="center"/>
        <w:outlineLvl w:val="0"/>
        <w:rPr>
          <w:rFonts w:ascii="Times New Roman" w:hAnsi="Times New Roman" w:cs="Times New Roman"/>
          <w:color w:val="auto"/>
          <w:sz w:val="32"/>
          <w:szCs w:val="32"/>
          <w:highlight w:val="none"/>
        </w:rPr>
        <w:sectPr>
          <w:headerReference r:id="rId15" w:type="first"/>
          <w:headerReference r:id="rId14" w:type="default"/>
          <w:footerReference r:id="rId16" w:type="default"/>
          <w:pgSz w:w="11906" w:h="16838"/>
          <w:pgMar w:top="1418" w:right="1133" w:bottom="1246" w:left="1418" w:header="851" w:footer="992" w:gutter="0"/>
          <w:cols w:space="720" w:num="1"/>
          <w:docGrid w:linePitch="312" w:charSpace="0"/>
        </w:sectPr>
      </w:pPr>
    </w:p>
    <w:p w14:paraId="318EAE8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67" w:name="_Toc29394"/>
      <w:bookmarkStart w:id="68" w:name="_Hlk132879714"/>
      <w:bookmarkStart w:id="69" w:name="_Hlk132881438"/>
      <w:bookmarkStart w:id="70" w:name="_Hlk132879681"/>
      <w:r>
        <w:rPr>
          <w:rFonts w:ascii="Times New Roman" w:hAnsi="Times New Roman" w:cs="Times New Roman"/>
          <w:color w:val="auto"/>
          <w:sz w:val="32"/>
          <w:szCs w:val="32"/>
          <w:highlight w:val="none"/>
        </w:rPr>
        <w:t>第五章  合同主要条款格式</w:t>
      </w:r>
      <w:bookmarkEnd w:id="67"/>
    </w:p>
    <w:p w14:paraId="6FE4B908">
      <w:pPr>
        <w:pStyle w:val="20"/>
        <w:ind w:left="1764" w:hanging="924"/>
        <w:jc w:val="center"/>
        <w:rPr>
          <w:b/>
          <w:bCs/>
          <w:color w:val="auto"/>
          <w:sz w:val="36"/>
          <w:szCs w:val="36"/>
          <w:highlight w:val="none"/>
        </w:rPr>
      </w:pPr>
    </w:p>
    <w:p w14:paraId="3415C6AF">
      <w:pPr>
        <w:pStyle w:val="27"/>
        <w:spacing w:line="600" w:lineRule="exact"/>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政府采购合同</w:t>
      </w:r>
    </w:p>
    <w:p w14:paraId="311CDB93">
      <w:pPr>
        <w:pStyle w:val="27"/>
        <w:spacing w:line="600" w:lineRule="exact"/>
        <w:outlineLvl w:val="9"/>
        <w:rPr>
          <w:rFonts w:hint="eastAsia" w:ascii="宋体" w:hAnsi="宋体" w:eastAsia="宋体" w:cs="宋体"/>
          <w:color w:val="auto"/>
          <w:sz w:val="52"/>
          <w:szCs w:val="52"/>
          <w:highlight w:val="none"/>
        </w:rPr>
      </w:pPr>
    </w:p>
    <w:p w14:paraId="174A083F">
      <w:pPr>
        <w:pStyle w:val="27"/>
        <w:spacing w:line="600" w:lineRule="exact"/>
        <w:outlineLvl w:val="9"/>
        <w:rPr>
          <w:rFonts w:hint="eastAsia" w:ascii="宋体" w:hAnsi="宋体" w:eastAsia="宋体" w:cs="宋体"/>
          <w:color w:val="auto"/>
          <w:highlight w:val="none"/>
        </w:rPr>
      </w:pPr>
    </w:p>
    <w:p w14:paraId="6ADE9B1F">
      <w:pPr>
        <w:pStyle w:val="27"/>
        <w:spacing w:line="600" w:lineRule="exact"/>
        <w:outlineLvl w:val="9"/>
        <w:rPr>
          <w:rFonts w:hint="eastAsia" w:ascii="宋体" w:hAnsi="宋体" w:eastAsia="宋体" w:cs="宋体"/>
          <w:color w:val="auto"/>
          <w:highlight w:val="none"/>
        </w:rPr>
      </w:pPr>
    </w:p>
    <w:p w14:paraId="4C8D42F0">
      <w:pPr>
        <w:pStyle w:val="27"/>
        <w:spacing w:line="600" w:lineRule="exact"/>
        <w:outlineLvl w:val="9"/>
        <w:rPr>
          <w:rFonts w:hint="eastAsia" w:ascii="宋体" w:hAnsi="宋体" w:eastAsia="宋体" w:cs="宋体"/>
          <w:color w:val="auto"/>
          <w:highlight w:val="none"/>
        </w:rPr>
      </w:pPr>
    </w:p>
    <w:p w14:paraId="7170DB85">
      <w:pPr>
        <w:pStyle w:val="27"/>
        <w:spacing w:line="600" w:lineRule="exact"/>
        <w:outlineLvl w:val="9"/>
        <w:rPr>
          <w:rFonts w:hint="eastAsia" w:ascii="宋体" w:hAnsi="宋体" w:eastAsia="宋体" w:cs="宋体"/>
          <w:color w:val="auto"/>
          <w:highlight w:val="none"/>
        </w:rPr>
      </w:pPr>
    </w:p>
    <w:p w14:paraId="2A3C10D8">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合同名称：</w:t>
      </w:r>
      <w:r>
        <w:rPr>
          <w:rFonts w:hint="eastAsia" w:ascii="宋体" w:hAnsi="宋体" w:eastAsia="宋体" w:cs="宋体"/>
          <w:b/>
          <w:color w:val="auto"/>
          <w:sz w:val="28"/>
          <w:szCs w:val="28"/>
          <w:highlight w:val="none"/>
          <w:u w:val="single"/>
        </w:rPr>
        <w:t>2026-2027年度中药配方颗粒采购合同</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2837DDD">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95C1769">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hAnsi="宋体" w:cs="宋体"/>
          <w:b/>
          <w:color w:val="auto"/>
          <w:sz w:val="28"/>
          <w:szCs w:val="28"/>
          <w:highlight w:val="none"/>
          <w:u w:val="none"/>
          <w:lang w:val="en-US" w:eastAsia="zh-CN"/>
        </w:rPr>
        <w:t>项目</w:t>
      </w:r>
      <w:r>
        <w:rPr>
          <w:rFonts w:hint="eastAsia" w:hAnsi="宋体" w:cs="宋体"/>
          <w:b/>
          <w:color w:val="auto"/>
          <w:sz w:val="28"/>
          <w:szCs w:val="28"/>
          <w:highlight w:val="none"/>
          <w:u w:val="none"/>
          <w:lang w:eastAsia="zh-CN"/>
        </w:rPr>
        <w:t>名称：</w:t>
      </w:r>
      <w:r>
        <w:rPr>
          <w:rFonts w:hint="eastAsia" w:ascii="宋体" w:hAnsi="宋体" w:eastAsia="宋体" w:cs="宋体"/>
          <w:b/>
          <w:color w:val="auto"/>
          <w:sz w:val="28"/>
          <w:szCs w:val="28"/>
          <w:highlight w:val="none"/>
          <w:u w:val="single"/>
        </w:rPr>
        <w:t>2026-2027年度中药配方颗粒</w:t>
      </w:r>
    </w:p>
    <w:p w14:paraId="2EBA3860">
      <w:pPr>
        <w:pStyle w:val="27"/>
        <w:spacing w:line="700" w:lineRule="exact"/>
        <w:ind w:firstLine="1391" w:firstLineChars="495"/>
        <w:outlineLvl w:val="9"/>
        <w:rPr>
          <w:rFonts w:hint="default" w:ascii="宋体" w:hAnsi="宋体" w:eastAsia="宋体" w:cs="宋体"/>
          <w:b/>
          <w:color w:val="auto"/>
          <w:sz w:val="28"/>
          <w:szCs w:val="28"/>
          <w:highlight w:val="none"/>
          <w:u w:val="single"/>
          <w:lang w:val="en-US" w:eastAsia="zh-CN"/>
        </w:rPr>
      </w:pPr>
      <w:r>
        <w:rPr>
          <w:rFonts w:hint="eastAsia" w:hAnsi="宋体" w:cs="宋体"/>
          <w:b/>
          <w:color w:val="auto"/>
          <w:sz w:val="28"/>
          <w:szCs w:val="28"/>
          <w:highlight w:val="none"/>
          <w:u w:val="none"/>
          <w:lang w:val="en-US" w:eastAsia="zh-CN"/>
        </w:rPr>
        <w:t>项目编号</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hAnsi="宋体" w:cs="宋体"/>
          <w:b/>
          <w:color w:val="auto"/>
          <w:sz w:val="28"/>
          <w:szCs w:val="28"/>
          <w:highlight w:val="none"/>
          <w:u w:val="single"/>
          <w:lang w:val="en-US" w:eastAsia="zh-CN"/>
        </w:rPr>
        <w:t xml:space="preserve">                              </w:t>
      </w:r>
    </w:p>
    <w:p w14:paraId="73D1F960">
      <w:pPr>
        <w:pStyle w:val="27"/>
        <w:spacing w:line="700" w:lineRule="exact"/>
        <w:outlineLvl w:val="9"/>
        <w:rPr>
          <w:rFonts w:hint="eastAsia" w:ascii="宋体" w:hAnsi="宋体" w:eastAsia="宋体" w:cs="宋体"/>
          <w:color w:val="auto"/>
          <w:sz w:val="28"/>
          <w:szCs w:val="28"/>
          <w:highlight w:val="none"/>
        </w:rPr>
      </w:pPr>
    </w:p>
    <w:p w14:paraId="3D6F8379">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w:t>
      </w:r>
      <w:r>
        <w:rPr>
          <w:rFonts w:hint="eastAsia" w:hAnsi="宋体" w:cs="宋体"/>
          <w:b/>
          <w:color w:val="auto"/>
          <w:sz w:val="28"/>
          <w:szCs w:val="28"/>
          <w:highlight w:val="none"/>
          <w:lang w:val="en-US" w:eastAsia="zh-CN"/>
        </w:rPr>
        <w:t>人</w:t>
      </w:r>
      <w:r>
        <w:rPr>
          <w:rFonts w:hint="eastAsia" w:ascii="宋体" w:hAnsi="宋体" w:eastAsia="宋体" w:cs="宋体"/>
          <w:b/>
          <w:color w:val="auto"/>
          <w:sz w:val="28"/>
          <w:szCs w:val="28"/>
          <w:highlight w:val="none"/>
        </w:rPr>
        <w:t>（甲方）</w:t>
      </w:r>
      <w:r>
        <w:rPr>
          <w:rFonts w:hint="eastAsia" w:hAnsi="宋体" w:cs="宋体"/>
          <w:b/>
          <w:color w:val="auto"/>
          <w:sz w:val="28"/>
          <w:szCs w:val="28"/>
          <w:highlight w:val="none"/>
          <w:lang w:val="en-US" w:eastAsia="zh-CN"/>
        </w:rPr>
        <w:t>:</w:t>
      </w:r>
      <w:r>
        <w:rPr>
          <w:rFonts w:hint="eastAsia" w:ascii="宋体" w:hAnsi="宋体" w:eastAsia="宋体" w:cs="宋体"/>
          <w:b/>
          <w:color w:val="auto"/>
          <w:sz w:val="28"/>
          <w:szCs w:val="28"/>
          <w:highlight w:val="none"/>
          <w:u w:val="single"/>
        </w:rPr>
        <w:t xml:space="preserve"> 北海市第二人民医院  </w:t>
      </w:r>
    </w:p>
    <w:p w14:paraId="7370E365">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商（乙方）：</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23D4435E">
      <w:pPr>
        <w:pStyle w:val="27"/>
        <w:spacing w:line="700" w:lineRule="exact"/>
        <w:outlineLvl w:val="9"/>
        <w:rPr>
          <w:rFonts w:hint="eastAsia" w:ascii="宋体" w:hAnsi="宋体" w:eastAsia="宋体" w:cs="宋体"/>
          <w:color w:val="auto"/>
          <w:sz w:val="28"/>
          <w:szCs w:val="28"/>
          <w:highlight w:val="none"/>
        </w:rPr>
      </w:pPr>
    </w:p>
    <w:p w14:paraId="18749E41">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签订合同地点：</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F3B8298">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签订合同时间：</w:t>
      </w:r>
      <w:r>
        <w:rPr>
          <w:rFonts w:hint="eastAsia" w:hAnsi="宋体" w:cs="宋体"/>
          <w:b/>
          <w:color w:val="auto"/>
          <w:sz w:val="28"/>
          <w:szCs w:val="28"/>
          <w:highlight w:val="none"/>
          <w:lang w:val="en-US" w:eastAsia="zh-CN"/>
        </w:rPr>
        <w:t>______年______月______日</w:t>
      </w:r>
      <w:r>
        <w:rPr>
          <w:rFonts w:hint="eastAsia" w:ascii="宋体" w:hAnsi="宋体" w:eastAsia="宋体" w:cs="宋体"/>
          <w:b/>
          <w:color w:val="auto"/>
          <w:sz w:val="28"/>
          <w:szCs w:val="28"/>
          <w:highlight w:val="none"/>
          <w:u w:val="single"/>
        </w:rPr>
        <w:t xml:space="preserve">                  </w:t>
      </w:r>
    </w:p>
    <w:p w14:paraId="45BC7DCC">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51597C50">
      <w:pPr>
        <w:snapToGrid w:val="0"/>
        <w:spacing w:line="360" w:lineRule="auto"/>
        <w:jc w:val="center"/>
        <w:outlineLvl w:val="9"/>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2026-2027年度中药配方颗粒采购合同</w:t>
      </w:r>
    </w:p>
    <w:p w14:paraId="3B270EEC">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（本格式仅供参考，具体格式及内容按协议双方约定）</w:t>
      </w:r>
    </w:p>
    <w:p w14:paraId="3485B49E">
      <w:pPr>
        <w:pStyle w:val="2"/>
        <w:snapToGrid w:val="0"/>
        <w:spacing w:before="0" w:after="0" w:line="240" w:lineRule="auto"/>
        <w:jc w:val="center"/>
        <w:rPr>
          <w:rFonts w:hint="default" w:ascii="Arial" w:hAnsi="Arial" w:cs="Arial"/>
          <w:b/>
          <w:color w:val="auto"/>
          <w:szCs w:val="21"/>
          <w:highlight w:val="none"/>
        </w:rPr>
      </w:pPr>
      <w:r>
        <w:rPr>
          <w:rFonts w:hint="default" w:ascii="Arial" w:hAnsi="Arial" w:eastAsia="仿宋" w:cs="Arial"/>
          <w:color w:val="auto"/>
          <w:szCs w:val="21"/>
          <w:highlight w:val="none"/>
        </w:rPr>
        <w:t xml:space="preserve">           </w:t>
      </w:r>
      <w:r>
        <w:rPr>
          <w:rFonts w:hint="default" w:ascii="Arial" w:hAnsi="Arial" w:eastAsia="仿宋" w:cs="Arial"/>
          <w:b/>
          <w:color w:val="auto"/>
          <w:szCs w:val="21"/>
          <w:highlight w:val="none"/>
        </w:rPr>
        <w:t xml:space="preserve">                                        </w:t>
      </w:r>
      <w:r>
        <w:rPr>
          <w:rFonts w:hint="default" w:ascii="Arial" w:hAnsi="Arial" w:cs="Arial"/>
          <w:b/>
          <w:color w:val="auto"/>
          <w:szCs w:val="21"/>
          <w:highlight w:val="none"/>
        </w:rPr>
        <w:t xml:space="preserve">  </w:t>
      </w:r>
    </w:p>
    <w:p w14:paraId="15012898">
      <w:pPr>
        <w:spacing w:line="380" w:lineRule="exact"/>
        <w:jc w:val="center"/>
        <w:rPr>
          <w:rFonts w:hint="default" w:ascii="Arial" w:hAnsi="Arial" w:cs="Arial"/>
          <w:bCs/>
          <w:color w:val="auto"/>
          <w:szCs w:val="21"/>
          <w:highlight w:val="none"/>
        </w:rPr>
      </w:pPr>
      <w:r>
        <w:rPr>
          <w:rFonts w:hint="default" w:ascii="Arial" w:hAnsi="Arial" w:cs="Arial"/>
          <w:b/>
          <w:color w:val="auto"/>
          <w:szCs w:val="21"/>
          <w:highlight w:val="none"/>
        </w:rPr>
        <w:t xml:space="preserve">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w:t>
      </w:r>
      <w:r>
        <w:rPr>
          <w:rFonts w:hint="default" w:ascii="Arial" w:hAnsi="Arial" w:cs="Arial"/>
          <w:bCs/>
          <w:color w:val="auto"/>
          <w:szCs w:val="21"/>
          <w:highlight w:val="none"/>
        </w:rPr>
        <w:t>合同编号：</w:t>
      </w:r>
    </w:p>
    <w:p w14:paraId="3A9D6366">
      <w:pPr>
        <w:spacing w:line="380" w:lineRule="exact"/>
        <w:jc w:val="center"/>
        <w:rPr>
          <w:rFonts w:hint="default" w:ascii="Arial" w:hAnsi="Arial" w:cs="Arial"/>
          <w:bCs/>
          <w:color w:val="auto"/>
          <w:szCs w:val="21"/>
          <w:highlight w:val="none"/>
        </w:rPr>
      </w:pPr>
    </w:p>
    <w:p w14:paraId="313B398E">
      <w:pPr>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北海市第二人民医院  </w:t>
      </w:r>
    </w:p>
    <w:p w14:paraId="5CCA02C6">
      <w:pPr>
        <w:spacing w:line="42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_____________________</w:t>
      </w:r>
      <w:r>
        <w:rPr>
          <w:rFonts w:hint="eastAsia" w:ascii="宋体" w:hAnsi="宋体" w:eastAsia="宋体" w:cs="宋体"/>
          <w:color w:val="auto"/>
          <w:sz w:val="21"/>
          <w:szCs w:val="21"/>
          <w:highlight w:val="none"/>
          <w:u w:val="single"/>
        </w:rPr>
        <w:t xml:space="preserve">   </w:t>
      </w:r>
    </w:p>
    <w:p w14:paraId="09F24B85">
      <w:pPr>
        <w:spacing w:line="420" w:lineRule="exact"/>
        <w:rPr>
          <w:rFonts w:hint="eastAsia" w:ascii="宋体" w:hAnsi="宋体" w:eastAsia="宋体" w:cs="宋体"/>
          <w:color w:val="auto"/>
          <w:sz w:val="24"/>
          <w:szCs w:val="24"/>
          <w:highlight w:val="none"/>
          <w:u w:val="single"/>
        </w:rPr>
      </w:pPr>
    </w:p>
    <w:p w14:paraId="4239CED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甲乙双方本着诚实守信、合作共赢的原则，根据《中华人民共和国民法典》、《中华人民共和国药品管理法》、《国务院办公厅关于完善公立医院药品集中采购工作的指导意见》(国办发〔2015〕7号)、《国家卫生计生委关于落实完善公立医院药品集中采购工作指导意见的通知》(国卫药政发〔2015〕70号)、《国务院办公厅关于进一步改革完善药品生产流通使用政策的若干意见》（国办发〔2017〕13号）等等法律、法规规定，为明确双方的权利义务、经协商一致，签定本合同。  </w:t>
      </w:r>
    </w:p>
    <w:p w14:paraId="0E892046">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甲方确定乙方为中药配方颗粒定点供应商；乙方根据本协议约定和甲方的订单要求，为甲方所需的中药配方颗粒的生产及配送服务。</w:t>
      </w:r>
    </w:p>
    <w:p w14:paraId="484E5C61">
      <w:pPr>
        <w:numPr>
          <w:ilvl w:val="0"/>
          <w:numId w:val="4"/>
        </w:numPr>
        <w:spacing w:line="420" w:lineRule="exact"/>
        <w:rPr>
          <w:rFonts w:hint="default" w:ascii="Arial" w:hAnsi="Arial" w:cs="Arial"/>
          <w:b/>
          <w:bCs/>
          <w:color w:val="auto"/>
          <w:szCs w:val="21"/>
          <w:highlight w:val="none"/>
        </w:rPr>
      </w:pPr>
      <w:r>
        <w:rPr>
          <w:rFonts w:hint="eastAsia" w:ascii="Arial" w:hAnsi="Arial" w:cs="Arial"/>
          <w:b/>
          <w:bCs/>
          <w:color w:val="auto"/>
          <w:szCs w:val="21"/>
          <w:highlight w:val="none"/>
          <w:lang w:val="en-US" w:eastAsia="zh-CN"/>
        </w:rPr>
        <w:t>项目</w:t>
      </w:r>
      <w:r>
        <w:rPr>
          <w:rFonts w:hint="default" w:ascii="Arial" w:hAnsi="Arial" w:cs="Arial"/>
          <w:b/>
          <w:bCs/>
          <w:color w:val="auto"/>
          <w:szCs w:val="21"/>
          <w:highlight w:val="none"/>
        </w:rPr>
        <w:t>内容及要求</w:t>
      </w:r>
    </w:p>
    <w:p w14:paraId="25DABAF3">
      <w:pPr>
        <w:spacing w:line="420" w:lineRule="exact"/>
        <w:ind w:firstLine="420" w:firstLineChars="200"/>
        <w:rPr>
          <w:rFonts w:hint="default" w:ascii="Arial" w:hAnsi="Arial" w:cs="Arial"/>
          <w:b w:val="0"/>
          <w:bCs w:val="0"/>
          <w:color w:val="auto"/>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（一）</w:t>
      </w:r>
      <w:r>
        <w:rPr>
          <w:rFonts w:hint="default" w:ascii="Arial" w:hAnsi="Arial" w:cs="Arial"/>
          <w:b w:val="0"/>
          <w:bCs w:val="0"/>
          <w:color w:val="auto"/>
          <w:szCs w:val="21"/>
          <w:highlight w:val="none"/>
        </w:rPr>
        <w:t>总体概况：</w:t>
      </w:r>
    </w:p>
    <w:p w14:paraId="0930DC11">
      <w:pPr>
        <w:spacing w:line="420" w:lineRule="exact"/>
        <w:ind w:firstLine="420" w:firstLineChars="200"/>
        <w:rPr>
          <w:rFonts w:hint="default" w:ascii="Arial" w:hAnsi="Arial" w:cs="Arial"/>
          <w:b w:val="0"/>
          <w:bCs w:val="0"/>
          <w:color w:val="auto"/>
          <w:szCs w:val="21"/>
          <w:highlight w:val="none"/>
        </w:rPr>
      </w:pPr>
      <w:r>
        <w:rPr>
          <w:rFonts w:hint="eastAsia" w:ascii="Arial" w:hAnsi="Arial" w:cs="Arial"/>
          <w:b w:val="0"/>
          <w:bCs w:val="0"/>
          <w:color w:val="auto"/>
          <w:szCs w:val="21"/>
          <w:highlight w:val="none"/>
          <w:lang w:val="en-US" w:eastAsia="zh-CN"/>
        </w:rPr>
        <w:t>1.</w:t>
      </w:r>
      <w:r>
        <w:rPr>
          <w:rFonts w:hint="default" w:ascii="Arial" w:hAnsi="Arial" w:cs="Arial"/>
          <w:b w:val="0"/>
          <w:bCs w:val="0"/>
          <w:color w:val="auto"/>
          <w:szCs w:val="21"/>
          <w:highlight w:val="none"/>
        </w:rPr>
        <w:t>每年的合同总预算金额约为</w:t>
      </w:r>
      <w:r>
        <w:rPr>
          <w:rFonts w:hint="eastAsia" w:ascii="Arial" w:hAnsi="Arial" w:cs="Arial"/>
          <w:b w:val="0"/>
          <w:bCs w:val="0"/>
          <w:color w:val="auto"/>
          <w:szCs w:val="21"/>
          <w:highlight w:val="none"/>
          <w:lang w:val="en-US" w:eastAsia="zh-CN"/>
        </w:rPr>
        <w:t>10</w:t>
      </w:r>
      <w:r>
        <w:rPr>
          <w:rFonts w:hint="default" w:ascii="Arial" w:hAnsi="Arial" w:cs="Arial"/>
          <w:b w:val="0"/>
          <w:bCs w:val="0"/>
          <w:color w:val="auto"/>
          <w:szCs w:val="21"/>
          <w:highlight w:val="none"/>
        </w:rPr>
        <w:t>00000.00元，服务期为两年。</w:t>
      </w:r>
      <w:r>
        <w:rPr>
          <w:rFonts w:hint="eastAsia" w:ascii="Arial" w:hAnsi="Arial" w:cs="Arial"/>
          <w:b w:val="0"/>
          <w:bCs w:val="0"/>
          <w:color w:val="auto"/>
          <w:szCs w:val="21"/>
          <w:highlight w:val="none"/>
          <w:lang w:eastAsia="zh-CN"/>
        </w:rPr>
        <w:t>甲方</w:t>
      </w:r>
      <w:r>
        <w:rPr>
          <w:rFonts w:hint="default" w:ascii="Arial" w:hAnsi="Arial" w:cs="Arial"/>
          <w:b w:val="0"/>
          <w:bCs w:val="0"/>
          <w:color w:val="auto"/>
          <w:szCs w:val="21"/>
          <w:highlight w:val="none"/>
        </w:rPr>
        <w:t>不承诺业务量，最终结算金额以实际发生采购量×中标单价为准，</w:t>
      </w:r>
      <w:r>
        <w:rPr>
          <w:rFonts w:hint="eastAsia" w:ascii="Arial" w:hAnsi="Arial" w:cs="Arial"/>
          <w:b w:val="0"/>
          <w:bCs w:val="0"/>
          <w:color w:val="auto"/>
          <w:szCs w:val="21"/>
          <w:highlight w:val="none"/>
          <w:lang w:eastAsia="zh-CN"/>
        </w:rPr>
        <w:t>乙方</w:t>
      </w:r>
      <w:r>
        <w:rPr>
          <w:rFonts w:hint="default" w:ascii="Arial" w:hAnsi="Arial" w:cs="Arial"/>
          <w:b w:val="0"/>
          <w:bCs w:val="0"/>
          <w:color w:val="auto"/>
          <w:szCs w:val="21"/>
          <w:highlight w:val="none"/>
        </w:rPr>
        <w:t>自行考虑风险。</w:t>
      </w:r>
    </w:p>
    <w:p w14:paraId="0ECEAB5E">
      <w:pPr>
        <w:spacing w:line="420" w:lineRule="exact"/>
        <w:ind w:firstLine="420" w:firstLineChars="200"/>
        <w:rPr>
          <w:rFonts w:hint="default" w:ascii="Arial" w:hAnsi="Arial" w:cs="Arial"/>
          <w:b w:val="0"/>
          <w:bCs w:val="0"/>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2.中药配方颗粒供货范围，详见附件1《中药配方颗粒采购清单》</w:t>
      </w:r>
    </w:p>
    <w:p w14:paraId="6E179DC4">
      <w:pPr>
        <w:spacing w:line="420" w:lineRule="exact"/>
        <w:ind w:firstLine="420" w:firstLineChars="200"/>
        <w:rPr>
          <w:rFonts w:hint="default" w:ascii="Arial" w:hAnsi="Arial" w:cs="Arial"/>
          <w:b w:val="0"/>
          <w:bCs w:val="0"/>
          <w:color w:val="auto"/>
          <w:szCs w:val="21"/>
          <w:highlight w:val="none"/>
        </w:rPr>
      </w:pPr>
      <w:r>
        <w:rPr>
          <w:rFonts w:hint="default" w:ascii="Arial" w:hAnsi="Arial" w:cs="Arial"/>
          <w:b w:val="0"/>
          <w:bCs w:val="0"/>
          <w:color w:val="auto"/>
          <w:szCs w:val="21"/>
          <w:highlight w:val="none"/>
        </w:rPr>
        <w:t>（二）货物质量要求如下：</w:t>
      </w:r>
    </w:p>
    <w:p w14:paraId="6CFDD8E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生产企业</w:t>
      </w:r>
      <w:r>
        <w:rPr>
          <w:rFonts w:hint="eastAsia" w:asciiTheme="minorEastAsia" w:hAnsiTheme="minorEastAsia" w:eastAsiaTheme="minorEastAsia" w:cstheme="minorEastAsia"/>
          <w:b w:val="0"/>
          <w:bCs w:val="0"/>
          <w:color w:val="auto"/>
          <w:sz w:val="21"/>
          <w:szCs w:val="21"/>
          <w:highlight w:val="none"/>
        </w:rPr>
        <w:t>应当按照《广西壮族自治区中药配方颗粒管理细则》备案、生产、销售、配送，并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区标准。</w:t>
      </w:r>
    </w:p>
    <w:p w14:paraId="658FF78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2.中药配方颗粒的质量符合最新国家标准、省级标准、《中药配方颗粒管理暂行规定》等相关文件规定（以最新文件规定为准），</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有权随时对中药配方颗粒的生产过程进行抽查检验，或者派出专人监督。</w:t>
      </w:r>
    </w:p>
    <w:p w14:paraId="390567F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3.涉及濒危野生动植物、医疗用毒性药品、含药品类易制毒化学品、实施审批管理的中药材等制成的中药配方颗粒以及自然属性不适宜制成中药配方颗粒，应符合相关法律法规及政策规定。</w:t>
      </w:r>
    </w:p>
    <w:p w14:paraId="3EBD7AE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应当经常考察本企业生产的中药配方颗粒的质量、疗效、不良反应等，应当持续完善药物警戒体系，规范开展药物警戒活动，主动收集、跟踪分析疑似不良反应信息，发现疑似不良反应的，应当依法报告，并及时与</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进行沟通和信息反馈。</w:t>
      </w:r>
    </w:p>
    <w:p w14:paraId="0E73BC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发现本企业生产的中药配方颗粒存在质量问题或者其他安全隐患的，应当立即停止销售，告知</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停止销售和使用。召回已销售的中药配方颗粒，及时公开召回信息，必要时应当立即停止生产，并依法报告召回和处理情况。</w:t>
      </w:r>
    </w:p>
    <w:p w14:paraId="4A390E4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承诺与</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签订“质量保证协议书”，且提供每批次中药配方颗粒的质检报告复印件至</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备案。</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所供应中药配方颗粒质量应不低于招标文件规定的技术质量相关要求，否则视为不合格产品，</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有权退货、并拒付货款；如发生上述情况，</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不承担</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由此产生的任何费用，并对其给</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造成的损失保留追索权利。</w:t>
      </w:r>
    </w:p>
    <w:p w14:paraId="43D6A3F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7.调剂中药配方颗粒所使用的设备、包装材料等须符合药用标准，并提供相关材料证明至</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备案，保证中药配方颗粒的调剂质量及准确性。</w:t>
      </w:r>
    </w:p>
    <w:p w14:paraId="2BAAF88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（三）</w:t>
      </w:r>
      <w:r>
        <w:rPr>
          <w:rFonts w:hint="eastAsia" w:asciiTheme="minorEastAsia" w:hAnsiTheme="minorEastAsia" w:eastAsiaTheme="minorEastAsia" w:cstheme="minorEastAsia"/>
          <w:b w:val="0"/>
          <w:bCs/>
          <w:color w:val="auto"/>
          <w:sz w:val="21"/>
          <w:szCs w:val="21"/>
          <w:highlight w:val="none"/>
        </w:rPr>
        <w:t>管理要求如下：</w:t>
      </w:r>
    </w:p>
    <w:p w14:paraId="2940A1F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bookmarkStart w:id="71" w:name="OLE_LINK1"/>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val="en-US" w:eastAsia="zh-CN"/>
        </w:rPr>
        <w:t>.乙方须承诺按照采购文件、合同约定，保质、保量、按时完成本项目全部中药配方颗粒的供应配送，保障甲方临床用药需求。出现以下任一情形的，甲方有权启动临时外采程序，向具备合法资质的第三方货源方采购对应品规的中药配方颗粒：</w:t>
      </w:r>
    </w:p>
    <w:p w14:paraId="0AF4211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①</w:t>
      </w:r>
      <w:r>
        <w:rPr>
          <w:rFonts w:hint="eastAsia" w:asciiTheme="minorEastAsia" w:hAnsiTheme="minorEastAsia" w:eastAsiaTheme="minorEastAsia" w:cstheme="minorEastAsia"/>
          <w:b w:val="0"/>
          <w:bCs/>
          <w:color w:val="auto"/>
          <w:sz w:val="21"/>
          <w:szCs w:val="21"/>
          <w:highlight w:val="none"/>
          <w:lang w:val="en-US" w:eastAsia="zh-CN"/>
        </w:rPr>
        <w:t>乙方无法按合同约定的质量标准、采购数量供应药品，出现断供、缺货、质量验收不合格的；</w:t>
      </w:r>
    </w:p>
    <w:p w14:paraId="3F589F5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②</w:t>
      </w:r>
      <w:r>
        <w:rPr>
          <w:rFonts w:hint="eastAsia" w:asciiTheme="minorEastAsia" w:hAnsiTheme="minorEastAsia" w:eastAsiaTheme="minorEastAsia" w:cstheme="minorEastAsia"/>
          <w:b w:val="0"/>
          <w:bCs/>
          <w:color w:val="auto"/>
          <w:sz w:val="21"/>
          <w:szCs w:val="21"/>
          <w:highlight w:val="none"/>
          <w:lang w:val="en-US" w:eastAsia="zh-CN"/>
        </w:rPr>
        <w:t>乙方未按合同约定的配送时限完成配送，影响临床诊疗的；</w:t>
      </w:r>
    </w:p>
    <w:p w14:paraId="39D2BF6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③</w:t>
      </w:r>
      <w:r>
        <w:rPr>
          <w:rFonts w:hint="eastAsia" w:asciiTheme="minorEastAsia" w:hAnsiTheme="minorEastAsia" w:eastAsiaTheme="minorEastAsia" w:cstheme="minorEastAsia"/>
          <w:b w:val="0"/>
          <w:bCs/>
          <w:color w:val="auto"/>
          <w:sz w:val="21"/>
          <w:szCs w:val="21"/>
          <w:highlight w:val="none"/>
          <w:lang w:val="en-US" w:eastAsia="zh-CN"/>
        </w:rPr>
        <w:t>乙方出现其他违反合同约定、无法保障临床用药的情形。</w:t>
      </w:r>
    </w:p>
    <w:p w14:paraId="04A4B54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除乙方供应价高于合同约定限价 / 挂网价的情形外，因上述情形产生的临时外采药品价格高于本项目合同约定同品规价格的差价部分，以及外采产生的加急运费、冷链配送费等合理费用，全部由乙方承担。甲方有权直接从应付货款、履约保证金中抵扣对应金额，不足部分乙方须足额补足</w:t>
      </w:r>
      <w:r>
        <w:rPr>
          <w:rFonts w:hint="eastAsia" w:asciiTheme="minorEastAsia" w:hAnsiTheme="minorEastAsia" w:eastAsiaTheme="minorEastAsia" w:cstheme="minorEastAsia"/>
          <w:b w:val="0"/>
          <w:bCs/>
          <w:color w:val="auto"/>
          <w:sz w:val="21"/>
          <w:szCs w:val="21"/>
          <w:highlight w:val="none"/>
        </w:rPr>
        <w:t>。</w:t>
      </w:r>
    </w:p>
    <w:bookmarkEnd w:id="71"/>
    <w:p w14:paraId="78AD0D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auto"/>
          <w:sz w:val="21"/>
          <w:szCs w:val="21"/>
          <w:highlight w:val="none"/>
        </w:rPr>
        <w:t>本次采购不局限于中药配方颗粒采购清单已确定的药品，对于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中药</w:t>
      </w:r>
      <w:r>
        <w:rPr>
          <w:rFonts w:hint="eastAsia" w:asciiTheme="minorEastAsia" w:hAnsiTheme="minorEastAsia" w:eastAsiaTheme="minorEastAsia" w:cstheme="minorEastAsia"/>
          <w:b w:val="0"/>
          <w:bCs/>
          <w:color w:val="auto"/>
          <w:sz w:val="21"/>
          <w:szCs w:val="21"/>
          <w:highlight w:val="none"/>
          <w:lang w:eastAsia="zh-CN"/>
        </w:rPr>
        <w:t>配方颗粒</w:t>
      </w:r>
      <w:r>
        <w:rPr>
          <w:rFonts w:hint="eastAsia" w:asciiTheme="minorEastAsia" w:hAnsiTheme="minorEastAsia" w:eastAsiaTheme="minorEastAsia" w:cstheme="minorEastAsia"/>
          <w:b w:val="0"/>
          <w:bCs/>
          <w:color w:val="auto"/>
          <w:sz w:val="21"/>
          <w:szCs w:val="21"/>
          <w:highlight w:val="none"/>
        </w:rPr>
        <w:t>目录外的药品品种，</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有需求的，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不得拒绝供应，应积极组织调拨资源，在5个工作日内组织到货（市场上确无货源的除外），目录外的药品品种供货价格由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结合市场价格商定确定合理的单价，并按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采购该药品品种实际数量*双方确定的单价进行结算。</w:t>
      </w:r>
    </w:p>
    <w:p w14:paraId="63DE5E3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r>
        <w:rPr>
          <w:rFonts w:hint="eastAsia" w:asciiTheme="minorEastAsia" w:hAnsiTheme="minorEastAsia" w:eastAsiaTheme="minorEastAsia" w:cstheme="minorEastAsia"/>
          <w:b w:val="0"/>
          <w:bCs/>
          <w:color w:val="auto"/>
          <w:sz w:val="21"/>
          <w:szCs w:val="21"/>
          <w:highlight w:val="none"/>
          <w:lang w:val="en-US" w:eastAsia="zh-CN"/>
        </w:rPr>
        <w:t>乙方</w:t>
      </w:r>
      <w:r>
        <w:rPr>
          <w:rFonts w:hint="eastAsia" w:asciiTheme="minorEastAsia" w:hAnsiTheme="minorEastAsia" w:eastAsiaTheme="minorEastAsia" w:cstheme="minorEastAsia"/>
          <w:b w:val="0"/>
          <w:bCs/>
          <w:color w:val="auto"/>
          <w:sz w:val="21"/>
          <w:szCs w:val="21"/>
          <w:highlight w:val="none"/>
        </w:rPr>
        <w:t>必须产品齐全，不得以任何借口（如无货，采购量少等）不执行医院药品采购计划。</w:t>
      </w:r>
    </w:p>
    <w:p w14:paraId="22E8388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根据中标后确定的操作流程对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的工作进行定期检查，对管理不规范的问题下达整改意见书。</w:t>
      </w:r>
    </w:p>
    <w:p w14:paraId="0D65276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color w:val="auto"/>
          <w:highlight w:val="none"/>
          <w:lang w:val="en-US" w:eastAsia="zh-CN"/>
        </w:rPr>
        <w:t>约定服务期</w:t>
      </w:r>
      <w:r>
        <w:rPr>
          <w:rFonts w:hint="eastAsia" w:asciiTheme="minorEastAsia" w:hAnsiTheme="minorEastAsia" w:eastAsiaTheme="minorEastAsia" w:cstheme="minorEastAsia"/>
          <w:b w:val="0"/>
          <w:bCs/>
          <w:color w:val="auto"/>
          <w:sz w:val="21"/>
          <w:szCs w:val="21"/>
          <w:highlight w:val="none"/>
        </w:rPr>
        <w:t>到期后，须按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要求进行工作交接，保障医院顺利运转。</w:t>
      </w:r>
    </w:p>
    <w:p w14:paraId="39AD660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如遇国家政策调整或行政主管部门出台规定，</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有权随时解除本项目合同，</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应无条件执行。</w:t>
      </w:r>
    </w:p>
    <w:p w14:paraId="2A42934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b w:val="0"/>
          <w:bCs/>
          <w:color w:val="auto"/>
          <w:sz w:val="21"/>
          <w:szCs w:val="21"/>
          <w:highlight w:val="none"/>
        </w:rPr>
        <w:t>如发现质量问题，</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可要求对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提供的货物进行抽检并送市级以上药品检测部门检测，检测所涉及的费用由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承担，投标报价中应包含检测费用。被药品检测部门抽检定为假、劣药的须无条件给予退换，并承担相关的法律责任，由此产生的相关费用由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自行负责。合同实施时，</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不再支付任何项目费用。</w:t>
      </w:r>
    </w:p>
    <w:p w14:paraId="5D49868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eastAsia="zh-CN"/>
        </w:rPr>
        <w:t>四</w:t>
      </w:r>
      <w:r>
        <w:rPr>
          <w:rFonts w:hint="eastAsia" w:asciiTheme="minorEastAsia" w:hAnsiTheme="minorEastAsia" w:eastAsiaTheme="minorEastAsia" w:cstheme="minorEastAsia"/>
          <w:b w:val="0"/>
          <w:bCs/>
          <w:color w:val="auto"/>
          <w:sz w:val="21"/>
          <w:szCs w:val="21"/>
          <w:highlight w:val="none"/>
        </w:rPr>
        <w:t xml:space="preserve">）供货服务要求如下： </w:t>
      </w:r>
    </w:p>
    <w:p w14:paraId="1B28F62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负责配备符合资质要求的调剂人员、复核人员，派驻到</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中药房（</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须派驻名</w:t>
      </w:r>
      <w:r>
        <w:rPr>
          <w:rFonts w:hint="eastAsia" w:asciiTheme="minorEastAsia" w:hAnsiTheme="minorEastAsia" w:eastAsiaTheme="minorEastAsia" w:cstheme="minorEastAsia"/>
          <w:b w:val="0"/>
          <w:bCs/>
          <w:color w:val="auto"/>
          <w:sz w:val="21"/>
          <w:szCs w:val="21"/>
          <w:highlight w:val="none"/>
          <w:lang w:val="en-US" w:eastAsia="zh-CN"/>
        </w:rPr>
        <w:t>__</w:t>
      </w:r>
      <w:r>
        <w:rPr>
          <w:rFonts w:hint="eastAsia" w:asciiTheme="minorEastAsia" w:hAnsiTheme="minorEastAsia" w:eastAsiaTheme="minorEastAsia" w:cstheme="minorEastAsia"/>
          <w:b w:val="0"/>
          <w:bCs/>
          <w:color w:val="auto"/>
          <w:sz w:val="21"/>
          <w:szCs w:val="21"/>
          <w:highlight w:val="none"/>
        </w:rPr>
        <w:t>中药专业人员，应具备药士以上专业技术职称资格证书，中标后须提供其毕业证和职称资格证等证件向</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备案），以上人员由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统一安排、调配和管理。</w:t>
      </w:r>
    </w:p>
    <w:p w14:paraId="13C8767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2.根据</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和项目调配环境要求，</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须提供与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使用规模相适应的、与中药配方颗粒相配套的全自动化调剂设备（智能中药房）、专用盒/袋、软件等，并对使用场所进行装修，相关要求如下：</w:t>
      </w:r>
    </w:p>
    <w:p w14:paraId="05E7F40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2.1在正式供货前，由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在中标通知书发出的五个工作日后，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负责提供中药配方颗粒混合调剂所需的所有系统及设备。提供的设备必须在签合同之日起1个月内将设备安装到位。提供调配设备的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配方颗粒相关的信息化建设及药房的装修、设备维修养护，定期进行调剂设备的计量校验，确保调剂剂量的准确性。每月对系统和设备进行更新、维护和保养并提供相关操作记录，设备发生重大故障时应在24小时内赶到现场完成维修。如：提供产品条行码信息等，保证</w:t>
      </w:r>
      <w:r>
        <w:rPr>
          <w:rFonts w:hint="eastAsia" w:asciiTheme="minorEastAsia" w:hAnsiTheme="minorEastAsia" w:eastAsiaTheme="minorEastAsia" w:cstheme="minorEastAsia"/>
          <w:b w:val="0"/>
          <w:bCs/>
          <w:color w:val="auto"/>
          <w:sz w:val="21"/>
          <w:szCs w:val="21"/>
          <w:highlight w:val="none"/>
          <w:lang w:val="en-US" w:eastAsia="zh-CN"/>
        </w:rPr>
        <w:t>甲方</w:t>
      </w:r>
      <w:r>
        <w:rPr>
          <w:rFonts w:hint="eastAsia" w:asciiTheme="minorEastAsia" w:hAnsiTheme="minorEastAsia" w:eastAsiaTheme="minorEastAsia" w:cstheme="minorEastAsia"/>
          <w:b w:val="0"/>
          <w:bCs/>
          <w:color w:val="auto"/>
          <w:sz w:val="21"/>
          <w:szCs w:val="21"/>
          <w:highlight w:val="none"/>
        </w:rPr>
        <w:t>采购的所有合格产品均可在设备上正常调配使用。所有以上关联的系统及设备在合同结束时由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自行收回。</w:t>
      </w:r>
    </w:p>
    <w:p w14:paraId="1D3A8B5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2.2全自动化调剂设备基本技术参数和功能要求： </w:t>
      </w:r>
    </w:p>
    <w:p w14:paraId="3ED7AF6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 具备用量自动换算系统（自动将饮片用量换算成中药配方颗粒剂量）；</w:t>
      </w:r>
    </w:p>
    <w:p w14:paraId="2F5CA5C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2.2.2 具有处方电子审查功能（有配伍禁忌、超剂量等提示）；</w:t>
      </w:r>
    </w:p>
    <w:p w14:paraId="7DA2940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2.2.3 药柜具有显示定位功能（快速寻找颗粒位置）；</w:t>
      </w:r>
    </w:p>
    <w:p w14:paraId="2645168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2.2.4 具有颗粒识别系统；</w:t>
      </w:r>
    </w:p>
    <w:p w14:paraId="0F91C17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2.2.5 智能调配设备；</w:t>
      </w:r>
    </w:p>
    <w:p w14:paraId="074CBB2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2.2.6 自动调剂、封装（调剂完后药盒直接自动封口，无需手动）；</w:t>
      </w:r>
    </w:p>
    <w:p w14:paraId="4F7F5BE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2.2.7 库存管理功能（及时掌握颗粒使用情况）；</w:t>
      </w:r>
    </w:p>
    <w:p w14:paraId="2D42719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2.2.8调剂不同患者处方时，须保证设备不产生交叉污染；</w:t>
      </w:r>
    </w:p>
    <w:p w14:paraId="7E1144F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2.2.9供调剂设备用中药配方颗粒包装专用盒或袋应当符合药用要求，可密封并具必要的防潮、遮光作用。每张中药配方颗粒处方的调配专用盒或袋标签应当至少标注患者姓名、用法、用量、调剂时间、总贴数等，可根据患者需要相关处方信息，有必要的用药交待与指导等。</w:t>
      </w:r>
    </w:p>
    <w:p w14:paraId="13BE663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2.2.10调剂设备的调剂软件、处方以及相关记录应对调剂过程实现可追溯。内容包括医疗机构名称、生产备案号、批号、处方用量（含颗粒重量和相当于饮片量）、规格、生产企业、调剂时间、调剂人员、操作图像等信息。调剂使用记录至少保存至处方调剂后1年。</w:t>
      </w:r>
    </w:p>
    <w:p w14:paraId="78AAEF8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2.2.11全自动化调剂设备（智能中药房）必须能与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信息系统对接，信息系统对接及设备安装所需费用由提供系统和设备的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7411350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3.调剂所需的一切耗材费用由提供混调设备的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3EA2E4D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4.</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须承诺同意混调的调剂模式，且必须在中标后一个月内配合</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实现混合调剂模式，否则视为未实质性响应本项目需求，</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有权取消其中标资格。</w:t>
      </w:r>
    </w:p>
    <w:p w14:paraId="1DE2920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5.</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 xml:space="preserve">提供其生产配方颗粒基本目录，并保证此目录内的配方颗粒在供货前取得备案证明，采购周期内可持续供货。 </w:t>
      </w:r>
    </w:p>
    <w:p w14:paraId="5F3E23D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6.对于距离有效期不足3个月的近效期颗粒，</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在每季度盘点之前无条件进行更换。</w:t>
      </w:r>
    </w:p>
    <w:p w14:paraId="1AE2E4D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7.</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应根据</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的要求，对配方颗粒调配场所进行必要的装修，以满足配方颗粒的储存、调剂的需求。</w:t>
      </w:r>
    </w:p>
    <w:p w14:paraId="2FB67B74">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第二条  乙方按药品购销合同向甲方供应药品（</w:t>
      </w:r>
      <w:r>
        <w:rPr>
          <w:rFonts w:hint="eastAsia" w:ascii="Arial" w:hAnsi="Arial" w:cs="Arial"/>
          <w:b/>
          <w:bCs w:val="0"/>
          <w:color w:val="auto"/>
          <w:szCs w:val="21"/>
          <w:highlight w:val="none"/>
          <w:lang w:val="en-US" w:eastAsia="zh-CN"/>
        </w:rPr>
        <w:t>详见附件1</w:t>
      </w:r>
      <w:r>
        <w:rPr>
          <w:rFonts w:hint="default" w:ascii="Arial" w:hAnsi="Arial" w:cs="Arial"/>
          <w:b/>
          <w:bCs w:val="0"/>
          <w:color w:val="auto"/>
          <w:szCs w:val="21"/>
          <w:highlight w:val="none"/>
        </w:rPr>
        <w:t>《中药配方颗粒采购清单》）。</w:t>
      </w:r>
    </w:p>
    <w:p w14:paraId="66F68A16">
      <w:pPr>
        <w:spacing w:line="420" w:lineRule="exact"/>
        <w:ind w:firstLine="420" w:firstLineChars="200"/>
        <w:rPr>
          <w:rFonts w:hint="default" w:ascii="Arial" w:hAnsi="Arial" w:cs="Arial"/>
          <w:color w:val="auto"/>
          <w:szCs w:val="21"/>
          <w:highlight w:val="none"/>
        </w:rPr>
      </w:pP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一</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乙方</w:t>
      </w:r>
      <w:r>
        <w:rPr>
          <w:rFonts w:hint="default" w:ascii="Arial" w:hAnsi="Arial" w:cs="Arial"/>
          <w:color w:val="auto"/>
          <w:szCs w:val="21"/>
          <w:highlight w:val="none"/>
        </w:rPr>
        <w:t>应保证甲方在使用药品时免受第三方提出的有关专利权、商标权或保护期等方面的权利要求。所供应药品的质量应符合国家药品相关标准，药品</w:t>
      </w:r>
      <w:r>
        <w:rPr>
          <w:rFonts w:hint="default" w:ascii="Arial" w:hAnsi="Arial" w:cs="Arial"/>
          <w:color w:val="auto"/>
          <w:szCs w:val="21"/>
          <w:highlight w:val="none"/>
          <w:lang w:val="zh-CN"/>
        </w:rPr>
        <w:t>质量、规格、包装须</w:t>
      </w:r>
      <w:r>
        <w:rPr>
          <w:rFonts w:hint="default" w:ascii="Arial" w:hAnsi="Arial" w:cs="Arial"/>
          <w:color w:val="auto"/>
          <w:szCs w:val="21"/>
          <w:highlight w:val="none"/>
        </w:rPr>
        <w:t>与招标采购品种的</w:t>
      </w:r>
      <w:r>
        <w:rPr>
          <w:rFonts w:hint="default" w:ascii="Arial" w:hAnsi="Arial" w:cs="Arial"/>
          <w:color w:val="auto"/>
          <w:szCs w:val="21"/>
          <w:highlight w:val="none"/>
          <w:lang w:val="zh-CN"/>
        </w:rPr>
        <w:t>信息一致，不得更改。</w:t>
      </w:r>
      <w:r>
        <w:rPr>
          <w:rFonts w:hint="default" w:ascii="Arial" w:hAnsi="Arial" w:cs="Arial"/>
          <w:color w:val="auto"/>
          <w:szCs w:val="21"/>
          <w:highlight w:val="none"/>
        </w:rPr>
        <w:t>甲方与乙方签订的中药配方颗粒采购合同（购销药品明细表）。采购价格包含成本、运输、包装、伴随服务、税费及其他一切附加费用。</w:t>
      </w:r>
    </w:p>
    <w:p w14:paraId="4B686480">
      <w:pPr>
        <w:spacing w:line="420" w:lineRule="exact"/>
        <w:ind w:firstLine="420" w:firstLineChars="200"/>
        <w:rPr>
          <w:rFonts w:hint="default" w:ascii="Arial" w:hAnsi="Arial" w:cs="Arial"/>
          <w:color w:val="auto"/>
          <w:szCs w:val="21"/>
          <w:highlight w:val="none"/>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二</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合同履行过程中，</w:t>
      </w:r>
      <w:r>
        <w:rPr>
          <w:rFonts w:hint="eastAsia" w:asciiTheme="majorEastAsia" w:hAnsiTheme="majorEastAsia" w:eastAsiaTheme="majorEastAsia" w:cstheme="majorEastAsia"/>
          <w:color w:val="auto"/>
          <w:sz w:val="21"/>
          <w:szCs w:val="21"/>
          <w:highlight w:val="none"/>
          <w:lang w:eastAsia="zh-CN"/>
        </w:rPr>
        <w:t>乙方</w:t>
      </w:r>
      <w:r>
        <w:rPr>
          <w:rFonts w:hint="eastAsia" w:asciiTheme="majorEastAsia" w:hAnsiTheme="majorEastAsia" w:eastAsiaTheme="majorEastAsia" w:cstheme="majorEastAsia"/>
          <w:color w:val="auto"/>
          <w:sz w:val="21"/>
          <w:szCs w:val="21"/>
          <w:highlight w:val="none"/>
        </w:rPr>
        <w:t>价目表不允许变动。</w:t>
      </w:r>
    </w:p>
    <w:p w14:paraId="4C6C7453">
      <w:pPr>
        <w:spacing w:line="420" w:lineRule="exact"/>
        <w:ind w:firstLine="417" w:firstLineChars="198"/>
        <w:rPr>
          <w:rFonts w:hint="default" w:ascii="Arial" w:hAnsi="Arial" w:cs="Arial"/>
          <w:b/>
          <w:bCs w:val="0"/>
          <w:color w:val="auto"/>
          <w:kern w:val="0"/>
          <w:szCs w:val="21"/>
          <w:highlight w:val="none"/>
        </w:rPr>
      </w:pPr>
      <w:r>
        <w:rPr>
          <w:rFonts w:hint="default" w:ascii="Arial" w:hAnsi="Arial" w:cs="Arial"/>
          <w:b/>
          <w:bCs w:val="0"/>
          <w:color w:val="auto"/>
          <w:szCs w:val="21"/>
          <w:highlight w:val="none"/>
        </w:rPr>
        <w:t>第</w:t>
      </w:r>
      <w:r>
        <w:rPr>
          <w:rFonts w:hint="eastAsia" w:ascii="Arial" w:hAnsi="Arial" w:cs="Arial"/>
          <w:b/>
          <w:bCs w:val="0"/>
          <w:color w:val="auto"/>
          <w:szCs w:val="21"/>
          <w:highlight w:val="none"/>
          <w:lang w:val="en-US" w:eastAsia="zh-CN"/>
        </w:rPr>
        <w:t>三</w:t>
      </w:r>
      <w:r>
        <w:rPr>
          <w:rFonts w:hint="default" w:ascii="Arial" w:hAnsi="Arial" w:cs="Arial"/>
          <w:b/>
          <w:bCs w:val="0"/>
          <w:color w:val="auto"/>
          <w:szCs w:val="21"/>
          <w:highlight w:val="none"/>
        </w:rPr>
        <w:t xml:space="preserve">条  </w:t>
      </w:r>
      <w:r>
        <w:rPr>
          <w:rFonts w:hint="default" w:ascii="Arial" w:hAnsi="Arial" w:cs="Arial"/>
          <w:b/>
          <w:bCs w:val="0"/>
          <w:color w:val="auto"/>
          <w:kern w:val="0"/>
          <w:szCs w:val="21"/>
          <w:highlight w:val="none"/>
        </w:rPr>
        <w:t>配送及供货期限</w:t>
      </w:r>
    </w:p>
    <w:p w14:paraId="6818F7B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（一）</w:t>
      </w:r>
      <w:r>
        <w:rPr>
          <w:rFonts w:hint="eastAsia" w:asciiTheme="minorEastAsia" w:hAnsiTheme="minorEastAsia" w:eastAsiaTheme="minorEastAsia" w:cstheme="minorEastAsia"/>
          <w:b w:val="0"/>
          <w:bCs/>
          <w:color w:val="auto"/>
          <w:sz w:val="21"/>
          <w:szCs w:val="21"/>
          <w:highlight w:val="none"/>
        </w:rPr>
        <w:t>每批次配送药品前，</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要求提供几份样品（具体品种由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指定）进行质量比对，由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筛选临床专家、药剂专家和非医药专业人员根据药品的质量【样品性状鉴定（如外观、气味、触觉、味觉等）、药检报告、药品外包装和字迹印刷情及药品效期】进行综合评分。</w:t>
      </w:r>
    </w:p>
    <w:p w14:paraId="7D77BA2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二</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服务期间</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进行月度考核，考核不通过的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p>
    <w:p w14:paraId="10C7277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（三）</w:t>
      </w:r>
      <w:r>
        <w:rPr>
          <w:rFonts w:hint="eastAsia" w:asciiTheme="minorEastAsia" w:hAnsiTheme="minorEastAsia" w:eastAsiaTheme="minorEastAsia" w:cstheme="minorEastAsia"/>
          <w:b w:val="0"/>
          <w:bCs/>
          <w:color w:val="auto"/>
          <w:sz w:val="21"/>
          <w:szCs w:val="21"/>
          <w:highlight w:val="none"/>
        </w:rPr>
        <w:t>合同签订生效后，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应自收到</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订单通知起配送供货至指定地点，配送人员需提供药品的现场搬运、入库、开箱、上架等伴随服务。急救、急用（特殊订单或紧急订单）药品原则上</w:t>
      </w: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小时内送达，一般药品（普通订单）2天内送达。不能一次完成订单配送的，剩余部分须在3天内（含第一次配送时间）完成配送（须提前向</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报备，否则视为违约）。未按时按量配送，造成的损失由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25729C98">
      <w:pPr>
        <w:spacing w:line="420" w:lineRule="exact"/>
        <w:ind w:firstLine="417" w:firstLineChars="198"/>
        <w:rPr>
          <w:rFonts w:hint="default" w:ascii="Arial" w:hAnsi="Arial" w:cs="Arial"/>
          <w:color w:val="auto"/>
          <w:kern w:val="0"/>
          <w:szCs w:val="21"/>
          <w:highlight w:val="none"/>
        </w:rPr>
      </w:pPr>
      <w:r>
        <w:rPr>
          <w:rFonts w:hint="default" w:ascii="Arial" w:hAnsi="Arial" w:cs="Arial"/>
          <w:b/>
          <w:color w:val="auto"/>
          <w:szCs w:val="21"/>
          <w:highlight w:val="none"/>
        </w:rPr>
        <w:t>第</w:t>
      </w:r>
      <w:r>
        <w:rPr>
          <w:rFonts w:hint="eastAsia" w:ascii="Arial" w:hAnsi="Arial" w:cs="Arial"/>
          <w:b/>
          <w:color w:val="auto"/>
          <w:szCs w:val="21"/>
          <w:highlight w:val="none"/>
          <w:lang w:val="en-US" w:eastAsia="zh-CN"/>
        </w:rPr>
        <w:t>四</w:t>
      </w:r>
      <w:r>
        <w:rPr>
          <w:rFonts w:hint="default" w:ascii="Arial" w:hAnsi="Arial" w:cs="Arial"/>
          <w:b/>
          <w:color w:val="auto"/>
          <w:szCs w:val="21"/>
          <w:highlight w:val="none"/>
        </w:rPr>
        <w:t>条  包装及运输</w:t>
      </w:r>
    </w:p>
    <w:p w14:paraId="23B4BB1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（一）</w:t>
      </w:r>
      <w:r>
        <w:rPr>
          <w:rFonts w:hint="eastAsia" w:asciiTheme="minorEastAsia" w:hAnsiTheme="minorEastAsia" w:eastAsiaTheme="minorEastAsia" w:cstheme="minorEastAsia"/>
          <w:color w:val="auto"/>
          <w:sz w:val="21"/>
          <w:szCs w:val="21"/>
          <w:highlight w:val="none"/>
        </w:rPr>
        <w:t>包装：</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所供全部药品均应按标准保护措施进行包装，以防止药品在转运中损坏或变质，确保药品安全无损运抵指定地点。每一个包装箱内应附一份详细装箱单和质检报告书。</w:t>
      </w:r>
    </w:p>
    <w:p w14:paraId="2033D0B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（二）</w:t>
      </w:r>
      <w:r>
        <w:rPr>
          <w:rFonts w:hint="eastAsia" w:asciiTheme="minorEastAsia" w:hAnsiTheme="minorEastAsia" w:eastAsiaTheme="minorEastAsia" w:cstheme="minorEastAsia"/>
          <w:color w:val="auto"/>
          <w:sz w:val="21"/>
          <w:szCs w:val="21"/>
          <w:highlight w:val="none"/>
        </w:rPr>
        <w:t>运输：运输过程中药品的损坏或缺失由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负责。部份特殊的药品需要订货的由双方协商确定。</w:t>
      </w:r>
    </w:p>
    <w:p w14:paraId="6F715B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（三）</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负责药品运输，药品运输合理损耗及计算方法：本项目交付药品不接受损耗，由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自行为其药品运输办理相关保险。</w:t>
      </w:r>
    </w:p>
    <w:p w14:paraId="3F3708C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（四）</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应在药品发运前对其进行满足运输距离、防潮、防震和防破损装卸等要求包装，以保证药品安全运达</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指定地点。如发现药品出现损坏（包括</w:t>
      </w:r>
      <w:r>
        <w:rPr>
          <w:rFonts w:hint="eastAsia" w:asciiTheme="minorEastAsia" w:hAnsiTheme="minorEastAsia" w:eastAsiaTheme="minorEastAsia" w:cstheme="minorEastAsia"/>
          <w:color w:val="auto"/>
          <w:sz w:val="21"/>
          <w:szCs w:val="21"/>
          <w:highlight w:val="none"/>
          <w:lang w:eastAsia="zh-CN"/>
        </w:rPr>
        <w:t>外包装</w:t>
      </w:r>
      <w:r>
        <w:rPr>
          <w:rFonts w:hint="eastAsia" w:asciiTheme="minorEastAsia" w:hAnsiTheme="minorEastAsia" w:eastAsiaTheme="minorEastAsia" w:cstheme="minorEastAsia"/>
          <w:color w:val="auto"/>
          <w:sz w:val="21"/>
          <w:szCs w:val="21"/>
          <w:highlight w:val="none"/>
        </w:rPr>
        <w:t>损坏），或出现水渍、串味、受潮等导致货物性质改变的，</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必须5日内完成无条件退货或更换商品，更换不及时的按逾期交货处罚。</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有权拒绝包装不整齐，已拆封的商品。</w:t>
      </w:r>
    </w:p>
    <w:p w14:paraId="69038B7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（五）</w:t>
      </w:r>
      <w:r>
        <w:rPr>
          <w:rFonts w:hint="eastAsia" w:asciiTheme="minorEastAsia" w:hAnsiTheme="minorEastAsia" w:eastAsiaTheme="minorEastAsia" w:cstheme="minorEastAsia"/>
          <w:color w:val="auto"/>
          <w:sz w:val="21"/>
          <w:szCs w:val="21"/>
          <w:highlight w:val="none"/>
        </w:rPr>
        <w:t>药品在交付</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前发生的风险均由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w:t>
      </w:r>
    </w:p>
    <w:p w14:paraId="41AAAAD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（六）</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所提供的产品必须确保质量，如其产品质量或规格不符合</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使用要求的，必须允许更换或退货，期间发生的费用由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w:t>
      </w:r>
    </w:p>
    <w:p w14:paraId="5A36879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default" w:asciiTheme="minorEastAsia" w:hAnsiTheme="minorEastAsia" w:eastAsiaTheme="minorEastAsia" w:cstheme="minorEastAsia"/>
          <w:b w:val="0"/>
          <w:bCs/>
          <w:color w:val="auto"/>
          <w:sz w:val="21"/>
          <w:szCs w:val="21"/>
          <w:highlight w:val="none"/>
        </w:rPr>
      </w:pPr>
      <w:r>
        <w:rPr>
          <w:rFonts w:hint="default" w:ascii="Arial" w:hAnsi="Arial" w:cs="Arial"/>
          <w:color w:val="auto"/>
          <w:szCs w:val="21"/>
          <w:highlight w:val="none"/>
        </w:rPr>
        <w:t>（七）</w:t>
      </w:r>
      <w:r>
        <w:rPr>
          <w:rFonts w:hint="eastAsia" w:asciiTheme="minorEastAsia" w:hAnsiTheme="minorEastAsia" w:eastAsiaTheme="minorEastAsia" w:cstheme="minorEastAsia"/>
          <w:color w:val="auto"/>
          <w:sz w:val="21"/>
          <w:szCs w:val="21"/>
          <w:highlight w:val="none"/>
        </w:rPr>
        <w:t>需要冷藏的药品，</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在运输的过程中必须有足够的冷藏设施保证所需温度，确保药品的有效使用。</w:t>
      </w:r>
    </w:p>
    <w:p w14:paraId="76B69C01">
      <w:pPr>
        <w:snapToGrid w:val="0"/>
        <w:spacing w:line="420" w:lineRule="exact"/>
        <w:ind w:firstLine="422" w:firstLineChars="200"/>
        <w:rPr>
          <w:rFonts w:hint="default" w:ascii="Arial" w:hAnsi="Arial" w:cs="Arial"/>
          <w:b/>
          <w:bCs w:val="0"/>
          <w:color w:val="auto"/>
          <w:kern w:val="0"/>
          <w:szCs w:val="21"/>
          <w:highlight w:val="none"/>
        </w:rPr>
      </w:pPr>
      <w:r>
        <w:rPr>
          <w:rFonts w:hint="default" w:ascii="Arial" w:hAnsi="Arial" w:cs="Arial"/>
          <w:b/>
          <w:bCs w:val="0"/>
          <w:color w:val="auto"/>
          <w:szCs w:val="21"/>
          <w:highlight w:val="none"/>
        </w:rPr>
        <w:t xml:space="preserve">第五条  </w:t>
      </w:r>
      <w:r>
        <w:rPr>
          <w:rFonts w:hint="default" w:ascii="Arial" w:hAnsi="Arial" w:cs="Arial"/>
          <w:b/>
          <w:bCs w:val="0"/>
          <w:color w:val="auto"/>
          <w:kern w:val="0"/>
          <w:szCs w:val="21"/>
          <w:highlight w:val="none"/>
        </w:rPr>
        <w:t>药品验收及退换货</w:t>
      </w:r>
    </w:p>
    <w:p w14:paraId="69FEA305">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（一）</w:t>
      </w:r>
      <w:r>
        <w:rPr>
          <w:rFonts w:hint="default" w:ascii="Arial" w:hAnsi="Arial" w:cs="Arial"/>
          <w:color w:val="auto"/>
          <w:kern w:val="0"/>
          <w:szCs w:val="21"/>
          <w:highlight w:val="none"/>
        </w:rPr>
        <w:t>中药配方颗粒入库时必须由验收人员检查验收，做好质量验收记录。</w:t>
      </w:r>
    </w:p>
    <w:p w14:paraId="61D5445B">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（二）</w:t>
      </w:r>
      <w:r>
        <w:rPr>
          <w:rFonts w:hint="default" w:ascii="Arial" w:hAnsi="Arial" w:cs="Arial"/>
          <w:color w:val="auto"/>
          <w:kern w:val="0"/>
          <w:szCs w:val="21"/>
          <w:highlight w:val="none"/>
        </w:rPr>
        <w:t xml:space="preserve">保证所供应的中药配方颗粒到货入库的剩余有效期不得少于1年，并保证有效期内的中药配方颗粒的质量。 </w:t>
      </w:r>
    </w:p>
    <w:p w14:paraId="224CA30C">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（三）</w:t>
      </w:r>
      <w:r>
        <w:rPr>
          <w:rFonts w:hint="default" w:ascii="Arial" w:hAnsi="Arial" w:cs="Arial"/>
          <w:color w:val="auto"/>
          <w:kern w:val="0"/>
          <w:szCs w:val="21"/>
          <w:highlight w:val="none"/>
        </w:rPr>
        <w:t>验收时如有质量问题，协商后送药检部门检验。费用由</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承担。</w:t>
      </w:r>
    </w:p>
    <w:p w14:paraId="44EBAF5F">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（四）</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应保证货票同行且货票信息一致。每次供货时，应同时提供加盖公章的该批次货物清单（送货单）及生产企业出厂检验合格报告书，否则</w:t>
      </w:r>
      <w:r>
        <w:rPr>
          <w:rFonts w:hint="eastAsia" w:ascii="Arial" w:hAnsi="Arial" w:cs="Arial"/>
          <w:color w:val="auto"/>
          <w:kern w:val="0"/>
          <w:szCs w:val="21"/>
          <w:highlight w:val="none"/>
          <w:lang w:eastAsia="zh-CN"/>
        </w:rPr>
        <w:t>甲方</w:t>
      </w:r>
      <w:r>
        <w:rPr>
          <w:rFonts w:hint="default" w:ascii="Arial" w:hAnsi="Arial" w:cs="Arial"/>
          <w:color w:val="auto"/>
          <w:kern w:val="0"/>
          <w:szCs w:val="21"/>
          <w:highlight w:val="none"/>
        </w:rPr>
        <w:t>有权拒绝验收。</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提供的送货单上须包含品名、生产厂家、单价、数量、总金额、批号、有效期，且送货单不得涂改。</w:t>
      </w:r>
    </w:p>
    <w:p w14:paraId="07FF3963">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甲方按照《中华人民共和国药品管理法》相关的验收制度，对乙方药品予以验收，建立真实、完整的药品购进记录；同时查验乙方依法必须具备的营业执照、药品生产/经营许可证、药品生产批件、GMP、GSP等证件，对不符合质量、有效期、包装和订单数量要求、证书无效或者证书不全的药品，甲方有权拒绝接收，乙方应当及时予以退换。如确认需要进行药品质量检验，甲方应及时以书面形式把质量检验的具体要求通知乙方。如发现药品存在质量问题，甲方可暂时封存，并通知乙方采取有效的补救措施。因验收不严、使用、保管、保养不善等自身原因造成产品失效或质量下降的，后果由甲方自负。</w:t>
      </w:r>
    </w:p>
    <w:p w14:paraId="5DDA10CC">
      <w:pPr>
        <w:snapToGrid w:val="0"/>
        <w:spacing w:line="420" w:lineRule="exact"/>
        <w:ind w:firstLine="210" w:firstLineChars="100"/>
        <w:rPr>
          <w:rFonts w:hint="default" w:ascii="Arial" w:hAnsi="Arial" w:cs="Arial"/>
          <w:color w:val="auto"/>
          <w:szCs w:val="21"/>
          <w:highlight w:val="none"/>
        </w:rPr>
      </w:pPr>
      <w:r>
        <w:rPr>
          <w:rFonts w:hint="default" w:ascii="Arial" w:hAnsi="Arial" w:cs="Arial"/>
          <w:color w:val="auto"/>
          <w:szCs w:val="21"/>
          <w:highlight w:val="none"/>
        </w:rPr>
        <w:t>（六）乙方按合同交付的药品质量应符合药典或国家食品药品监督管理部门规定的标准，并与货源保证书承诺的质量相一致，以确保临床用药安全有效。乙方有义务向甲方提供依法必须具备的营业执照、药品生产/经营许可证、药品生产批件、GMP、GSP等证件供查验。乙方应及时更换被甲方拒绝的药品,不得影响甲方的临床用药。采购周期内遇到药监部门抽查甲方的药品，其抽查数量由乙方补齐，对存在问题的药品所产生的查封、没收、罚款等，由乙方承担责任。乙方按甲方要求提供相应的药检报告书，并将药品送到甲方指定地点进行检验。</w:t>
      </w:r>
    </w:p>
    <w:p w14:paraId="060AA56F">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（七）乙方应接受存在质量问题药品的退货，并负责自行到各医疗机构收回所退药品。甲方记录并留存退货单据备查。</w:t>
      </w:r>
    </w:p>
    <w:p w14:paraId="02B2279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（八）对于上述退货药款，甲方与乙方尚有未结款的，可在双方结算时直接从未结款中扣除；如双方不存在未结款项，乙方应在退货后30个工作日内将退货药款返还给甲方。</w:t>
      </w:r>
    </w:p>
    <w:p w14:paraId="1A6F6E5E">
      <w:pPr>
        <w:spacing w:line="420" w:lineRule="exact"/>
        <w:ind w:firstLine="422" w:firstLineChars="200"/>
        <w:rPr>
          <w:rFonts w:hint="default" w:ascii="Arial" w:hAnsi="Arial" w:cs="Arial"/>
          <w:b/>
          <w:bCs/>
          <w:color w:val="auto"/>
          <w:szCs w:val="21"/>
          <w:highlight w:val="none"/>
        </w:rPr>
      </w:pPr>
      <w:r>
        <w:rPr>
          <w:rFonts w:hint="default" w:ascii="Arial" w:hAnsi="Arial" w:cs="Arial"/>
          <w:b/>
          <w:bCs/>
          <w:color w:val="auto"/>
          <w:szCs w:val="21"/>
          <w:highlight w:val="none"/>
        </w:rPr>
        <w:t>第</w:t>
      </w:r>
      <w:r>
        <w:rPr>
          <w:rFonts w:hint="eastAsia" w:ascii="Arial" w:hAnsi="Arial" w:cs="Arial"/>
          <w:b/>
          <w:bCs/>
          <w:color w:val="auto"/>
          <w:szCs w:val="21"/>
          <w:highlight w:val="none"/>
          <w:lang w:val="en-US" w:eastAsia="zh-CN"/>
        </w:rPr>
        <w:t>六</w:t>
      </w:r>
      <w:r>
        <w:rPr>
          <w:rFonts w:hint="default" w:ascii="Arial" w:hAnsi="Arial" w:cs="Arial"/>
          <w:b/>
          <w:bCs/>
          <w:color w:val="auto"/>
          <w:szCs w:val="21"/>
          <w:highlight w:val="none"/>
        </w:rPr>
        <w:t>条  货款结算</w:t>
      </w:r>
    </w:p>
    <w:p w14:paraId="60FB47FA">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1.本项目无预付款凭经</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和</w:t>
      </w:r>
      <w:r>
        <w:rPr>
          <w:rFonts w:hint="eastAsia" w:asciiTheme="majorEastAsia" w:hAnsiTheme="majorEastAsia" w:eastAsiaTheme="majorEastAsia" w:cstheme="majorEastAsia"/>
          <w:color w:val="auto"/>
          <w:sz w:val="21"/>
          <w:szCs w:val="21"/>
          <w:highlight w:val="none"/>
          <w:lang w:val="en-US" w:eastAsia="zh-CN"/>
        </w:rPr>
        <w:t>乙方</w:t>
      </w:r>
      <w:r>
        <w:rPr>
          <w:rFonts w:hint="eastAsia" w:asciiTheme="majorEastAsia" w:hAnsiTheme="majorEastAsia" w:eastAsiaTheme="majorEastAsia" w:cstheme="majorEastAsia"/>
          <w:color w:val="auto"/>
          <w:sz w:val="21"/>
          <w:szCs w:val="21"/>
          <w:highlight w:val="none"/>
          <w:lang w:eastAsia="zh-CN"/>
        </w:rPr>
        <w:t>双方签字确认的送货清单等结算单据与中标人确认结算价。结算单据确认无误后，经双方签字确认并且</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在收到</w:t>
      </w:r>
      <w:r>
        <w:rPr>
          <w:rFonts w:hint="eastAsia" w:asciiTheme="majorEastAsia" w:hAnsiTheme="majorEastAsia" w:eastAsiaTheme="majorEastAsia" w:cstheme="majorEastAsia"/>
          <w:color w:val="auto"/>
          <w:sz w:val="21"/>
          <w:szCs w:val="21"/>
          <w:highlight w:val="none"/>
          <w:lang w:val="en-US" w:eastAsia="zh-CN"/>
        </w:rPr>
        <w:t>乙方</w:t>
      </w:r>
      <w:r>
        <w:rPr>
          <w:rFonts w:hint="eastAsia" w:asciiTheme="majorEastAsia" w:hAnsiTheme="majorEastAsia" w:eastAsiaTheme="majorEastAsia" w:cstheme="majorEastAsia"/>
          <w:color w:val="auto"/>
          <w:sz w:val="21"/>
          <w:szCs w:val="21"/>
          <w:highlight w:val="none"/>
          <w:lang w:eastAsia="zh-CN"/>
        </w:rPr>
        <w:t>提供的发票资料（发票、两票资料）一年内支付货款。</w:t>
      </w:r>
    </w:p>
    <w:p w14:paraId="05311CE5">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2.中药饮片实际采购单价=中药饮片单价限价金额*（1-中标下浮系数）。</w:t>
      </w:r>
    </w:p>
    <w:p w14:paraId="60B6F5AB">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3.每批次结算金额=中药饮片实际采购单价X实际采购数量</w:t>
      </w:r>
    </w:p>
    <w:p w14:paraId="18F68C0F">
      <w:pPr>
        <w:spacing w:line="420" w:lineRule="exact"/>
        <w:ind w:firstLine="420" w:firstLineChars="200"/>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4.从药品入账时间算起，对账龄超三个月应付款金额的8%通过建行、交行、工行供应链进行支付。</w:t>
      </w:r>
    </w:p>
    <w:p w14:paraId="63133F01">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注：未经</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同意采购的中药饮片以及验收不合格的中药饮片，</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不予结算。</w:t>
      </w:r>
    </w:p>
    <w:p w14:paraId="6719D231">
      <w:pPr>
        <w:spacing w:line="420" w:lineRule="exact"/>
        <w:ind w:firstLine="422" w:firstLineChars="200"/>
        <w:rPr>
          <w:rFonts w:hint="default" w:ascii="Arial" w:hAnsi="Arial" w:cs="Arial"/>
          <w:b/>
          <w:bCs/>
          <w:color w:val="auto"/>
          <w:szCs w:val="21"/>
          <w:highlight w:val="none"/>
        </w:rPr>
      </w:pPr>
      <w:r>
        <w:rPr>
          <w:rFonts w:hint="default" w:ascii="Arial" w:hAnsi="Arial" w:cs="Arial"/>
          <w:b/>
          <w:bCs/>
          <w:color w:val="auto"/>
          <w:szCs w:val="21"/>
          <w:highlight w:val="none"/>
        </w:rPr>
        <w:t>第</w:t>
      </w:r>
      <w:r>
        <w:rPr>
          <w:rFonts w:hint="eastAsia" w:ascii="Arial" w:hAnsi="Arial" w:cs="Arial"/>
          <w:b/>
          <w:bCs/>
          <w:color w:val="auto"/>
          <w:szCs w:val="21"/>
          <w:highlight w:val="none"/>
          <w:lang w:val="en-US" w:eastAsia="zh-CN"/>
        </w:rPr>
        <w:t>七</w:t>
      </w:r>
      <w:r>
        <w:rPr>
          <w:rFonts w:hint="default" w:ascii="Arial" w:hAnsi="Arial" w:cs="Arial"/>
          <w:b/>
          <w:bCs/>
          <w:color w:val="auto"/>
          <w:szCs w:val="21"/>
          <w:highlight w:val="none"/>
        </w:rPr>
        <w:t>条 甲方履约责任</w:t>
      </w:r>
    </w:p>
    <w:p w14:paraId="4DB66F69">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在执行本合同时，应严格遵守国家相关法律、法规和药品集中采购有关规定，自觉接受监督管理。因一方违犯国家相关法规而给对方造成不良后果及损失的，有过错方承担赔偿责任；双方都有过错的，各自承担相应的责任。</w:t>
      </w:r>
    </w:p>
    <w:p w14:paraId="748E3F5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（二）甲方必须按合同约定采购本合同项下的药品，不得无正当理由终止合同。</w:t>
      </w:r>
    </w:p>
    <w:p w14:paraId="704C61F9">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（三）甲方应根据临床需求完成药品采购合同。</w:t>
      </w:r>
    </w:p>
    <w:p w14:paraId="66D3457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（四）甲方须按照合同规定及时结算货款。</w:t>
      </w:r>
    </w:p>
    <w:p w14:paraId="627E3BD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（五）甲方必须要求乙方按实际采购价格如实开具发票，并如实记帐。</w:t>
      </w:r>
    </w:p>
    <w:p w14:paraId="76F92FAF">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（六）甲方不得以任何理由向乙方提出除合同项以外的集体或个人利益。</w:t>
      </w:r>
    </w:p>
    <w:p w14:paraId="1888A44C">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（七）甲方不得以任何理由向乙方索要任何名义的赞助或捐赠。</w:t>
      </w:r>
    </w:p>
    <w:p w14:paraId="0FA1B4A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（八）在合同执行过程中，对乙方的违法违纪行为应及时检举举报。</w:t>
      </w:r>
    </w:p>
    <w:p w14:paraId="2037A235">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（九）法律、法规的其他相关规定。</w:t>
      </w:r>
    </w:p>
    <w:p w14:paraId="069EA22D">
      <w:pPr>
        <w:snapToGrid w:val="0"/>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w:t>
      </w:r>
      <w:r>
        <w:rPr>
          <w:rFonts w:hint="eastAsia" w:ascii="Arial" w:hAnsi="Arial" w:cs="Arial"/>
          <w:b/>
          <w:bCs w:val="0"/>
          <w:color w:val="auto"/>
          <w:szCs w:val="21"/>
          <w:highlight w:val="none"/>
          <w:lang w:val="en-US" w:eastAsia="zh-CN"/>
        </w:rPr>
        <w:t>八</w:t>
      </w:r>
      <w:r>
        <w:rPr>
          <w:rFonts w:hint="default" w:ascii="Arial" w:hAnsi="Arial" w:cs="Arial"/>
          <w:b/>
          <w:bCs w:val="0"/>
          <w:color w:val="auto"/>
          <w:szCs w:val="21"/>
          <w:highlight w:val="none"/>
        </w:rPr>
        <w:t>条  乙方履约责任</w:t>
      </w:r>
    </w:p>
    <w:p w14:paraId="601B98E2">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（一）乙方应保证有足够的备货数量，以免产生缺货现象。并且按购销合同签订采购的药品向甲方供应药品。</w:t>
      </w:r>
    </w:p>
    <w:p w14:paraId="6BDDD083">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二</w:t>
      </w:r>
      <w:r>
        <w:rPr>
          <w:rFonts w:hint="default" w:ascii="Arial" w:hAnsi="Arial" w:cs="Arial"/>
          <w:color w:val="auto"/>
          <w:szCs w:val="21"/>
          <w:highlight w:val="none"/>
        </w:rPr>
        <w:t>）乙方承诺提供的全部药品不应存在任何知识产权争议或其它纠纷。如因此造成乙方无法正常供货或第三方向甲方主张权利等纠纷，均与甲方无关，由乙方自行承担费用予以解决，因此导致甲方权益受损的，乙方承担违约责任。</w:t>
      </w:r>
    </w:p>
    <w:p w14:paraId="1266EEF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三</w:t>
      </w:r>
      <w:r>
        <w:rPr>
          <w:rFonts w:hint="default" w:ascii="Arial" w:hAnsi="Arial" w:cs="Arial"/>
          <w:color w:val="auto"/>
          <w:szCs w:val="21"/>
          <w:highlight w:val="none"/>
        </w:rPr>
        <w:t>）乙方所供应药品的质量应符合国家药品相关标准，药品质量、规格、包装须与招标采购和直接挂网议价入围品种的信息一致，不得更改。</w:t>
      </w:r>
    </w:p>
    <w:p w14:paraId="01ED210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四</w:t>
      </w:r>
      <w:r>
        <w:rPr>
          <w:rFonts w:hint="default" w:ascii="Arial" w:hAnsi="Arial" w:cs="Arial"/>
          <w:color w:val="auto"/>
          <w:szCs w:val="21"/>
          <w:highlight w:val="none"/>
        </w:rPr>
        <w:t>）在合同有效期内，乙方不得自行弃标和不予供应购销药品。</w:t>
      </w:r>
    </w:p>
    <w:p w14:paraId="532B6BC1">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五</w:t>
      </w:r>
      <w:r>
        <w:rPr>
          <w:rFonts w:hint="default" w:ascii="Arial" w:hAnsi="Arial" w:cs="Arial"/>
          <w:color w:val="auto"/>
          <w:szCs w:val="21"/>
          <w:highlight w:val="none"/>
        </w:rPr>
        <w:t>）乙方不得为谋取自身利益向甲方医务人员提供贿赂，不得暗中给予回扣或者取得其它不正当利益。如有违反，根据有关规定和有关法律、法规、规章等依法依规查处。</w:t>
      </w:r>
    </w:p>
    <w:p w14:paraId="1A8FEE1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六</w:t>
      </w:r>
      <w:r>
        <w:rPr>
          <w:rFonts w:hint="default" w:ascii="Arial" w:hAnsi="Arial" w:cs="Arial"/>
          <w:color w:val="auto"/>
          <w:szCs w:val="21"/>
          <w:highlight w:val="none"/>
        </w:rPr>
        <w:t>）乙方不得在销售药品或者提供服务过程中利用财物或者其它方式进行商业贿赂。</w:t>
      </w:r>
    </w:p>
    <w:p w14:paraId="516E739B">
      <w:pPr>
        <w:widowControl/>
        <w:spacing w:line="4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七</w:t>
      </w:r>
      <w:r>
        <w:rPr>
          <w:rFonts w:hint="default" w:ascii="Arial" w:hAnsi="Arial" w:cs="Arial"/>
          <w:color w:val="auto"/>
          <w:szCs w:val="21"/>
          <w:highlight w:val="none"/>
        </w:rPr>
        <w:t>）在合同执行过程中，对甲方的违法违纪行为应及时检举举报。</w:t>
      </w:r>
    </w:p>
    <w:p w14:paraId="51AE85BA">
      <w:pPr>
        <w:widowControl/>
        <w:spacing w:line="4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八</w:t>
      </w:r>
      <w:r>
        <w:rPr>
          <w:rFonts w:hint="default" w:ascii="Arial" w:hAnsi="Arial" w:cs="Arial"/>
          <w:color w:val="auto"/>
          <w:szCs w:val="21"/>
          <w:highlight w:val="none"/>
        </w:rPr>
        <w:t>）乙方在购销合同签订和履行过程中应当遵守诚实信用原则，有义务保证向甲方提供的本企业的《药品经营许可证》等相关资质证件的真实性，有义务保证向甲方提供的药品名称、剂型、规格等有关药品的详细资料的真实性。有义务保证向甲方提供的影响本合同签订或履行的但在本合同中未详尽列明的信息的真实性。</w:t>
      </w:r>
    </w:p>
    <w:p w14:paraId="2295C63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九</w:t>
      </w:r>
      <w:r>
        <w:rPr>
          <w:rFonts w:hint="default" w:ascii="Arial" w:hAnsi="Arial" w:cs="Arial"/>
          <w:color w:val="auto"/>
          <w:szCs w:val="21"/>
          <w:highlight w:val="none"/>
        </w:rPr>
        <w:t>）法律、法规的其它相关规定。</w:t>
      </w:r>
    </w:p>
    <w:p w14:paraId="55914C5D">
      <w:pPr>
        <w:spacing w:line="420" w:lineRule="exact"/>
        <w:rPr>
          <w:rFonts w:hint="default" w:ascii="Arial" w:hAnsi="Arial" w:cs="Arial"/>
          <w:b/>
          <w:bCs w:val="0"/>
          <w:color w:val="auto"/>
          <w:szCs w:val="21"/>
          <w:highlight w:val="none"/>
        </w:rPr>
      </w:pPr>
      <w:r>
        <w:rPr>
          <w:rFonts w:hint="default" w:ascii="Arial" w:hAnsi="Arial" w:cs="Arial"/>
          <w:b/>
          <w:bCs w:val="0"/>
          <w:color w:val="auto"/>
          <w:szCs w:val="21"/>
          <w:highlight w:val="none"/>
        </w:rPr>
        <w:t xml:space="preserve">    第</w:t>
      </w:r>
      <w:r>
        <w:rPr>
          <w:rFonts w:hint="eastAsia" w:ascii="Arial" w:hAnsi="Arial" w:cs="Arial"/>
          <w:b/>
          <w:bCs w:val="0"/>
          <w:color w:val="auto"/>
          <w:szCs w:val="21"/>
          <w:highlight w:val="none"/>
          <w:lang w:val="en-US" w:eastAsia="zh-CN"/>
        </w:rPr>
        <w:t>九</w:t>
      </w:r>
      <w:r>
        <w:rPr>
          <w:rFonts w:hint="default" w:ascii="Arial" w:hAnsi="Arial" w:cs="Arial"/>
          <w:b/>
          <w:bCs w:val="0"/>
          <w:color w:val="auto"/>
          <w:szCs w:val="21"/>
          <w:highlight w:val="none"/>
        </w:rPr>
        <w:t>条  甲方违约责任</w:t>
      </w:r>
    </w:p>
    <w:p w14:paraId="17A756E7">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（一）甲方违反本合同的规定，通过其他途径购买替代乙方定点生产的品种，承担违约责任。</w:t>
      </w:r>
    </w:p>
    <w:p w14:paraId="2AF2AB64">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（二）甲方无正当理由违反合同规定拒绝收货或违约付款的，应当承担乙方由此造成的损失。</w:t>
      </w:r>
    </w:p>
    <w:p w14:paraId="6AFDA514">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第十条  乙方违约责任</w:t>
      </w:r>
    </w:p>
    <w:p w14:paraId="1DE17AB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（一）乙方确认甲方发出的订单通知后拒绝供货的，应承担违约责任。</w:t>
      </w:r>
    </w:p>
    <w:p w14:paraId="529B089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二）乙方收到甲方发出的订单通知后，未按合同约定时间及时将药品送达的，每延迟十二小时，应向甲方支付人民币伍佰元的违约金，给甲方或第三方造成损失的乙方还应负责赔偿；如在一个月内迟延供货累计出现 3次的，甲方有权终止合同，除应向甲方支付人民币伍万元的违约金外，给甲方或第三方造成损失的应负责赔偿，甲方有权从应支付的费用中优先扣除上述违约金。 </w:t>
      </w:r>
    </w:p>
    <w:p w14:paraId="2AA4059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在合同开始履行后对乙方制定服务考核表，定期对乙方的工作质量进行考核，存在工作质量问题的，除按服务考核进行相应违约扣款外，甲方有权要求乙方整改，连续三次考核不合格且拒不整改的，甲方有权终止合同。</w:t>
      </w:r>
    </w:p>
    <w:p w14:paraId="456ECF3F">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四）如发现乙方药品质量不合格，所引起的一切责任由乙方承担，甲方有权终止合同，乙方除应向甲方支付人民币伍万元的违约金外，给甲方或第三方造成损失的乙方应负责赔偿，甲方有权从应支付费用中优先扣除上述违约金。</w:t>
      </w:r>
    </w:p>
    <w:p w14:paraId="3461C7A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以上违约情形，甲方有权向当地市、县卫生计生部门等相关部门举报。</w:t>
      </w:r>
    </w:p>
    <w:p w14:paraId="2FE5DC71">
      <w:pPr>
        <w:spacing w:line="420" w:lineRule="exact"/>
        <w:ind w:firstLine="413" w:firstLineChars="196"/>
        <w:rPr>
          <w:rFonts w:hint="eastAsia" w:ascii="Arial" w:hAnsi="Arial" w:eastAsia="宋体" w:cs="Arial"/>
          <w:b/>
          <w:bCs w:val="0"/>
          <w:color w:val="auto"/>
          <w:szCs w:val="21"/>
          <w:highlight w:val="none"/>
          <w:lang w:val="en-US" w:eastAsia="zh-CN"/>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一</w:t>
      </w:r>
      <w:r>
        <w:rPr>
          <w:rFonts w:hint="default" w:ascii="Arial" w:hAnsi="Arial" w:cs="Arial"/>
          <w:b/>
          <w:bCs w:val="0"/>
          <w:color w:val="auto"/>
          <w:szCs w:val="21"/>
          <w:highlight w:val="none"/>
        </w:rPr>
        <w:t>条  不可抗力</w:t>
      </w:r>
    </w:p>
    <w:p w14:paraId="1C0B478F">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“不可抗力”是指合同双方不能预见、不能避免并不能克服的事件，但不包括合同某一方的违约或疏忽。这些事件包括但不限于：战争、严重火灾、洪水、台风、地震及其它双方商定的事件。</w:t>
      </w:r>
    </w:p>
    <w:p w14:paraId="15CBF7B6">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（一）甲乙双方或一方因不可抗力而导致合同实施延误或不能履行合同义务，不承担误期赔偿或终止合同的责任。</w:t>
      </w:r>
    </w:p>
    <w:p w14:paraId="291133A4">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二）本条所述的“不可抗力”是指合同双方无法控制、不可预见的事件，但不包括合同某一方的违约或疏忽。这些事件包括但不限于：战争、严重火灾、洪水、台风、地震及其它双方商定的事件。甲乙双方或一方因不可抗力而导致合同实施延误或不能履行合同义务，不承担误期赔偿或终止合同的责任。</w:t>
      </w:r>
    </w:p>
    <w:p w14:paraId="6DBA7A06">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三）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14:paraId="44CFCA87">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二</w:t>
      </w:r>
      <w:r>
        <w:rPr>
          <w:rFonts w:hint="default" w:ascii="Arial" w:hAnsi="Arial" w:cs="Arial"/>
          <w:b/>
          <w:bCs w:val="0"/>
          <w:color w:val="auto"/>
          <w:szCs w:val="21"/>
          <w:highlight w:val="none"/>
        </w:rPr>
        <w:t>条  合同的变更及解除</w:t>
      </w:r>
    </w:p>
    <w:p w14:paraId="13F88C83">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在履行合同的过程中，乙方应按照药品购销合同中甲方规定的时间，配送药品并提供伴随服务。如果乙方遇到妨碍按时配送药品和提供伴随服务的情况时，应及时告知甲方，并以书面形式将拖延的事实、可能拖延的时间和原因通知甲方。甲方在收到乙方通知后，应尽快对情况进行核实，并由甲方确定是否酌情延长交货时间以及是否收取违约金或终止合同。延期应通过变更合同的方式由双方认可并重新签署确定。如乙方无正当理由拖延交货，甲方可终止合同。因政策调整等情况甲方需变更合同的，甲方应及时告知乙方，双方协商妥善处理原合约库存药品。</w:t>
      </w:r>
    </w:p>
    <w:p w14:paraId="58563164">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（二）由于药品生产企业关、停、并、转的原因造成合同不能履行的，乙方应及时向甲方通报并提供省级以上药监部门证明，双方可以解除就该药品订立的合同，合同如需变更，须经双方协商解决。</w:t>
      </w:r>
    </w:p>
    <w:p w14:paraId="6226A6B1">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（三）甲方如果发现乙方有本合同第九条（九）中的情形的，可以单方面解除合同，并通知乙方，由此产生的法律责任由乙方承担。</w:t>
      </w:r>
    </w:p>
    <w:p w14:paraId="7A5140ED">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三</w:t>
      </w:r>
      <w:r>
        <w:rPr>
          <w:rFonts w:hint="default" w:ascii="Arial" w:hAnsi="Arial" w:cs="Arial"/>
          <w:b/>
          <w:bCs w:val="0"/>
          <w:color w:val="auto"/>
          <w:szCs w:val="21"/>
          <w:highlight w:val="none"/>
        </w:rPr>
        <w:t>条  争议的解决</w:t>
      </w:r>
    </w:p>
    <w:p w14:paraId="58B67680">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甲乙双方当事人对合同条款的理解有争议的，应当按照合同所使用的词句、合同的有关条款、合同的目的、交易习惯以及诚实信用原则，确定该条款的真实意思。因合同引起或与本合同有关的任何争议，由双方当事人协商解决；也可以向有关部门申请调解。协商或调解不成，当事人可依照有关法律规定将争议提交仲裁，或向甲方所在地人民法院起诉。</w:t>
      </w:r>
    </w:p>
    <w:p w14:paraId="2D9B4F4E">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四</w:t>
      </w:r>
      <w:r>
        <w:rPr>
          <w:rFonts w:hint="default" w:ascii="Arial" w:hAnsi="Arial" w:cs="Arial"/>
          <w:b/>
          <w:bCs w:val="0"/>
          <w:color w:val="auto"/>
          <w:szCs w:val="21"/>
          <w:highlight w:val="none"/>
        </w:rPr>
        <w:t>条  终止合同</w:t>
      </w:r>
    </w:p>
    <w:p w14:paraId="78FAA0CE">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（一）采购期满合同终止。遇到政策性采购周期延期，合同期同等顺延。</w:t>
      </w:r>
    </w:p>
    <w:p w14:paraId="196AEBAD">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（二）乙方违约采取的补救措施达不到合同规定的要求，甲方向乙方发出书面通知书，提出部分或全部终止合同。</w:t>
      </w:r>
    </w:p>
    <w:p w14:paraId="4F6CE61C">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1.如果乙方未能在合同规定的限期或甲方同意延长的限期内提供部分或全部药品。</w:t>
      </w:r>
    </w:p>
    <w:p w14:paraId="1315F1A0">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2.乙方未能履行合同规定的其它义务。</w:t>
      </w:r>
    </w:p>
    <w:p w14:paraId="1DCDAF93">
      <w:pPr>
        <w:snapToGrid w:val="0"/>
        <w:spacing w:line="420" w:lineRule="exact"/>
        <w:ind w:firstLine="540"/>
        <w:rPr>
          <w:rFonts w:hint="default" w:ascii="Arial" w:hAnsi="Arial" w:cs="Arial"/>
          <w:color w:val="auto"/>
          <w:szCs w:val="21"/>
          <w:highlight w:val="none"/>
        </w:rPr>
      </w:pPr>
      <w:r>
        <w:rPr>
          <w:rFonts w:hint="default" w:ascii="Arial" w:hAnsi="Arial" w:cs="Arial"/>
          <w:color w:val="auto"/>
          <w:szCs w:val="21"/>
          <w:highlight w:val="none"/>
        </w:rPr>
        <w:t>（三）乙方破产或无清偿能力，乙方应及时以书面形式通知甲方，甲方可在任何时候以书面形式通知乙方，提出终止合同而不给乙方补偿。该终止合同将不损害或影响甲方已经采取或将要采取的任何行动或补救措施的权利。</w:t>
      </w:r>
    </w:p>
    <w:p w14:paraId="212AEB1B">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五</w:t>
      </w:r>
      <w:r>
        <w:rPr>
          <w:rFonts w:hint="default" w:ascii="Arial" w:hAnsi="Arial" w:cs="Arial"/>
          <w:b/>
          <w:color w:val="auto"/>
          <w:szCs w:val="21"/>
          <w:highlight w:val="none"/>
        </w:rPr>
        <w:t xml:space="preserve">条  </w:t>
      </w:r>
      <w:r>
        <w:rPr>
          <w:rFonts w:hint="default" w:ascii="Arial" w:hAnsi="Arial" w:cs="Arial"/>
          <w:color w:val="auto"/>
          <w:szCs w:val="21"/>
          <w:highlight w:val="none"/>
        </w:rPr>
        <w:t>本合同（范本）未尽事项，可在不违背法律、法规、交易规则且不与本合同内容相冲突的前提下，进行其他约定或另行签订补充协议。</w:t>
      </w:r>
    </w:p>
    <w:p w14:paraId="26E523A0">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六</w:t>
      </w:r>
      <w:r>
        <w:rPr>
          <w:rFonts w:hint="default" w:ascii="Arial" w:hAnsi="Arial" w:cs="Arial"/>
          <w:b/>
          <w:color w:val="auto"/>
          <w:szCs w:val="21"/>
          <w:highlight w:val="none"/>
        </w:rPr>
        <w:t xml:space="preserve">条  </w:t>
      </w:r>
      <w:r>
        <w:rPr>
          <w:rFonts w:hint="default" w:ascii="Arial" w:hAnsi="Arial" w:cs="Arial"/>
          <w:color w:val="auto"/>
          <w:szCs w:val="21"/>
          <w:highlight w:val="none"/>
        </w:rPr>
        <w:t>本合同自双方签订之日起生效，自本合同生效之日发生的各项事宜，均受本合同的约束。</w:t>
      </w:r>
    </w:p>
    <w:p w14:paraId="702A6900">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七</w:t>
      </w:r>
      <w:r>
        <w:rPr>
          <w:rFonts w:hint="default" w:ascii="Arial" w:hAnsi="Arial" w:cs="Arial"/>
          <w:b/>
          <w:color w:val="auto"/>
          <w:szCs w:val="21"/>
          <w:highlight w:val="none"/>
        </w:rPr>
        <w:t xml:space="preserve">条 </w:t>
      </w:r>
      <w:r>
        <w:rPr>
          <w:rFonts w:hint="default" w:ascii="Arial" w:hAnsi="Arial" w:cs="Arial"/>
          <w:color w:val="auto"/>
          <w:szCs w:val="21"/>
          <w:highlight w:val="none"/>
        </w:rPr>
        <w:t xml:space="preserve"> 合同有效期共</w:t>
      </w:r>
      <w:r>
        <w:rPr>
          <w:rFonts w:hint="eastAsia" w:ascii="Arial" w:hAnsi="Arial" w:cs="Arial"/>
          <w:color w:val="auto"/>
          <w:szCs w:val="21"/>
          <w:highlight w:val="none"/>
          <w:lang w:val="en-US" w:eastAsia="zh-CN"/>
        </w:rPr>
        <w:t>两</w:t>
      </w:r>
      <w:r>
        <w:rPr>
          <w:rFonts w:hint="default" w:ascii="Arial" w:hAnsi="Arial" w:cs="Arial"/>
          <w:color w:val="auto"/>
          <w:szCs w:val="21"/>
          <w:highlight w:val="none"/>
        </w:rPr>
        <w:t>年。本合同有效期从______年______月______日起，至______年______月______日止。</w:t>
      </w:r>
    </w:p>
    <w:p w14:paraId="3AE033C8">
      <w:pPr>
        <w:adjustRightInd w:val="0"/>
        <w:snapToGrid w:val="0"/>
        <w:spacing w:line="40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八</w:t>
      </w:r>
      <w:r>
        <w:rPr>
          <w:rFonts w:hint="default" w:ascii="Arial" w:hAnsi="Arial" w:cs="Arial"/>
          <w:b/>
          <w:color w:val="auto"/>
          <w:szCs w:val="21"/>
          <w:highlight w:val="none"/>
        </w:rPr>
        <w:t>条　</w:t>
      </w:r>
      <w:r>
        <w:rPr>
          <w:rFonts w:hint="default" w:ascii="Arial" w:hAnsi="Arial" w:cs="Arial"/>
          <w:color w:val="auto"/>
          <w:szCs w:val="21"/>
          <w:highlight w:val="none"/>
        </w:rPr>
        <w:t>本合同一式陆份，具有同等法律效力。甲方肆份，乙方壹份，</w:t>
      </w:r>
      <w:r>
        <w:rPr>
          <w:rFonts w:hint="default" w:ascii="Arial" w:hAnsi="Arial" w:cs="Arial"/>
          <w:color w:val="auto"/>
          <w:spacing w:val="4"/>
          <w:szCs w:val="21"/>
          <w:highlight w:val="none"/>
        </w:rPr>
        <w:t>采购代理机构</w:t>
      </w:r>
      <w:r>
        <w:rPr>
          <w:rFonts w:hint="default" w:ascii="Arial" w:hAnsi="Arial" w:cs="Arial"/>
          <w:color w:val="auto"/>
          <w:szCs w:val="21"/>
          <w:highlight w:val="none"/>
        </w:rPr>
        <w:t>壹份。本合同经甲乙双方法定代表人或授权代表签字并加盖单位公章后生效。</w:t>
      </w:r>
    </w:p>
    <w:p w14:paraId="7B53E740">
      <w:pPr>
        <w:adjustRightInd w:val="0"/>
        <w:snapToGrid w:val="0"/>
        <w:spacing w:line="400" w:lineRule="exact"/>
        <w:rPr>
          <w:rFonts w:hint="default" w:ascii="Arial" w:hAnsi="Arial" w:cs="Arial"/>
          <w:color w:val="auto"/>
          <w:szCs w:val="21"/>
          <w:highlight w:val="none"/>
        </w:rPr>
      </w:pPr>
    </w:p>
    <w:tbl>
      <w:tblPr>
        <w:tblStyle w:val="5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7"/>
        <w:gridCol w:w="4032"/>
      </w:tblGrid>
      <w:tr w14:paraId="79AB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3D44EF6">
            <w:pPr>
              <w:adjustRightInd w:val="0"/>
              <w:snapToGrid w:val="0"/>
              <w:spacing w:line="400" w:lineRule="exact"/>
              <w:jc w:val="left"/>
              <w:rPr>
                <w:rFonts w:hint="default" w:ascii="Arial" w:hAnsi="Arial" w:cs="Arial"/>
                <w:color w:val="auto"/>
                <w:szCs w:val="21"/>
                <w:highlight w:val="none"/>
              </w:rPr>
            </w:pPr>
            <w:r>
              <w:rPr>
                <w:rFonts w:hint="default" w:ascii="Arial" w:hAnsi="Arial" w:cs="Arial"/>
                <w:color w:val="auto"/>
                <w:szCs w:val="21"/>
                <w:highlight w:val="none"/>
              </w:rPr>
              <w:t>甲方（章）</w:t>
            </w:r>
          </w:p>
        </w:tc>
        <w:tc>
          <w:tcPr>
            <w:tcW w:w="4032" w:type="dxa"/>
            <w:tcBorders>
              <w:top w:val="single" w:color="auto" w:sz="4" w:space="0"/>
              <w:left w:val="single" w:color="auto" w:sz="4" w:space="0"/>
              <w:bottom w:val="single" w:color="auto" w:sz="4" w:space="0"/>
              <w:right w:val="single" w:color="auto" w:sz="4" w:space="0"/>
            </w:tcBorders>
            <w:noWrap/>
            <w:vAlign w:val="center"/>
          </w:tcPr>
          <w:p w14:paraId="14B88988">
            <w:pPr>
              <w:adjustRightInd w:val="0"/>
              <w:snapToGrid w:val="0"/>
              <w:spacing w:line="400" w:lineRule="exact"/>
              <w:jc w:val="left"/>
              <w:rPr>
                <w:rFonts w:hint="default" w:ascii="Arial" w:hAnsi="Arial" w:cs="Arial"/>
                <w:color w:val="auto"/>
                <w:szCs w:val="21"/>
                <w:highlight w:val="none"/>
              </w:rPr>
            </w:pPr>
            <w:r>
              <w:rPr>
                <w:rFonts w:hint="default" w:ascii="Arial" w:hAnsi="Arial" w:cs="Arial"/>
                <w:color w:val="auto"/>
                <w:szCs w:val="21"/>
                <w:highlight w:val="none"/>
              </w:rPr>
              <w:t>乙方（章）</w:t>
            </w:r>
          </w:p>
        </w:tc>
      </w:tr>
      <w:tr w14:paraId="082C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8D4628F">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单位地址：</w:t>
            </w:r>
          </w:p>
        </w:tc>
        <w:tc>
          <w:tcPr>
            <w:tcW w:w="4032" w:type="dxa"/>
            <w:tcBorders>
              <w:top w:val="single" w:color="auto" w:sz="4" w:space="0"/>
              <w:left w:val="single" w:color="auto" w:sz="4" w:space="0"/>
              <w:bottom w:val="single" w:color="auto" w:sz="4" w:space="0"/>
              <w:right w:val="single" w:color="auto" w:sz="4" w:space="0"/>
            </w:tcBorders>
            <w:noWrap/>
            <w:vAlign w:val="center"/>
          </w:tcPr>
          <w:p w14:paraId="2D6E452A">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单位地址： </w:t>
            </w:r>
          </w:p>
        </w:tc>
      </w:tr>
      <w:tr w14:paraId="7014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17734F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法定代表人：</w:t>
            </w:r>
          </w:p>
        </w:tc>
        <w:tc>
          <w:tcPr>
            <w:tcW w:w="4032" w:type="dxa"/>
            <w:tcBorders>
              <w:top w:val="single" w:color="auto" w:sz="4" w:space="0"/>
              <w:left w:val="single" w:color="auto" w:sz="4" w:space="0"/>
              <w:bottom w:val="single" w:color="auto" w:sz="4" w:space="0"/>
              <w:right w:val="single" w:color="auto" w:sz="4" w:space="0"/>
            </w:tcBorders>
            <w:noWrap/>
            <w:vAlign w:val="center"/>
          </w:tcPr>
          <w:p w14:paraId="0C5D125A">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法定代表人： </w:t>
            </w:r>
          </w:p>
        </w:tc>
      </w:tr>
      <w:tr w14:paraId="6142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39638B9">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委托代理人：</w:t>
            </w:r>
          </w:p>
        </w:tc>
        <w:tc>
          <w:tcPr>
            <w:tcW w:w="4032" w:type="dxa"/>
            <w:tcBorders>
              <w:top w:val="single" w:color="auto" w:sz="4" w:space="0"/>
              <w:left w:val="single" w:color="auto" w:sz="4" w:space="0"/>
              <w:bottom w:val="single" w:color="auto" w:sz="4" w:space="0"/>
              <w:right w:val="single" w:color="auto" w:sz="4" w:space="0"/>
            </w:tcBorders>
            <w:noWrap/>
            <w:vAlign w:val="center"/>
          </w:tcPr>
          <w:p w14:paraId="785C57F4">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委托代理人： </w:t>
            </w:r>
          </w:p>
        </w:tc>
      </w:tr>
      <w:tr w14:paraId="580F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FA0BBC6">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电话：</w:t>
            </w:r>
          </w:p>
        </w:tc>
        <w:tc>
          <w:tcPr>
            <w:tcW w:w="4032" w:type="dxa"/>
            <w:tcBorders>
              <w:top w:val="single" w:color="auto" w:sz="4" w:space="0"/>
              <w:left w:val="single" w:color="auto" w:sz="4" w:space="0"/>
              <w:bottom w:val="single" w:color="auto" w:sz="4" w:space="0"/>
              <w:right w:val="single" w:color="auto" w:sz="4" w:space="0"/>
            </w:tcBorders>
            <w:noWrap/>
            <w:vAlign w:val="center"/>
          </w:tcPr>
          <w:p w14:paraId="59E07C39">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电话：</w:t>
            </w:r>
          </w:p>
        </w:tc>
      </w:tr>
      <w:tr w14:paraId="105E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322EB7E3">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电子邮箱：</w:t>
            </w:r>
          </w:p>
        </w:tc>
        <w:tc>
          <w:tcPr>
            <w:tcW w:w="4032" w:type="dxa"/>
            <w:tcBorders>
              <w:top w:val="single" w:color="auto" w:sz="4" w:space="0"/>
              <w:left w:val="single" w:color="auto" w:sz="4" w:space="0"/>
              <w:bottom w:val="single" w:color="auto" w:sz="4" w:space="0"/>
              <w:right w:val="single" w:color="auto" w:sz="4" w:space="0"/>
            </w:tcBorders>
            <w:noWrap/>
            <w:vAlign w:val="center"/>
          </w:tcPr>
          <w:p w14:paraId="24B8DCA8">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电子邮箱：</w:t>
            </w:r>
          </w:p>
        </w:tc>
      </w:tr>
      <w:tr w14:paraId="204C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4B79EFD7">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纳税人识别号：</w:t>
            </w:r>
          </w:p>
        </w:tc>
        <w:tc>
          <w:tcPr>
            <w:tcW w:w="4032" w:type="dxa"/>
            <w:tcBorders>
              <w:top w:val="single" w:color="auto" w:sz="4" w:space="0"/>
              <w:left w:val="single" w:color="auto" w:sz="4" w:space="0"/>
              <w:bottom w:val="single" w:color="auto" w:sz="4" w:space="0"/>
              <w:right w:val="single" w:color="auto" w:sz="4" w:space="0"/>
            </w:tcBorders>
            <w:noWrap/>
            <w:vAlign w:val="center"/>
          </w:tcPr>
          <w:p w14:paraId="11461071">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纳税人识别号：</w:t>
            </w:r>
          </w:p>
        </w:tc>
      </w:tr>
      <w:tr w14:paraId="5C9A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061A7143">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开户银行：</w:t>
            </w:r>
          </w:p>
        </w:tc>
        <w:tc>
          <w:tcPr>
            <w:tcW w:w="4032" w:type="dxa"/>
            <w:tcBorders>
              <w:top w:val="single" w:color="auto" w:sz="4" w:space="0"/>
              <w:left w:val="single" w:color="auto" w:sz="4" w:space="0"/>
              <w:bottom w:val="single" w:color="auto" w:sz="4" w:space="0"/>
              <w:right w:val="single" w:color="auto" w:sz="4" w:space="0"/>
            </w:tcBorders>
            <w:noWrap/>
            <w:vAlign w:val="center"/>
          </w:tcPr>
          <w:p w14:paraId="2C645A6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开户银行：</w:t>
            </w:r>
          </w:p>
        </w:tc>
      </w:tr>
      <w:tr w14:paraId="2E10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01CA2417">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账号：</w:t>
            </w:r>
          </w:p>
        </w:tc>
        <w:tc>
          <w:tcPr>
            <w:tcW w:w="4032" w:type="dxa"/>
            <w:tcBorders>
              <w:top w:val="single" w:color="auto" w:sz="4" w:space="0"/>
              <w:left w:val="single" w:color="auto" w:sz="4" w:space="0"/>
              <w:bottom w:val="single" w:color="auto" w:sz="4" w:space="0"/>
              <w:right w:val="single" w:color="auto" w:sz="4" w:space="0"/>
            </w:tcBorders>
            <w:noWrap/>
            <w:vAlign w:val="center"/>
          </w:tcPr>
          <w:p w14:paraId="0235556E">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账号：</w:t>
            </w:r>
          </w:p>
        </w:tc>
      </w:tr>
      <w:tr w14:paraId="7B07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E112B5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邮政编码：</w:t>
            </w:r>
          </w:p>
        </w:tc>
        <w:tc>
          <w:tcPr>
            <w:tcW w:w="4032" w:type="dxa"/>
            <w:tcBorders>
              <w:top w:val="single" w:color="auto" w:sz="4" w:space="0"/>
              <w:left w:val="single" w:color="auto" w:sz="4" w:space="0"/>
              <w:bottom w:val="single" w:color="auto" w:sz="4" w:space="0"/>
              <w:right w:val="single" w:color="auto" w:sz="4" w:space="0"/>
            </w:tcBorders>
            <w:noWrap/>
            <w:vAlign w:val="center"/>
          </w:tcPr>
          <w:p w14:paraId="4C58C46E">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邮政编码：</w:t>
            </w:r>
          </w:p>
        </w:tc>
      </w:tr>
      <w:tr w14:paraId="53F9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9039" w:type="dxa"/>
            <w:gridSpan w:val="2"/>
            <w:tcBorders>
              <w:top w:val="single" w:color="auto" w:sz="4" w:space="0"/>
              <w:left w:val="single" w:color="auto" w:sz="4" w:space="0"/>
              <w:bottom w:val="single" w:color="auto" w:sz="4" w:space="0"/>
              <w:right w:val="single" w:color="auto" w:sz="4" w:space="0"/>
            </w:tcBorders>
            <w:noWrap/>
            <w:vAlign w:val="top"/>
          </w:tcPr>
          <w:p w14:paraId="5A97BB82">
            <w:pPr>
              <w:adjustRightInd w:val="0"/>
              <w:snapToGrid w:val="0"/>
              <w:rPr>
                <w:rFonts w:hint="default" w:ascii="Arial" w:hAnsi="Arial" w:cs="Arial"/>
                <w:color w:val="auto"/>
                <w:szCs w:val="21"/>
                <w:highlight w:val="none"/>
              </w:rPr>
            </w:pPr>
            <w:r>
              <w:rPr>
                <w:rFonts w:hint="default" w:ascii="Arial" w:hAnsi="Arial" w:cs="Arial"/>
                <w:color w:val="auto"/>
                <w:szCs w:val="21"/>
                <w:highlight w:val="none"/>
              </w:rPr>
              <w:t>签订时间：</w:t>
            </w:r>
          </w:p>
          <w:p w14:paraId="5CC49973">
            <w:pPr>
              <w:adjustRightInd w:val="0"/>
              <w:snapToGrid w:val="0"/>
              <w:spacing w:line="400" w:lineRule="exact"/>
              <w:ind w:firstLine="2520" w:firstLineChars="1200"/>
              <w:rPr>
                <w:rFonts w:hint="default" w:ascii="Arial" w:hAnsi="Arial" w:cs="Arial"/>
                <w:color w:val="auto"/>
                <w:szCs w:val="21"/>
                <w:highlight w:val="none"/>
              </w:rPr>
            </w:pPr>
            <w:r>
              <w:rPr>
                <w:rFonts w:hint="default" w:ascii="Arial" w:hAnsi="Arial" w:cs="Arial"/>
                <w:color w:val="auto"/>
                <w:szCs w:val="21"/>
                <w:highlight w:val="none"/>
              </w:rPr>
              <w:t>年 　  月 　  日</w:t>
            </w:r>
          </w:p>
        </w:tc>
      </w:tr>
    </w:tbl>
    <w:p w14:paraId="41046DC8">
      <w:pPr>
        <w:pStyle w:val="27"/>
        <w:adjustRightInd w:val="0"/>
        <w:snapToGrid w:val="0"/>
        <w:spacing w:line="400" w:lineRule="exact"/>
        <w:rPr>
          <w:rFonts w:hint="default" w:ascii="Arial" w:hAnsi="Arial" w:cs="Arial"/>
          <w:b/>
          <w:color w:val="auto"/>
          <w:highlight w:val="none"/>
        </w:rPr>
      </w:pPr>
      <w:r>
        <w:rPr>
          <w:rFonts w:hint="default" w:ascii="Arial" w:hAnsi="Arial" w:cs="Arial"/>
          <w:b/>
          <w:color w:val="auto"/>
          <w:highlight w:val="none"/>
        </w:rPr>
        <w:t>注：乙方合同签订开户银行及银行账号与乙方开具付款发票开户银行及银行账号完全一致</w:t>
      </w:r>
    </w:p>
    <w:p w14:paraId="108335BB">
      <w:pPr>
        <w:pStyle w:val="7"/>
        <w:rPr>
          <w:rFonts w:hint="default" w:ascii="Arial" w:hAnsi="Arial" w:cs="Arial"/>
          <w:color w:val="auto"/>
          <w:highlight w:val="none"/>
        </w:rPr>
      </w:pPr>
      <w:r>
        <w:rPr>
          <w:rFonts w:hint="default" w:ascii="Arial" w:hAnsi="Arial" w:cs="Arial"/>
          <w:color w:val="auto"/>
          <w:highlight w:val="none"/>
        </w:rPr>
        <w:br w:type="page"/>
      </w:r>
      <w:r>
        <w:rPr>
          <w:rFonts w:hint="default" w:ascii="Arial" w:hAnsi="Arial" w:cs="Arial"/>
          <w:color w:val="auto"/>
          <w:highlight w:val="none"/>
        </w:rPr>
        <w:t>附</w:t>
      </w:r>
      <w:r>
        <w:rPr>
          <w:rFonts w:hint="eastAsia" w:asciiTheme="minorEastAsia" w:hAnsiTheme="minorEastAsia" w:eastAsiaTheme="minorEastAsia" w:cstheme="minorEastAsia"/>
          <w:color w:val="auto"/>
          <w:sz w:val="21"/>
          <w:szCs w:val="21"/>
          <w:highlight w:val="none"/>
          <w:lang w:val="en-US" w:eastAsia="zh-CN"/>
        </w:rPr>
        <w:t>附件1《中药配方颗粒采购清单》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090"/>
        <w:gridCol w:w="1367"/>
        <w:gridCol w:w="1367"/>
        <w:gridCol w:w="1367"/>
        <w:gridCol w:w="1367"/>
        <w:gridCol w:w="1367"/>
      </w:tblGrid>
      <w:tr w14:paraId="65B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60D57D88">
            <w:pPr>
              <w:jc w:val="center"/>
              <w:rPr>
                <w:rFonts w:hint="default" w:ascii="Arial" w:hAnsi="Arial" w:cs="Arial"/>
                <w:color w:val="auto"/>
                <w:highlight w:val="none"/>
                <w:vertAlign w:val="baseline"/>
              </w:rPr>
            </w:pPr>
            <w:r>
              <w:rPr>
                <w:b w:val="0"/>
                <w:bCs w:val="0"/>
                <w:color w:val="auto"/>
                <w:sz w:val="22"/>
                <w:szCs w:val="22"/>
                <w:highlight w:val="none"/>
              </w:rPr>
              <w:t>序号</w:t>
            </w:r>
          </w:p>
        </w:tc>
        <w:tc>
          <w:tcPr>
            <w:tcW w:w="2090" w:type="dxa"/>
            <w:vAlign w:val="center"/>
          </w:tcPr>
          <w:p w14:paraId="49842CE7">
            <w:pPr>
              <w:jc w:val="center"/>
              <w:rPr>
                <w:rFonts w:hint="default" w:ascii="Arial" w:hAnsi="Arial" w:cs="Arial"/>
                <w:color w:val="auto"/>
                <w:highlight w:val="none"/>
                <w:vertAlign w:val="baseline"/>
              </w:rPr>
            </w:pPr>
            <w:r>
              <w:rPr>
                <w:rFonts w:hint="eastAsia"/>
                <w:b w:val="0"/>
                <w:bCs w:val="0"/>
                <w:color w:val="auto"/>
                <w:sz w:val="22"/>
                <w:szCs w:val="22"/>
                <w:highlight w:val="none"/>
              </w:rPr>
              <w:t>中药配方颗粒名称</w:t>
            </w:r>
          </w:p>
        </w:tc>
        <w:tc>
          <w:tcPr>
            <w:tcW w:w="1367" w:type="dxa"/>
            <w:vAlign w:val="center"/>
          </w:tcPr>
          <w:p w14:paraId="0093E30F">
            <w:pPr>
              <w:jc w:val="center"/>
              <w:rPr>
                <w:rFonts w:hint="default" w:ascii="Arial" w:hAnsi="Arial" w:cs="Arial"/>
                <w:color w:val="auto"/>
                <w:highlight w:val="none"/>
                <w:vertAlign w:val="baseline"/>
              </w:rPr>
            </w:pPr>
            <w:r>
              <w:rPr>
                <w:b w:val="0"/>
                <w:bCs w:val="0"/>
                <w:color w:val="auto"/>
                <w:sz w:val="22"/>
                <w:szCs w:val="22"/>
                <w:highlight w:val="none"/>
              </w:rPr>
              <w:t>规格</w:t>
            </w:r>
          </w:p>
        </w:tc>
        <w:tc>
          <w:tcPr>
            <w:tcW w:w="1367" w:type="dxa"/>
            <w:vAlign w:val="center"/>
          </w:tcPr>
          <w:p w14:paraId="614C6DCF">
            <w:pPr>
              <w:jc w:val="center"/>
              <w:rPr>
                <w:rFonts w:hint="default" w:ascii="Arial" w:hAnsi="Arial" w:cs="Arial"/>
                <w:color w:val="auto"/>
                <w:highlight w:val="none"/>
                <w:vertAlign w:val="baseline"/>
              </w:rPr>
            </w:pPr>
            <w:r>
              <w:rPr>
                <w:b w:val="0"/>
                <w:bCs w:val="0"/>
                <w:color w:val="auto"/>
                <w:sz w:val="22"/>
                <w:szCs w:val="22"/>
                <w:highlight w:val="none"/>
              </w:rPr>
              <w:t>单位</w:t>
            </w:r>
          </w:p>
        </w:tc>
        <w:tc>
          <w:tcPr>
            <w:tcW w:w="1367" w:type="dxa"/>
            <w:vAlign w:val="center"/>
          </w:tcPr>
          <w:p w14:paraId="26BDCA12">
            <w:pPr>
              <w:jc w:val="center"/>
              <w:rPr>
                <w:rFonts w:hint="default" w:ascii="Arial" w:hAnsi="Arial" w:cs="Arial"/>
                <w:color w:val="auto"/>
                <w:highlight w:val="none"/>
                <w:vertAlign w:val="baseline"/>
              </w:rPr>
            </w:pPr>
            <w:r>
              <w:rPr>
                <w:b w:val="0"/>
                <w:bCs w:val="0"/>
                <w:color w:val="auto"/>
                <w:sz w:val="22"/>
                <w:szCs w:val="22"/>
                <w:highlight w:val="none"/>
              </w:rPr>
              <w:t>采购单项限价(元)</w:t>
            </w:r>
          </w:p>
        </w:tc>
        <w:tc>
          <w:tcPr>
            <w:tcW w:w="1367" w:type="dxa"/>
            <w:vAlign w:val="center"/>
          </w:tcPr>
          <w:p w14:paraId="41456FAA">
            <w:pPr>
              <w:jc w:val="center"/>
              <w:rPr>
                <w:rFonts w:hint="eastAsia" w:eastAsia="宋体"/>
                <w:b w:val="0"/>
                <w:bCs w:val="0"/>
                <w:color w:val="auto"/>
                <w:sz w:val="22"/>
                <w:szCs w:val="22"/>
                <w:highlight w:val="none"/>
                <w:lang w:val="en-US" w:eastAsia="zh-CN"/>
              </w:rPr>
            </w:pPr>
            <w:r>
              <w:rPr>
                <w:rFonts w:hint="eastAsia"/>
                <w:b w:val="0"/>
                <w:bCs w:val="0"/>
                <w:color w:val="auto"/>
                <w:sz w:val="22"/>
                <w:szCs w:val="22"/>
                <w:highlight w:val="none"/>
                <w:lang w:val="en-US" w:eastAsia="zh-CN"/>
              </w:rPr>
              <w:t>标准</w:t>
            </w:r>
          </w:p>
        </w:tc>
        <w:tc>
          <w:tcPr>
            <w:tcW w:w="1367" w:type="dxa"/>
            <w:vAlign w:val="center"/>
          </w:tcPr>
          <w:p w14:paraId="6A6CC87F">
            <w:pPr>
              <w:jc w:val="center"/>
              <w:rPr>
                <w:rFonts w:hint="default" w:ascii="Arial" w:hAnsi="Arial" w:cs="Arial"/>
                <w:color w:val="auto"/>
                <w:highlight w:val="none"/>
                <w:vertAlign w:val="baseline"/>
              </w:rPr>
            </w:pPr>
            <w:r>
              <w:rPr>
                <w:b w:val="0"/>
                <w:bCs w:val="0"/>
                <w:color w:val="auto"/>
                <w:sz w:val="22"/>
                <w:szCs w:val="22"/>
                <w:highlight w:val="none"/>
              </w:rPr>
              <w:t>投标单价(元)</w:t>
            </w:r>
          </w:p>
        </w:tc>
      </w:tr>
      <w:tr w14:paraId="1A43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2BD412C9">
            <w:pPr>
              <w:pStyle w:val="7"/>
              <w:ind w:left="0" w:leftChars="0" w:firstLine="0" w:firstLineChars="0"/>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w:t>
            </w:r>
          </w:p>
        </w:tc>
        <w:tc>
          <w:tcPr>
            <w:tcW w:w="2090" w:type="dxa"/>
          </w:tcPr>
          <w:p w14:paraId="02B2B6CD">
            <w:pPr>
              <w:pStyle w:val="7"/>
              <w:rPr>
                <w:rFonts w:hint="default" w:ascii="Arial" w:hAnsi="Arial" w:cs="Arial"/>
                <w:color w:val="auto"/>
                <w:highlight w:val="none"/>
                <w:vertAlign w:val="baseline"/>
              </w:rPr>
            </w:pPr>
          </w:p>
        </w:tc>
        <w:tc>
          <w:tcPr>
            <w:tcW w:w="1367" w:type="dxa"/>
          </w:tcPr>
          <w:p w14:paraId="5737C203">
            <w:pPr>
              <w:pStyle w:val="7"/>
              <w:rPr>
                <w:rFonts w:hint="default" w:ascii="Arial" w:hAnsi="Arial" w:cs="Arial"/>
                <w:color w:val="auto"/>
                <w:highlight w:val="none"/>
                <w:vertAlign w:val="baseline"/>
              </w:rPr>
            </w:pPr>
          </w:p>
        </w:tc>
        <w:tc>
          <w:tcPr>
            <w:tcW w:w="1367" w:type="dxa"/>
          </w:tcPr>
          <w:p w14:paraId="4270AD7B">
            <w:pPr>
              <w:pStyle w:val="7"/>
              <w:rPr>
                <w:rFonts w:hint="default" w:ascii="Arial" w:hAnsi="Arial" w:cs="Arial"/>
                <w:color w:val="auto"/>
                <w:highlight w:val="none"/>
                <w:vertAlign w:val="baseline"/>
              </w:rPr>
            </w:pPr>
          </w:p>
        </w:tc>
        <w:tc>
          <w:tcPr>
            <w:tcW w:w="1367" w:type="dxa"/>
          </w:tcPr>
          <w:p w14:paraId="30CAEF38">
            <w:pPr>
              <w:pStyle w:val="7"/>
              <w:rPr>
                <w:rFonts w:hint="default" w:ascii="Arial" w:hAnsi="Arial" w:cs="Arial"/>
                <w:color w:val="auto"/>
                <w:highlight w:val="none"/>
                <w:vertAlign w:val="baseline"/>
              </w:rPr>
            </w:pPr>
          </w:p>
        </w:tc>
        <w:tc>
          <w:tcPr>
            <w:tcW w:w="1367" w:type="dxa"/>
          </w:tcPr>
          <w:p w14:paraId="52E26233">
            <w:pPr>
              <w:pStyle w:val="7"/>
              <w:rPr>
                <w:rFonts w:hint="default" w:ascii="Arial" w:hAnsi="Arial" w:cs="Arial"/>
                <w:color w:val="auto"/>
                <w:highlight w:val="none"/>
                <w:vertAlign w:val="baseline"/>
              </w:rPr>
            </w:pPr>
          </w:p>
        </w:tc>
        <w:tc>
          <w:tcPr>
            <w:tcW w:w="1367" w:type="dxa"/>
          </w:tcPr>
          <w:p w14:paraId="149341F2">
            <w:pPr>
              <w:pStyle w:val="7"/>
              <w:rPr>
                <w:rFonts w:hint="default" w:ascii="Arial" w:hAnsi="Arial" w:cs="Arial"/>
                <w:color w:val="auto"/>
                <w:highlight w:val="none"/>
                <w:vertAlign w:val="baseline"/>
              </w:rPr>
            </w:pPr>
          </w:p>
        </w:tc>
      </w:tr>
      <w:tr w14:paraId="1D0C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263F69A1">
            <w:pPr>
              <w:pStyle w:val="7"/>
              <w:rPr>
                <w:rFonts w:hint="default" w:ascii="Arial" w:hAnsi="Arial" w:cs="Arial"/>
                <w:color w:val="auto"/>
                <w:highlight w:val="none"/>
                <w:vertAlign w:val="baseline"/>
              </w:rPr>
            </w:pPr>
          </w:p>
        </w:tc>
        <w:tc>
          <w:tcPr>
            <w:tcW w:w="2090" w:type="dxa"/>
          </w:tcPr>
          <w:p w14:paraId="3DDF1384">
            <w:pPr>
              <w:pStyle w:val="7"/>
              <w:rPr>
                <w:rFonts w:hint="default" w:ascii="Arial" w:hAnsi="Arial" w:cs="Arial"/>
                <w:color w:val="auto"/>
                <w:highlight w:val="none"/>
                <w:vertAlign w:val="baseline"/>
              </w:rPr>
            </w:pPr>
          </w:p>
        </w:tc>
        <w:tc>
          <w:tcPr>
            <w:tcW w:w="1367" w:type="dxa"/>
          </w:tcPr>
          <w:p w14:paraId="4677AE65">
            <w:pPr>
              <w:pStyle w:val="7"/>
              <w:rPr>
                <w:rFonts w:hint="default" w:ascii="Arial" w:hAnsi="Arial" w:cs="Arial"/>
                <w:color w:val="auto"/>
                <w:highlight w:val="none"/>
                <w:vertAlign w:val="baseline"/>
              </w:rPr>
            </w:pPr>
          </w:p>
        </w:tc>
        <w:tc>
          <w:tcPr>
            <w:tcW w:w="1367" w:type="dxa"/>
          </w:tcPr>
          <w:p w14:paraId="1952AC6A">
            <w:pPr>
              <w:pStyle w:val="7"/>
              <w:rPr>
                <w:rFonts w:hint="default" w:ascii="Arial" w:hAnsi="Arial" w:cs="Arial"/>
                <w:color w:val="auto"/>
                <w:highlight w:val="none"/>
                <w:vertAlign w:val="baseline"/>
              </w:rPr>
            </w:pPr>
          </w:p>
        </w:tc>
        <w:tc>
          <w:tcPr>
            <w:tcW w:w="1367" w:type="dxa"/>
          </w:tcPr>
          <w:p w14:paraId="245BFD18">
            <w:pPr>
              <w:pStyle w:val="7"/>
              <w:rPr>
                <w:rFonts w:hint="default" w:ascii="Arial" w:hAnsi="Arial" w:cs="Arial"/>
                <w:color w:val="auto"/>
                <w:highlight w:val="none"/>
                <w:vertAlign w:val="baseline"/>
              </w:rPr>
            </w:pPr>
          </w:p>
        </w:tc>
        <w:tc>
          <w:tcPr>
            <w:tcW w:w="1367" w:type="dxa"/>
          </w:tcPr>
          <w:p w14:paraId="57BD2DE5">
            <w:pPr>
              <w:pStyle w:val="7"/>
              <w:rPr>
                <w:rFonts w:hint="default" w:ascii="Arial" w:hAnsi="Arial" w:cs="Arial"/>
                <w:color w:val="auto"/>
                <w:highlight w:val="none"/>
                <w:vertAlign w:val="baseline"/>
              </w:rPr>
            </w:pPr>
          </w:p>
        </w:tc>
        <w:tc>
          <w:tcPr>
            <w:tcW w:w="1367" w:type="dxa"/>
          </w:tcPr>
          <w:p w14:paraId="1AE30CD3">
            <w:pPr>
              <w:pStyle w:val="7"/>
              <w:rPr>
                <w:rFonts w:hint="default" w:ascii="Arial" w:hAnsi="Arial" w:cs="Arial"/>
                <w:color w:val="auto"/>
                <w:highlight w:val="none"/>
                <w:vertAlign w:val="baseline"/>
              </w:rPr>
            </w:pPr>
          </w:p>
        </w:tc>
      </w:tr>
      <w:tr w14:paraId="437C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20F6632">
            <w:pPr>
              <w:pStyle w:val="7"/>
              <w:rPr>
                <w:rFonts w:hint="default" w:ascii="Arial" w:hAnsi="Arial" w:cs="Arial"/>
                <w:color w:val="auto"/>
                <w:highlight w:val="none"/>
                <w:vertAlign w:val="baseline"/>
              </w:rPr>
            </w:pPr>
          </w:p>
        </w:tc>
        <w:tc>
          <w:tcPr>
            <w:tcW w:w="2090" w:type="dxa"/>
          </w:tcPr>
          <w:p w14:paraId="1F9CEFEC">
            <w:pPr>
              <w:pStyle w:val="7"/>
              <w:rPr>
                <w:rFonts w:hint="default" w:ascii="Arial" w:hAnsi="Arial" w:cs="Arial"/>
                <w:color w:val="auto"/>
                <w:highlight w:val="none"/>
                <w:vertAlign w:val="baseline"/>
              </w:rPr>
            </w:pPr>
          </w:p>
        </w:tc>
        <w:tc>
          <w:tcPr>
            <w:tcW w:w="1367" w:type="dxa"/>
          </w:tcPr>
          <w:p w14:paraId="33A966E0">
            <w:pPr>
              <w:pStyle w:val="7"/>
              <w:rPr>
                <w:rFonts w:hint="default" w:ascii="Arial" w:hAnsi="Arial" w:cs="Arial"/>
                <w:color w:val="auto"/>
                <w:highlight w:val="none"/>
                <w:vertAlign w:val="baseline"/>
              </w:rPr>
            </w:pPr>
          </w:p>
        </w:tc>
        <w:tc>
          <w:tcPr>
            <w:tcW w:w="1367" w:type="dxa"/>
          </w:tcPr>
          <w:p w14:paraId="1A9E7A56">
            <w:pPr>
              <w:pStyle w:val="7"/>
              <w:rPr>
                <w:rFonts w:hint="default" w:ascii="Arial" w:hAnsi="Arial" w:cs="Arial"/>
                <w:color w:val="auto"/>
                <w:highlight w:val="none"/>
                <w:vertAlign w:val="baseline"/>
              </w:rPr>
            </w:pPr>
          </w:p>
        </w:tc>
        <w:tc>
          <w:tcPr>
            <w:tcW w:w="1367" w:type="dxa"/>
          </w:tcPr>
          <w:p w14:paraId="22656FB5">
            <w:pPr>
              <w:pStyle w:val="7"/>
              <w:rPr>
                <w:rFonts w:hint="default" w:ascii="Arial" w:hAnsi="Arial" w:cs="Arial"/>
                <w:color w:val="auto"/>
                <w:highlight w:val="none"/>
                <w:vertAlign w:val="baseline"/>
              </w:rPr>
            </w:pPr>
          </w:p>
        </w:tc>
        <w:tc>
          <w:tcPr>
            <w:tcW w:w="1367" w:type="dxa"/>
          </w:tcPr>
          <w:p w14:paraId="4E8746B8">
            <w:pPr>
              <w:pStyle w:val="7"/>
              <w:rPr>
                <w:rFonts w:hint="default" w:ascii="Arial" w:hAnsi="Arial" w:cs="Arial"/>
                <w:color w:val="auto"/>
                <w:highlight w:val="none"/>
                <w:vertAlign w:val="baseline"/>
              </w:rPr>
            </w:pPr>
          </w:p>
        </w:tc>
        <w:tc>
          <w:tcPr>
            <w:tcW w:w="1367" w:type="dxa"/>
          </w:tcPr>
          <w:p w14:paraId="1E39C1E6">
            <w:pPr>
              <w:pStyle w:val="7"/>
              <w:rPr>
                <w:rFonts w:hint="default" w:ascii="Arial" w:hAnsi="Arial" w:cs="Arial"/>
                <w:color w:val="auto"/>
                <w:highlight w:val="none"/>
                <w:vertAlign w:val="baseline"/>
              </w:rPr>
            </w:pPr>
          </w:p>
        </w:tc>
      </w:tr>
      <w:tr w14:paraId="66FD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386566A6">
            <w:pPr>
              <w:pStyle w:val="7"/>
              <w:rPr>
                <w:rFonts w:hint="default" w:ascii="Arial" w:hAnsi="Arial" w:cs="Arial"/>
                <w:color w:val="auto"/>
                <w:highlight w:val="none"/>
                <w:vertAlign w:val="baseline"/>
              </w:rPr>
            </w:pPr>
          </w:p>
        </w:tc>
        <w:tc>
          <w:tcPr>
            <w:tcW w:w="2090" w:type="dxa"/>
          </w:tcPr>
          <w:p w14:paraId="5B71001E">
            <w:pPr>
              <w:pStyle w:val="7"/>
              <w:rPr>
                <w:rFonts w:hint="default" w:ascii="Arial" w:hAnsi="Arial" w:cs="Arial"/>
                <w:color w:val="auto"/>
                <w:highlight w:val="none"/>
                <w:vertAlign w:val="baseline"/>
              </w:rPr>
            </w:pPr>
          </w:p>
        </w:tc>
        <w:tc>
          <w:tcPr>
            <w:tcW w:w="1367" w:type="dxa"/>
          </w:tcPr>
          <w:p w14:paraId="0C4ECFAF">
            <w:pPr>
              <w:pStyle w:val="7"/>
              <w:rPr>
                <w:rFonts w:hint="default" w:ascii="Arial" w:hAnsi="Arial" w:cs="Arial"/>
                <w:color w:val="auto"/>
                <w:highlight w:val="none"/>
                <w:vertAlign w:val="baseline"/>
              </w:rPr>
            </w:pPr>
          </w:p>
        </w:tc>
        <w:tc>
          <w:tcPr>
            <w:tcW w:w="1367" w:type="dxa"/>
          </w:tcPr>
          <w:p w14:paraId="64022DD9">
            <w:pPr>
              <w:pStyle w:val="7"/>
              <w:rPr>
                <w:rFonts w:hint="default" w:ascii="Arial" w:hAnsi="Arial" w:cs="Arial"/>
                <w:color w:val="auto"/>
                <w:highlight w:val="none"/>
                <w:vertAlign w:val="baseline"/>
              </w:rPr>
            </w:pPr>
          </w:p>
        </w:tc>
        <w:tc>
          <w:tcPr>
            <w:tcW w:w="1367" w:type="dxa"/>
          </w:tcPr>
          <w:p w14:paraId="7A1E02E0">
            <w:pPr>
              <w:pStyle w:val="7"/>
              <w:rPr>
                <w:rFonts w:hint="default" w:ascii="Arial" w:hAnsi="Arial" w:cs="Arial"/>
                <w:color w:val="auto"/>
                <w:highlight w:val="none"/>
                <w:vertAlign w:val="baseline"/>
              </w:rPr>
            </w:pPr>
          </w:p>
        </w:tc>
        <w:tc>
          <w:tcPr>
            <w:tcW w:w="1367" w:type="dxa"/>
          </w:tcPr>
          <w:p w14:paraId="77C4FD6A">
            <w:pPr>
              <w:pStyle w:val="7"/>
              <w:rPr>
                <w:rFonts w:hint="default" w:ascii="Arial" w:hAnsi="Arial" w:cs="Arial"/>
                <w:color w:val="auto"/>
                <w:highlight w:val="none"/>
                <w:vertAlign w:val="baseline"/>
              </w:rPr>
            </w:pPr>
          </w:p>
        </w:tc>
        <w:tc>
          <w:tcPr>
            <w:tcW w:w="1367" w:type="dxa"/>
          </w:tcPr>
          <w:p w14:paraId="29BEBF32">
            <w:pPr>
              <w:pStyle w:val="7"/>
              <w:rPr>
                <w:rFonts w:hint="default" w:ascii="Arial" w:hAnsi="Arial" w:cs="Arial"/>
                <w:color w:val="auto"/>
                <w:highlight w:val="none"/>
                <w:vertAlign w:val="baseline"/>
              </w:rPr>
            </w:pPr>
          </w:p>
        </w:tc>
      </w:tr>
      <w:tr w14:paraId="779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5C8FF059">
            <w:pPr>
              <w:pStyle w:val="7"/>
              <w:rPr>
                <w:rFonts w:hint="default" w:ascii="Arial" w:hAnsi="Arial" w:cs="Arial"/>
                <w:color w:val="auto"/>
                <w:highlight w:val="none"/>
                <w:vertAlign w:val="baseline"/>
              </w:rPr>
            </w:pPr>
          </w:p>
        </w:tc>
        <w:tc>
          <w:tcPr>
            <w:tcW w:w="2090" w:type="dxa"/>
          </w:tcPr>
          <w:p w14:paraId="3550749B">
            <w:pPr>
              <w:pStyle w:val="7"/>
              <w:rPr>
                <w:rFonts w:hint="default" w:ascii="Arial" w:hAnsi="Arial" w:cs="Arial"/>
                <w:color w:val="auto"/>
                <w:highlight w:val="none"/>
                <w:vertAlign w:val="baseline"/>
              </w:rPr>
            </w:pPr>
          </w:p>
        </w:tc>
        <w:tc>
          <w:tcPr>
            <w:tcW w:w="1367" w:type="dxa"/>
          </w:tcPr>
          <w:p w14:paraId="05DED2D4">
            <w:pPr>
              <w:pStyle w:val="7"/>
              <w:rPr>
                <w:rFonts w:hint="default" w:ascii="Arial" w:hAnsi="Arial" w:cs="Arial"/>
                <w:color w:val="auto"/>
                <w:highlight w:val="none"/>
                <w:vertAlign w:val="baseline"/>
              </w:rPr>
            </w:pPr>
          </w:p>
        </w:tc>
        <w:tc>
          <w:tcPr>
            <w:tcW w:w="1367" w:type="dxa"/>
          </w:tcPr>
          <w:p w14:paraId="21163E45">
            <w:pPr>
              <w:pStyle w:val="7"/>
              <w:rPr>
                <w:rFonts w:hint="default" w:ascii="Arial" w:hAnsi="Arial" w:cs="Arial"/>
                <w:color w:val="auto"/>
                <w:highlight w:val="none"/>
                <w:vertAlign w:val="baseline"/>
              </w:rPr>
            </w:pPr>
          </w:p>
        </w:tc>
        <w:tc>
          <w:tcPr>
            <w:tcW w:w="1367" w:type="dxa"/>
          </w:tcPr>
          <w:p w14:paraId="0BDBCF11">
            <w:pPr>
              <w:pStyle w:val="7"/>
              <w:rPr>
                <w:rFonts w:hint="default" w:ascii="Arial" w:hAnsi="Arial" w:cs="Arial"/>
                <w:color w:val="auto"/>
                <w:highlight w:val="none"/>
                <w:vertAlign w:val="baseline"/>
              </w:rPr>
            </w:pPr>
          </w:p>
        </w:tc>
        <w:tc>
          <w:tcPr>
            <w:tcW w:w="1367" w:type="dxa"/>
          </w:tcPr>
          <w:p w14:paraId="51A43CA2">
            <w:pPr>
              <w:pStyle w:val="7"/>
              <w:rPr>
                <w:rFonts w:hint="default" w:ascii="Arial" w:hAnsi="Arial" w:cs="Arial"/>
                <w:color w:val="auto"/>
                <w:highlight w:val="none"/>
                <w:vertAlign w:val="baseline"/>
              </w:rPr>
            </w:pPr>
          </w:p>
        </w:tc>
        <w:tc>
          <w:tcPr>
            <w:tcW w:w="1367" w:type="dxa"/>
          </w:tcPr>
          <w:p w14:paraId="3E43E9A7">
            <w:pPr>
              <w:pStyle w:val="7"/>
              <w:rPr>
                <w:rFonts w:hint="default" w:ascii="Arial" w:hAnsi="Arial" w:cs="Arial"/>
                <w:color w:val="auto"/>
                <w:highlight w:val="none"/>
                <w:vertAlign w:val="baseline"/>
              </w:rPr>
            </w:pPr>
          </w:p>
        </w:tc>
      </w:tr>
    </w:tbl>
    <w:p w14:paraId="7AFCE985">
      <w:pPr>
        <w:pStyle w:val="7"/>
        <w:rPr>
          <w:rFonts w:hint="default" w:ascii="Arial" w:hAnsi="Arial" w:cs="Arial"/>
          <w:color w:val="auto"/>
          <w:highlight w:val="none"/>
        </w:rPr>
      </w:pPr>
    </w:p>
    <w:p w14:paraId="43B4AF43">
      <w:pPr>
        <w:pStyle w:val="7"/>
        <w:rPr>
          <w:rFonts w:hint="default" w:ascii="Arial" w:hAnsi="Arial" w:cs="Arial"/>
          <w:color w:val="auto"/>
          <w:highlight w:val="none"/>
        </w:rPr>
      </w:pPr>
    </w:p>
    <w:p w14:paraId="5E1E6DD7">
      <w:pPr>
        <w:rPr>
          <w:rFonts w:hint="default" w:ascii="Arial" w:hAnsi="Arial" w:cs="Arial"/>
          <w:b/>
          <w:color w:val="auto"/>
          <w:szCs w:val="21"/>
          <w:highlight w:val="none"/>
        </w:rPr>
      </w:pPr>
      <w:r>
        <w:rPr>
          <w:rFonts w:hint="default" w:ascii="Arial" w:hAnsi="Arial" w:cs="Arial"/>
          <w:b/>
          <w:color w:val="auto"/>
          <w:szCs w:val="21"/>
          <w:highlight w:val="none"/>
        </w:rPr>
        <w:br w:type="page"/>
      </w:r>
    </w:p>
    <w:p w14:paraId="3DFFA026">
      <w:pPr>
        <w:pStyle w:val="7"/>
        <w:rPr>
          <w:rFonts w:hint="eastAsia" w:ascii="Arial" w:hAnsi="Arial" w:eastAsia="宋体" w:cs="Arial"/>
          <w:color w:val="auto"/>
          <w:highlight w:val="none"/>
          <w:lang w:val="en-US" w:eastAsia="zh-CN"/>
        </w:rPr>
      </w:pPr>
      <w:r>
        <w:rPr>
          <w:rFonts w:hint="default" w:ascii="Arial" w:hAnsi="Arial" w:cs="Arial"/>
          <w:b/>
          <w:color w:val="auto"/>
          <w:szCs w:val="21"/>
          <w:highlight w:val="none"/>
        </w:rPr>
        <w:t>附件</w:t>
      </w:r>
      <w:r>
        <w:rPr>
          <w:rFonts w:hint="eastAsia" w:ascii="Arial" w:hAnsi="Arial" w:cs="Arial"/>
          <w:b/>
          <w:color w:val="auto"/>
          <w:szCs w:val="21"/>
          <w:highlight w:val="none"/>
          <w:lang w:val="en-US" w:eastAsia="zh-CN"/>
        </w:rPr>
        <w:t>2</w:t>
      </w:r>
    </w:p>
    <w:p w14:paraId="31CA2C7D">
      <w:pPr>
        <w:spacing w:after="240" w:afterLines="100" w:line="600" w:lineRule="exact"/>
        <w:jc w:val="center"/>
        <w:rPr>
          <w:rFonts w:hint="default" w:ascii="Arial" w:hAnsi="Arial" w:cs="Arial"/>
          <w:b/>
          <w:color w:val="auto"/>
          <w:szCs w:val="21"/>
          <w:highlight w:val="none"/>
        </w:rPr>
      </w:pPr>
      <w:r>
        <w:rPr>
          <w:rFonts w:hint="default" w:ascii="Arial" w:hAnsi="Arial" w:cs="Arial"/>
          <w:b/>
          <w:color w:val="auto"/>
          <w:szCs w:val="21"/>
          <w:highlight w:val="none"/>
        </w:rPr>
        <w:t>医疗卫生机构药品购销廉洁协议</w:t>
      </w:r>
    </w:p>
    <w:p w14:paraId="387CBCFC">
      <w:pPr>
        <w:spacing w:line="600" w:lineRule="exact"/>
        <w:rPr>
          <w:rFonts w:hint="default" w:ascii="Arial" w:hAnsi="Arial" w:cs="Arial"/>
          <w:b/>
          <w:color w:val="auto"/>
          <w:szCs w:val="21"/>
          <w:highlight w:val="none"/>
          <w:u w:val="single"/>
        </w:rPr>
      </w:pPr>
      <w:r>
        <w:rPr>
          <w:rFonts w:hint="default" w:ascii="Arial" w:hAnsi="Arial" w:cs="Arial"/>
          <w:b/>
          <w:color w:val="auto"/>
          <w:szCs w:val="21"/>
          <w:highlight w:val="none"/>
        </w:rPr>
        <w:t>甲方：</w:t>
      </w:r>
      <w:r>
        <w:rPr>
          <w:rFonts w:hint="default" w:ascii="Arial" w:hAnsi="Arial" w:cs="Arial"/>
          <w:b/>
          <w:color w:val="auto"/>
          <w:szCs w:val="21"/>
          <w:highlight w:val="none"/>
          <w:u w:val="single"/>
        </w:rPr>
        <w:t xml:space="preserve">                   </w:t>
      </w:r>
    </w:p>
    <w:p w14:paraId="7FDB1F2D">
      <w:pPr>
        <w:pStyle w:val="27"/>
        <w:spacing w:line="600" w:lineRule="exact"/>
        <w:jc w:val="left"/>
        <w:rPr>
          <w:rFonts w:hint="default" w:ascii="Arial" w:hAnsi="Arial" w:cs="Arial"/>
          <w:b/>
          <w:color w:val="auto"/>
          <w:highlight w:val="none"/>
          <w:u w:val="single"/>
        </w:rPr>
      </w:pPr>
      <w:r>
        <w:rPr>
          <w:rFonts w:hint="default" w:ascii="Arial" w:hAnsi="Arial" w:cs="Arial"/>
          <w:b/>
          <w:color w:val="auto"/>
          <w:highlight w:val="none"/>
        </w:rPr>
        <w:t>乙方：</w:t>
      </w:r>
      <w:r>
        <w:rPr>
          <w:rFonts w:hint="default" w:ascii="Arial" w:hAnsi="Arial" w:cs="Arial"/>
          <w:color w:val="auto"/>
          <w:highlight w:val="none"/>
          <w:u w:val="single"/>
        </w:rPr>
        <w:t xml:space="preserve">                   </w:t>
      </w:r>
    </w:p>
    <w:p w14:paraId="394A6BAF">
      <w:pPr>
        <w:spacing w:line="56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为进一步加强医疗卫生行风建设，规范医疗卫生机构药品购销行为，有效防范商业贿赂行为，营造公平交易、诚实守信的购销环境，经甲、乙双方协商，同意签订本协议，并共同遵守：</w:t>
      </w:r>
    </w:p>
    <w:p w14:paraId="6A3D60F2">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一、甲乙双方按照《中华人民共和国民法典》及购销合同约定购销药品。</w:t>
      </w:r>
    </w:p>
    <w:p w14:paraId="4F5421E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二、甲方应当严格执行药品购销合同验收、入库制度，对采购药品及发票进行查验，不得违反有关规定合同外采购、违价采购或从非规定渠道采购。</w:t>
      </w:r>
    </w:p>
    <w:p w14:paraId="0102D06F">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乙方承诺按公立医疗机构药品采购有关规定采购药品供应给甲方。少数急救或临床必需、不可代替的诊疗品种出现短缺，无法满足工作需要，影响到病人的生命安全时可采购经市卫生健康委员会备案采购的、非标药品。</w:t>
      </w:r>
    </w:p>
    <w:p w14:paraId="715698DB">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四、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EA182E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五、严禁甲方工作人员利用任何途径和方式，为乙方统计医师个人及临床科室有关药品用量信息，或为乙方统计提供便利。</w:t>
      </w:r>
    </w:p>
    <w:p w14:paraId="35DBF1F0">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六、乙方不得以回扣、宴请等方式影响甲方工作人员采购或使用药品的选择权，不得在学术活动中提供旅游、超标准支付食宿费用。</w:t>
      </w:r>
    </w:p>
    <w:p w14:paraId="7A5B68B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七、乙方指定</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作为销售代表洽谈业务。销售代表必须在工作时间到甲方指定地点联系商谈，不得进入医院的医疗场所（含门诊区域、住院病区及与医疗业务工作有关系的其他区域）推销药品、探听或获取医院药品进出库、库存及停限药等相关信息，不得借故到甲方相关领导、部门负责人及相关工作人员家中访谈并提供任何好处费。</w:t>
      </w:r>
    </w:p>
    <w:p w14:paraId="5AD61696">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八、乙方如违反本协议，一经发现，甲方有权终止购销合同，并向有关卫生健康行政部门报告。涉嫌犯罪的，移送司法机关依法追究刑事责任，对由此造成的一切后果均由乙方承担。</w:t>
      </w:r>
    </w:p>
    <w:p w14:paraId="1C3B9E7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九、本协议作为产品购销合同的重要组成部分，与购销合同一并执行，具有同等的法律效力。</w:t>
      </w:r>
    </w:p>
    <w:p w14:paraId="12712F3C">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十、本协议一式三份，甲、乙双方各执一份，甲方纪检监察部门执一份，并从签订之日起生效。</w:t>
      </w:r>
    </w:p>
    <w:p w14:paraId="573940AC">
      <w:pPr>
        <w:spacing w:line="560" w:lineRule="exact"/>
        <w:ind w:firstLine="420" w:firstLineChars="200"/>
        <w:rPr>
          <w:rFonts w:hint="default" w:ascii="Arial" w:hAnsi="Arial" w:cs="Arial"/>
          <w:color w:val="auto"/>
          <w:szCs w:val="21"/>
          <w:highlight w:val="none"/>
        </w:rPr>
      </w:pPr>
    </w:p>
    <w:p w14:paraId="455D5D6B">
      <w:pPr>
        <w:pStyle w:val="20"/>
        <w:rPr>
          <w:rFonts w:hint="default" w:ascii="Arial" w:hAnsi="Arial" w:cs="Arial"/>
          <w:color w:val="auto"/>
          <w:sz w:val="21"/>
          <w:szCs w:val="21"/>
          <w:highlight w:val="none"/>
        </w:rPr>
      </w:pPr>
    </w:p>
    <w:p w14:paraId="4F2DA8B6">
      <w:pPr>
        <w:rPr>
          <w:rFonts w:hint="default" w:ascii="Arial" w:hAnsi="Arial" w:cs="Arial"/>
          <w:color w:val="auto"/>
          <w:szCs w:val="21"/>
          <w:highlight w:val="none"/>
        </w:rPr>
      </w:pPr>
    </w:p>
    <w:p w14:paraId="3026F2C2">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甲方（公章）：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乙方（公章）：</w:t>
      </w:r>
    </w:p>
    <w:p w14:paraId="3D02C354">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法定代表人（负责人）：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法定代表人（负责人）：</w:t>
      </w:r>
    </w:p>
    <w:p w14:paraId="0179AD96">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经办人签名：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经办人签名：</w:t>
      </w:r>
    </w:p>
    <w:p w14:paraId="1E514D94">
      <w:pPr>
        <w:pStyle w:val="7"/>
        <w:ind w:firstLine="0"/>
        <w:rPr>
          <w:rFonts w:hint="default" w:ascii="Arial" w:hAnsi="Arial" w:cs="Arial"/>
          <w:b/>
          <w:color w:val="auto"/>
          <w:szCs w:val="21"/>
          <w:highlight w:val="none"/>
        </w:rPr>
      </w:pPr>
    </w:p>
    <w:p w14:paraId="4E85CD8B">
      <w:pPr>
        <w:pStyle w:val="7"/>
        <w:ind w:firstLine="0"/>
        <w:rPr>
          <w:rFonts w:hint="default" w:ascii="Arial" w:hAnsi="Arial" w:cs="Arial"/>
          <w:b/>
          <w:color w:val="auto"/>
          <w:szCs w:val="21"/>
          <w:highlight w:val="none"/>
        </w:rPr>
      </w:pPr>
      <w:r>
        <w:rPr>
          <w:rFonts w:hint="default" w:ascii="Arial" w:hAnsi="Arial" w:cs="Arial"/>
          <w:b/>
          <w:color w:val="auto"/>
          <w:szCs w:val="21"/>
          <w:highlight w:val="none"/>
        </w:rPr>
        <w:t>年</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月</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日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年    月   日</w:t>
      </w:r>
    </w:p>
    <w:p w14:paraId="28D97CD0">
      <w:pPr>
        <w:pStyle w:val="7"/>
        <w:ind w:firstLine="0"/>
        <w:rPr>
          <w:rFonts w:hint="eastAsia" w:ascii="Arial" w:hAnsi="Arial" w:eastAsia="宋体" w:cs="Arial"/>
          <w:b/>
          <w:color w:val="auto"/>
          <w:szCs w:val="21"/>
          <w:highlight w:val="none"/>
          <w:lang w:val="en-US" w:eastAsia="zh-CN"/>
        </w:rPr>
      </w:pPr>
      <w:r>
        <w:rPr>
          <w:rFonts w:hint="default" w:ascii="Arial" w:hAnsi="Arial" w:cs="Arial"/>
          <w:b/>
          <w:color w:val="auto"/>
          <w:szCs w:val="21"/>
          <w:highlight w:val="none"/>
        </w:rPr>
        <w:br w:type="page"/>
      </w:r>
      <w:r>
        <w:rPr>
          <w:rFonts w:hint="default" w:ascii="Arial" w:hAnsi="Arial" w:cs="Arial"/>
          <w:b/>
          <w:color w:val="auto"/>
          <w:szCs w:val="21"/>
          <w:highlight w:val="none"/>
        </w:rPr>
        <w:t>附件</w:t>
      </w:r>
      <w:r>
        <w:rPr>
          <w:rFonts w:hint="eastAsia" w:ascii="Arial" w:hAnsi="Arial" w:cs="Arial"/>
          <w:b/>
          <w:color w:val="auto"/>
          <w:szCs w:val="21"/>
          <w:highlight w:val="none"/>
          <w:lang w:val="en-US" w:eastAsia="zh-CN"/>
        </w:rPr>
        <w:t>3</w:t>
      </w:r>
    </w:p>
    <w:p w14:paraId="6ABE3DEE">
      <w:pPr>
        <w:spacing w:line="340" w:lineRule="exact"/>
        <w:jc w:val="center"/>
        <w:rPr>
          <w:rFonts w:hint="default" w:ascii="Arial" w:hAnsi="Arial" w:cs="Arial"/>
          <w:b/>
          <w:bCs/>
          <w:color w:val="auto"/>
          <w:szCs w:val="21"/>
          <w:highlight w:val="none"/>
        </w:rPr>
      </w:pPr>
      <w:r>
        <w:rPr>
          <w:rFonts w:hint="default" w:ascii="Arial" w:hAnsi="Arial" w:cs="Arial"/>
          <w:b/>
          <w:bCs/>
          <w:color w:val="auto"/>
          <w:szCs w:val="21"/>
          <w:highlight w:val="none"/>
        </w:rPr>
        <w:t>质量保证协议</w:t>
      </w:r>
    </w:p>
    <w:p w14:paraId="70A7D12E">
      <w:pPr>
        <w:spacing w:line="340" w:lineRule="exact"/>
        <w:jc w:val="center"/>
        <w:rPr>
          <w:rFonts w:hint="default" w:ascii="Arial" w:hAnsi="Arial" w:eastAsia="仿宋" w:cs="Arial"/>
          <w:b/>
          <w:bCs/>
          <w:color w:val="auto"/>
          <w:sz w:val="32"/>
          <w:highlight w:val="none"/>
        </w:rPr>
      </w:pPr>
    </w:p>
    <w:p w14:paraId="4A6BD34C">
      <w:pPr>
        <w:spacing w:before="120" w:beforeLines="50" w:line="360" w:lineRule="auto"/>
        <w:rPr>
          <w:rFonts w:hint="default" w:ascii="Arial" w:hAnsi="Arial" w:cs="Arial"/>
          <w:color w:val="auto"/>
          <w:szCs w:val="21"/>
          <w:highlight w:val="none"/>
        </w:rPr>
      </w:pPr>
      <w:r>
        <w:rPr>
          <w:rFonts w:hint="default" w:ascii="Arial" w:hAnsi="Arial" w:cs="Arial"/>
          <w:color w:val="auto"/>
          <w:szCs w:val="21"/>
          <w:highlight w:val="none"/>
        </w:rPr>
        <w:t>甲方（生产企业）：</w:t>
      </w:r>
    </w:p>
    <w:p w14:paraId="2B536FEB">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乙方（医疗机构）： </w:t>
      </w:r>
    </w:p>
    <w:p w14:paraId="46C139D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为严格执行《中华人民共和国产品质量法》、《中华人民共和国药品管理法》及有关药政法规，遵照《药品经营质量管理规范》的要求，保证药品的安全性和有效性，明确双方质量责任，经协商一致，签定质量保证协议。</w:t>
      </w:r>
    </w:p>
    <w:p w14:paraId="507E76A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一、甲方责任：</w:t>
      </w:r>
    </w:p>
    <w:p w14:paraId="7C729DF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 1.甲方遵守国家各项法律法规，向乙方提供合法、有效的企业资格证书（企业法人营业执照、药品生产许可证、GMP证书）复印件，并加盖甲方公章原印章。甲方应提供业务人员的法定代表人签署的委托书和本人身份证复印件，并严格按委托书限定的时间和范围开展活动。</w:t>
      </w:r>
    </w:p>
    <w:p w14:paraId="5E2FADD5">
      <w:pPr>
        <w:spacing w:line="440" w:lineRule="exact"/>
        <w:ind w:firstLine="420" w:firstLineChars="200"/>
        <w:jc w:val="left"/>
        <w:rPr>
          <w:rFonts w:hint="default" w:ascii="Arial" w:hAnsi="Arial" w:cs="Arial"/>
          <w:bCs/>
          <w:color w:val="auto"/>
          <w:szCs w:val="21"/>
          <w:highlight w:val="none"/>
        </w:rPr>
      </w:pPr>
      <w:r>
        <w:rPr>
          <w:rFonts w:hint="default" w:ascii="Arial" w:hAnsi="Arial" w:cs="Arial"/>
          <w:color w:val="auto"/>
          <w:szCs w:val="21"/>
          <w:highlight w:val="none"/>
        </w:rPr>
        <w:t>2.甲方提供的药品必须符合法定的质量标准。</w:t>
      </w:r>
      <w:r>
        <w:rPr>
          <w:rFonts w:hint="default" w:ascii="Arial" w:hAnsi="Arial" w:cs="Arial"/>
          <w:bCs/>
          <w:color w:val="auto"/>
          <w:szCs w:val="21"/>
          <w:highlight w:val="none"/>
        </w:rPr>
        <w:t>因甲方提供的药品质量不符合法定标准，甲方应承担因药物质量带来的一切责任。</w:t>
      </w:r>
    </w:p>
    <w:p w14:paraId="7AA053C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3.甲方在乙方订货时应提供准确的到货时间等信息，并按照约定的时间送到。如因各种原因导致到货时间和数量变化应提前2个工作日告知乙方，便于乙方重新安排接货事宜。</w:t>
      </w:r>
      <w:r>
        <w:rPr>
          <w:rFonts w:hint="default" w:ascii="Arial" w:hAnsi="Arial" w:cs="Arial"/>
          <w:bCs/>
          <w:color w:val="auto"/>
          <w:szCs w:val="21"/>
          <w:highlight w:val="none"/>
        </w:rPr>
        <w:t>因甲方未在约定时效内及时通知乙方接货的，造成的损失由甲方进行承担。</w:t>
      </w:r>
    </w:p>
    <w:p w14:paraId="5E10402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4.甲方送货应随货提供销售出库凭证，内容应包括供货单位、生产厂商、药品的剂型、规格、批号、数量、收货单位、收货地址、发货日期等信息，各项信息应标注完整、清晰、准确并与实货相符并加盖供货单位出库专用章。</w:t>
      </w:r>
    </w:p>
    <w:p w14:paraId="245CEA5E">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5.甲方提供药品，应同时提供加盖甲方质量管理专用章原印章的同批号药品质量检验报告书。</w:t>
      </w:r>
    </w:p>
    <w:p w14:paraId="5A0AB11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6.甲方提供药品在药品有效期内发生质量问题由甲方负责。</w:t>
      </w:r>
      <w:r>
        <w:rPr>
          <w:rFonts w:hint="default" w:ascii="Arial" w:hAnsi="Arial" w:cs="Arial"/>
          <w:bCs/>
          <w:color w:val="auto"/>
          <w:szCs w:val="21"/>
          <w:highlight w:val="none"/>
        </w:rPr>
        <w:t>明确证据表明由</w:t>
      </w:r>
      <w:r>
        <w:rPr>
          <w:rFonts w:hint="default" w:ascii="Arial" w:hAnsi="Arial" w:cs="Arial"/>
          <w:color w:val="auto"/>
          <w:szCs w:val="21"/>
          <w:highlight w:val="none"/>
        </w:rPr>
        <w:t>乙方储存不当造成的除外。甲方提供的药品为假、劣药品的（以国家法定的药品检验机构检验报告和国家发布的公告为准），乙方有权按药监部门规定就地销毁，所造成的一切经济损失和法律责任由甲方承担。</w:t>
      </w:r>
    </w:p>
    <w:p w14:paraId="090C0554">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    7.甲方提供药品的包装、标签、说明书应符合国家相关规定。其运输包装应符合国家有关的管理规定及货物运输要求，并采用合理的运输方式，保证药品到货包装合格，如到货有变形、破损、污染、短少等异常情况，乙方有权拒收，损失由甲方承担。</w:t>
      </w:r>
    </w:p>
    <w:p w14:paraId="66E8758F">
      <w:pPr>
        <w:spacing w:line="440" w:lineRule="exact"/>
        <w:ind w:firstLine="420" w:firstLineChars="200"/>
        <w:jc w:val="left"/>
        <w:rPr>
          <w:rFonts w:hint="default" w:ascii="Arial" w:hAnsi="Arial" w:cs="Arial"/>
          <w:bCs/>
          <w:color w:val="auto"/>
          <w:szCs w:val="21"/>
          <w:highlight w:val="none"/>
        </w:rPr>
      </w:pPr>
      <w:r>
        <w:rPr>
          <w:rFonts w:hint="default" w:ascii="Arial" w:hAnsi="Arial" w:cs="Arial"/>
          <w:color w:val="auto"/>
          <w:szCs w:val="21"/>
          <w:highlight w:val="none"/>
        </w:rPr>
        <w:t>8.甲方供应的药品距效期不得少于1年，否则乙方有权拒绝收货并</w:t>
      </w:r>
      <w:r>
        <w:rPr>
          <w:rFonts w:hint="default" w:ascii="Arial" w:hAnsi="Arial" w:cs="Arial"/>
          <w:bCs/>
          <w:color w:val="auto"/>
          <w:szCs w:val="21"/>
          <w:highlight w:val="none"/>
        </w:rPr>
        <w:t>要求甲方给予退换货处理，退换货产生的一切成本支出由甲方承担。</w:t>
      </w:r>
    </w:p>
    <w:p w14:paraId="1BC6D72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9.甲方应保证药品在运输过程中符合药品所需的温、湿度等药品储存要求，如到货发现有药品运输条件与药品储存要求不符的情况，乙方有权拒绝收货并</w:t>
      </w:r>
      <w:r>
        <w:rPr>
          <w:rFonts w:hint="default" w:ascii="Arial" w:hAnsi="Arial" w:cs="Arial"/>
          <w:bCs/>
          <w:color w:val="auto"/>
          <w:szCs w:val="21"/>
          <w:highlight w:val="none"/>
        </w:rPr>
        <w:t>要求甲方给予退换货处理，退换货产生的一切成本支出由甲方承担。</w:t>
      </w:r>
    </w:p>
    <w:p w14:paraId="25C16D0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10.甲方接到乙方质量查询或质量投诉后，应在3天内给予答复；需要以书面形式反馈的应在10日内给予答复（以函到日期为准），超过期限，由此造成的后果由甲方负责。</w:t>
      </w:r>
      <w:r>
        <w:rPr>
          <w:rFonts w:hint="default" w:ascii="Arial" w:hAnsi="Arial" w:cs="Arial"/>
          <w:bCs/>
          <w:color w:val="auto"/>
          <w:szCs w:val="21"/>
          <w:highlight w:val="none"/>
        </w:rPr>
        <w:t>乙方因甲方提供的药物质量问题引发的投诉纠纷，甲方应积极配合乙方处理。若甲方怠于配合，应视为违约，并承担由此给乙方带来的一切损失。</w:t>
      </w:r>
    </w:p>
    <w:p w14:paraId="41D33502">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11.甲方对提供给乙方的商品应按照国家规定向乙方提供合法发票。</w:t>
      </w:r>
    </w:p>
    <w:p w14:paraId="3D311900">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12.甲方应当按照质量管理规范要求建立健全信息化追溯管理制度，对相关活动进行记录，记录应当真实、准确、完整、防篡改和可追溯，在乙方或监管部门要求验证反馈时予以配合。</w:t>
      </w:r>
    </w:p>
    <w:p w14:paraId="503498F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13.甲方应配合乙方进行药品不良反应报告和监测。</w:t>
      </w:r>
    </w:p>
    <w:p w14:paraId="03B8FABC">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14.甲方对提供的调剂设备应定期进行使用和维护管理，每年度对称量设备（装置）送计量合格检测，</w:t>
      </w:r>
      <w:r>
        <w:rPr>
          <w:rFonts w:hint="default" w:ascii="Arial" w:hAnsi="Arial" w:cs="Arial"/>
          <w:bCs/>
          <w:color w:val="auto"/>
          <w:szCs w:val="21"/>
          <w:highlight w:val="none"/>
        </w:rPr>
        <w:t>检测费用由甲方承担。</w:t>
      </w:r>
    </w:p>
    <w:p w14:paraId="2E6195C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15.甲方对自己所配送的药品应具备相应的资质，或做相应的备案，如因甲方原因造成乙方因这类情形受到药监等部门的处罚，由此造成的实际损失由甲方承担。</w:t>
      </w:r>
    </w:p>
    <w:p w14:paraId="54246700">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16.国家宣布停用、召回的甲方产品，甲方有义务24小时内通知乙方停用及退药，如因甲方原因造成乙方因使用“已停用”药品而受到药监等部门的处罚，由此造成的实际损失由甲方承担。 </w:t>
      </w:r>
    </w:p>
    <w:p w14:paraId="0D8387EF">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17.甲方对上述条款所约定的提供的所有资质材料、单据票据的真实性和有效性负责。</w:t>
      </w:r>
    </w:p>
    <w:p w14:paraId="60500184">
      <w:pPr>
        <w:tabs>
          <w:tab w:val="left" w:pos="720"/>
        </w:tabs>
        <w:spacing w:line="440" w:lineRule="exact"/>
        <w:ind w:left="420"/>
        <w:jc w:val="left"/>
        <w:rPr>
          <w:rFonts w:hint="default" w:ascii="Arial" w:hAnsi="Arial" w:cs="Arial"/>
          <w:color w:val="auto"/>
          <w:szCs w:val="21"/>
          <w:highlight w:val="none"/>
        </w:rPr>
      </w:pPr>
      <w:r>
        <w:rPr>
          <w:rFonts w:hint="default" w:ascii="Arial" w:hAnsi="Arial" w:cs="Arial"/>
          <w:color w:val="auto"/>
          <w:szCs w:val="21"/>
          <w:highlight w:val="none"/>
        </w:rPr>
        <w:t>二、乙方责任：</w:t>
      </w:r>
    </w:p>
    <w:p w14:paraId="04C0A1B2">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1.乙方应遵守各项法律法规，向甲方提供合法、有效的单位证件。</w:t>
      </w:r>
    </w:p>
    <w:p w14:paraId="39FB4A8B">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2.乙方在经营甲方提供药品中发生质量问题，应提供详细、确定的质量信息，并积极配合甲方做好调查取证工作和善后处理工作。</w:t>
      </w:r>
    </w:p>
    <w:p w14:paraId="54B13BA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3.乙方承诺为甲方供应的药品提供符合国家规定和药品需求的储存条件，因储存不当造成的费用及损失由乙方负责。</w:t>
      </w:r>
    </w:p>
    <w:p w14:paraId="40BF2F5A">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三、协议的变更、终止及争议解决方式：</w:t>
      </w:r>
    </w:p>
    <w:p w14:paraId="2318E511">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1.协议履行时遇有不可克服的困难或不可抗力影响时(如文件要求/规定)，需要变更或终止协议时，经双方协商解决，并以书面形式通知对方。</w:t>
      </w:r>
    </w:p>
    <w:p w14:paraId="3BFAA483">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2.甲乙双方若因履行本协议产生争议时，双方应协商解决；协商不成的可向乙方所在地法院提起诉讼。</w:t>
      </w:r>
    </w:p>
    <w:p w14:paraId="558BC62F">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四、双方共同责任及约定条款：</w:t>
      </w:r>
    </w:p>
    <w:p w14:paraId="627920A8">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1.甲乙双方共同协作，搞好市场调研、开发和质量管理工作。</w:t>
      </w:r>
    </w:p>
    <w:p w14:paraId="669A53F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2.甲乙双方应各自履行所属责任，一方发生违约行为，另一方可以用法律途径追究违约方的赔偿责任。</w:t>
      </w:r>
    </w:p>
    <w:p w14:paraId="43A617CE">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3.上述条款中未尽事宜，由双方协商解决。</w:t>
      </w:r>
    </w:p>
    <w:p w14:paraId="5C825524">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4.本协议已由甲、乙双方经过充分协商，双方对本协议项下的全部条款的含义均已明确。</w:t>
      </w:r>
    </w:p>
    <w:p w14:paraId="69F97D53">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五、本协议经双方法定代表人、授权代理人签字</w:t>
      </w:r>
      <w:r>
        <w:rPr>
          <w:rFonts w:hint="eastAsia" w:ascii="Arial" w:hAnsi="Arial" w:cs="Arial"/>
          <w:color w:val="auto"/>
          <w:szCs w:val="21"/>
          <w:highlight w:val="none"/>
          <w:lang w:val="en-US" w:eastAsia="zh-CN"/>
        </w:rPr>
        <w:t>并</w:t>
      </w:r>
      <w:r>
        <w:rPr>
          <w:rFonts w:hint="default" w:ascii="Arial" w:hAnsi="Arial" w:cs="Arial"/>
          <w:color w:val="auto"/>
          <w:szCs w:val="21"/>
          <w:highlight w:val="none"/>
        </w:rPr>
        <w:t xml:space="preserve">加盖公章后生效。有效期至   年  月  日止。 </w:t>
      </w:r>
    </w:p>
    <w:p w14:paraId="3F122D5E">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                      </w:t>
      </w:r>
    </w:p>
    <w:p w14:paraId="201D8AD1">
      <w:pPr>
        <w:spacing w:line="360" w:lineRule="auto"/>
        <w:rPr>
          <w:rFonts w:hint="default" w:ascii="Arial" w:hAnsi="Arial" w:cs="Arial"/>
          <w:color w:val="auto"/>
          <w:szCs w:val="21"/>
          <w:highlight w:val="none"/>
        </w:rPr>
      </w:pPr>
    </w:p>
    <w:p w14:paraId="101B5485">
      <w:pPr>
        <w:spacing w:line="360" w:lineRule="auto"/>
        <w:ind w:firstLine="211" w:firstLineChars="100"/>
        <w:rPr>
          <w:rFonts w:hint="default" w:ascii="Arial" w:hAnsi="Arial" w:cs="Arial"/>
          <w:b/>
          <w:bCs/>
          <w:color w:val="auto"/>
          <w:szCs w:val="21"/>
          <w:highlight w:val="none"/>
        </w:rPr>
      </w:pPr>
      <w:r>
        <w:rPr>
          <w:rFonts w:hint="default" w:ascii="Arial" w:hAnsi="Arial" w:cs="Arial"/>
          <w:b/>
          <w:bCs/>
          <w:color w:val="auto"/>
          <w:szCs w:val="21"/>
          <w:highlight w:val="none"/>
        </w:rPr>
        <w:t>甲方（盖章）：                               乙方（盖章）：</w:t>
      </w:r>
    </w:p>
    <w:p w14:paraId="221E395C">
      <w:pPr>
        <w:spacing w:line="360" w:lineRule="auto"/>
        <w:rPr>
          <w:rFonts w:hint="default" w:ascii="Arial" w:hAnsi="Arial" w:cs="Arial"/>
          <w:b/>
          <w:bCs/>
          <w:color w:val="auto"/>
          <w:szCs w:val="21"/>
          <w:highlight w:val="none"/>
        </w:rPr>
      </w:pPr>
    </w:p>
    <w:p w14:paraId="44868C03">
      <w:pPr>
        <w:spacing w:line="360" w:lineRule="auto"/>
        <w:ind w:firstLine="211" w:firstLineChars="100"/>
        <w:rPr>
          <w:rFonts w:hint="default" w:ascii="Arial" w:hAnsi="Arial" w:cs="Arial"/>
          <w:b/>
          <w:bCs/>
          <w:color w:val="auto"/>
          <w:szCs w:val="21"/>
          <w:highlight w:val="none"/>
        </w:rPr>
      </w:pPr>
      <w:r>
        <w:rPr>
          <w:rFonts w:hint="default" w:ascii="Arial" w:hAnsi="Arial" w:cs="Arial"/>
          <w:b/>
          <w:bCs/>
          <w:color w:val="auto"/>
          <w:szCs w:val="21"/>
          <w:highlight w:val="none"/>
        </w:rPr>
        <w:t>授权代表人：                                 授权代表人：</w:t>
      </w:r>
    </w:p>
    <w:p w14:paraId="1CA99990">
      <w:pPr>
        <w:spacing w:line="360" w:lineRule="auto"/>
        <w:rPr>
          <w:rFonts w:hint="default" w:ascii="Arial" w:hAnsi="Arial" w:cs="Arial"/>
          <w:b/>
          <w:bCs/>
          <w:color w:val="auto"/>
          <w:szCs w:val="21"/>
          <w:highlight w:val="none"/>
        </w:rPr>
      </w:pPr>
    </w:p>
    <w:p w14:paraId="45B42C00">
      <w:pPr>
        <w:snapToGrid w:val="0"/>
        <w:spacing w:line="360" w:lineRule="auto"/>
        <w:ind w:left="420" w:hanging="422" w:hangingChars="200"/>
        <w:outlineLvl w:val="9"/>
        <w:rPr>
          <w:rFonts w:hint="eastAsia" w:ascii="宋体" w:hAnsi="宋体" w:eastAsia="宋体" w:cs="宋体"/>
          <w:color w:val="auto"/>
          <w:sz w:val="24"/>
          <w:szCs w:val="24"/>
          <w:highlight w:val="none"/>
        </w:rPr>
      </w:pPr>
      <w:r>
        <w:rPr>
          <w:rFonts w:hint="default" w:ascii="Arial" w:hAnsi="Arial" w:cs="Arial"/>
          <w:b/>
          <w:bCs/>
          <w:color w:val="auto"/>
          <w:szCs w:val="21"/>
          <w:highlight w:val="none"/>
        </w:rPr>
        <w:t>签约日期：      年     月     日             签约日期：      年     月     日</w:t>
      </w:r>
    </w:p>
    <w:p w14:paraId="603684C8">
      <w:pPr>
        <w:rPr>
          <w:b/>
          <w:bCs/>
          <w:color w:val="auto"/>
          <w:kern w:val="0"/>
          <w:szCs w:val="21"/>
          <w:highlight w:val="none"/>
        </w:rPr>
      </w:pPr>
      <w:r>
        <w:rPr>
          <w:b/>
          <w:bCs/>
          <w:color w:val="auto"/>
          <w:kern w:val="0"/>
          <w:szCs w:val="21"/>
          <w:highlight w:val="none"/>
        </w:rPr>
        <w:br w:type="page"/>
      </w:r>
    </w:p>
    <w:p w14:paraId="42DB75F3">
      <w:pPr>
        <w:spacing w:before="120" w:line="320" w:lineRule="atLeast"/>
        <w:jc w:val="left"/>
        <w:outlineLvl w:val="1"/>
        <w:rPr>
          <w:rFonts w:hint="eastAsia" w:eastAsia="宋体"/>
          <w:b/>
          <w:bCs/>
          <w:color w:val="auto"/>
          <w:kern w:val="0"/>
          <w:szCs w:val="21"/>
          <w:highlight w:val="none"/>
          <w:lang w:eastAsia="zh-CN"/>
        </w:rPr>
      </w:pPr>
      <w:r>
        <w:rPr>
          <w:b/>
          <w:bCs/>
          <w:color w:val="auto"/>
          <w:kern w:val="0"/>
          <w:szCs w:val="21"/>
          <w:highlight w:val="none"/>
        </w:rPr>
        <w:t>合同附件</w:t>
      </w:r>
      <w:r>
        <w:rPr>
          <w:rFonts w:hint="eastAsia"/>
          <w:b/>
          <w:bCs/>
          <w:color w:val="auto"/>
          <w:kern w:val="0"/>
          <w:szCs w:val="21"/>
          <w:highlight w:val="none"/>
          <w:lang w:val="en-US" w:eastAsia="zh-CN"/>
        </w:rPr>
        <w:t>3</w:t>
      </w:r>
    </w:p>
    <w:p w14:paraId="7DC5F21F">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6CB1EE8D">
      <w:pPr>
        <w:spacing w:before="120" w:line="320" w:lineRule="atLeast"/>
        <w:jc w:val="left"/>
        <w:outlineLvl w:val="1"/>
        <w:rPr>
          <w:b/>
          <w:bCs/>
          <w:color w:val="auto"/>
          <w:kern w:val="0"/>
          <w:szCs w:val="21"/>
          <w:highlight w:val="none"/>
        </w:rPr>
      </w:pPr>
    </w:p>
    <w:p w14:paraId="1A9A83C6">
      <w:pPr>
        <w:snapToGrid w:val="0"/>
        <w:rPr>
          <w:color w:val="auto"/>
          <w:sz w:val="18"/>
          <w:szCs w:val="18"/>
          <w:highlight w:val="none"/>
        </w:rPr>
      </w:pPr>
    </w:p>
    <w:tbl>
      <w:tblPr>
        <w:tblStyle w:val="52"/>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B73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D182AB5">
            <w:pPr>
              <w:jc w:val="center"/>
              <w:rPr>
                <w:color w:val="auto"/>
                <w:szCs w:val="21"/>
                <w:highlight w:val="none"/>
              </w:rPr>
            </w:pPr>
            <w:r>
              <w:rPr>
                <w:color w:val="auto"/>
                <w:szCs w:val="21"/>
                <w:highlight w:val="none"/>
              </w:rPr>
              <w:t>供</w:t>
            </w:r>
          </w:p>
          <w:p w14:paraId="38DD4E33">
            <w:pPr>
              <w:jc w:val="center"/>
              <w:rPr>
                <w:color w:val="auto"/>
                <w:szCs w:val="21"/>
                <w:highlight w:val="none"/>
              </w:rPr>
            </w:pPr>
            <w:r>
              <w:rPr>
                <w:color w:val="auto"/>
                <w:szCs w:val="21"/>
                <w:highlight w:val="none"/>
              </w:rPr>
              <w:t>应</w:t>
            </w:r>
          </w:p>
          <w:p w14:paraId="51D2BAE0">
            <w:pPr>
              <w:jc w:val="center"/>
              <w:rPr>
                <w:color w:val="auto"/>
                <w:szCs w:val="21"/>
                <w:highlight w:val="none"/>
              </w:rPr>
            </w:pPr>
            <w:r>
              <w:rPr>
                <w:color w:val="auto"/>
                <w:szCs w:val="21"/>
                <w:highlight w:val="none"/>
              </w:rPr>
              <w:t>商</w:t>
            </w:r>
          </w:p>
          <w:p w14:paraId="0CEA4DD8">
            <w:pPr>
              <w:jc w:val="center"/>
              <w:rPr>
                <w:color w:val="auto"/>
                <w:szCs w:val="21"/>
                <w:highlight w:val="none"/>
              </w:rPr>
            </w:pPr>
            <w:r>
              <w:rPr>
                <w:color w:val="auto"/>
                <w:szCs w:val="21"/>
                <w:highlight w:val="none"/>
              </w:rPr>
              <w:t>申</w:t>
            </w:r>
          </w:p>
          <w:p w14:paraId="16DD81B1">
            <w:pPr>
              <w:jc w:val="center"/>
              <w:rPr>
                <w:color w:val="auto"/>
                <w:szCs w:val="21"/>
                <w:highlight w:val="none"/>
              </w:rPr>
            </w:pPr>
            <w:r>
              <w:rPr>
                <w:color w:val="auto"/>
                <w:szCs w:val="21"/>
                <w:highlight w:val="none"/>
              </w:rPr>
              <w:t>请</w:t>
            </w:r>
          </w:p>
        </w:tc>
        <w:tc>
          <w:tcPr>
            <w:tcW w:w="8640" w:type="dxa"/>
            <w:noWrap w:val="0"/>
            <w:vAlign w:val="center"/>
          </w:tcPr>
          <w:p w14:paraId="1851C881">
            <w:pPr>
              <w:rPr>
                <w:color w:val="auto"/>
                <w:szCs w:val="21"/>
                <w:highlight w:val="none"/>
              </w:rPr>
            </w:pPr>
            <w:r>
              <w:rPr>
                <w:color w:val="auto"/>
                <w:szCs w:val="21"/>
                <w:highlight w:val="none"/>
              </w:rPr>
              <w:t>项目编号：</w:t>
            </w:r>
          </w:p>
        </w:tc>
      </w:tr>
      <w:tr w14:paraId="73A7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2409C37B">
            <w:pPr>
              <w:rPr>
                <w:color w:val="auto"/>
                <w:szCs w:val="21"/>
                <w:highlight w:val="none"/>
              </w:rPr>
            </w:pPr>
          </w:p>
        </w:tc>
        <w:tc>
          <w:tcPr>
            <w:tcW w:w="8640" w:type="dxa"/>
            <w:noWrap w:val="0"/>
            <w:vAlign w:val="center"/>
          </w:tcPr>
          <w:p w14:paraId="2211F5DF">
            <w:pPr>
              <w:rPr>
                <w:color w:val="auto"/>
                <w:szCs w:val="21"/>
                <w:highlight w:val="none"/>
              </w:rPr>
            </w:pPr>
            <w:r>
              <w:rPr>
                <w:color w:val="auto"/>
                <w:szCs w:val="21"/>
                <w:highlight w:val="none"/>
              </w:rPr>
              <w:t>项目名称：</w:t>
            </w:r>
          </w:p>
        </w:tc>
      </w:tr>
      <w:tr w14:paraId="3324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1E55C7FF">
            <w:pPr>
              <w:rPr>
                <w:color w:val="auto"/>
                <w:szCs w:val="21"/>
                <w:highlight w:val="none"/>
              </w:rPr>
            </w:pPr>
          </w:p>
        </w:tc>
        <w:tc>
          <w:tcPr>
            <w:tcW w:w="8640" w:type="dxa"/>
            <w:noWrap w:val="0"/>
            <w:vAlign w:val="top"/>
          </w:tcPr>
          <w:p w14:paraId="1EB3EC95">
            <w:pPr>
              <w:rPr>
                <w:color w:val="auto"/>
                <w:szCs w:val="21"/>
                <w:highlight w:val="none"/>
              </w:rPr>
            </w:pPr>
            <w:r>
              <w:rPr>
                <w:color w:val="auto"/>
                <w:szCs w:val="21"/>
                <w:highlight w:val="none"/>
              </w:rPr>
              <w:t xml:space="preserve">  </w:t>
            </w:r>
          </w:p>
          <w:p w14:paraId="7BB9B2F0">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3DE6F25A">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6DB53C1D">
            <w:pPr>
              <w:spacing w:line="400" w:lineRule="exact"/>
              <w:ind w:firstLine="705"/>
              <w:rPr>
                <w:color w:val="auto"/>
                <w:szCs w:val="21"/>
                <w:highlight w:val="none"/>
              </w:rPr>
            </w:pPr>
            <w:r>
              <w:rPr>
                <w:color w:val="auto"/>
                <w:szCs w:val="21"/>
                <w:highlight w:val="none"/>
              </w:rPr>
              <w:t>单位名称：</w:t>
            </w:r>
          </w:p>
          <w:p w14:paraId="3FE47B1B">
            <w:pPr>
              <w:spacing w:line="400" w:lineRule="exact"/>
              <w:ind w:firstLine="705"/>
              <w:rPr>
                <w:color w:val="auto"/>
                <w:szCs w:val="21"/>
                <w:highlight w:val="none"/>
              </w:rPr>
            </w:pPr>
            <w:r>
              <w:rPr>
                <w:color w:val="auto"/>
                <w:szCs w:val="21"/>
                <w:highlight w:val="none"/>
              </w:rPr>
              <w:t>开户银行：</w:t>
            </w:r>
          </w:p>
          <w:p w14:paraId="7B51C2C0">
            <w:pPr>
              <w:spacing w:line="400" w:lineRule="exact"/>
              <w:ind w:firstLine="705"/>
              <w:rPr>
                <w:color w:val="auto"/>
                <w:szCs w:val="21"/>
                <w:highlight w:val="none"/>
              </w:rPr>
            </w:pPr>
            <w:r>
              <w:rPr>
                <w:color w:val="auto"/>
                <w:szCs w:val="21"/>
                <w:highlight w:val="none"/>
              </w:rPr>
              <w:t>账   号：</w:t>
            </w:r>
          </w:p>
          <w:p w14:paraId="3BCD7B89">
            <w:pPr>
              <w:spacing w:line="400" w:lineRule="exact"/>
              <w:rPr>
                <w:color w:val="auto"/>
                <w:szCs w:val="21"/>
                <w:highlight w:val="none"/>
              </w:rPr>
            </w:pPr>
            <w:r>
              <w:rPr>
                <w:color w:val="auto"/>
                <w:szCs w:val="21"/>
                <w:highlight w:val="none"/>
              </w:rPr>
              <w:t>联系人及电话：</w:t>
            </w:r>
          </w:p>
          <w:p w14:paraId="0ACBA3C8">
            <w:pPr>
              <w:spacing w:line="400" w:lineRule="exact"/>
              <w:rPr>
                <w:color w:val="auto"/>
                <w:szCs w:val="21"/>
                <w:highlight w:val="none"/>
              </w:rPr>
            </w:pPr>
          </w:p>
          <w:p w14:paraId="58D40B0B">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626AAC89">
            <w:pPr>
              <w:spacing w:line="520" w:lineRule="exact"/>
              <w:jc w:val="center"/>
              <w:rPr>
                <w:color w:val="auto"/>
                <w:szCs w:val="21"/>
                <w:highlight w:val="none"/>
              </w:rPr>
            </w:pPr>
            <w:r>
              <w:rPr>
                <w:color w:val="auto"/>
                <w:szCs w:val="21"/>
                <w:highlight w:val="none"/>
              </w:rPr>
              <w:t xml:space="preserve">                           年    月     日</w:t>
            </w:r>
          </w:p>
        </w:tc>
      </w:tr>
      <w:tr w14:paraId="0E82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80E40D5">
            <w:pPr>
              <w:jc w:val="center"/>
              <w:rPr>
                <w:color w:val="auto"/>
                <w:szCs w:val="21"/>
                <w:highlight w:val="none"/>
              </w:rPr>
            </w:pPr>
            <w:r>
              <w:rPr>
                <w:color w:val="auto"/>
                <w:szCs w:val="21"/>
                <w:highlight w:val="none"/>
              </w:rPr>
              <w:t>采</w:t>
            </w:r>
          </w:p>
          <w:p w14:paraId="61668C6E">
            <w:pPr>
              <w:jc w:val="center"/>
              <w:rPr>
                <w:color w:val="auto"/>
                <w:szCs w:val="21"/>
                <w:highlight w:val="none"/>
              </w:rPr>
            </w:pPr>
            <w:r>
              <w:rPr>
                <w:color w:val="auto"/>
                <w:szCs w:val="21"/>
                <w:highlight w:val="none"/>
              </w:rPr>
              <w:t>购</w:t>
            </w:r>
          </w:p>
          <w:p w14:paraId="2D4EF3E4">
            <w:pPr>
              <w:jc w:val="center"/>
              <w:rPr>
                <w:color w:val="auto"/>
                <w:szCs w:val="21"/>
                <w:highlight w:val="none"/>
              </w:rPr>
            </w:pPr>
            <w:r>
              <w:rPr>
                <w:color w:val="auto"/>
                <w:szCs w:val="21"/>
                <w:highlight w:val="none"/>
              </w:rPr>
              <w:t>单</w:t>
            </w:r>
          </w:p>
          <w:p w14:paraId="6C36AEEC">
            <w:pPr>
              <w:jc w:val="center"/>
              <w:rPr>
                <w:color w:val="auto"/>
                <w:szCs w:val="21"/>
                <w:highlight w:val="none"/>
              </w:rPr>
            </w:pPr>
            <w:r>
              <w:rPr>
                <w:color w:val="auto"/>
                <w:szCs w:val="21"/>
                <w:highlight w:val="none"/>
              </w:rPr>
              <w:t>位</w:t>
            </w:r>
          </w:p>
          <w:p w14:paraId="1EE1A9D3">
            <w:pPr>
              <w:jc w:val="center"/>
              <w:rPr>
                <w:color w:val="auto"/>
                <w:szCs w:val="21"/>
                <w:highlight w:val="none"/>
              </w:rPr>
            </w:pPr>
            <w:r>
              <w:rPr>
                <w:color w:val="auto"/>
                <w:szCs w:val="21"/>
                <w:highlight w:val="none"/>
              </w:rPr>
              <w:t>意</w:t>
            </w:r>
          </w:p>
          <w:p w14:paraId="188F437E">
            <w:pPr>
              <w:jc w:val="center"/>
              <w:rPr>
                <w:color w:val="auto"/>
                <w:szCs w:val="21"/>
                <w:highlight w:val="none"/>
              </w:rPr>
            </w:pPr>
            <w:r>
              <w:rPr>
                <w:color w:val="auto"/>
                <w:szCs w:val="21"/>
                <w:highlight w:val="none"/>
              </w:rPr>
              <w:t>见</w:t>
            </w:r>
          </w:p>
        </w:tc>
        <w:tc>
          <w:tcPr>
            <w:tcW w:w="8640" w:type="dxa"/>
            <w:noWrap w:val="0"/>
            <w:vAlign w:val="top"/>
          </w:tcPr>
          <w:p w14:paraId="52738ED5">
            <w:pPr>
              <w:rPr>
                <w:color w:val="auto"/>
                <w:szCs w:val="21"/>
                <w:highlight w:val="none"/>
              </w:rPr>
            </w:pPr>
          </w:p>
          <w:p w14:paraId="16F713DA">
            <w:pPr>
              <w:rPr>
                <w:color w:val="auto"/>
                <w:szCs w:val="21"/>
                <w:highlight w:val="none"/>
              </w:rPr>
            </w:pPr>
            <w:r>
              <w:rPr>
                <w:color w:val="auto"/>
                <w:szCs w:val="21"/>
                <w:highlight w:val="none"/>
              </w:rPr>
              <w:t>退付意见：是否同意退付履约保证金及退付金额：</w:t>
            </w:r>
          </w:p>
          <w:p w14:paraId="11C686DC">
            <w:pPr>
              <w:rPr>
                <w:color w:val="auto"/>
                <w:szCs w:val="21"/>
                <w:highlight w:val="none"/>
              </w:rPr>
            </w:pPr>
          </w:p>
          <w:p w14:paraId="0DB057FC">
            <w:pPr>
              <w:rPr>
                <w:color w:val="auto"/>
                <w:szCs w:val="21"/>
                <w:highlight w:val="none"/>
              </w:rPr>
            </w:pPr>
          </w:p>
          <w:p w14:paraId="2232DB67">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1B038575">
            <w:pPr>
              <w:spacing w:line="520" w:lineRule="exact"/>
              <w:jc w:val="center"/>
              <w:rPr>
                <w:color w:val="auto"/>
                <w:szCs w:val="21"/>
                <w:highlight w:val="none"/>
              </w:rPr>
            </w:pPr>
            <w:r>
              <w:rPr>
                <w:color w:val="auto"/>
                <w:szCs w:val="21"/>
                <w:highlight w:val="none"/>
              </w:rPr>
              <w:t xml:space="preserve">                                        年    月     日</w:t>
            </w:r>
          </w:p>
        </w:tc>
      </w:tr>
      <w:tr w14:paraId="1BE6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723348F7">
            <w:pPr>
              <w:jc w:val="center"/>
              <w:rPr>
                <w:color w:val="auto"/>
                <w:szCs w:val="21"/>
                <w:highlight w:val="none"/>
              </w:rPr>
            </w:pPr>
            <w:r>
              <w:rPr>
                <w:color w:val="auto"/>
                <w:szCs w:val="21"/>
                <w:highlight w:val="none"/>
              </w:rPr>
              <w:t>财</w:t>
            </w:r>
          </w:p>
          <w:p w14:paraId="27DDA609">
            <w:pPr>
              <w:jc w:val="center"/>
              <w:rPr>
                <w:color w:val="auto"/>
                <w:szCs w:val="21"/>
                <w:highlight w:val="none"/>
              </w:rPr>
            </w:pPr>
            <w:r>
              <w:rPr>
                <w:color w:val="auto"/>
                <w:szCs w:val="21"/>
                <w:highlight w:val="none"/>
              </w:rPr>
              <w:t>务</w:t>
            </w:r>
          </w:p>
          <w:p w14:paraId="479B0213">
            <w:pPr>
              <w:jc w:val="center"/>
              <w:rPr>
                <w:color w:val="auto"/>
                <w:szCs w:val="21"/>
                <w:highlight w:val="none"/>
              </w:rPr>
            </w:pPr>
            <w:r>
              <w:rPr>
                <w:color w:val="auto"/>
                <w:szCs w:val="21"/>
                <w:highlight w:val="none"/>
              </w:rPr>
              <w:t>部</w:t>
            </w:r>
          </w:p>
          <w:p w14:paraId="63BF758D">
            <w:pPr>
              <w:jc w:val="center"/>
              <w:rPr>
                <w:color w:val="auto"/>
                <w:szCs w:val="21"/>
                <w:highlight w:val="none"/>
              </w:rPr>
            </w:pPr>
            <w:r>
              <w:rPr>
                <w:color w:val="auto"/>
                <w:szCs w:val="21"/>
                <w:highlight w:val="none"/>
              </w:rPr>
              <w:t>门</w:t>
            </w:r>
          </w:p>
          <w:p w14:paraId="0B8B6341">
            <w:pPr>
              <w:jc w:val="center"/>
              <w:rPr>
                <w:color w:val="auto"/>
                <w:szCs w:val="21"/>
                <w:highlight w:val="none"/>
              </w:rPr>
            </w:pPr>
            <w:r>
              <w:rPr>
                <w:color w:val="auto"/>
                <w:szCs w:val="21"/>
                <w:highlight w:val="none"/>
              </w:rPr>
              <w:t>意</w:t>
            </w:r>
          </w:p>
          <w:p w14:paraId="32D26D19">
            <w:pPr>
              <w:jc w:val="center"/>
              <w:rPr>
                <w:color w:val="auto"/>
                <w:szCs w:val="21"/>
                <w:highlight w:val="none"/>
              </w:rPr>
            </w:pPr>
            <w:r>
              <w:rPr>
                <w:color w:val="auto"/>
                <w:szCs w:val="21"/>
                <w:highlight w:val="none"/>
              </w:rPr>
              <w:t>见</w:t>
            </w:r>
          </w:p>
        </w:tc>
        <w:tc>
          <w:tcPr>
            <w:tcW w:w="8640" w:type="dxa"/>
            <w:noWrap w:val="0"/>
            <w:vAlign w:val="top"/>
          </w:tcPr>
          <w:p w14:paraId="624FF425">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5484F273">
            <w:pPr>
              <w:spacing w:line="640" w:lineRule="exact"/>
              <w:rPr>
                <w:color w:val="auto"/>
                <w:szCs w:val="21"/>
                <w:highlight w:val="none"/>
              </w:rPr>
            </w:pPr>
            <w:r>
              <w:rPr>
                <w:color w:val="auto"/>
                <w:szCs w:val="21"/>
                <w:highlight w:val="none"/>
              </w:rPr>
              <w:t>会计审核：</w:t>
            </w:r>
          </w:p>
          <w:p w14:paraId="52BF46E3">
            <w:pPr>
              <w:spacing w:line="640" w:lineRule="exact"/>
              <w:rPr>
                <w:color w:val="auto"/>
                <w:szCs w:val="21"/>
                <w:highlight w:val="none"/>
              </w:rPr>
            </w:pPr>
            <w:r>
              <w:rPr>
                <w:color w:val="auto"/>
                <w:szCs w:val="21"/>
                <w:highlight w:val="none"/>
              </w:rPr>
              <w:t>财务负责人审核：</w:t>
            </w:r>
          </w:p>
          <w:p w14:paraId="791B33B6">
            <w:pPr>
              <w:spacing w:line="640" w:lineRule="exact"/>
              <w:rPr>
                <w:color w:val="auto"/>
                <w:szCs w:val="21"/>
                <w:highlight w:val="none"/>
              </w:rPr>
            </w:pPr>
            <w:r>
              <w:rPr>
                <w:color w:val="auto"/>
                <w:szCs w:val="21"/>
                <w:highlight w:val="none"/>
              </w:rPr>
              <w:t>单位负责人签字：</w:t>
            </w:r>
          </w:p>
          <w:p w14:paraId="339CCE17">
            <w:pPr>
              <w:spacing w:line="640" w:lineRule="exact"/>
              <w:rPr>
                <w:color w:val="auto"/>
                <w:szCs w:val="21"/>
                <w:highlight w:val="none"/>
              </w:rPr>
            </w:pPr>
            <w:r>
              <w:rPr>
                <w:color w:val="auto"/>
                <w:szCs w:val="21"/>
                <w:highlight w:val="none"/>
              </w:rPr>
              <w:t>出纳办理转账日期：</w:t>
            </w:r>
          </w:p>
        </w:tc>
      </w:tr>
    </w:tbl>
    <w:p w14:paraId="724CC8D9">
      <w:pPr>
        <w:pStyle w:val="20"/>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6C0F6758">
      <w:pPr>
        <w:spacing w:before="120" w:line="320" w:lineRule="atLeast"/>
        <w:jc w:val="left"/>
        <w:outlineLvl w:val="1"/>
        <w:rPr>
          <w:rFonts w:hint="eastAsia" w:eastAsia="宋体"/>
          <w:b/>
          <w:bCs/>
          <w:color w:val="auto"/>
          <w:kern w:val="0"/>
          <w:szCs w:val="21"/>
          <w:highlight w:val="none"/>
          <w:lang w:val="en-US" w:eastAsia="zh-CN"/>
        </w:rPr>
      </w:pPr>
      <w:r>
        <w:rPr>
          <w:b/>
          <w:color w:val="auto"/>
          <w:sz w:val="32"/>
          <w:szCs w:val="32"/>
          <w:highlight w:val="none"/>
        </w:rPr>
        <w:br w:type="page"/>
      </w:r>
      <w:r>
        <w:rPr>
          <w:b/>
          <w:bCs/>
          <w:color w:val="auto"/>
          <w:kern w:val="0"/>
          <w:szCs w:val="21"/>
          <w:highlight w:val="none"/>
        </w:rPr>
        <w:t>合同附件</w:t>
      </w:r>
      <w:r>
        <w:rPr>
          <w:rFonts w:hint="eastAsia"/>
          <w:b/>
          <w:bCs/>
          <w:color w:val="auto"/>
          <w:kern w:val="0"/>
          <w:szCs w:val="21"/>
          <w:highlight w:val="none"/>
          <w:lang w:val="en-US" w:eastAsia="zh-CN"/>
        </w:rPr>
        <w:t>4</w:t>
      </w:r>
    </w:p>
    <w:p w14:paraId="0B3C5787">
      <w:pPr>
        <w:snapToGrid w:val="0"/>
        <w:spacing w:line="360" w:lineRule="exact"/>
        <w:jc w:val="center"/>
        <w:rPr>
          <w:b/>
          <w:bCs/>
          <w:color w:val="auto"/>
          <w:szCs w:val="21"/>
          <w:highlight w:val="none"/>
        </w:rPr>
      </w:pPr>
      <w:bookmarkStart w:id="72" w:name="_Hlk80978015"/>
    </w:p>
    <w:p w14:paraId="7C3C5A02">
      <w:pPr>
        <w:snapToGrid w:val="0"/>
        <w:spacing w:line="360" w:lineRule="exact"/>
        <w:jc w:val="center"/>
        <w:rPr>
          <w:b/>
          <w:bCs/>
          <w:color w:val="auto"/>
          <w:szCs w:val="21"/>
          <w:highlight w:val="none"/>
        </w:rPr>
      </w:pPr>
      <w:bookmarkStart w:id="73" w:name="_Hlk77607667"/>
      <w:r>
        <w:rPr>
          <w:b/>
          <w:bCs/>
          <w:color w:val="auto"/>
          <w:szCs w:val="21"/>
          <w:highlight w:val="none"/>
        </w:rPr>
        <w:t>履约</w:t>
      </w:r>
      <w:r>
        <w:rPr>
          <w:rFonts w:hint="eastAsia"/>
          <w:b/>
          <w:bCs/>
          <w:color w:val="auto"/>
          <w:szCs w:val="21"/>
          <w:highlight w:val="none"/>
        </w:rPr>
        <w:t>验收方案</w:t>
      </w:r>
    </w:p>
    <w:p w14:paraId="610591C5">
      <w:pPr>
        <w:widowControl/>
        <w:jc w:val="left"/>
        <w:rPr>
          <w:color w:val="auto"/>
          <w:szCs w:val="21"/>
          <w:highlight w:val="none"/>
        </w:rPr>
      </w:pPr>
    </w:p>
    <w:p w14:paraId="628F012F">
      <w:pPr>
        <w:pStyle w:val="27"/>
        <w:snapToGrid w:val="0"/>
        <w:jc w:val="center"/>
        <w:rPr>
          <w:rFonts w:ascii="Times New Roman" w:hAnsi="Times New Roman" w:cs="Times New Roman"/>
          <w:b/>
          <w:color w:val="auto"/>
          <w:sz w:val="24"/>
          <w:szCs w:val="24"/>
          <w:highlight w:val="none"/>
        </w:rPr>
      </w:pPr>
      <w:bookmarkStart w:id="74" w:name="_Hlk77607077"/>
      <w:r>
        <w:rPr>
          <w:rFonts w:hint="eastAsia" w:eastAsia="楷体_GB2312"/>
          <w:b/>
          <w:color w:val="auto"/>
          <w:sz w:val="24"/>
          <w:szCs w:val="24"/>
          <w:highlight w:val="none"/>
        </w:rPr>
        <w:t>【备注：本方案除无法确定的内容外，所有选项必须选择，所有空格必须填写内容】</w:t>
      </w:r>
    </w:p>
    <w:bookmarkEnd w:id="74"/>
    <w:p w14:paraId="3AE1B799">
      <w:pPr>
        <w:pStyle w:val="172"/>
        <w:ind w:firstLineChars="0"/>
        <w:rPr>
          <w:rFonts w:ascii="Times New Roman" w:hAnsi="Times New Roman" w:eastAsia="宋体"/>
          <w:color w:val="auto"/>
          <w:kern w:val="2"/>
          <w:sz w:val="21"/>
          <w:szCs w:val="21"/>
          <w:highlight w:val="none"/>
        </w:rPr>
      </w:pPr>
    </w:p>
    <w:p w14:paraId="544FC6D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564E837C">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28F1FDE5">
      <w:pPr>
        <w:spacing w:before="120" w:line="320" w:lineRule="exact"/>
        <w:ind w:firstLine="420" w:firstLineChars="200"/>
        <w:jc w:val="left"/>
        <w:rPr>
          <w:rFonts w:ascii="宋体" w:hAnsi="宋体" w:cs="宋体"/>
          <w:color w:val="auto"/>
          <w:szCs w:val="21"/>
          <w:highlight w:val="none"/>
          <w:u w:val="single"/>
        </w:rPr>
      </w:pPr>
      <w:r>
        <w:rPr>
          <w:rStyle w:val="59"/>
          <w:rFonts w:hint="eastAsia"/>
          <w:color w:val="auto"/>
          <w:highlight w:val="none"/>
          <w:u w:val="single"/>
        </w:rPr>
        <w:t>采购人</w:t>
      </w:r>
      <w:r>
        <w:rPr>
          <w:rStyle w:val="59"/>
          <w:rFonts w:hint="eastAsia"/>
          <w:color w:val="auto"/>
          <w:highlight w:val="none"/>
        </w:rPr>
        <w:t>（如委托第三方机构签订，应注明收费方式）</w:t>
      </w:r>
    </w:p>
    <w:p w14:paraId="0F06CC6C">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4EB0A08D">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73BF1DC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492695E2">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1AB03D3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134815E3">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1CB094A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0A240E21">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16A8417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6A4C5414">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1586CB4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02FF6F3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574DFA0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6E512B40">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03EB48A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43CF4E7B">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4410B622">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302F6811">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798330B3">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18208CEB">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5ADABEA6">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571ABD0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25F70718">
      <w:pPr>
        <w:pStyle w:val="172"/>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6BFAA9EB">
      <w:pPr>
        <w:pStyle w:val="172"/>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2DE40D64">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3B6EF3C9">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62EFAC60">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0A6961CF">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5349FA59">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5A73A438">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5D2A2E81">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321157FF">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794ABCF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3678152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（4）成交供应商提供的服务未达到招标文件规定要求，且对采购人造成损失的，由成交供应商承担一切责任，并赔偿所造成的损失。</w:t>
      </w:r>
    </w:p>
    <w:p w14:paraId="059659A4">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（5）政府采购合同约定的其他要求及投标文件响应的其他标准。</w:t>
      </w:r>
    </w:p>
    <w:p w14:paraId="1FFA4441">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3DE9DE82">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3985FCA3">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bookmarkEnd w:id="72"/>
    <w:bookmarkEnd w:id="73"/>
    <w:p w14:paraId="61D4B5A9">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7D531833">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277A1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5161B722">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F0124B1">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2746A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11AC4398">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4AEB1C1">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46CAA59B">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7CA6C8AB">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428FB1CF">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23DB3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566A0591">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558EB6F2">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430EC737">
            <w:pPr>
              <w:pStyle w:val="165"/>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12D99BEC">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1D0C5375">
            <w:pPr>
              <w:pStyle w:val="165"/>
              <w:ind w:firstLine="0" w:firstLineChars="0"/>
              <w:jc w:val="center"/>
              <w:rPr>
                <w:color w:val="auto"/>
                <w:szCs w:val="21"/>
                <w:highlight w:val="none"/>
              </w:rPr>
            </w:pPr>
            <w:r>
              <w:rPr>
                <w:color w:val="auto"/>
                <w:szCs w:val="21"/>
                <w:highlight w:val="none"/>
              </w:rPr>
              <w:t>¥0.00元</w:t>
            </w:r>
          </w:p>
        </w:tc>
      </w:tr>
      <w:tr w14:paraId="06273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530EAD45">
            <w:pPr>
              <w:pStyle w:val="165"/>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2A5C7EA8">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D2900C9">
            <w:pPr>
              <w:pStyle w:val="165"/>
              <w:ind w:firstLine="0" w:firstLineChars="0"/>
              <w:jc w:val="center"/>
              <w:rPr>
                <w:color w:val="auto"/>
                <w:szCs w:val="21"/>
                <w:highlight w:val="none"/>
              </w:rPr>
            </w:pPr>
            <w:r>
              <w:rPr>
                <w:color w:val="auto"/>
                <w:szCs w:val="21"/>
                <w:highlight w:val="none"/>
              </w:rPr>
              <w:t>¥0.00元</w:t>
            </w:r>
          </w:p>
        </w:tc>
      </w:tr>
      <w:tr w14:paraId="5E7B3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1F6C4C84">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07DABE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C41C6B1">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ED64D40">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3C3A842C">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6DC7F3AF">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094E2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F71C17">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FD3BE2">
            <w:pPr>
              <w:pStyle w:val="165"/>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3A144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4784A1">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62F2D6FE">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763C1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7B533388">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216DD3D6">
            <w:pPr>
              <w:pStyle w:val="165"/>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66FF8D18">
            <w:pPr>
              <w:pStyle w:val="165"/>
              <w:ind w:firstLine="672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392C1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51422F">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29AE143C">
            <w:pPr>
              <w:widowControl/>
              <w:spacing w:before="100" w:beforeAutospacing="1" w:after="100" w:afterAutospacing="1" w:line="320" w:lineRule="exact"/>
              <w:jc w:val="left"/>
              <w:rPr>
                <w:color w:val="auto"/>
                <w:kern w:val="0"/>
                <w:szCs w:val="21"/>
                <w:highlight w:val="none"/>
              </w:rPr>
            </w:pPr>
          </w:p>
        </w:tc>
      </w:tr>
      <w:tr w14:paraId="4A3E3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9AB6ED">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400B657D">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4EFA6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1E4F2036">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51799EA4">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0ACB7C68">
            <w:pPr>
              <w:widowControl/>
              <w:spacing w:before="100" w:beforeAutospacing="1" w:after="100" w:afterAutospacing="1" w:line="320" w:lineRule="exact"/>
              <w:jc w:val="left"/>
              <w:rPr>
                <w:color w:val="auto"/>
                <w:kern w:val="0"/>
                <w:szCs w:val="21"/>
                <w:highlight w:val="none"/>
              </w:rPr>
            </w:pPr>
          </w:p>
          <w:p w14:paraId="25809EB5">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68D91545">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0C51C655">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3503A109">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7D84DF33">
            <w:pPr>
              <w:widowControl/>
              <w:spacing w:before="100" w:beforeAutospacing="1" w:after="100" w:afterAutospacing="1" w:line="320" w:lineRule="exact"/>
              <w:jc w:val="left"/>
              <w:rPr>
                <w:color w:val="auto"/>
                <w:kern w:val="0"/>
                <w:szCs w:val="21"/>
                <w:highlight w:val="none"/>
              </w:rPr>
            </w:pPr>
          </w:p>
          <w:p w14:paraId="21F0979C">
            <w:pPr>
              <w:widowControl/>
              <w:spacing w:before="100" w:beforeAutospacing="1" w:after="100" w:afterAutospacing="1" w:line="320" w:lineRule="exact"/>
              <w:jc w:val="left"/>
              <w:rPr>
                <w:color w:val="auto"/>
                <w:kern w:val="0"/>
                <w:szCs w:val="21"/>
                <w:highlight w:val="none"/>
              </w:rPr>
            </w:pPr>
          </w:p>
          <w:p w14:paraId="209DB849">
            <w:pPr>
              <w:widowControl/>
              <w:spacing w:before="100" w:beforeAutospacing="1" w:after="100" w:afterAutospacing="1" w:line="320" w:lineRule="exact"/>
              <w:jc w:val="left"/>
              <w:rPr>
                <w:color w:val="auto"/>
                <w:kern w:val="0"/>
                <w:szCs w:val="21"/>
                <w:highlight w:val="none"/>
              </w:rPr>
            </w:pPr>
          </w:p>
        </w:tc>
      </w:tr>
    </w:tbl>
    <w:p w14:paraId="0F1C72AD">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bookmarkEnd w:id="68"/>
    <w:p w14:paraId="4C30E8BD">
      <w:pPr>
        <w:spacing w:before="120" w:line="320" w:lineRule="atLeast"/>
        <w:jc w:val="left"/>
        <w:outlineLvl w:val="1"/>
        <w:rPr>
          <w:color w:val="auto"/>
          <w:highlight w:val="none"/>
        </w:rPr>
      </w:pPr>
      <w:r>
        <w:rPr>
          <w:color w:val="auto"/>
          <w:sz w:val="32"/>
          <w:szCs w:val="32"/>
          <w:highlight w:val="none"/>
        </w:rPr>
        <w:br w:type="page"/>
      </w:r>
      <w:bookmarkEnd w:id="69"/>
    </w:p>
    <w:bookmarkEnd w:id="70"/>
    <w:p w14:paraId="3145BC9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5" w:name="_Toc12335"/>
      <w:r>
        <w:rPr>
          <w:rFonts w:ascii="Times New Roman" w:hAnsi="Times New Roman" w:cs="Times New Roman"/>
          <w:color w:val="auto"/>
          <w:sz w:val="32"/>
          <w:szCs w:val="32"/>
          <w:highlight w:val="none"/>
        </w:rPr>
        <w:t>第六章  投标文件格式</w:t>
      </w:r>
      <w:bookmarkEnd w:id="75"/>
    </w:p>
    <w:p w14:paraId="2147B302">
      <w:pPr>
        <w:rPr>
          <w:rFonts w:hint="eastAsia"/>
          <w:color w:val="auto"/>
          <w:sz w:val="28"/>
          <w:szCs w:val="28"/>
          <w:highlight w:val="none"/>
        </w:rPr>
      </w:pPr>
    </w:p>
    <w:p w14:paraId="7FE0051B">
      <w:pPr>
        <w:rPr>
          <w:rFonts w:hint="eastAsia"/>
          <w:color w:val="auto"/>
          <w:sz w:val="28"/>
          <w:szCs w:val="28"/>
          <w:highlight w:val="none"/>
        </w:rPr>
      </w:pPr>
    </w:p>
    <w:p w14:paraId="1E14DD4B">
      <w:pPr>
        <w:rPr>
          <w:rFonts w:hint="eastAsia"/>
          <w:color w:val="auto"/>
          <w:sz w:val="28"/>
          <w:szCs w:val="28"/>
          <w:highlight w:val="none"/>
        </w:rPr>
      </w:pPr>
    </w:p>
    <w:p w14:paraId="66541B24">
      <w:pPr>
        <w:rPr>
          <w:rFonts w:hint="eastAsia"/>
          <w:color w:val="auto"/>
          <w:sz w:val="28"/>
          <w:szCs w:val="28"/>
          <w:highlight w:val="none"/>
        </w:rPr>
      </w:pPr>
    </w:p>
    <w:p w14:paraId="1BB030E3">
      <w:pPr>
        <w:spacing w:line="500" w:lineRule="exact"/>
        <w:ind w:firstLine="560" w:firstLineChars="200"/>
        <w:rPr>
          <w:color w:val="auto"/>
          <w:sz w:val="28"/>
          <w:szCs w:val="28"/>
          <w:highlight w:val="none"/>
        </w:rPr>
      </w:pPr>
      <w:r>
        <w:rPr>
          <w:rFonts w:hint="eastAsia"/>
          <w:color w:val="auto"/>
          <w:sz w:val="28"/>
          <w:szCs w:val="28"/>
          <w:highlight w:val="none"/>
        </w:rPr>
        <w:t>注：有签字、盖章要求的应按要求</w:t>
      </w:r>
      <w:bookmarkStart w:id="76" w:name="_Hlk89032274"/>
      <w:r>
        <w:rPr>
          <w:rFonts w:hint="eastAsia"/>
          <w:color w:val="auto"/>
          <w:sz w:val="28"/>
          <w:szCs w:val="28"/>
          <w:highlight w:val="none"/>
        </w:rPr>
        <w:t>签字（签章）、盖章（签章）</w:t>
      </w:r>
      <w:bookmarkEnd w:id="76"/>
      <w:r>
        <w:rPr>
          <w:rFonts w:hint="eastAsia"/>
          <w:color w:val="auto"/>
          <w:sz w:val="28"/>
          <w:szCs w:val="28"/>
          <w:highlight w:val="none"/>
        </w:rPr>
        <w:t>。</w:t>
      </w:r>
    </w:p>
    <w:p w14:paraId="34CDF7BD">
      <w:pPr>
        <w:snapToGrid w:val="0"/>
        <w:spacing w:before="120" w:beforeLines="50" w:after="50" w:line="440" w:lineRule="exact"/>
        <w:jc w:val="left"/>
        <w:outlineLvl w:val="1"/>
        <w:rPr>
          <w:bCs/>
          <w:color w:val="auto"/>
          <w:sz w:val="24"/>
          <w:highlight w:val="none"/>
        </w:rPr>
      </w:pPr>
      <w:r>
        <w:rPr>
          <w:color w:val="auto"/>
          <w:highlight w:val="none"/>
        </w:rPr>
        <w:br w:type="page"/>
      </w:r>
      <w:bookmarkStart w:id="77" w:name="_Toc254970698"/>
      <w:bookmarkStart w:id="78" w:name="_Toc254970557"/>
      <w:r>
        <w:rPr>
          <w:rFonts w:hint="eastAsia"/>
          <w:bCs/>
          <w:color w:val="auto"/>
          <w:sz w:val="24"/>
          <w:highlight w:val="none"/>
        </w:rPr>
        <w:t>1</w:t>
      </w:r>
      <w:r>
        <w:rPr>
          <w:bCs/>
          <w:color w:val="auto"/>
          <w:sz w:val="24"/>
          <w:highlight w:val="none"/>
        </w:rPr>
        <w:t>．投标文件封面参考格式</w:t>
      </w:r>
      <w:r>
        <w:rPr>
          <w:rFonts w:hint="eastAsia"/>
          <w:bCs/>
          <w:color w:val="auto"/>
          <w:sz w:val="24"/>
          <w:highlight w:val="none"/>
        </w:rPr>
        <w:t>（资格证明文件）</w:t>
      </w:r>
      <w:r>
        <w:rPr>
          <w:bCs/>
          <w:color w:val="auto"/>
          <w:sz w:val="24"/>
          <w:highlight w:val="none"/>
        </w:rPr>
        <w:t xml:space="preserve">： </w:t>
      </w:r>
    </w:p>
    <w:p w14:paraId="408538D4">
      <w:pPr>
        <w:snapToGrid w:val="0"/>
        <w:spacing w:before="120" w:beforeLines="50" w:after="50" w:line="360" w:lineRule="exact"/>
        <w:rPr>
          <w:color w:val="auto"/>
          <w:sz w:val="24"/>
          <w:highlight w:val="none"/>
        </w:rPr>
      </w:pPr>
    </w:p>
    <w:p w14:paraId="64F3DE52">
      <w:pPr>
        <w:snapToGrid w:val="0"/>
        <w:spacing w:before="120" w:beforeLines="50" w:after="50" w:line="360" w:lineRule="exact"/>
        <w:jc w:val="center"/>
        <w:rPr>
          <w:bCs/>
          <w:color w:val="auto"/>
          <w:sz w:val="24"/>
          <w:highlight w:val="none"/>
        </w:rPr>
      </w:pPr>
    </w:p>
    <w:p w14:paraId="64985589">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65FAD091">
      <w:pPr>
        <w:snapToGrid w:val="0"/>
        <w:spacing w:before="120" w:beforeLines="50" w:after="50" w:line="360" w:lineRule="exact"/>
        <w:jc w:val="center"/>
        <w:rPr>
          <w:b/>
          <w:bCs/>
          <w:color w:val="auto"/>
          <w:sz w:val="44"/>
          <w:szCs w:val="44"/>
          <w:highlight w:val="none"/>
        </w:rPr>
      </w:pPr>
    </w:p>
    <w:p w14:paraId="3FF3265D">
      <w:pPr>
        <w:snapToGrid w:val="0"/>
        <w:spacing w:before="120" w:beforeLines="50" w:after="50" w:line="360" w:lineRule="exact"/>
        <w:jc w:val="center"/>
        <w:rPr>
          <w:b/>
          <w:bCs/>
          <w:color w:val="auto"/>
          <w:sz w:val="44"/>
          <w:szCs w:val="44"/>
          <w:highlight w:val="none"/>
        </w:rPr>
      </w:pPr>
    </w:p>
    <w:p w14:paraId="4342C8DB">
      <w:pPr>
        <w:snapToGrid w:val="0"/>
        <w:spacing w:before="120" w:beforeLines="50" w:after="50" w:line="360" w:lineRule="exact"/>
        <w:jc w:val="center"/>
        <w:rPr>
          <w:b/>
          <w:bCs/>
          <w:color w:val="auto"/>
          <w:sz w:val="44"/>
          <w:szCs w:val="44"/>
          <w:highlight w:val="none"/>
        </w:rPr>
      </w:pPr>
      <w:r>
        <w:rPr>
          <w:b/>
          <w:bCs/>
          <w:color w:val="auto"/>
          <w:sz w:val="44"/>
          <w:szCs w:val="44"/>
          <w:highlight w:val="none"/>
        </w:rPr>
        <w:t>资格</w:t>
      </w:r>
      <w:r>
        <w:rPr>
          <w:rFonts w:hint="eastAsia"/>
          <w:b/>
          <w:bCs/>
          <w:color w:val="auto"/>
          <w:sz w:val="44"/>
          <w:szCs w:val="44"/>
          <w:highlight w:val="none"/>
        </w:rPr>
        <w:t>证明</w:t>
      </w:r>
      <w:r>
        <w:rPr>
          <w:b/>
          <w:bCs/>
          <w:color w:val="auto"/>
          <w:sz w:val="44"/>
          <w:szCs w:val="44"/>
          <w:highlight w:val="none"/>
        </w:rPr>
        <w:t>文件</w:t>
      </w:r>
    </w:p>
    <w:p w14:paraId="46C815BC">
      <w:pPr>
        <w:snapToGrid w:val="0"/>
        <w:spacing w:before="120" w:beforeLines="50" w:after="50" w:line="360" w:lineRule="exact"/>
        <w:rPr>
          <w:bCs/>
          <w:color w:val="auto"/>
          <w:sz w:val="24"/>
          <w:highlight w:val="none"/>
        </w:rPr>
      </w:pPr>
    </w:p>
    <w:p w14:paraId="541F027E">
      <w:pPr>
        <w:snapToGrid w:val="0"/>
        <w:spacing w:before="120" w:beforeLines="50" w:after="50" w:line="360" w:lineRule="exact"/>
        <w:rPr>
          <w:bCs/>
          <w:color w:val="auto"/>
          <w:sz w:val="24"/>
          <w:highlight w:val="none"/>
        </w:rPr>
      </w:pPr>
    </w:p>
    <w:p w14:paraId="65E16D41">
      <w:pPr>
        <w:snapToGrid w:val="0"/>
        <w:spacing w:before="120" w:beforeLines="50" w:after="50" w:line="360" w:lineRule="exact"/>
        <w:rPr>
          <w:bCs/>
          <w:color w:val="auto"/>
          <w:sz w:val="24"/>
          <w:highlight w:val="none"/>
        </w:rPr>
      </w:pPr>
    </w:p>
    <w:p w14:paraId="65DE8028">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37274595">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626B4B7">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7EE3F7E7">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0FE0BA82">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42E5FE8B">
      <w:pPr>
        <w:pStyle w:val="7"/>
        <w:snapToGrid w:val="0"/>
        <w:spacing w:before="50" w:after="50" w:line="360" w:lineRule="exact"/>
        <w:ind w:firstLine="960" w:firstLineChars="400"/>
        <w:rPr>
          <w:bCs/>
          <w:color w:val="auto"/>
          <w:sz w:val="24"/>
          <w:szCs w:val="24"/>
          <w:highlight w:val="none"/>
        </w:rPr>
      </w:pPr>
    </w:p>
    <w:p w14:paraId="3B57E99A">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0D20907">
      <w:pPr>
        <w:snapToGrid w:val="0"/>
        <w:spacing w:before="120" w:beforeLines="50" w:after="50" w:line="360" w:lineRule="exact"/>
        <w:rPr>
          <w:b/>
          <w:bCs/>
          <w:color w:val="auto"/>
          <w:sz w:val="24"/>
          <w:highlight w:val="none"/>
        </w:rPr>
      </w:pPr>
      <w:r>
        <w:rPr>
          <w:color w:val="auto"/>
          <w:highlight w:val="none"/>
        </w:rPr>
        <w:br w:type="page"/>
      </w:r>
      <w:bookmarkEnd w:id="77"/>
      <w:bookmarkEnd w:id="78"/>
      <w:r>
        <w:rPr>
          <w:b/>
          <w:bCs/>
          <w:color w:val="auto"/>
          <w:sz w:val="24"/>
          <w:highlight w:val="none"/>
        </w:rPr>
        <w:t xml:space="preserve"> </w:t>
      </w:r>
    </w:p>
    <w:p w14:paraId="395F9166">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7FBE2103">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09CE283F">
      <w:pPr>
        <w:widowControl/>
        <w:jc w:val="left"/>
        <w:rPr>
          <w:color w:val="auto"/>
          <w:highlight w:val="none"/>
        </w:rPr>
      </w:pPr>
      <w:r>
        <w:rPr>
          <w:b/>
          <w:color w:val="auto"/>
          <w:sz w:val="24"/>
          <w:highlight w:val="none"/>
        </w:rPr>
        <w:br w:type="page"/>
      </w:r>
      <w:r>
        <w:rPr>
          <w:b/>
          <w:color w:val="auto"/>
          <w:szCs w:val="21"/>
          <w:highlight w:val="none"/>
        </w:rPr>
        <w:t>1．</w:t>
      </w:r>
      <w:r>
        <w:rPr>
          <w:rFonts w:hint="eastAsia"/>
          <w:b/>
          <w:color w:val="auto"/>
          <w:szCs w:val="21"/>
          <w:highlight w:val="none"/>
        </w:rPr>
        <w:t xml:space="preserve">北海市政府采购供应商信用承诺函 </w:t>
      </w:r>
    </w:p>
    <w:p w14:paraId="3E94652B">
      <w:pPr>
        <w:widowControl/>
        <w:jc w:val="center"/>
        <w:rPr>
          <w:rFonts w:ascii="宋体" w:hAnsi="宋体" w:cs="宋体"/>
          <w:b/>
          <w:bCs/>
          <w:color w:val="auto"/>
          <w:kern w:val="0"/>
          <w:sz w:val="28"/>
          <w:szCs w:val="28"/>
          <w:highlight w:val="none"/>
          <w:lang w:bidi="ar"/>
        </w:rPr>
      </w:pPr>
    </w:p>
    <w:p w14:paraId="115B2796">
      <w:pPr>
        <w:widowControl/>
        <w:jc w:val="center"/>
        <w:rPr>
          <w:color w:val="auto"/>
          <w:highlight w:val="none"/>
        </w:rPr>
      </w:pPr>
      <w:r>
        <w:rPr>
          <w:rFonts w:hint="eastAsia" w:ascii="宋体" w:hAnsi="宋体" w:cs="宋体"/>
          <w:b/>
          <w:bCs/>
          <w:color w:val="auto"/>
          <w:kern w:val="0"/>
          <w:sz w:val="28"/>
          <w:szCs w:val="28"/>
          <w:highlight w:val="none"/>
          <w:lang w:bidi="ar"/>
        </w:rPr>
        <w:t>北海市政府采购供应商信用承诺函（格式）</w:t>
      </w:r>
    </w:p>
    <w:p w14:paraId="71245B16">
      <w:pPr>
        <w:snapToGrid w:val="0"/>
        <w:spacing w:before="120" w:beforeLines="50" w:line="360" w:lineRule="exact"/>
        <w:rPr>
          <w:color w:val="auto"/>
          <w:szCs w:val="21"/>
          <w:highlight w:val="none"/>
        </w:rPr>
      </w:pPr>
      <w:r>
        <w:rPr>
          <w:rFonts w:hint="eastAsia"/>
          <w:color w:val="auto"/>
          <w:szCs w:val="21"/>
          <w:highlight w:val="none"/>
        </w:rPr>
        <w:t>致</w:t>
      </w:r>
      <w:r>
        <w:rPr>
          <w:rFonts w:hint="eastAsia"/>
          <w:color w:val="auto"/>
          <w:szCs w:val="21"/>
          <w:highlight w:val="none"/>
          <w:u w:val="single"/>
        </w:rPr>
        <w:t xml:space="preserve">（采购人或采购代理机构）： </w:t>
      </w:r>
    </w:p>
    <w:p w14:paraId="77B649DC">
      <w:pPr>
        <w:snapToGrid w:val="0"/>
        <w:spacing w:before="120" w:beforeLines="50" w:line="360" w:lineRule="exact"/>
        <w:ind w:firstLine="420" w:firstLineChars="200"/>
        <w:rPr>
          <w:color w:val="auto"/>
          <w:szCs w:val="21"/>
          <w:highlight w:val="none"/>
        </w:rPr>
      </w:pPr>
      <w:r>
        <w:rPr>
          <w:rFonts w:hint="eastAsia"/>
          <w:color w:val="auto"/>
          <w:szCs w:val="21"/>
          <w:highlight w:val="none"/>
        </w:rPr>
        <w:t>供应商名称：</w:t>
      </w:r>
      <w:r>
        <w:rPr>
          <w:rFonts w:hint="eastAsia"/>
          <w:i/>
          <w:iCs/>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 xml:space="preserve">            </w:t>
      </w:r>
    </w:p>
    <w:p w14:paraId="5E8ED053">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统一社会信用代码：            </w:t>
      </w:r>
    </w:p>
    <w:p w14:paraId="304ED828">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供应商地址：              </w:t>
      </w:r>
    </w:p>
    <w:p w14:paraId="2FB7D17D">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我单位自愿参加本次政府采购活动，严格遵守《中华人民共和国政府采购法》及相关法律法规， </w:t>
      </w:r>
    </w:p>
    <w:p w14:paraId="77483A1E">
      <w:pPr>
        <w:snapToGrid w:val="0"/>
        <w:spacing w:before="120" w:beforeLines="50" w:line="360" w:lineRule="exact"/>
        <w:rPr>
          <w:color w:val="auto"/>
          <w:szCs w:val="21"/>
          <w:highlight w:val="none"/>
        </w:rPr>
      </w:pPr>
      <w:r>
        <w:rPr>
          <w:rFonts w:hint="eastAsia"/>
          <w:color w:val="auto"/>
          <w:szCs w:val="21"/>
          <w:highlight w:val="none"/>
        </w:rPr>
        <w:t xml:space="preserve">依法诚信经营，无条件遵守本次政府采购活动的各项规定。我单位郑重承诺，本单位符合《中华人 </w:t>
      </w:r>
    </w:p>
    <w:p w14:paraId="100D8332">
      <w:pPr>
        <w:snapToGrid w:val="0"/>
        <w:spacing w:before="120" w:beforeLines="50" w:line="360" w:lineRule="exact"/>
        <w:rPr>
          <w:color w:val="auto"/>
          <w:szCs w:val="21"/>
          <w:highlight w:val="none"/>
        </w:rPr>
      </w:pPr>
      <w:r>
        <w:rPr>
          <w:rFonts w:hint="eastAsia"/>
          <w:color w:val="auto"/>
          <w:szCs w:val="21"/>
          <w:highlight w:val="none"/>
        </w:rPr>
        <w:t xml:space="preserve">民共和国政府采购法》第二十二条规定的条件： </w:t>
      </w:r>
    </w:p>
    <w:p w14:paraId="0B912383">
      <w:pPr>
        <w:snapToGrid w:val="0"/>
        <w:spacing w:before="120" w:beforeLines="50" w:line="360" w:lineRule="exact"/>
        <w:ind w:firstLine="420" w:firstLineChars="200"/>
        <w:rPr>
          <w:color w:val="auto"/>
          <w:szCs w:val="21"/>
          <w:highlight w:val="none"/>
        </w:rPr>
      </w:pPr>
      <w:r>
        <w:rPr>
          <w:rFonts w:hint="eastAsia"/>
          <w:color w:val="auto"/>
          <w:szCs w:val="21"/>
          <w:highlight w:val="none"/>
        </w:rPr>
        <w:t>1.我单位具有符合</w:t>
      </w:r>
      <w:r>
        <w:rPr>
          <w:rFonts w:hint="eastAsia"/>
          <w:color w:val="auto"/>
          <w:szCs w:val="21"/>
          <w:highlight w:val="none"/>
          <w:lang w:eastAsia="zh-CN"/>
        </w:rPr>
        <w:t>招标文件</w:t>
      </w:r>
      <w:r>
        <w:rPr>
          <w:rFonts w:hint="eastAsia"/>
          <w:color w:val="auto"/>
          <w:szCs w:val="21"/>
          <w:highlight w:val="none"/>
        </w:rPr>
        <w:t xml:space="preserve">资格要求独立承担民事责任的能力。 </w:t>
      </w:r>
    </w:p>
    <w:p w14:paraId="7E6A969B">
      <w:pPr>
        <w:snapToGrid w:val="0"/>
        <w:spacing w:before="120" w:beforeLines="50" w:line="360" w:lineRule="exact"/>
        <w:ind w:firstLine="420" w:firstLineChars="200"/>
        <w:rPr>
          <w:color w:val="auto"/>
          <w:szCs w:val="21"/>
          <w:highlight w:val="none"/>
        </w:rPr>
      </w:pPr>
      <w:r>
        <w:rPr>
          <w:rFonts w:hint="eastAsia"/>
          <w:color w:val="auto"/>
          <w:szCs w:val="21"/>
          <w:highlight w:val="none"/>
        </w:rPr>
        <w:t>2.我单位具有符合</w:t>
      </w:r>
      <w:r>
        <w:rPr>
          <w:rFonts w:hint="eastAsia"/>
          <w:color w:val="auto"/>
          <w:szCs w:val="21"/>
          <w:highlight w:val="none"/>
          <w:lang w:eastAsia="zh-CN"/>
        </w:rPr>
        <w:t>招标文件</w:t>
      </w:r>
      <w:r>
        <w:rPr>
          <w:rFonts w:hint="eastAsia"/>
          <w:color w:val="auto"/>
          <w:szCs w:val="21"/>
          <w:highlight w:val="none"/>
        </w:rPr>
        <w:t xml:space="preserve">资格要求的财务状况报告。 </w:t>
      </w:r>
    </w:p>
    <w:p w14:paraId="18AE2C6A">
      <w:pPr>
        <w:snapToGrid w:val="0"/>
        <w:spacing w:before="120" w:beforeLines="50" w:line="360" w:lineRule="exact"/>
        <w:ind w:firstLine="420" w:firstLineChars="200"/>
        <w:rPr>
          <w:color w:val="auto"/>
          <w:szCs w:val="21"/>
          <w:highlight w:val="none"/>
        </w:rPr>
      </w:pPr>
      <w:r>
        <w:rPr>
          <w:rFonts w:hint="eastAsia"/>
          <w:color w:val="auto"/>
          <w:szCs w:val="21"/>
          <w:highlight w:val="none"/>
        </w:rPr>
        <w:t>3.我单位具有符合</w:t>
      </w:r>
      <w:r>
        <w:rPr>
          <w:rFonts w:hint="eastAsia"/>
          <w:color w:val="auto"/>
          <w:szCs w:val="21"/>
          <w:highlight w:val="none"/>
          <w:lang w:eastAsia="zh-CN"/>
        </w:rPr>
        <w:t>招标文件</w:t>
      </w:r>
      <w:r>
        <w:rPr>
          <w:rFonts w:hint="eastAsia"/>
          <w:color w:val="auto"/>
          <w:szCs w:val="21"/>
          <w:highlight w:val="none"/>
        </w:rPr>
        <w:t xml:space="preserve">资格要求的依法缴纳税收和社会保障记录的良好记录。 </w:t>
      </w:r>
    </w:p>
    <w:p w14:paraId="29100C1C">
      <w:pPr>
        <w:snapToGrid w:val="0"/>
        <w:spacing w:before="120" w:beforeLines="50" w:line="360" w:lineRule="exact"/>
        <w:ind w:firstLine="420" w:firstLineChars="200"/>
        <w:rPr>
          <w:color w:val="auto"/>
          <w:szCs w:val="21"/>
          <w:highlight w:val="none"/>
        </w:rPr>
      </w:pPr>
      <w:r>
        <w:rPr>
          <w:rFonts w:hint="eastAsia"/>
          <w:color w:val="auto"/>
          <w:szCs w:val="21"/>
          <w:highlight w:val="none"/>
        </w:rPr>
        <w:t>4.我单位具有符合</w:t>
      </w:r>
      <w:r>
        <w:rPr>
          <w:rFonts w:hint="eastAsia"/>
          <w:color w:val="auto"/>
          <w:szCs w:val="21"/>
          <w:highlight w:val="none"/>
          <w:lang w:eastAsia="zh-CN"/>
        </w:rPr>
        <w:t>招标文件</w:t>
      </w:r>
      <w:r>
        <w:rPr>
          <w:rFonts w:hint="eastAsia"/>
          <w:color w:val="auto"/>
          <w:szCs w:val="21"/>
          <w:highlight w:val="none"/>
        </w:rPr>
        <w:t xml:space="preserve">资格要求履行合同所必需的设备和专业技术能力。 </w:t>
      </w:r>
    </w:p>
    <w:p w14:paraId="39E0CAF5">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5.参加政府采购活动前三年内，在经营活动中没有重大违法记录。 </w:t>
      </w:r>
    </w:p>
    <w:p w14:paraId="4D3E0DB9">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若我单位承诺不实 ，自愿承担提供虚假材料谋取中标、成交的法律责任。 </w:t>
      </w:r>
    </w:p>
    <w:p w14:paraId="227AF6B4">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供应商名称（电子签章）： </w:t>
      </w:r>
    </w:p>
    <w:p w14:paraId="4643C8DC">
      <w:pPr>
        <w:snapToGrid w:val="0"/>
        <w:spacing w:before="120" w:beforeLines="50" w:line="360" w:lineRule="exact"/>
        <w:ind w:firstLine="3990" w:firstLineChars="1900"/>
        <w:rPr>
          <w:color w:val="auto"/>
          <w:szCs w:val="21"/>
          <w:highlight w:val="none"/>
        </w:rPr>
      </w:pPr>
      <w:r>
        <w:rPr>
          <w:rFonts w:hint="eastAsia"/>
          <w:color w:val="auto"/>
          <w:szCs w:val="21"/>
          <w:highlight w:val="none"/>
        </w:rPr>
        <w:t xml:space="preserve">法定代表人或授权代表 (签名)： </w:t>
      </w:r>
    </w:p>
    <w:p w14:paraId="12682C33">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日 期： 年 月 日 </w:t>
      </w:r>
    </w:p>
    <w:p w14:paraId="28FDA9B2">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注：1. 供应商须在投标（响应）文件中按此模板提供承诺函 ，未提供视为未实质性响应招标 （采购）文件要求 ，按无效投标（响应）处理。 </w:t>
      </w:r>
    </w:p>
    <w:p w14:paraId="295E00E3">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2.供应商的法定代表人（其他组织的为负责人）或者授权代表的签名或盖章应真实、有效，如 </w:t>
      </w:r>
    </w:p>
    <w:p w14:paraId="4674652F">
      <w:pPr>
        <w:snapToGrid w:val="0"/>
        <w:spacing w:before="120" w:beforeLines="50" w:line="360" w:lineRule="exact"/>
        <w:ind w:firstLine="420" w:firstLineChars="200"/>
        <w:rPr>
          <w:color w:val="auto"/>
          <w:szCs w:val="21"/>
          <w:highlight w:val="none"/>
        </w:rPr>
      </w:pPr>
      <w:r>
        <w:rPr>
          <w:rFonts w:hint="eastAsia"/>
          <w:color w:val="auto"/>
          <w:szCs w:val="21"/>
          <w:highlight w:val="none"/>
        </w:rPr>
        <w:t>授权代表签名或盖章的，应提供“法定代表人授权书”。</w:t>
      </w:r>
    </w:p>
    <w:p w14:paraId="5B74B5B3">
      <w:pPr>
        <w:snapToGrid w:val="0"/>
        <w:spacing w:before="50" w:after="50" w:line="440" w:lineRule="exact"/>
        <w:jc w:val="left"/>
        <w:rPr>
          <w:b/>
          <w:color w:val="auto"/>
          <w:szCs w:val="21"/>
          <w:highlight w:val="none"/>
        </w:rPr>
      </w:pPr>
    </w:p>
    <w:p w14:paraId="52B3293C">
      <w:pPr>
        <w:rPr>
          <w:b/>
          <w:color w:val="auto"/>
          <w:szCs w:val="21"/>
          <w:highlight w:val="none"/>
        </w:rPr>
      </w:pPr>
      <w:r>
        <w:rPr>
          <w:b/>
          <w:color w:val="auto"/>
          <w:szCs w:val="21"/>
          <w:highlight w:val="none"/>
        </w:rPr>
        <w:br w:type="page"/>
      </w:r>
    </w:p>
    <w:p w14:paraId="7C4D06DB">
      <w:pPr>
        <w:snapToGrid w:val="0"/>
        <w:spacing w:before="50" w:after="50" w:line="440" w:lineRule="exact"/>
        <w:rPr>
          <w:b/>
          <w:color w:val="auto"/>
          <w:sz w:val="24"/>
          <w:highlight w:val="none"/>
        </w:rPr>
      </w:pPr>
      <w:r>
        <w:rPr>
          <w:rFonts w:hint="eastAsia"/>
          <w:b/>
          <w:color w:val="auto"/>
          <w:szCs w:val="21"/>
          <w:highlight w:val="none"/>
          <w:lang w:val="en-US" w:eastAsia="zh-CN"/>
        </w:rPr>
        <w:t>2</w:t>
      </w:r>
      <w:r>
        <w:rPr>
          <w:b/>
          <w:color w:val="auto"/>
          <w:szCs w:val="21"/>
          <w:highlight w:val="none"/>
        </w:rPr>
        <w:t>．投标声明书格式：</w:t>
      </w:r>
    </w:p>
    <w:p w14:paraId="081878D5">
      <w:pPr>
        <w:snapToGrid w:val="0"/>
        <w:spacing w:before="50" w:after="50" w:line="440" w:lineRule="exact"/>
        <w:ind w:firstLine="157" w:firstLineChars="49"/>
        <w:jc w:val="left"/>
        <w:rPr>
          <w:b/>
          <w:bCs/>
          <w:color w:val="auto"/>
          <w:sz w:val="32"/>
          <w:szCs w:val="32"/>
          <w:highlight w:val="none"/>
        </w:rPr>
      </w:pPr>
    </w:p>
    <w:p w14:paraId="2963EFDC">
      <w:pPr>
        <w:snapToGrid w:val="0"/>
        <w:spacing w:before="120" w:beforeLines="50" w:after="50" w:line="360" w:lineRule="exact"/>
        <w:jc w:val="center"/>
        <w:rPr>
          <w:b/>
          <w:color w:val="auto"/>
          <w:szCs w:val="21"/>
          <w:highlight w:val="none"/>
        </w:rPr>
      </w:pPr>
      <w:r>
        <w:rPr>
          <w:b/>
          <w:color w:val="auto"/>
          <w:szCs w:val="21"/>
          <w:highlight w:val="none"/>
        </w:rPr>
        <w:t>投标声明书</w:t>
      </w:r>
    </w:p>
    <w:p w14:paraId="2362A90A">
      <w:pPr>
        <w:snapToGrid w:val="0"/>
        <w:spacing w:before="120" w:beforeLines="50" w:after="50" w:line="360" w:lineRule="exact"/>
        <w:jc w:val="center"/>
        <w:rPr>
          <w:color w:val="auto"/>
          <w:szCs w:val="21"/>
          <w:highlight w:val="none"/>
        </w:rPr>
      </w:pPr>
    </w:p>
    <w:p w14:paraId="49D5342F">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569815A">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785F5993">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69BFCBB4">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p>
    <w:p w14:paraId="0A330F17">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B3BE764">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27927E85">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w:t>
      </w:r>
      <w:r>
        <w:rPr>
          <w:rFonts w:hint="eastAsia"/>
          <w:color w:val="auto"/>
          <w:szCs w:val="21"/>
          <w:highlight w:val="none"/>
          <w:lang w:eastAsia="zh-CN"/>
        </w:rPr>
        <w:t>应商</w:t>
      </w:r>
      <w:r>
        <w:rPr>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7D7FB1C9">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43730EBC">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63D04803">
      <w:pPr>
        <w:snapToGrid w:val="0"/>
        <w:spacing w:before="120" w:beforeLines="50" w:line="360" w:lineRule="exact"/>
        <w:ind w:firstLine="420" w:firstLineChars="200"/>
        <w:rPr>
          <w:rFonts w:hint="eastAsia"/>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4F7DAE19">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33FF2371">
      <w:pPr>
        <w:snapToGrid w:val="0"/>
        <w:spacing w:before="120" w:beforeLines="50" w:line="360" w:lineRule="exact"/>
        <w:ind w:firstLine="420" w:firstLineChars="200"/>
        <w:rPr>
          <w:color w:val="auto"/>
          <w:szCs w:val="21"/>
          <w:highlight w:val="none"/>
        </w:rPr>
      </w:pPr>
    </w:p>
    <w:p w14:paraId="43D283E6">
      <w:pPr>
        <w:snapToGrid w:val="0"/>
        <w:spacing w:before="120" w:beforeLines="50" w:after="50" w:line="360" w:lineRule="exact"/>
        <w:ind w:firstLine="210" w:firstLineChars="100"/>
        <w:jc w:val="right"/>
        <w:rPr>
          <w:color w:val="auto"/>
          <w:szCs w:val="21"/>
          <w:highlight w:val="none"/>
        </w:rPr>
      </w:pPr>
      <w:bookmarkStart w:id="79" w:name="_Hlk88990289"/>
      <w:r>
        <w:rPr>
          <w:color w:val="auto"/>
          <w:szCs w:val="21"/>
          <w:highlight w:val="none"/>
        </w:rPr>
        <w:t>供应商</w:t>
      </w:r>
      <w:r>
        <w:rPr>
          <w:rFonts w:hint="eastAsia"/>
          <w:color w:val="auto"/>
          <w:szCs w:val="21"/>
          <w:highlight w:val="none"/>
        </w:rPr>
        <w:t>名称（电子签章）</w:t>
      </w:r>
      <w:bookmarkEnd w:id="79"/>
      <w:r>
        <w:rPr>
          <w:color w:val="auto"/>
          <w:szCs w:val="21"/>
          <w:highlight w:val="none"/>
        </w:rPr>
        <w:t>：</w:t>
      </w:r>
      <w:r>
        <w:rPr>
          <w:color w:val="auto"/>
          <w:szCs w:val="21"/>
          <w:highlight w:val="none"/>
          <w:u w:val="single"/>
        </w:rPr>
        <w:t xml:space="preserve">         </w:t>
      </w:r>
      <w:r>
        <w:rPr>
          <w:color w:val="auto"/>
          <w:szCs w:val="21"/>
          <w:highlight w:val="none"/>
        </w:rPr>
        <w:t xml:space="preserve">                                          </w:t>
      </w:r>
    </w:p>
    <w:p w14:paraId="61A4C12B">
      <w:pPr>
        <w:snapToGrid w:val="0"/>
        <w:spacing w:before="120" w:beforeLines="50" w:after="50" w:line="360" w:lineRule="exact"/>
        <w:ind w:firstLine="210" w:firstLineChars="100"/>
        <w:jc w:val="right"/>
        <w:rPr>
          <w:color w:val="auto"/>
          <w:szCs w:val="21"/>
          <w:highlight w:val="none"/>
        </w:rPr>
      </w:pPr>
      <w:r>
        <w:rPr>
          <w:color w:val="auto"/>
          <w:szCs w:val="21"/>
          <w:highlight w:val="none"/>
        </w:rPr>
        <w:t>年    月    日</w:t>
      </w:r>
    </w:p>
    <w:p w14:paraId="23A18BA4">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lang w:val="en-US" w:eastAsia="zh-CN"/>
        </w:rPr>
        <w:t>3</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color w:val="auto"/>
          <w:szCs w:val="21"/>
          <w:highlight w:val="none"/>
        </w:rPr>
        <w:t>供应商电子签章</w:t>
      </w:r>
      <w:r>
        <w:rPr>
          <w:color w:val="auto"/>
          <w:szCs w:val="21"/>
          <w:highlight w:val="none"/>
        </w:rPr>
        <w:t>）。</w:t>
      </w:r>
    </w:p>
    <w:p w14:paraId="2D34A106">
      <w:pPr>
        <w:snapToGrid w:val="0"/>
        <w:spacing w:before="120" w:beforeLines="50" w:after="50" w:line="440" w:lineRule="exact"/>
        <w:rPr>
          <w:rFonts w:hint="eastAsia"/>
          <w:color w:val="auto"/>
          <w:sz w:val="18"/>
          <w:szCs w:val="18"/>
          <w:highlight w:val="none"/>
        </w:rPr>
      </w:pPr>
    </w:p>
    <w:p w14:paraId="22A93176">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4</w:t>
      </w:r>
      <w:r>
        <w:rPr>
          <w:color w:val="auto"/>
          <w:szCs w:val="21"/>
          <w:highlight w:val="none"/>
        </w:rPr>
        <w:t>．财务状况报告（表）复印件或银行出具的资信证明复印件。</w:t>
      </w:r>
      <w:r>
        <w:rPr>
          <w:color w:val="auto"/>
          <w:highlight w:val="none"/>
        </w:rPr>
        <w:t>对于从取得营业执照时间起到截标时间为</w:t>
      </w:r>
      <w:bookmarkStart w:id="80" w:name="_Hlk19114283"/>
      <w:r>
        <w:rPr>
          <w:rFonts w:hint="eastAsia"/>
          <w:color w:val="auto"/>
          <w:szCs w:val="21"/>
          <w:highlight w:val="none"/>
          <w:lang w:val="en-US" w:eastAsia="zh-CN"/>
        </w:rPr>
        <w:t>4</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bookmarkStart w:id="81" w:name="_Hlk48144477"/>
      <w:r>
        <w:rPr>
          <w:rFonts w:hint="eastAsia"/>
          <w:b/>
          <w:color w:val="auto"/>
          <w:szCs w:val="21"/>
          <w:highlight w:val="none"/>
        </w:rPr>
        <w:t>（如招标文件有要求时提供）</w:t>
      </w:r>
      <w:bookmarkEnd w:id="81"/>
    </w:p>
    <w:p w14:paraId="22207CA4">
      <w:pPr>
        <w:widowControl/>
        <w:jc w:val="left"/>
        <w:rPr>
          <w:b/>
          <w:color w:val="auto"/>
          <w:szCs w:val="21"/>
          <w:highlight w:val="none"/>
        </w:rPr>
      </w:pPr>
    </w:p>
    <w:p w14:paraId="4816262B">
      <w:pPr>
        <w:widowControl/>
        <w:jc w:val="left"/>
        <w:rPr>
          <w:b/>
          <w:color w:val="auto"/>
          <w:szCs w:val="21"/>
          <w:highlight w:val="none"/>
        </w:rPr>
      </w:pPr>
    </w:p>
    <w:p w14:paraId="760D8774">
      <w:pPr>
        <w:widowControl/>
        <w:numPr>
          <w:ilvl w:val="0"/>
          <w:numId w:val="0"/>
        </w:numPr>
        <w:jc w:val="left"/>
        <w:rPr>
          <w:rFonts w:hint="eastAsia"/>
          <w:b/>
          <w:color w:val="auto"/>
          <w:szCs w:val="21"/>
          <w:highlight w:val="none"/>
        </w:rPr>
      </w:pPr>
      <w:bookmarkStart w:id="82" w:name="_Hlk132792497"/>
      <w:r>
        <w:rPr>
          <w:rFonts w:hint="eastAsia" w:cs="Times New Roman"/>
          <w:b/>
          <w:color w:val="auto"/>
          <w:kern w:val="2"/>
          <w:sz w:val="21"/>
          <w:szCs w:val="21"/>
          <w:highlight w:val="none"/>
          <w:lang w:val="en-US" w:eastAsia="zh-CN" w:bidi="ar-SA"/>
        </w:rPr>
        <w:t>5</w:t>
      </w:r>
      <w:r>
        <w:rPr>
          <w:rFonts w:hint="eastAsia" w:ascii="Times New Roman" w:hAnsi="Times New Roman" w:eastAsia="宋体" w:cs="Times New Roman"/>
          <w:b/>
          <w:color w:val="auto"/>
          <w:kern w:val="2"/>
          <w:sz w:val="21"/>
          <w:szCs w:val="21"/>
          <w:highlight w:val="none"/>
          <w:lang w:val="en-US" w:eastAsia="zh-CN" w:bidi="ar-SA"/>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bookmarkEnd w:id="82"/>
      <w:bookmarkStart w:id="83" w:name="_Hlk132801855"/>
      <w:bookmarkStart w:id="84" w:name="_Hlk132792727"/>
    </w:p>
    <w:p w14:paraId="4CA56796">
      <w:pPr>
        <w:widowControl/>
        <w:numPr>
          <w:ilvl w:val="0"/>
          <w:numId w:val="0"/>
        </w:numPr>
        <w:jc w:val="left"/>
        <w:rPr>
          <w:rFonts w:hint="eastAsia"/>
          <w:b/>
          <w:color w:val="auto"/>
          <w:szCs w:val="21"/>
          <w:highlight w:val="none"/>
        </w:rPr>
      </w:pPr>
    </w:p>
    <w:p w14:paraId="226D989F">
      <w:pPr>
        <w:widowControl/>
        <w:numPr>
          <w:ilvl w:val="0"/>
          <w:numId w:val="0"/>
        </w:numPr>
        <w:jc w:val="left"/>
        <w:rPr>
          <w:rFonts w:hint="eastAsia"/>
          <w:b/>
          <w:color w:val="auto"/>
          <w:szCs w:val="21"/>
          <w:highlight w:val="none"/>
        </w:rPr>
      </w:pPr>
    </w:p>
    <w:p w14:paraId="57AC9619">
      <w:pPr>
        <w:widowControl/>
        <w:numPr>
          <w:ilvl w:val="0"/>
          <w:numId w:val="0"/>
        </w:numPr>
        <w:jc w:val="left"/>
        <w:rPr>
          <w:rFonts w:hint="eastAsia"/>
          <w:b/>
          <w:color w:val="auto"/>
          <w:szCs w:val="21"/>
          <w:highlight w:val="none"/>
        </w:rPr>
      </w:pPr>
    </w:p>
    <w:bookmarkEnd w:id="83"/>
    <w:bookmarkEnd w:id="84"/>
    <w:p w14:paraId="3EE63EE0">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6</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29ACE947">
      <w:pPr>
        <w:snapToGrid w:val="0"/>
        <w:spacing w:before="50" w:after="120" w:afterLines="50" w:line="440" w:lineRule="exact"/>
        <w:jc w:val="left"/>
        <w:rPr>
          <w:color w:val="auto"/>
          <w:highlight w:val="none"/>
        </w:rPr>
      </w:pPr>
    </w:p>
    <w:p w14:paraId="04911434">
      <w:pPr>
        <w:widowControl/>
        <w:jc w:val="left"/>
        <w:rPr>
          <w:color w:val="auto"/>
          <w:highlight w:val="none"/>
        </w:rPr>
      </w:pPr>
      <w:r>
        <w:rPr>
          <w:color w:val="auto"/>
          <w:highlight w:val="none"/>
        </w:rPr>
        <w:br w:type="page"/>
      </w:r>
    </w:p>
    <w:p w14:paraId="1534235B">
      <w:pPr>
        <w:snapToGrid w:val="0"/>
        <w:spacing w:before="50" w:after="120" w:afterLines="50" w:line="360" w:lineRule="auto"/>
        <w:jc w:val="left"/>
        <w:rPr>
          <w:color w:val="auto"/>
          <w:szCs w:val="21"/>
          <w:highlight w:val="none"/>
        </w:rPr>
      </w:pPr>
      <w:bookmarkStart w:id="85" w:name="_Hlk93048232"/>
      <w:r>
        <w:rPr>
          <w:rFonts w:hint="eastAsia"/>
          <w:color w:val="auto"/>
          <w:szCs w:val="21"/>
          <w:highlight w:val="none"/>
          <w:lang w:val="en-US" w:eastAsia="zh-CN"/>
        </w:rPr>
        <w:t>6</w:t>
      </w:r>
      <w:r>
        <w:rPr>
          <w:color w:val="auto"/>
          <w:szCs w:val="21"/>
          <w:highlight w:val="none"/>
        </w:rPr>
        <w:t>.1</w:t>
      </w:r>
      <w:r>
        <w:rPr>
          <w:rFonts w:hint="eastAsia"/>
          <w:color w:val="auto"/>
          <w:szCs w:val="21"/>
          <w:highlight w:val="none"/>
        </w:rPr>
        <w:t>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1BD392B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62B10C">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03F0C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72F4FF">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D0F89A">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25F2FDA">
            <w:pPr>
              <w:spacing w:line="360" w:lineRule="auto"/>
              <w:jc w:val="center"/>
              <w:rPr>
                <w:color w:val="auto"/>
                <w:szCs w:val="21"/>
                <w:highlight w:val="none"/>
              </w:rPr>
            </w:pPr>
            <w:r>
              <w:rPr>
                <w:rFonts w:hint="eastAsia"/>
                <w:color w:val="auto"/>
                <w:szCs w:val="21"/>
                <w:highlight w:val="none"/>
              </w:rPr>
              <w:t>备注</w:t>
            </w:r>
          </w:p>
        </w:tc>
      </w:tr>
      <w:tr w14:paraId="3E4D942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A5379A">
            <w:pPr>
              <w:spacing w:line="360" w:lineRule="auto"/>
              <w:jc w:val="center"/>
              <w:rPr>
                <w:color w:val="auto"/>
                <w:szCs w:val="21"/>
                <w:highlight w:val="none"/>
              </w:rPr>
            </w:pPr>
            <w:r>
              <w:rPr>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8541B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364870">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DE2733">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628D487">
            <w:pPr>
              <w:spacing w:line="360" w:lineRule="auto"/>
              <w:jc w:val="center"/>
              <w:rPr>
                <w:color w:val="auto"/>
                <w:szCs w:val="21"/>
                <w:highlight w:val="none"/>
              </w:rPr>
            </w:pPr>
          </w:p>
        </w:tc>
      </w:tr>
      <w:tr w14:paraId="704AAEB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08BDD1">
            <w:pPr>
              <w:spacing w:line="360" w:lineRule="auto"/>
              <w:jc w:val="center"/>
              <w:rPr>
                <w:color w:val="auto"/>
                <w:szCs w:val="21"/>
                <w:highlight w:val="none"/>
              </w:rPr>
            </w:pPr>
            <w:r>
              <w:rPr>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CA375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C06C0E">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81F1BC2">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708333">
            <w:pPr>
              <w:spacing w:line="360" w:lineRule="auto"/>
              <w:jc w:val="center"/>
              <w:rPr>
                <w:color w:val="auto"/>
                <w:szCs w:val="21"/>
                <w:highlight w:val="none"/>
              </w:rPr>
            </w:pPr>
          </w:p>
        </w:tc>
      </w:tr>
      <w:tr w14:paraId="4E7D434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3EB2C2">
            <w:pPr>
              <w:spacing w:line="360" w:lineRule="auto"/>
              <w:jc w:val="center"/>
              <w:rPr>
                <w:color w:val="auto"/>
                <w:szCs w:val="21"/>
                <w:highlight w:val="none"/>
              </w:rPr>
            </w:pPr>
            <w:r>
              <w:rPr>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E2563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180002">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E0DAC7">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089CA9">
            <w:pPr>
              <w:spacing w:line="360" w:lineRule="auto"/>
              <w:jc w:val="center"/>
              <w:rPr>
                <w:color w:val="auto"/>
                <w:szCs w:val="21"/>
                <w:highlight w:val="none"/>
              </w:rPr>
            </w:pPr>
          </w:p>
        </w:tc>
      </w:tr>
      <w:tr w14:paraId="1877431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6FFCE4A">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CE74F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AE386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31085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4FA1C4">
            <w:pPr>
              <w:spacing w:line="360" w:lineRule="auto"/>
              <w:jc w:val="center"/>
              <w:rPr>
                <w:color w:val="auto"/>
                <w:szCs w:val="21"/>
                <w:highlight w:val="none"/>
              </w:rPr>
            </w:pPr>
          </w:p>
        </w:tc>
      </w:tr>
    </w:tbl>
    <w:p w14:paraId="5CA52869">
      <w:pPr>
        <w:snapToGrid w:val="0"/>
        <w:spacing w:line="360" w:lineRule="auto"/>
        <w:jc w:val="left"/>
        <w:rPr>
          <w:color w:val="auto"/>
          <w:szCs w:val="21"/>
          <w:highlight w:val="none"/>
        </w:rPr>
      </w:pPr>
      <w:r>
        <w:rPr>
          <w:rFonts w:hint="eastAsia"/>
          <w:color w:val="auto"/>
          <w:szCs w:val="21"/>
          <w:highlight w:val="none"/>
        </w:rPr>
        <w:t>注：</w:t>
      </w:r>
    </w:p>
    <w:p w14:paraId="2F61F5ED">
      <w:pPr>
        <w:snapToGrid w:val="0"/>
        <w:spacing w:line="360" w:lineRule="auto"/>
        <w:jc w:val="left"/>
        <w:rPr>
          <w:color w:val="auto"/>
          <w:szCs w:val="21"/>
          <w:highlight w:val="none"/>
        </w:rPr>
      </w:pPr>
      <w:r>
        <w:rPr>
          <w:color w:val="auto"/>
          <w:szCs w:val="21"/>
          <w:highlight w:val="none"/>
        </w:rPr>
        <w:t>1.</w:t>
      </w:r>
      <w:r>
        <w:rPr>
          <w:rFonts w:hint="eastAsia"/>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3C7935">
      <w:pPr>
        <w:snapToGrid w:val="0"/>
        <w:spacing w:line="360" w:lineRule="auto"/>
        <w:jc w:val="left"/>
        <w:rPr>
          <w:color w:val="auto"/>
          <w:szCs w:val="21"/>
          <w:highlight w:val="none"/>
        </w:rPr>
      </w:pPr>
      <w:r>
        <w:rPr>
          <w:color w:val="auto"/>
          <w:szCs w:val="21"/>
          <w:highlight w:val="none"/>
        </w:rPr>
        <w:t>2.</w:t>
      </w:r>
      <w:r>
        <w:rPr>
          <w:rFonts w:hint="eastAsia"/>
          <w:color w:val="auto"/>
          <w:szCs w:val="21"/>
          <w:highlight w:val="none"/>
        </w:rPr>
        <w:t>本表所指的控股关系仅限于直接控股关系，不包括间接的控股关系。公司实际控制人与公司之间的关系不属于本表所指的直接控股关系。</w:t>
      </w:r>
    </w:p>
    <w:p w14:paraId="318B66F7">
      <w:pPr>
        <w:snapToGrid w:val="0"/>
        <w:spacing w:line="360" w:lineRule="auto"/>
        <w:jc w:val="left"/>
        <w:rPr>
          <w:color w:val="auto"/>
          <w:szCs w:val="21"/>
          <w:highlight w:val="none"/>
        </w:rPr>
      </w:pPr>
      <w:r>
        <w:rPr>
          <w:color w:val="auto"/>
          <w:szCs w:val="21"/>
          <w:highlight w:val="none"/>
        </w:rPr>
        <w:t>3.</w:t>
      </w:r>
      <w:r>
        <w:rPr>
          <w:rFonts w:hint="eastAsia"/>
          <w:color w:val="auto"/>
          <w:szCs w:val="21"/>
          <w:highlight w:val="none"/>
        </w:rPr>
        <w:t>供应商不存在直接控股股东的，则填“无”。</w:t>
      </w:r>
    </w:p>
    <w:p w14:paraId="2BFD3649">
      <w:pPr>
        <w:snapToGrid w:val="0"/>
        <w:spacing w:line="360" w:lineRule="auto"/>
        <w:jc w:val="left"/>
        <w:rPr>
          <w:color w:val="auto"/>
          <w:szCs w:val="21"/>
          <w:highlight w:val="none"/>
        </w:rPr>
      </w:pPr>
    </w:p>
    <w:p w14:paraId="06F23483">
      <w:pPr>
        <w:snapToGrid w:val="0"/>
        <w:spacing w:line="360" w:lineRule="auto"/>
        <w:jc w:val="left"/>
        <w:rPr>
          <w:color w:val="auto"/>
          <w:szCs w:val="21"/>
          <w:highlight w:val="none"/>
        </w:rPr>
      </w:pPr>
    </w:p>
    <w:p w14:paraId="3130CCB1">
      <w:pPr>
        <w:snapToGrid w:val="0"/>
        <w:spacing w:line="360" w:lineRule="auto"/>
        <w:jc w:val="left"/>
        <w:rPr>
          <w:color w:val="auto"/>
          <w:szCs w:val="21"/>
          <w:highlight w:val="none"/>
        </w:rPr>
      </w:pPr>
    </w:p>
    <w:p w14:paraId="76B43117">
      <w:pPr>
        <w:snapToGrid w:val="0"/>
        <w:spacing w:line="360" w:lineRule="auto"/>
        <w:jc w:val="left"/>
        <w:rPr>
          <w:color w:val="auto"/>
          <w:szCs w:val="21"/>
          <w:highlight w:val="none"/>
        </w:rPr>
      </w:pPr>
    </w:p>
    <w:p w14:paraId="3D176A29">
      <w:pPr>
        <w:snapToGrid w:val="0"/>
        <w:spacing w:line="360" w:lineRule="auto"/>
        <w:jc w:val="left"/>
        <w:rPr>
          <w:color w:val="auto"/>
          <w:szCs w:val="21"/>
          <w:highlight w:val="none"/>
        </w:rPr>
      </w:pPr>
    </w:p>
    <w:p w14:paraId="3DEA4E8B">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CA53C12">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7F5EDD41">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CD1B1A2">
      <w:pPr>
        <w:snapToGrid w:val="0"/>
        <w:spacing w:line="360" w:lineRule="auto"/>
        <w:jc w:val="left"/>
        <w:rPr>
          <w:color w:val="auto"/>
          <w:szCs w:val="21"/>
          <w:highlight w:val="none"/>
        </w:rPr>
      </w:pPr>
      <w:r>
        <w:rPr>
          <w:rFonts w:hint="eastAsia"/>
          <w:color w:val="auto"/>
          <w:szCs w:val="21"/>
          <w:highlight w:val="none"/>
          <w:lang w:val="en-US" w:eastAsia="zh-CN"/>
        </w:rPr>
        <w:t>6</w:t>
      </w:r>
      <w:r>
        <w:rPr>
          <w:color w:val="auto"/>
          <w:szCs w:val="21"/>
          <w:highlight w:val="none"/>
        </w:rPr>
        <w:t>.2</w:t>
      </w:r>
      <w:r>
        <w:rPr>
          <w:rFonts w:hint="eastAsia"/>
          <w:color w:val="auto"/>
          <w:szCs w:val="21"/>
          <w:highlight w:val="none"/>
        </w:rPr>
        <w:t>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3F3095C">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E9B958">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78FCB0">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F7EF8A">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3D6E1C">
            <w:pPr>
              <w:spacing w:line="360" w:lineRule="auto"/>
              <w:jc w:val="center"/>
              <w:rPr>
                <w:color w:val="auto"/>
                <w:szCs w:val="21"/>
                <w:highlight w:val="none"/>
              </w:rPr>
            </w:pPr>
            <w:r>
              <w:rPr>
                <w:rFonts w:hint="eastAsia"/>
                <w:color w:val="auto"/>
                <w:szCs w:val="21"/>
                <w:highlight w:val="none"/>
              </w:rPr>
              <w:t>备注</w:t>
            </w:r>
          </w:p>
        </w:tc>
      </w:tr>
      <w:tr w14:paraId="45042FE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A66719">
            <w:pPr>
              <w:spacing w:line="360" w:lineRule="auto"/>
              <w:jc w:val="center"/>
              <w:rPr>
                <w:color w:val="auto"/>
                <w:szCs w:val="21"/>
                <w:highlight w:val="none"/>
              </w:rPr>
            </w:pPr>
            <w:r>
              <w:rPr>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483CA9">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72440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457B1">
            <w:pPr>
              <w:spacing w:line="360" w:lineRule="auto"/>
              <w:jc w:val="center"/>
              <w:rPr>
                <w:color w:val="auto"/>
                <w:szCs w:val="21"/>
                <w:highlight w:val="none"/>
              </w:rPr>
            </w:pPr>
          </w:p>
        </w:tc>
      </w:tr>
      <w:tr w14:paraId="776D1A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DD090C">
            <w:pPr>
              <w:spacing w:line="360" w:lineRule="auto"/>
              <w:jc w:val="center"/>
              <w:rPr>
                <w:color w:val="auto"/>
                <w:szCs w:val="21"/>
                <w:highlight w:val="none"/>
              </w:rPr>
            </w:pPr>
            <w:r>
              <w:rPr>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65692">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719F5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B08B3D">
            <w:pPr>
              <w:spacing w:line="360" w:lineRule="auto"/>
              <w:jc w:val="center"/>
              <w:rPr>
                <w:color w:val="auto"/>
                <w:szCs w:val="21"/>
                <w:highlight w:val="none"/>
              </w:rPr>
            </w:pPr>
          </w:p>
        </w:tc>
      </w:tr>
      <w:tr w14:paraId="47D89A8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17625F">
            <w:pPr>
              <w:spacing w:line="360" w:lineRule="auto"/>
              <w:jc w:val="center"/>
              <w:rPr>
                <w:color w:val="auto"/>
                <w:szCs w:val="21"/>
                <w:highlight w:val="none"/>
              </w:rPr>
            </w:pPr>
            <w:r>
              <w:rPr>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4C82E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0E158A">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2A2892">
            <w:pPr>
              <w:spacing w:line="360" w:lineRule="auto"/>
              <w:jc w:val="center"/>
              <w:rPr>
                <w:color w:val="auto"/>
                <w:szCs w:val="21"/>
                <w:highlight w:val="none"/>
              </w:rPr>
            </w:pPr>
          </w:p>
        </w:tc>
      </w:tr>
      <w:tr w14:paraId="52A83D6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AF300">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7FFAF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F8869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CEE93F">
            <w:pPr>
              <w:spacing w:line="360" w:lineRule="auto"/>
              <w:jc w:val="center"/>
              <w:rPr>
                <w:color w:val="auto"/>
                <w:szCs w:val="21"/>
                <w:highlight w:val="none"/>
              </w:rPr>
            </w:pPr>
          </w:p>
        </w:tc>
      </w:tr>
    </w:tbl>
    <w:p w14:paraId="681493E4">
      <w:pPr>
        <w:snapToGrid w:val="0"/>
        <w:spacing w:line="360" w:lineRule="auto"/>
        <w:jc w:val="left"/>
        <w:rPr>
          <w:color w:val="auto"/>
          <w:szCs w:val="21"/>
          <w:highlight w:val="none"/>
        </w:rPr>
      </w:pPr>
      <w:r>
        <w:rPr>
          <w:rFonts w:hint="eastAsia"/>
          <w:color w:val="auto"/>
          <w:szCs w:val="21"/>
          <w:highlight w:val="none"/>
        </w:rPr>
        <w:t>注：</w:t>
      </w:r>
    </w:p>
    <w:p w14:paraId="6863E286">
      <w:pPr>
        <w:snapToGrid w:val="0"/>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管理关系：是指不具有出资持股关系的其他单位之间存在的管理与被管理关系，如一些上下级关系的事业单位和团体组织。</w:t>
      </w:r>
    </w:p>
    <w:p w14:paraId="34B5E312">
      <w:pPr>
        <w:snapToGrid w:val="0"/>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本表所指的管理关系仅限于直接管理关系，不包括间接的管理关系。</w:t>
      </w:r>
    </w:p>
    <w:p w14:paraId="5020F33E">
      <w:pPr>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供应商不存在直接管理关系的，则填“无”。</w:t>
      </w:r>
    </w:p>
    <w:p w14:paraId="282251DA">
      <w:pPr>
        <w:snapToGrid w:val="0"/>
        <w:spacing w:line="360" w:lineRule="auto"/>
        <w:jc w:val="left"/>
        <w:rPr>
          <w:color w:val="auto"/>
          <w:szCs w:val="21"/>
          <w:highlight w:val="none"/>
        </w:rPr>
      </w:pPr>
    </w:p>
    <w:p w14:paraId="477979BF">
      <w:pPr>
        <w:snapToGrid w:val="0"/>
        <w:spacing w:line="360" w:lineRule="auto"/>
        <w:jc w:val="left"/>
        <w:rPr>
          <w:color w:val="auto"/>
          <w:szCs w:val="21"/>
          <w:highlight w:val="none"/>
        </w:rPr>
      </w:pPr>
    </w:p>
    <w:p w14:paraId="6BE6805C">
      <w:pPr>
        <w:snapToGrid w:val="0"/>
        <w:spacing w:line="360" w:lineRule="auto"/>
        <w:jc w:val="left"/>
        <w:rPr>
          <w:color w:val="auto"/>
          <w:szCs w:val="21"/>
          <w:highlight w:val="none"/>
        </w:rPr>
      </w:pPr>
    </w:p>
    <w:p w14:paraId="6A56A06D">
      <w:pPr>
        <w:snapToGrid w:val="0"/>
        <w:spacing w:line="360" w:lineRule="auto"/>
        <w:jc w:val="left"/>
        <w:rPr>
          <w:color w:val="auto"/>
          <w:szCs w:val="21"/>
          <w:highlight w:val="none"/>
        </w:rPr>
      </w:pPr>
    </w:p>
    <w:p w14:paraId="6BC83ACD">
      <w:pPr>
        <w:snapToGrid w:val="0"/>
        <w:spacing w:line="360" w:lineRule="auto"/>
        <w:jc w:val="left"/>
        <w:rPr>
          <w:color w:val="auto"/>
          <w:szCs w:val="21"/>
          <w:highlight w:val="none"/>
        </w:rPr>
      </w:pPr>
    </w:p>
    <w:p w14:paraId="7801847F">
      <w:pPr>
        <w:snapToGrid w:val="0"/>
        <w:spacing w:line="360" w:lineRule="auto"/>
        <w:jc w:val="left"/>
        <w:rPr>
          <w:color w:val="auto"/>
          <w:szCs w:val="21"/>
          <w:highlight w:val="none"/>
        </w:rPr>
      </w:pPr>
    </w:p>
    <w:p w14:paraId="699D34E6">
      <w:pPr>
        <w:snapToGrid w:val="0"/>
        <w:spacing w:line="360" w:lineRule="auto"/>
        <w:jc w:val="left"/>
        <w:rPr>
          <w:color w:val="auto"/>
          <w:szCs w:val="21"/>
          <w:highlight w:val="none"/>
        </w:rPr>
      </w:pPr>
    </w:p>
    <w:p w14:paraId="78D6FD9A">
      <w:pPr>
        <w:snapToGrid w:val="0"/>
        <w:spacing w:line="360" w:lineRule="auto"/>
        <w:jc w:val="left"/>
        <w:rPr>
          <w:color w:val="auto"/>
          <w:szCs w:val="21"/>
          <w:highlight w:val="none"/>
        </w:rPr>
      </w:pPr>
    </w:p>
    <w:p w14:paraId="6B13F2A0">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7E8EE4B">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76DE2B5C">
      <w:pPr>
        <w:snapToGrid w:val="0"/>
        <w:spacing w:before="50" w:after="120" w:afterLines="50" w:line="440" w:lineRule="exact"/>
        <w:jc w:val="left"/>
        <w:rPr>
          <w:color w:val="auto"/>
          <w:szCs w:val="21"/>
          <w:highlight w:val="none"/>
        </w:rPr>
      </w:pPr>
    </w:p>
    <w:bookmarkEnd w:id="85"/>
    <w:p w14:paraId="57B4F299">
      <w:pPr>
        <w:widowControl/>
        <w:jc w:val="left"/>
        <w:rPr>
          <w:color w:val="auto"/>
          <w:szCs w:val="21"/>
          <w:highlight w:val="none"/>
        </w:rPr>
      </w:pPr>
      <w:r>
        <w:rPr>
          <w:color w:val="auto"/>
          <w:szCs w:val="21"/>
          <w:highlight w:val="none"/>
        </w:rPr>
        <w:br w:type="page"/>
      </w:r>
      <w:bookmarkStart w:id="86" w:name="_Hlk65854557"/>
      <w:bookmarkStart w:id="87" w:name="_Hlk60652166"/>
      <w:bookmarkStart w:id="88" w:name="_Hlk65852070"/>
    </w:p>
    <w:bookmarkEnd w:id="86"/>
    <w:bookmarkEnd w:id="87"/>
    <w:p w14:paraId="3D461A0B">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123DC76E">
      <w:pPr>
        <w:spacing w:line="276" w:lineRule="auto"/>
        <w:rPr>
          <w:color w:val="auto"/>
          <w:szCs w:val="21"/>
          <w:highlight w:val="none"/>
        </w:rPr>
      </w:pPr>
    </w:p>
    <w:bookmarkEnd w:id="80"/>
    <w:bookmarkEnd w:id="88"/>
    <w:p w14:paraId="044211B7">
      <w:pPr>
        <w:widowControl/>
        <w:jc w:val="left"/>
        <w:rPr>
          <w:bCs/>
          <w:color w:val="auto"/>
          <w:sz w:val="24"/>
          <w:highlight w:val="none"/>
        </w:rPr>
      </w:pPr>
      <w:r>
        <w:rPr>
          <w:color w:val="auto"/>
          <w:szCs w:val="21"/>
          <w:highlight w:val="none"/>
        </w:rPr>
        <w:br w:type="page"/>
      </w:r>
      <w:r>
        <w:rPr>
          <w:rFonts w:hint="eastAsia"/>
          <w:bCs/>
          <w:color w:val="auto"/>
          <w:sz w:val="24"/>
          <w:highlight w:val="none"/>
        </w:rPr>
        <w:t>2</w:t>
      </w:r>
      <w:r>
        <w:rPr>
          <w:bCs/>
          <w:color w:val="auto"/>
          <w:sz w:val="24"/>
          <w:highlight w:val="none"/>
        </w:rPr>
        <w:t>．投标文件封面参考格式</w:t>
      </w:r>
      <w:r>
        <w:rPr>
          <w:rFonts w:hint="eastAsia"/>
          <w:bCs/>
          <w:color w:val="auto"/>
          <w:sz w:val="24"/>
          <w:highlight w:val="none"/>
        </w:rPr>
        <w:t>（商务技术文件）</w:t>
      </w:r>
      <w:r>
        <w:rPr>
          <w:bCs/>
          <w:color w:val="auto"/>
          <w:sz w:val="24"/>
          <w:highlight w:val="none"/>
        </w:rPr>
        <w:t>：</w:t>
      </w:r>
    </w:p>
    <w:p w14:paraId="443DECE2">
      <w:pPr>
        <w:snapToGrid w:val="0"/>
        <w:spacing w:before="120" w:beforeLines="50" w:after="50" w:line="360" w:lineRule="exact"/>
        <w:rPr>
          <w:color w:val="auto"/>
          <w:sz w:val="24"/>
          <w:highlight w:val="none"/>
        </w:rPr>
      </w:pPr>
    </w:p>
    <w:p w14:paraId="0AC013C3">
      <w:pPr>
        <w:snapToGrid w:val="0"/>
        <w:spacing w:before="120" w:beforeLines="50" w:after="50" w:line="360" w:lineRule="exact"/>
        <w:jc w:val="center"/>
        <w:rPr>
          <w:bCs/>
          <w:color w:val="auto"/>
          <w:sz w:val="24"/>
          <w:highlight w:val="none"/>
        </w:rPr>
      </w:pPr>
    </w:p>
    <w:p w14:paraId="0DE92F86">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7C0CCBE9">
      <w:pPr>
        <w:snapToGrid w:val="0"/>
        <w:spacing w:before="120" w:beforeLines="50" w:after="50" w:line="360" w:lineRule="exact"/>
        <w:jc w:val="center"/>
        <w:rPr>
          <w:b/>
          <w:bCs/>
          <w:color w:val="auto"/>
          <w:sz w:val="44"/>
          <w:szCs w:val="44"/>
          <w:highlight w:val="none"/>
        </w:rPr>
      </w:pPr>
    </w:p>
    <w:p w14:paraId="3CEAE428">
      <w:pPr>
        <w:snapToGrid w:val="0"/>
        <w:spacing w:before="120" w:beforeLines="50" w:after="50" w:line="360" w:lineRule="exact"/>
        <w:jc w:val="center"/>
        <w:rPr>
          <w:b/>
          <w:bCs/>
          <w:color w:val="auto"/>
          <w:sz w:val="44"/>
          <w:szCs w:val="44"/>
          <w:highlight w:val="none"/>
        </w:rPr>
      </w:pPr>
    </w:p>
    <w:p w14:paraId="5C32A43D">
      <w:pPr>
        <w:snapToGrid w:val="0"/>
        <w:spacing w:before="120" w:beforeLines="50" w:after="50" w:line="360" w:lineRule="exact"/>
        <w:jc w:val="center"/>
        <w:rPr>
          <w:b/>
          <w:bCs/>
          <w:color w:val="auto"/>
          <w:sz w:val="44"/>
          <w:szCs w:val="44"/>
          <w:highlight w:val="none"/>
        </w:rPr>
      </w:pPr>
      <w:r>
        <w:rPr>
          <w:b/>
          <w:bCs/>
          <w:color w:val="auto"/>
          <w:sz w:val="44"/>
          <w:szCs w:val="44"/>
          <w:highlight w:val="none"/>
        </w:rPr>
        <w:t>商务技术文件</w:t>
      </w:r>
    </w:p>
    <w:p w14:paraId="59FE4AE2">
      <w:pPr>
        <w:snapToGrid w:val="0"/>
        <w:spacing w:before="120" w:beforeLines="50" w:after="50" w:line="360" w:lineRule="exact"/>
        <w:rPr>
          <w:bCs/>
          <w:color w:val="auto"/>
          <w:sz w:val="24"/>
          <w:highlight w:val="none"/>
        </w:rPr>
      </w:pPr>
    </w:p>
    <w:p w14:paraId="757246BF">
      <w:pPr>
        <w:snapToGrid w:val="0"/>
        <w:spacing w:before="120" w:beforeLines="50" w:after="50" w:line="360" w:lineRule="exact"/>
        <w:rPr>
          <w:bCs/>
          <w:color w:val="auto"/>
          <w:sz w:val="24"/>
          <w:highlight w:val="none"/>
        </w:rPr>
      </w:pPr>
    </w:p>
    <w:p w14:paraId="3422518E">
      <w:pPr>
        <w:snapToGrid w:val="0"/>
        <w:spacing w:before="120" w:beforeLines="50" w:after="50" w:line="360" w:lineRule="exact"/>
        <w:rPr>
          <w:bCs/>
          <w:color w:val="auto"/>
          <w:sz w:val="24"/>
          <w:highlight w:val="none"/>
        </w:rPr>
      </w:pPr>
    </w:p>
    <w:p w14:paraId="22C201F9">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7708FB0D">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049FFFD7">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6CF24C4B">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7A39021">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1EDFBC26">
      <w:pPr>
        <w:pStyle w:val="7"/>
        <w:snapToGrid w:val="0"/>
        <w:spacing w:before="50" w:after="50" w:line="360" w:lineRule="exact"/>
        <w:ind w:firstLine="960" w:firstLineChars="400"/>
        <w:rPr>
          <w:bCs/>
          <w:color w:val="auto"/>
          <w:sz w:val="24"/>
          <w:szCs w:val="24"/>
          <w:highlight w:val="none"/>
        </w:rPr>
      </w:pPr>
    </w:p>
    <w:p w14:paraId="118CE007">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7EC07AA">
      <w:pPr>
        <w:snapToGrid w:val="0"/>
        <w:spacing w:before="50" w:after="50" w:line="440" w:lineRule="exact"/>
        <w:ind w:firstLine="102" w:firstLineChars="49"/>
        <w:jc w:val="center"/>
        <w:rPr>
          <w:b/>
          <w:color w:val="auto"/>
          <w:sz w:val="28"/>
          <w:szCs w:val="28"/>
          <w:highlight w:val="none"/>
        </w:rPr>
      </w:pPr>
      <w:r>
        <w:rPr>
          <w:color w:val="auto"/>
          <w:highlight w:val="none"/>
        </w:rPr>
        <w:br w:type="page"/>
      </w:r>
      <w:r>
        <w:rPr>
          <w:b/>
          <w:color w:val="auto"/>
          <w:sz w:val="28"/>
          <w:szCs w:val="28"/>
          <w:highlight w:val="none"/>
        </w:rPr>
        <w:t>目录</w:t>
      </w:r>
    </w:p>
    <w:p w14:paraId="73741F90">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1FF3812F">
      <w:pPr>
        <w:jc w:val="center"/>
        <w:rPr>
          <w:color w:val="auto"/>
          <w:highlight w:val="none"/>
        </w:rPr>
      </w:pPr>
      <w:r>
        <w:rPr>
          <w:color w:val="auto"/>
          <w:highlight w:val="none"/>
        </w:rPr>
        <w:br w:type="page"/>
      </w:r>
    </w:p>
    <w:p w14:paraId="1C524523">
      <w:pPr>
        <w:rPr>
          <w:b/>
          <w:color w:val="auto"/>
          <w:szCs w:val="21"/>
          <w:highlight w:val="none"/>
        </w:rPr>
      </w:pPr>
      <w:bookmarkStart w:id="89" w:name="_Toc462223472"/>
      <w:bookmarkStart w:id="90" w:name="_Toc462320613"/>
      <w:bookmarkStart w:id="91" w:name="_Toc455309222"/>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007685AF">
      <w:pPr>
        <w:jc w:val="center"/>
        <w:rPr>
          <w:color w:val="auto"/>
          <w:highlight w:val="none"/>
        </w:rPr>
      </w:pPr>
    </w:p>
    <w:bookmarkEnd w:id="89"/>
    <w:bookmarkEnd w:id="90"/>
    <w:bookmarkEnd w:id="91"/>
    <w:p w14:paraId="74B10BAE">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954FFFE">
      <w:pPr>
        <w:spacing w:line="360" w:lineRule="auto"/>
        <w:rPr>
          <w:color w:val="auto"/>
          <w:highlight w:val="none"/>
        </w:rPr>
      </w:pPr>
    </w:p>
    <w:p w14:paraId="69A8151B">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08A60A2C">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53624E6">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817B729">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09F42E2E">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5FA3E2F4">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0D13561E">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1302E926">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53FBD01E">
      <w:pPr>
        <w:spacing w:line="540" w:lineRule="exact"/>
        <w:rPr>
          <w:color w:val="auto"/>
          <w:szCs w:val="21"/>
          <w:highlight w:val="none"/>
        </w:rPr>
      </w:pPr>
    </w:p>
    <w:p w14:paraId="4728BBD2">
      <w:pPr>
        <w:spacing w:line="540" w:lineRule="exact"/>
        <w:ind w:firstLine="420" w:firstLineChars="200"/>
        <w:rPr>
          <w:color w:val="auto"/>
          <w:szCs w:val="21"/>
          <w:highlight w:val="none"/>
        </w:rPr>
      </w:pPr>
      <w:r>
        <w:rPr>
          <w:color w:val="auto"/>
          <w:szCs w:val="21"/>
          <w:highlight w:val="none"/>
        </w:rPr>
        <w:t>特此证明。</w:t>
      </w:r>
    </w:p>
    <w:p w14:paraId="5E131765">
      <w:pPr>
        <w:spacing w:line="360" w:lineRule="auto"/>
        <w:ind w:firstLine="4830" w:firstLineChars="2300"/>
        <w:rPr>
          <w:color w:val="auto"/>
          <w:szCs w:val="21"/>
          <w:highlight w:val="none"/>
        </w:rPr>
      </w:pPr>
    </w:p>
    <w:p w14:paraId="6ACC2EA2">
      <w:pPr>
        <w:spacing w:line="360" w:lineRule="auto"/>
        <w:ind w:firstLine="4830" w:firstLineChars="2300"/>
        <w:rPr>
          <w:color w:val="auto"/>
          <w:szCs w:val="21"/>
          <w:highlight w:val="none"/>
        </w:rPr>
      </w:pPr>
    </w:p>
    <w:p w14:paraId="3C72342D">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FD20E62">
      <w:pPr>
        <w:spacing w:line="360" w:lineRule="auto"/>
        <w:jc w:val="right"/>
        <w:rPr>
          <w:color w:val="auto"/>
          <w:szCs w:val="21"/>
          <w:highlight w:val="none"/>
        </w:rPr>
      </w:pPr>
      <w:r>
        <w:rPr>
          <w:color w:val="auto"/>
          <w:szCs w:val="21"/>
          <w:highlight w:val="none"/>
        </w:rPr>
        <w:t xml:space="preserve">                                                                                              年       月       日 </w:t>
      </w:r>
    </w:p>
    <w:p w14:paraId="1E765958">
      <w:pPr>
        <w:spacing w:line="360" w:lineRule="auto"/>
        <w:ind w:firstLine="420" w:firstLineChars="200"/>
        <w:rPr>
          <w:color w:val="auto"/>
          <w:szCs w:val="21"/>
          <w:highlight w:val="none"/>
        </w:rPr>
      </w:pPr>
    </w:p>
    <w:p w14:paraId="2C707FFF">
      <w:pPr>
        <w:spacing w:line="360" w:lineRule="auto"/>
        <w:rPr>
          <w:color w:val="auto"/>
          <w:szCs w:val="21"/>
          <w:highlight w:val="none"/>
        </w:rPr>
      </w:pPr>
      <w:r>
        <w:rPr>
          <w:color w:val="auto"/>
          <w:szCs w:val="21"/>
          <w:highlight w:val="none"/>
        </w:rPr>
        <w:t>附件：法定代表人身份证复印件</w:t>
      </w:r>
    </w:p>
    <w:p w14:paraId="56E89090">
      <w:pPr>
        <w:spacing w:line="360" w:lineRule="auto"/>
        <w:rPr>
          <w:color w:val="auto"/>
          <w:szCs w:val="21"/>
          <w:highlight w:val="none"/>
        </w:rPr>
      </w:pPr>
    </w:p>
    <w:p w14:paraId="5310C65C">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7A35A7A4">
      <w:pPr>
        <w:snapToGrid w:val="0"/>
        <w:spacing w:before="120" w:beforeLines="50" w:after="50" w:line="360" w:lineRule="exact"/>
        <w:rPr>
          <w:b/>
          <w:color w:val="auto"/>
          <w:szCs w:val="21"/>
          <w:highlight w:val="none"/>
        </w:rPr>
      </w:pPr>
    </w:p>
    <w:p w14:paraId="0A20F50C">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7630E0B2">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379D495">
      <w:pPr>
        <w:snapToGrid w:val="0"/>
        <w:spacing w:before="120" w:beforeLines="50" w:after="50" w:line="440" w:lineRule="exact"/>
        <w:ind w:firstLine="420" w:firstLineChars="200"/>
        <w:rPr>
          <w:color w:val="auto"/>
          <w:szCs w:val="21"/>
          <w:highlight w:val="none"/>
        </w:rPr>
      </w:pPr>
      <w:r>
        <w:rPr>
          <w:color w:val="auto"/>
          <w:szCs w:val="21"/>
          <w:highlight w:val="none"/>
        </w:rPr>
        <w:t>我__</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_系_</w:t>
      </w:r>
      <w:r>
        <w:rPr>
          <w:i/>
          <w:iCs/>
          <w:color w:val="auto"/>
          <w:szCs w:val="21"/>
          <w:highlight w:val="none"/>
          <w:u w:val="single"/>
        </w:rPr>
        <w:t>（供应商名称）</w:t>
      </w:r>
      <w:r>
        <w:rPr>
          <w:color w:val="auto"/>
          <w:szCs w:val="21"/>
          <w:highlight w:val="none"/>
        </w:rPr>
        <w:t xml:space="preserve">_的法定代表人，现授权委托本单位在职职工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1B4F5FD9">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351FCA82">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5ED1932E">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14777899">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0BD8C86">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039420E6">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30C18DEC">
      <w:pPr>
        <w:snapToGrid w:val="0"/>
        <w:spacing w:before="120" w:beforeLines="50" w:after="50" w:line="440" w:lineRule="exact"/>
        <w:rPr>
          <w:rFonts w:hint="eastAsia"/>
          <w:color w:val="auto"/>
          <w:szCs w:val="21"/>
          <w:highlight w:val="none"/>
        </w:rPr>
      </w:pPr>
      <w:bookmarkStart w:id="92" w:name="_Hlk132880052"/>
      <w:r>
        <w:rPr>
          <w:rFonts w:hint="eastAsia"/>
          <w:color w:val="auto"/>
          <w:szCs w:val="21"/>
          <w:highlight w:val="none"/>
        </w:rPr>
        <w:t>被授权人手机号码及邮箱：</w:t>
      </w:r>
      <w:bookmarkEnd w:id="92"/>
      <w:r>
        <w:rPr>
          <w:color w:val="auto"/>
          <w:szCs w:val="21"/>
          <w:highlight w:val="none"/>
        </w:rPr>
        <w:t xml:space="preserve">                                 </w:t>
      </w:r>
    </w:p>
    <w:p w14:paraId="4BE67508">
      <w:pPr>
        <w:snapToGrid w:val="0"/>
        <w:spacing w:before="120" w:beforeLines="50" w:after="50" w:line="440" w:lineRule="exact"/>
        <w:ind w:firstLine="5250" w:firstLineChars="2500"/>
        <w:rPr>
          <w:color w:val="auto"/>
          <w:szCs w:val="21"/>
          <w:highlight w:val="none"/>
        </w:rPr>
      </w:pPr>
    </w:p>
    <w:p w14:paraId="7C7635C6">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097C711">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303F21B">
      <w:pPr>
        <w:spacing w:line="360" w:lineRule="auto"/>
        <w:rPr>
          <w:color w:val="auto"/>
          <w:szCs w:val="21"/>
          <w:highlight w:val="none"/>
        </w:rPr>
      </w:pPr>
    </w:p>
    <w:p w14:paraId="3F558553">
      <w:pPr>
        <w:spacing w:line="360" w:lineRule="auto"/>
        <w:rPr>
          <w:color w:val="auto"/>
          <w:szCs w:val="21"/>
          <w:highlight w:val="none"/>
        </w:rPr>
      </w:pPr>
    </w:p>
    <w:p w14:paraId="041147E2">
      <w:pPr>
        <w:spacing w:line="360" w:lineRule="auto"/>
        <w:rPr>
          <w:color w:val="auto"/>
          <w:szCs w:val="21"/>
          <w:highlight w:val="none"/>
        </w:rPr>
      </w:pPr>
      <w:r>
        <w:rPr>
          <w:color w:val="auto"/>
          <w:szCs w:val="21"/>
          <w:highlight w:val="none"/>
        </w:rPr>
        <w:t>附件：法定代表人身份证复印件及授权代表身份证复印件</w:t>
      </w:r>
    </w:p>
    <w:p w14:paraId="6E737434">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第一部分 商务文件</w:t>
      </w:r>
    </w:p>
    <w:p w14:paraId="079FC708">
      <w:pPr>
        <w:jc w:val="center"/>
        <w:rPr>
          <w:bCs/>
          <w:color w:val="auto"/>
          <w:sz w:val="24"/>
          <w:highlight w:val="none"/>
        </w:rPr>
      </w:pPr>
      <w:r>
        <w:rPr>
          <w:color w:val="auto"/>
          <w:highlight w:val="none"/>
        </w:rPr>
        <w:t>（本商务文件供应商可自行编写，也可参照下述提纲编写）</w:t>
      </w:r>
    </w:p>
    <w:p w14:paraId="777C2D7A">
      <w:pPr>
        <w:snapToGrid w:val="0"/>
        <w:spacing w:before="50" w:after="120" w:afterLines="50" w:line="440" w:lineRule="exact"/>
        <w:jc w:val="left"/>
        <w:rPr>
          <w:rFonts w:hint="eastAsia"/>
          <w:color w:val="auto"/>
          <w:szCs w:val="21"/>
          <w:highlight w:val="none"/>
        </w:rPr>
      </w:pPr>
    </w:p>
    <w:p w14:paraId="0DE60AAF">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4E621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502A4A8">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D1ACB18">
            <w:pPr>
              <w:snapToGrid w:val="0"/>
              <w:spacing w:before="120" w:beforeLines="50"/>
              <w:jc w:val="center"/>
              <w:rPr>
                <w:color w:val="auto"/>
                <w:szCs w:val="21"/>
                <w:highlight w:val="none"/>
              </w:rPr>
            </w:pPr>
            <w:r>
              <w:rPr>
                <w:color w:val="auto"/>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DCE9B78">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F4465D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43141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0598632">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37273ED">
            <w:pPr>
              <w:snapToGrid w:val="0"/>
              <w:spacing w:before="120" w:beforeLines="50"/>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5EEEEEB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4B7606">
            <w:pPr>
              <w:snapToGrid w:val="0"/>
              <w:spacing w:before="120" w:beforeLines="50"/>
              <w:jc w:val="center"/>
              <w:rPr>
                <w:color w:val="auto"/>
                <w:szCs w:val="21"/>
                <w:highlight w:val="none"/>
              </w:rPr>
            </w:pPr>
          </w:p>
        </w:tc>
      </w:tr>
      <w:tr w14:paraId="5E8E0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317B072">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E47628F">
            <w:pPr>
              <w:spacing w:line="360" w:lineRule="exact"/>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E89949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DB422D0">
            <w:pPr>
              <w:snapToGrid w:val="0"/>
              <w:spacing w:before="120" w:beforeLines="50"/>
              <w:jc w:val="center"/>
              <w:rPr>
                <w:color w:val="auto"/>
                <w:szCs w:val="21"/>
                <w:highlight w:val="none"/>
              </w:rPr>
            </w:pPr>
          </w:p>
        </w:tc>
      </w:tr>
      <w:tr w14:paraId="70BC0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3022C1">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7665526">
            <w:pPr>
              <w:spacing w:line="360" w:lineRule="exact"/>
              <w:jc w:val="center"/>
              <w:rPr>
                <w:color w:val="auto"/>
                <w:szCs w:val="21"/>
                <w:highlight w:val="none"/>
              </w:rPr>
            </w:pPr>
            <w:r>
              <w:rPr>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2A47F9D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C71AC46">
            <w:pPr>
              <w:snapToGrid w:val="0"/>
              <w:spacing w:before="120" w:beforeLines="50"/>
              <w:jc w:val="center"/>
              <w:rPr>
                <w:color w:val="auto"/>
                <w:szCs w:val="21"/>
                <w:highlight w:val="none"/>
              </w:rPr>
            </w:pPr>
          </w:p>
        </w:tc>
      </w:tr>
    </w:tbl>
    <w:p w14:paraId="2472BD3D">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93" w:name="_Hlk48144603"/>
      <w:bookmarkStart w:id="94" w:name="_Hlk88990584"/>
      <w:r>
        <w:rPr>
          <w:rFonts w:ascii="Times New Roman" w:hAnsi="Times New Roman" w:cs="Times New Roman"/>
          <w:color w:val="auto"/>
          <w:highlight w:val="none"/>
        </w:rPr>
        <w:t>注：</w:t>
      </w:r>
      <w:bookmarkStart w:id="95"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54A037D">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7961A093">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5"/>
    <w:p w14:paraId="589A8202">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3"/>
    <w:p w14:paraId="6EA39D90">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94"/>
    <w:p w14:paraId="0653FE3E">
      <w:pPr>
        <w:snapToGrid w:val="0"/>
        <w:spacing w:before="50" w:after="120" w:afterLines="50" w:line="440" w:lineRule="exact"/>
        <w:jc w:val="left"/>
        <w:rPr>
          <w:rFonts w:hint="eastAsia"/>
          <w:strike/>
          <w:color w:val="auto"/>
          <w:szCs w:val="21"/>
          <w:highlight w:val="none"/>
        </w:rPr>
      </w:pPr>
    </w:p>
    <w:p w14:paraId="357E588C">
      <w:pPr>
        <w:snapToGrid w:val="0"/>
        <w:spacing w:before="50" w:after="120" w:afterLines="50" w:line="440" w:lineRule="exact"/>
        <w:jc w:val="left"/>
        <w:rPr>
          <w:rFonts w:hint="eastAsia"/>
          <w:color w:val="auto"/>
          <w:szCs w:val="21"/>
          <w:highlight w:val="none"/>
        </w:rPr>
      </w:pPr>
    </w:p>
    <w:p w14:paraId="0EE943CA">
      <w:pPr>
        <w:snapToGrid w:val="0"/>
        <w:spacing w:before="50" w:after="120" w:afterLines="50" w:line="440" w:lineRule="exact"/>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lang w:val="en-US" w:eastAsia="zh-CN"/>
        </w:rPr>
        <w:t>履约能力</w:t>
      </w:r>
      <w:r>
        <w:rPr>
          <w:color w:val="auto"/>
          <w:szCs w:val="21"/>
          <w:highlight w:val="none"/>
        </w:rPr>
        <w:t>（</w:t>
      </w:r>
      <w:r>
        <w:rPr>
          <w:rFonts w:hint="eastAsia"/>
          <w:color w:val="auto"/>
          <w:szCs w:val="21"/>
          <w:highlight w:val="none"/>
        </w:rPr>
        <w:t>提供相关有效认证证书复印件，加盖投标人电子签章</w:t>
      </w:r>
      <w:r>
        <w:rPr>
          <w:color w:val="auto"/>
          <w:szCs w:val="21"/>
          <w:highlight w:val="none"/>
        </w:rPr>
        <w:t>）</w:t>
      </w:r>
    </w:p>
    <w:p w14:paraId="0D91E615">
      <w:pPr>
        <w:snapToGrid w:val="0"/>
        <w:spacing w:before="50" w:after="120" w:afterLines="50" w:line="440" w:lineRule="exact"/>
        <w:jc w:val="left"/>
        <w:rPr>
          <w:rFonts w:hint="eastAsia"/>
          <w:strike/>
          <w:color w:val="auto"/>
          <w:szCs w:val="21"/>
          <w:highlight w:val="none"/>
        </w:rPr>
      </w:pPr>
    </w:p>
    <w:p w14:paraId="16438D56">
      <w:pPr>
        <w:snapToGrid w:val="0"/>
        <w:spacing w:before="50" w:after="120" w:afterLines="50" w:line="440" w:lineRule="exact"/>
        <w:jc w:val="left"/>
        <w:rPr>
          <w:color w:val="auto"/>
          <w:szCs w:val="21"/>
          <w:highlight w:val="none"/>
        </w:rPr>
      </w:pPr>
    </w:p>
    <w:p w14:paraId="67958D2F">
      <w:pPr>
        <w:snapToGrid w:val="0"/>
        <w:spacing w:before="50" w:after="120" w:afterLines="50" w:line="440" w:lineRule="exact"/>
        <w:jc w:val="left"/>
        <w:rPr>
          <w:color w:val="auto"/>
          <w:szCs w:val="21"/>
          <w:highlight w:val="none"/>
        </w:rPr>
      </w:pPr>
    </w:p>
    <w:p w14:paraId="011EE048">
      <w:pPr>
        <w:snapToGrid w:val="0"/>
        <w:spacing w:before="50" w:after="120" w:afterLines="50" w:line="440" w:lineRule="exact"/>
        <w:jc w:val="left"/>
        <w:rPr>
          <w:color w:val="auto"/>
          <w:szCs w:val="21"/>
          <w:highlight w:val="none"/>
        </w:rPr>
      </w:pPr>
    </w:p>
    <w:p w14:paraId="4A39A6E2">
      <w:pPr>
        <w:snapToGrid w:val="0"/>
        <w:spacing w:before="50" w:after="120" w:afterLines="50" w:line="440" w:lineRule="exact"/>
        <w:jc w:val="left"/>
        <w:rPr>
          <w:color w:val="auto"/>
          <w:szCs w:val="21"/>
          <w:highlight w:val="none"/>
        </w:rPr>
      </w:pPr>
    </w:p>
    <w:p w14:paraId="2A60CD28">
      <w:pPr>
        <w:snapToGrid w:val="0"/>
        <w:spacing w:before="50" w:after="120" w:afterLines="50" w:line="440" w:lineRule="exact"/>
        <w:jc w:val="left"/>
        <w:rPr>
          <w:color w:val="auto"/>
          <w:spacing w:val="20"/>
          <w:szCs w:val="21"/>
          <w:highlight w:val="none"/>
          <w:u w:val="single"/>
        </w:rPr>
      </w:pPr>
    </w:p>
    <w:p w14:paraId="3CBCBCF6">
      <w:pPr>
        <w:snapToGrid w:val="0"/>
        <w:spacing w:before="50" w:after="120" w:afterLines="50" w:line="440" w:lineRule="exact"/>
        <w:jc w:val="left"/>
        <w:rPr>
          <w:color w:val="auto"/>
          <w:spacing w:val="20"/>
          <w:szCs w:val="21"/>
          <w:highlight w:val="none"/>
          <w:u w:val="single"/>
        </w:rPr>
        <w:sectPr>
          <w:pgSz w:w="11906" w:h="16838"/>
          <w:pgMar w:top="1418" w:right="1133" w:bottom="1246" w:left="1418" w:header="851" w:footer="992" w:gutter="0"/>
          <w:cols w:space="720" w:num="1"/>
          <w:docGrid w:linePitch="312" w:charSpace="0"/>
        </w:sectPr>
      </w:pPr>
    </w:p>
    <w:p w14:paraId="6725BF3D">
      <w:pPr>
        <w:snapToGrid w:val="0"/>
        <w:spacing w:before="50" w:after="120" w:afterLines="50"/>
        <w:jc w:val="left"/>
        <w:rPr>
          <w:b/>
          <w:color w:val="auto"/>
          <w:szCs w:val="21"/>
          <w:highlight w:val="none"/>
        </w:rPr>
      </w:pPr>
      <w:r>
        <w:rPr>
          <w:rFonts w:hint="eastAsia"/>
          <w:color w:val="auto"/>
          <w:szCs w:val="21"/>
          <w:highlight w:val="none"/>
          <w:lang w:val="en-US" w:eastAsia="zh-CN"/>
        </w:rPr>
        <w:t>3</w:t>
      </w:r>
      <w:r>
        <w:rPr>
          <w:color w:val="auto"/>
          <w:szCs w:val="21"/>
          <w:highlight w:val="none"/>
        </w:rPr>
        <w:t>．近年供应商类似成功案例的业绩证明（附中标书或合同复印件）。</w:t>
      </w:r>
    </w:p>
    <w:p w14:paraId="6ECEC968">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0CA4D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3205791B">
            <w:pPr>
              <w:snapToGrid w:val="0"/>
              <w:spacing w:line="240" w:lineRule="exact"/>
              <w:jc w:val="center"/>
              <w:rPr>
                <w:rFonts w:hint="eastAsia"/>
                <w:color w:val="auto"/>
                <w:szCs w:val="21"/>
                <w:highlight w:val="none"/>
              </w:rPr>
            </w:pPr>
            <w:r>
              <w:rPr>
                <w:rFonts w:hint="eastAsia"/>
                <w:color w:val="auto"/>
                <w:szCs w:val="21"/>
                <w:highlight w:val="none"/>
              </w:rPr>
              <w:t>序号</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69649BC">
            <w:pPr>
              <w:snapToGrid w:val="0"/>
              <w:spacing w:line="240" w:lineRule="exact"/>
              <w:jc w:val="center"/>
              <w:rPr>
                <w:color w:val="auto"/>
                <w:szCs w:val="21"/>
                <w:highlight w:val="none"/>
              </w:rPr>
            </w:pPr>
            <w:r>
              <w:rPr>
                <w:color w:val="auto"/>
                <w:szCs w:val="21"/>
                <w:highlight w:val="none"/>
              </w:rPr>
              <w:t>甲方单位名称</w:t>
            </w:r>
          </w:p>
        </w:tc>
        <w:tc>
          <w:tcPr>
            <w:tcW w:w="4095" w:type="dxa"/>
            <w:tcBorders>
              <w:top w:val="single" w:color="auto" w:sz="4" w:space="0"/>
              <w:left w:val="single" w:color="auto" w:sz="4" w:space="0"/>
              <w:bottom w:val="single" w:color="auto" w:sz="4" w:space="0"/>
              <w:right w:val="single" w:color="auto" w:sz="4" w:space="0"/>
            </w:tcBorders>
            <w:noWrap w:val="0"/>
            <w:vAlign w:val="center"/>
          </w:tcPr>
          <w:p w14:paraId="2675A045">
            <w:pPr>
              <w:snapToGrid w:val="0"/>
              <w:spacing w:line="240" w:lineRule="exact"/>
              <w:jc w:val="center"/>
              <w:rPr>
                <w:color w:val="auto"/>
                <w:szCs w:val="21"/>
                <w:highlight w:val="none"/>
              </w:rPr>
            </w:pPr>
            <w:r>
              <w:rPr>
                <w:color w:val="auto"/>
                <w:szCs w:val="21"/>
                <w:highlight w:val="none"/>
              </w:rPr>
              <w:t>项目名称或服务内容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F690C48">
            <w:pPr>
              <w:snapToGrid w:val="0"/>
              <w:spacing w:line="240" w:lineRule="exact"/>
              <w:jc w:val="center"/>
              <w:rPr>
                <w:color w:val="auto"/>
                <w:szCs w:val="21"/>
                <w:highlight w:val="none"/>
              </w:rPr>
            </w:pPr>
            <w:r>
              <w:rPr>
                <w:color w:val="auto"/>
                <w:szCs w:val="21"/>
                <w:highlight w:val="none"/>
              </w:rPr>
              <w:t>服务周期或时间（年/月）</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3F5DFD9">
            <w:pPr>
              <w:snapToGrid w:val="0"/>
              <w:spacing w:line="240" w:lineRule="exact"/>
              <w:jc w:val="center"/>
              <w:rPr>
                <w:color w:val="auto"/>
                <w:szCs w:val="21"/>
                <w:highlight w:val="none"/>
              </w:rPr>
            </w:pPr>
            <w:r>
              <w:rPr>
                <w:color w:val="auto"/>
                <w:szCs w:val="21"/>
                <w:highlight w:val="none"/>
              </w:rPr>
              <w:t>团队人数</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49F06E3">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4AD4A485">
            <w:pPr>
              <w:jc w:val="center"/>
              <w:rPr>
                <w:color w:val="auto"/>
                <w:szCs w:val="21"/>
                <w:highlight w:val="none"/>
              </w:rPr>
            </w:pPr>
            <w:r>
              <w:rPr>
                <w:color w:val="auto"/>
                <w:szCs w:val="21"/>
                <w:highlight w:val="none"/>
              </w:rPr>
              <w:t>采购单位联系人及联系电话</w:t>
            </w:r>
          </w:p>
        </w:tc>
      </w:tr>
      <w:tr w14:paraId="50F9D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578082A5">
            <w:pPr>
              <w:snapToGrid w:val="0"/>
              <w:spacing w:line="24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46AA6304">
            <w:pPr>
              <w:snapToGrid w:val="0"/>
              <w:spacing w:line="24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1636C1E8">
            <w:pPr>
              <w:snapToGrid w:val="0"/>
              <w:spacing w:line="24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0CC50464">
            <w:pPr>
              <w:snapToGrid w:val="0"/>
              <w:spacing w:line="24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39BCD0F">
            <w:pPr>
              <w:snapToGrid w:val="0"/>
              <w:spacing w:line="24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7788C125">
            <w:pPr>
              <w:snapToGrid w:val="0"/>
              <w:spacing w:line="24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8D3912">
            <w:pPr>
              <w:snapToGrid w:val="0"/>
              <w:spacing w:line="240" w:lineRule="exact"/>
              <w:jc w:val="left"/>
              <w:rPr>
                <w:color w:val="auto"/>
                <w:szCs w:val="21"/>
                <w:highlight w:val="none"/>
              </w:rPr>
            </w:pPr>
          </w:p>
        </w:tc>
      </w:tr>
      <w:tr w14:paraId="0792B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2B6875E2">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58B76C34">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10C33E6F">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38BA3979">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621C62AA">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4FAE8EFB">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E9F01F7">
            <w:pPr>
              <w:snapToGrid w:val="0"/>
              <w:spacing w:before="50" w:after="120" w:afterLines="50" w:line="400" w:lineRule="exact"/>
              <w:jc w:val="left"/>
              <w:rPr>
                <w:color w:val="auto"/>
                <w:szCs w:val="21"/>
                <w:highlight w:val="none"/>
              </w:rPr>
            </w:pPr>
          </w:p>
        </w:tc>
      </w:tr>
      <w:tr w14:paraId="50BFE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0EE4397F">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655E6FAD">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37988D6E">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72D62F83">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B513E32">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355F7834">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EC0FCB4">
            <w:pPr>
              <w:snapToGrid w:val="0"/>
              <w:spacing w:before="50" w:after="120" w:afterLines="50" w:line="400" w:lineRule="exact"/>
              <w:jc w:val="left"/>
              <w:rPr>
                <w:color w:val="auto"/>
                <w:szCs w:val="21"/>
                <w:highlight w:val="none"/>
              </w:rPr>
            </w:pPr>
          </w:p>
        </w:tc>
      </w:tr>
      <w:tr w14:paraId="35E15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7CC22AEB">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0FCB9D3D">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4A3A5704">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729AD1FF">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3A869956">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43AD1757">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C0E02E2">
            <w:pPr>
              <w:snapToGrid w:val="0"/>
              <w:spacing w:before="50" w:after="120" w:afterLines="50" w:line="400" w:lineRule="exact"/>
              <w:jc w:val="left"/>
              <w:rPr>
                <w:color w:val="auto"/>
                <w:szCs w:val="21"/>
                <w:highlight w:val="none"/>
              </w:rPr>
            </w:pPr>
          </w:p>
        </w:tc>
      </w:tr>
      <w:tr w14:paraId="004A8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4BCF67B9">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776C4363">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359337DA">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6F93DEA4">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70BF1278">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5F932569">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B2AA1B">
            <w:pPr>
              <w:snapToGrid w:val="0"/>
              <w:spacing w:before="50" w:after="120" w:afterLines="50" w:line="400" w:lineRule="exact"/>
              <w:jc w:val="left"/>
              <w:rPr>
                <w:color w:val="auto"/>
                <w:szCs w:val="21"/>
                <w:highlight w:val="none"/>
              </w:rPr>
            </w:pPr>
          </w:p>
        </w:tc>
      </w:tr>
    </w:tbl>
    <w:p w14:paraId="24EF261E">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71CBC2FB">
      <w:pPr>
        <w:pStyle w:val="16"/>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11EA020A">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6A5BA6ED">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96" w:name="_Hlk19049505"/>
      <w:r>
        <w:rPr>
          <w:color w:val="auto"/>
          <w:highlight w:val="none"/>
        </w:rPr>
        <w:t>本表可拓展。</w:t>
      </w:r>
      <w:bookmarkEnd w:id="96"/>
    </w:p>
    <w:p w14:paraId="03FEE9DF">
      <w:pPr>
        <w:snapToGrid w:val="0"/>
        <w:spacing w:before="50"/>
        <w:jc w:val="left"/>
        <w:rPr>
          <w:color w:val="auto"/>
          <w:szCs w:val="21"/>
          <w:highlight w:val="none"/>
        </w:rPr>
      </w:pPr>
      <w:bookmarkStart w:id="97" w:name="_Hlk88990617"/>
    </w:p>
    <w:p w14:paraId="19667F58">
      <w:pPr>
        <w:snapToGrid w:val="0"/>
        <w:spacing w:before="50"/>
        <w:jc w:val="lef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97"/>
      <w:r>
        <w:rPr>
          <w:color w:val="auto"/>
          <w:szCs w:val="21"/>
          <w:highlight w:val="none"/>
          <w:u w:val="single"/>
        </w:rPr>
        <w:t xml:space="preserve">                 </w:t>
      </w:r>
      <w:r>
        <w:rPr>
          <w:color w:val="auto"/>
          <w:szCs w:val="21"/>
          <w:highlight w:val="none"/>
        </w:rPr>
        <w:t xml:space="preserve">                                            年    月   日</w:t>
      </w:r>
    </w:p>
    <w:p w14:paraId="43434A0C">
      <w:pPr>
        <w:snapToGrid w:val="0"/>
        <w:spacing w:before="50"/>
        <w:jc w:val="left"/>
        <w:rPr>
          <w:color w:val="auto"/>
          <w:szCs w:val="21"/>
          <w:highlight w:val="none"/>
        </w:rPr>
      </w:pPr>
    </w:p>
    <w:p w14:paraId="4C3237A7">
      <w:pPr>
        <w:snapToGrid w:val="0"/>
        <w:spacing w:before="50" w:after="120" w:afterLines="50"/>
        <w:jc w:val="left"/>
        <w:rPr>
          <w:rFonts w:hint="eastAsia"/>
          <w:color w:val="auto"/>
          <w:szCs w:val="21"/>
          <w:highlight w:val="none"/>
        </w:rPr>
        <w:sectPr>
          <w:headerReference r:id="rId17" w:type="default"/>
          <w:pgSz w:w="16838" w:h="11906" w:orient="landscape"/>
          <w:pgMar w:top="1418" w:right="1304" w:bottom="1418" w:left="1304" w:header="851" w:footer="992" w:gutter="0"/>
          <w:cols w:space="720" w:num="1"/>
          <w:docGrid w:linePitch="312" w:charSpace="0"/>
        </w:sectPr>
      </w:pPr>
    </w:p>
    <w:p w14:paraId="25C1A3E7">
      <w:pPr>
        <w:snapToGrid w:val="0"/>
        <w:spacing w:before="50"/>
        <w:jc w:val="left"/>
        <w:rPr>
          <w:color w:val="auto"/>
          <w:szCs w:val="21"/>
          <w:highlight w:val="none"/>
        </w:rPr>
      </w:pPr>
      <w:bookmarkStart w:id="98" w:name="_Hlk19050322"/>
      <w:r>
        <w:rPr>
          <w:rFonts w:hint="eastAsia"/>
          <w:color w:val="auto"/>
          <w:szCs w:val="21"/>
          <w:highlight w:val="none"/>
          <w:lang w:val="en-US" w:eastAsia="zh-CN"/>
        </w:rPr>
        <w:t>4</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7619703C">
      <w:pPr>
        <w:snapToGrid w:val="0"/>
        <w:spacing w:before="50" w:after="120" w:afterLines="50"/>
        <w:jc w:val="center"/>
        <w:rPr>
          <w:color w:val="auto"/>
          <w:szCs w:val="21"/>
          <w:highlight w:val="none"/>
        </w:rPr>
      </w:pPr>
    </w:p>
    <w:p w14:paraId="6564C09F">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25E05DC3">
      <w:pPr>
        <w:snapToGrid w:val="0"/>
        <w:spacing w:before="50" w:after="120" w:afterLines="50"/>
        <w:jc w:val="left"/>
        <w:rPr>
          <w:color w:val="auto"/>
          <w:szCs w:val="21"/>
          <w:highlight w:val="none"/>
        </w:rPr>
      </w:pPr>
    </w:p>
    <w:p w14:paraId="4C5960B6">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4AE035B8">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724B8405">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4CA1253D">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614E1830">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0C497CA5">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4DAE0324">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73D4BBB6">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00CC5A2B">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10E30224">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671159BD">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0EDAE93E">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0287C726">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9E9BEE1">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6DE5D67F">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08E03A84">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2E9C7598">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309070C5">
      <w:pPr>
        <w:snapToGrid w:val="0"/>
        <w:spacing w:before="50" w:after="120" w:afterLines="50"/>
        <w:jc w:val="center"/>
        <w:rPr>
          <w:color w:val="auto"/>
          <w:szCs w:val="21"/>
          <w:highlight w:val="none"/>
        </w:rPr>
      </w:pPr>
    </w:p>
    <w:p w14:paraId="7FCC7E06">
      <w:pPr>
        <w:snapToGrid w:val="0"/>
        <w:spacing w:before="50" w:after="120" w:afterLines="50"/>
        <w:jc w:val="center"/>
        <w:rPr>
          <w:color w:val="auto"/>
          <w:szCs w:val="21"/>
          <w:highlight w:val="none"/>
        </w:rPr>
      </w:pPr>
    </w:p>
    <w:p w14:paraId="5B9B1299">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62C84453">
      <w:pPr>
        <w:snapToGrid w:val="0"/>
        <w:spacing w:before="50" w:after="120" w:afterLines="50"/>
        <w:jc w:val="center"/>
        <w:rPr>
          <w:color w:val="auto"/>
          <w:szCs w:val="21"/>
          <w:highlight w:val="none"/>
        </w:rPr>
      </w:pPr>
      <w:r>
        <w:rPr>
          <w:rFonts w:hint="eastAsia"/>
          <w:color w:val="auto"/>
          <w:szCs w:val="21"/>
          <w:highlight w:val="none"/>
        </w:rPr>
        <w:t>日期：  年  月   日</w:t>
      </w:r>
    </w:p>
    <w:p w14:paraId="6A5EED61">
      <w:pPr>
        <w:ind w:firstLine="420" w:firstLineChars="200"/>
        <w:rPr>
          <w:rFonts w:hint="eastAsia"/>
          <w:color w:val="auto"/>
          <w:szCs w:val="21"/>
          <w:highlight w:val="none"/>
        </w:rPr>
        <w:sectPr>
          <w:headerReference r:id="rId18" w:type="default"/>
          <w:pgSz w:w="11906" w:h="16838"/>
          <w:pgMar w:top="1304" w:right="1418" w:bottom="1304" w:left="1418" w:header="851" w:footer="992" w:gutter="0"/>
          <w:cols w:space="720" w:num="1"/>
          <w:docGrid w:linePitch="312" w:charSpace="0"/>
        </w:sectPr>
      </w:pPr>
    </w:p>
    <w:bookmarkEnd w:id="98"/>
    <w:p w14:paraId="34B9A1BE">
      <w:pPr>
        <w:snapToGrid w:val="0"/>
        <w:spacing w:before="50" w:after="120" w:afterLines="50"/>
        <w:jc w:val="left"/>
        <w:rPr>
          <w:rFonts w:hint="eastAsia"/>
          <w:color w:val="auto"/>
          <w:szCs w:val="21"/>
          <w:highlight w:val="none"/>
        </w:rPr>
      </w:pPr>
      <w:r>
        <w:rPr>
          <w:rFonts w:hint="eastAsia"/>
          <w:color w:val="auto"/>
          <w:szCs w:val="21"/>
          <w:highlight w:val="none"/>
          <w:lang w:val="en-US" w:eastAsia="zh-CN"/>
        </w:rPr>
        <w:t>5</w:t>
      </w:r>
      <w:r>
        <w:rPr>
          <w:color w:val="auto"/>
          <w:szCs w:val="21"/>
          <w:highlight w:val="none"/>
        </w:rPr>
        <w:t>.代理服务费承诺书</w:t>
      </w:r>
    </w:p>
    <w:p w14:paraId="6F641748">
      <w:pPr>
        <w:spacing w:line="360" w:lineRule="exact"/>
        <w:rPr>
          <w:color w:val="auto"/>
          <w:szCs w:val="21"/>
          <w:highlight w:val="none"/>
        </w:rPr>
      </w:pPr>
      <w:r>
        <w:rPr>
          <w:color w:val="auto"/>
          <w:szCs w:val="21"/>
          <w:highlight w:val="none"/>
        </w:rPr>
        <w:t>致：广西机电设备招标有限公司</w:t>
      </w:r>
    </w:p>
    <w:p w14:paraId="6E31CC3D">
      <w:pPr>
        <w:spacing w:line="360" w:lineRule="exact"/>
        <w:ind w:firstLine="420" w:firstLineChars="200"/>
        <w:rPr>
          <w:color w:val="auto"/>
          <w:szCs w:val="21"/>
          <w:highlight w:val="none"/>
        </w:rPr>
      </w:pPr>
      <w:bookmarkStart w:id="99" w:name="_Hlk19050395"/>
      <w:r>
        <w:rPr>
          <w:color w:val="auto"/>
          <w:szCs w:val="21"/>
          <w:highlight w:val="none"/>
        </w:rPr>
        <w:t>我单位参加了贵方组织的招标项目编号为</w:t>
      </w:r>
      <w:r>
        <w:rPr>
          <w:b/>
          <w:color w:val="auto"/>
          <w:szCs w:val="21"/>
          <w:highlight w:val="none"/>
        </w:rPr>
        <w:t>（</w:t>
      </w:r>
      <w:r>
        <w:rPr>
          <w:color w:val="auto"/>
          <w:szCs w:val="21"/>
          <w:highlight w:val="none"/>
          <w:u w:val="single"/>
        </w:rPr>
        <w:t xml:space="preserve">                    )</w:t>
      </w:r>
      <w:r>
        <w:rPr>
          <w:color w:val="auto"/>
          <w:szCs w:val="21"/>
          <w:highlight w:val="none"/>
        </w:rPr>
        <w:t>的投标，并递交了投标保证金</w:t>
      </w:r>
      <w:bookmarkStart w:id="100" w:name="_Hlk19050352"/>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w:t>
      </w:r>
      <w:bookmarkEnd w:id="100"/>
      <w:r>
        <w:rPr>
          <w:color w:val="auto"/>
          <w:szCs w:val="21"/>
          <w:highlight w:val="none"/>
        </w:rPr>
        <w:t>，在此我方说明如下：</w:t>
      </w:r>
    </w:p>
    <w:bookmarkEnd w:id="99"/>
    <w:p w14:paraId="481204F1">
      <w:pPr>
        <w:spacing w:line="360" w:lineRule="exact"/>
        <w:ind w:firstLine="420" w:firstLineChars="200"/>
        <w:rPr>
          <w:color w:val="auto"/>
          <w:szCs w:val="21"/>
          <w:highlight w:val="none"/>
        </w:rPr>
      </w:pPr>
      <w:r>
        <w:rPr>
          <w:color w:val="auto"/>
          <w:szCs w:val="21"/>
          <w:highlight w:val="none"/>
        </w:rPr>
        <w:t>1．我方承诺，若我单位中标，保证在领取中标通知书之前，按本项目招标文件的规定标准向贵单位支付代理服务费。如我单位未按规定缴纳代理服务费，贵方可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688F450D">
      <w:pPr>
        <w:spacing w:line="360" w:lineRule="exact"/>
        <w:ind w:firstLine="420" w:firstLineChars="200"/>
        <w:rPr>
          <w:color w:val="auto"/>
          <w:szCs w:val="21"/>
          <w:highlight w:val="none"/>
        </w:rPr>
      </w:pPr>
      <w:bookmarkStart w:id="101" w:name="_Hlk19050518"/>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5CD65014">
      <w:pPr>
        <w:spacing w:line="360" w:lineRule="exact"/>
        <w:ind w:firstLine="420" w:firstLineChars="200"/>
        <w:rPr>
          <w:color w:val="auto"/>
          <w:szCs w:val="21"/>
          <w:highlight w:val="none"/>
        </w:rPr>
      </w:pPr>
      <w:r>
        <w:rPr>
          <w:color w:val="auto"/>
          <w:szCs w:val="21"/>
          <w:highlight w:val="none"/>
        </w:rPr>
        <w:t>第一种方式：一次性足额缴纳代理服务费。</w:t>
      </w:r>
    </w:p>
    <w:p w14:paraId="54F0DF8C">
      <w:pPr>
        <w:spacing w:line="360" w:lineRule="exact"/>
        <w:ind w:firstLine="420" w:firstLineChars="200"/>
        <w:rPr>
          <w:color w:val="auto"/>
          <w:szCs w:val="21"/>
          <w:highlight w:val="none"/>
        </w:rPr>
      </w:pPr>
      <w:r>
        <w:rPr>
          <w:color w:val="auto"/>
          <w:szCs w:val="21"/>
          <w:highlight w:val="none"/>
        </w:rPr>
        <w:t>第二种方式：从投标保证金中抵扣代理服务费，不足部分补交。</w:t>
      </w:r>
    </w:p>
    <w:bookmarkEnd w:id="101"/>
    <w:p w14:paraId="00FC4220">
      <w:pPr>
        <w:spacing w:line="360" w:lineRule="exact"/>
        <w:ind w:firstLine="420" w:firstLineChars="200"/>
        <w:rPr>
          <w:color w:val="auto"/>
          <w:szCs w:val="21"/>
          <w:highlight w:val="none"/>
        </w:rPr>
      </w:pPr>
      <w:r>
        <w:rPr>
          <w:color w:val="auto"/>
          <w:szCs w:val="21"/>
          <w:highlight w:val="none"/>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A9A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99E144D">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31724144">
            <w:pPr>
              <w:spacing w:line="360" w:lineRule="exact"/>
              <w:jc w:val="center"/>
              <w:rPr>
                <w:color w:val="auto"/>
                <w:szCs w:val="21"/>
                <w:highlight w:val="none"/>
              </w:rPr>
            </w:pPr>
          </w:p>
        </w:tc>
      </w:tr>
      <w:tr w14:paraId="620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6559B79">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5EDA37E5">
            <w:pPr>
              <w:spacing w:line="360" w:lineRule="exact"/>
              <w:jc w:val="center"/>
              <w:rPr>
                <w:color w:val="auto"/>
                <w:szCs w:val="21"/>
                <w:highlight w:val="none"/>
              </w:rPr>
            </w:pPr>
          </w:p>
        </w:tc>
      </w:tr>
      <w:tr w14:paraId="5C9C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053B414">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59C59D45">
            <w:pPr>
              <w:spacing w:line="360" w:lineRule="exact"/>
              <w:jc w:val="center"/>
              <w:rPr>
                <w:color w:val="auto"/>
                <w:szCs w:val="21"/>
                <w:highlight w:val="none"/>
              </w:rPr>
            </w:pPr>
          </w:p>
        </w:tc>
      </w:tr>
      <w:tr w14:paraId="6CB6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FCC747F">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0693F616">
            <w:pPr>
              <w:spacing w:line="360" w:lineRule="exact"/>
              <w:jc w:val="center"/>
              <w:rPr>
                <w:color w:val="auto"/>
                <w:szCs w:val="21"/>
                <w:highlight w:val="none"/>
              </w:rPr>
            </w:pPr>
          </w:p>
        </w:tc>
      </w:tr>
    </w:tbl>
    <w:p w14:paraId="1711FE6B">
      <w:pPr>
        <w:spacing w:line="360" w:lineRule="exact"/>
        <w:ind w:firstLine="420" w:firstLineChars="200"/>
        <w:rPr>
          <w:color w:val="auto"/>
          <w:szCs w:val="21"/>
          <w:highlight w:val="none"/>
        </w:rPr>
      </w:pPr>
      <w:r>
        <w:rPr>
          <w:color w:val="auto"/>
          <w:szCs w:val="21"/>
          <w:highlight w:val="none"/>
        </w:rPr>
        <w:t>3．如果我单位未遵守有关招标文件关于投标保证金的规定，贵方可以没收我单位投标保证金。</w:t>
      </w:r>
    </w:p>
    <w:p w14:paraId="2BB87C63">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E129BB0">
      <w:pPr>
        <w:spacing w:line="360" w:lineRule="exact"/>
        <w:ind w:firstLine="420" w:firstLineChars="200"/>
        <w:rPr>
          <w:color w:val="auto"/>
          <w:szCs w:val="21"/>
          <w:highlight w:val="none"/>
        </w:rPr>
      </w:pPr>
      <w:r>
        <w:rPr>
          <w:color w:val="auto"/>
          <w:szCs w:val="21"/>
          <w:highlight w:val="none"/>
        </w:rPr>
        <w:t>第一种方式：开具收据。</w:t>
      </w:r>
    </w:p>
    <w:p w14:paraId="175DBB8A">
      <w:pPr>
        <w:spacing w:line="360" w:lineRule="exact"/>
        <w:ind w:firstLine="420" w:firstLineChars="20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499E5A98">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16F61819">
      <w:pPr>
        <w:spacing w:before="120" w:beforeLines="50" w:line="360" w:lineRule="auto"/>
        <w:jc w:val="left"/>
        <w:rPr>
          <w:color w:val="auto"/>
          <w:szCs w:val="21"/>
          <w:highlight w:val="none"/>
        </w:rPr>
      </w:pPr>
    </w:p>
    <w:p w14:paraId="30B5AAAE">
      <w:pPr>
        <w:spacing w:before="120" w:beforeLines="50" w:line="360" w:lineRule="auto"/>
        <w:jc w:val="left"/>
        <w:rPr>
          <w:color w:val="auto"/>
          <w:szCs w:val="21"/>
          <w:highlight w:val="none"/>
          <w:u w:val="single"/>
        </w:rPr>
      </w:pPr>
      <w:r>
        <w:rPr>
          <w:rFonts w:hint="eastAsia"/>
          <w:color w:val="auto"/>
          <w:szCs w:val="21"/>
          <w:highlight w:val="none"/>
        </w:rPr>
        <w:t>供应商名称(电子签章)：</w:t>
      </w:r>
      <w:r>
        <w:rPr>
          <w:color w:val="auto"/>
          <w:szCs w:val="21"/>
          <w:highlight w:val="none"/>
          <w:u w:val="single"/>
        </w:rPr>
        <w:t xml:space="preserve">                             </w:t>
      </w:r>
    </w:p>
    <w:p w14:paraId="719F00BE">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19B3A37B">
      <w:pPr>
        <w:spacing w:before="120" w:beforeLines="50" w:line="360" w:lineRule="auto"/>
        <w:jc w:val="left"/>
        <w:rPr>
          <w:color w:val="auto"/>
          <w:szCs w:val="21"/>
          <w:highlight w:val="none"/>
          <w:u w:val="single"/>
        </w:rPr>
      </w:pPr>
      <w:r>
        <w:rPr>
          <w:color w:val="auto"/>
          <w:szCs w:val="21"/>
          <w:highlight w:val="none"/>
        </w:rPr>
        <w:t>法定代表人或授权代表签字或盖章：</w:t>
      </w:r>
      <w:r>
        <w:rPr>
          <w:color w:val="auto"/>
          <w:szCs w:val="21"/>
          <w:highlight w:val="none"/>
          <w:u w:val="single"/>
        </w:rPr>
        <w:t xml:space="preserve">                          </w:t>
      </w:r>
    </w:p>
    <w:p w14:paraId="7D846AC2">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66443CD3">
      <w:pPr>
        <w:spacing w:before="120" w:beforeLines="50" w:line="360" w:lineRule="auto"/>
        <w:jc w:val="left"/>
        <w:rPr>
          <w:color w:val="auto"/>
          <w:szCs w:val="21"/>
          <w:highlight w:val="none"/>
        </w:rPr>
      </w:pPr>
      <w:r>
        <w:rPr>
          <w:color w:val="auto"/>
          <w:szCs w:val="21"/>
          <w:highlight w:val="none"/>
        </w:rPr>
        <w:t>说明：</w:t>
      </w:r>
    </w:p>
    <w:p w14:paraId="1BAB011A">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13C11B60">
      <w:pPr>
        <w:spacing w:line="340" w:lineRule="exact"/>
        <w:ind w:firstLine="420" w:firstLineChars="200"/>
        <w:rPr>
          <w:color w:val="auto"/>
          <w:szCs w:val="21"/>
          <w:highlight w:val="none"/>
        </w:rPr>
      </w:pPr>
      <w:r>
        <w:rPr>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0B17CC8">
      <w:pPr>
        <w:jc w:val="center"/>
        <w:rPr>
          <w:color w:val="auto"/>
          <w:highlight w:val="none"/>
        </w:rPr>
      </w:pPr>
      <w:r>
        <w:rPr>
          <w:color w:val="auto"/>
          <w:highlight w:val="none"/>
        </w:rPr>
        <w:t>（3）如供应商未及时收到退回款项，请与广西机电设备招标有限公司财务部联系。广西机电设备招标有限公司财务部联系方式：联系人：吴茜；电话：0771-2821398；传真：0771-2843545。</w:t>
      </w:r>
    </w:p>
    <w:p w14:paraId="4EAAD373">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第二部分 技术文件</w:t>
      </w:r>
    </w:p>
    <w:p w14:paraId="622A1B1F">
      <w:pPr>
        <w:jc w:val="center"/>
        <w:rPr>
          <w:rFonts w:hint="eastAsia"/>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2B8EB695">
      <w:pPr>
        <w:snapToGrid w:val="0"/>
        <w:spacing w:before="50" w:after="120" w:afterLines="50"/>
        <w:jc w:val="left"/>
        <w:rPr>
          <w:rFonts w:hint="eastAsia"/>
          <w:color w:val="auto"/>
          <w:szCs w:val="21"/>
          <w:highlight w:val="none"/>
        </w:rPr>
      </w:pPr>
    </w:p>
    <w:p w14:paraId="4696CA19">
      <w:pPr>
        <w:rPr>
          <w:rFonts w:hint="eastAsia"/>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D3A5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82B1759">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CB44833">
            <w:pPr>
              <w:snapToGrid w:val="0"/>
              <w:spacing w:before="120" w:beforeLines="50"/>
              <w:jc w:val="center"/>
              <w:rPr>
                <w:color w:val="auto"/>
                <w:szCs w:val="21"/>
                <w:highlight w:val="none"/>
              </w:rPr>
            </w:pPr>
            <w:r>
              <w:rPr>
                <w:color w:val="auto"/>
                <w:szCs w:val="21"/>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A5F1F76">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83CEFA">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643F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3EF08E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7C89CF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9D13E4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5E9C6B2">
            <w:pPr>
              <w:snapToGrid w:val="0"/>
              <w:spacing w:before="120" w:beforeLines="50"/>
              <w:jc w:val="center"/>
              <w:rPr>
                <w:color w:val="auto"/>
                <w:szCs w:val="21"/>
                <w:highlight w:val="none"/>
              </w:rPr>
            </w:pPr>
          </w:p>
        </w:tc>
      </w:tr>
      <w:tr w14:paraId="4DBFA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2F1A0B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D38C40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6DBAB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39983FB">
            <w:pPr>
              <w:snapToGrid w:val="0"/>
              <w:spacing w:before="120" w:beforeLines="50"/>
              <w:jc w:val="center"/>
              <w:rPr>
                <w:color w:val="auto"/>
                <w:szCs w:val="21"/>
                <w:highlight w:val="none"/>
              </w:rPr>
            </w:pPr>
          </w:p>
        </w:tc>
      </w:tr>
      <w:tr w14:paraId="02E3A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0724BE9">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AAA097">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5320EF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4ED71CF">
            <w:pPr>
              <w:snapToGrid w:val="0"/>
              <w:spacing w:before="120" w:beforeLines="50"/>
              <w:jc w:val="center"/>
              <w:rPr>
                <w:color w:val="auto"/>
                <w:szCs w:val="21"/>
                <w:highlight w:val="none"/>
              </w:rPr>
            </w:pPr>
          </w:p>
        </w:tc>
      </w:tr>
      <w:tr w14:paraId="33ED0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B5ECA7B">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0B4996A">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AE09AF7">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92394F7">
            <w:pPr>
              <w:snapToGrid w:val="0"/>
              <w:spacing w:before="120" w:beforeLines="50"/>
              <w:jc w:val="center"/>
              <w:rPr>
                <w:color w:val="auto"/>
                <w:szCs w:val="21"/>
                <w:highlight w:val="none"/>
              </w:rPr>
            </w:pPr>
          </w:p>
        </w:tc>
      </w:tr>
    </w:tbl>
    <w:p w14:paraId="3C7DCDB6">
      <w:pPr>
        <w:rPr>
          <w:color w:val="auto"/>
          <w:szCs w:val="21"/>
          <w:highlight w:val="none"/>
        </w:rPr>
      </w:pPr>
    </w:p>
    <w:p w14:paraId="002BF1D3">
      <w:pPr>
        <w:pStyle w:val="27"/>
        <w:tabs>
          <w:tab w:val="left" w:pos="2127"/>
        </w:tabs>
        <w:spacing w:line="340" w:lineRule="exact"/>
        <w:jc w:val="left"/>
        <w:rPr>
          <w:rFonts w:ascii="Times New Roman" w:hAnsi="Times New Roman" w:cs="Times New Roman"/>
          <w:color w:val="auto"/>
          <w:highlight w:val="none"/>
        </w:rPr>
      </w:pPr>
      <w:bookmarkStart w:id="102"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805749C">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25BCAC7C">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ECBAEAD">
      <w:pPr>
        <w:rPr>
          <w:color w:val="auto"/>
          <w:highlight w:val="none"/>
        </w:rPr>
      </w:pPr>
      <w:r>
        <w:rPr>
          <w:color w:val="auto"/>
          <w:highlight w:val="none"/>
        </w:rPr>
        <w:t>（4）本表可扩展。</w:t>
      </w:r>
    </w:p>
    <w:bookmarkEnd w:id="102"/>
    <w:p w14:paraId="38E68718">
      <w:pPr>
        <w:rPr>
          <w:color w:val="auto"/>
          <w:szCs w:val="21"/>
          <w:highlight w:val="none"/>
        </w:rPr>
      </w:pPr>
    </w:p>
    <w:p w14:paraId="428C488D">
      <w:pPr>
        <w:rPr>
          <w:color w:val="auto"/>
          <w:spacing w:val="20"/>
          <w:szCs w:val="21"/>
          <w:highlight w:val="none"/>
          <w:u w:val="single"/>
        </w:rPr>
      </w:pPr>
      <w:bookmarkStart w:id="103" w:name="_Hlk88990507"/>
    </w:p>
    <w:p w14:paraId="6A0D9FE9">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03"/>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434C457">
      <w:pPr>
        <w:snapToGrid w:val="0"/>
        <w:spacing w:before="50" w:after="120" w:afterLines="50"/>
        <w:jc w:val="left"/>
        <w:rPr>
          <w:rFonts w:hint="eastAsia"/>
          <w:color w:val="auto"/>
          <w:szCs w:val="21"/>
          <w:highlight w:val="none"/>
        </w:rPr>
      </w:pPr>
    </w:p>
    <w:p w14:paraId="6B32A777">
      <w:pPr>
        <w:snapToGrid w:val="0"/>
        <w:spacing w:before="50" w:after="120" w:afterLines="50"/>
        <w:jc w:val="left"/>
        <w:rPr>
          <w:rFonts w:hint="eastAsia"/>
          <w:color w:val="auto"/>
          <w:szCs w:val="21"/>
          <w:highlight w:val="none"/>
        </w:rPr>
      </w:pPr>
    </w:p>
    <w:p w14:paraId="5AE45C31">
      <w:pPr>
        <w:snapToGrid w:val="0"/>
        <w:spacing w:before="50" w:after="120" w:afterLines="50"/>
        <w:jc w:val="left"/>
        <w:rPr>
          <w:rFonts w:hint="eastAsia"/>
          <w:color w:val="auto"/>
          <w:szCs w:val="21"/>
          <w:highlight w:val="none"/>
        </w:rPr>
      </w:pPr>
    </w:p>
    <w:p w14:paraId="456A703B">
      <w:pPr>
        <w:numPr>
          <w:ilvl w:val="0"/>
          <w:numId w:val="0"/>
        </w:numPr>
        <w:rPr>
          <w:rFonts w:hint="eastAsia"/>
          <w:b w:val="0"/>
          <w:bCs w:val="0"/>
          <w:color w:val="auto"/>
          <w:szCs w:val="21"/>
          <w:highlight w:val="none"/>
        </w:rPr>
      </w:pPr>
      <w:r>
        <w:rPr>
          <w:rFonts w:hint="eastAsia" w:ascii="Times New Roman" w:hAnsi="Times New Roman" w:eastAsia="宋体" w:cs="Times New Roman"/>
          <w:b w:val="0"/>
          <w:bCs w:val="0"/>
          <w:color w:val="auto"/>
          <w:kern w:val="2"/>
          <w:sz w:val="21"/>
          <w:szCs w:val="21"/>
          <w:highlight w:val="none"/>
          <w:lang w:val="en-US" w:eastAsia="zh-CN" w:bidi="ar-SA"/>
        </w:rPr>
        <w:t>2．</w:t>
      </w:r>
      <w:r>
        <w:rPr>
          <w:rFonts w:hint="eastAsia"/>
          <w:b w:val="0"/>
          <w:bCs w:val="0"/>
          <w:color w:val="auto"/>
          <w:szCs w:val="21"/>
          <w:highlight w:val="none"/>
        </w:rPr>
        <w:t>项目实施方案</w:t>
      </w:r>
    </w:p>
    <w:p w14:paraId="658DD152">
      <w:pPr>
        <w:widowControl w:val="0"/>
        <w:numPr>
          <w:ilvl w:val="0"/>
          <w:numId w:val="0"/>
        </w:numPr>
        <w:jc w:val="both"/>
        <w:rPr>
          <w:rFonts w:hint="eastAsia"/>
          <w:b w:val="0"/>
          <w:bCs w:val="0"/>
          <w:color w:val="auto"/>
          <w:szCs w:val="21"/>
          <w:highlight w:val="none"/>
        </w:rPr>
      </w:pPr>
    </w:p>
    <w:p w14:paraId="263FB12A">
      <w:pPr>
        <w:widowControl w:val="0"/>
        <w:numPr>
          <w:ilvl w:val="0"/>
          <w:numId w:val="0"/>
        </w:numPr>
        <w:jc w:val="both"/>
        <w:rPr>
          <w:rFonts w:hint="eastAsia"/>
          <w:b w:val="0"/>
          <w:bCs w:val="0"/>
          <w:color w:val="auto"/>
          <w:szCs w:val="21"/>
          <w:highlight w:val="none"/>
        </w:rPr>
      </w:pPr>
    </w:p>
    <w:p w14:paraId="0EF60E5F">
      <w:pPr>
        <w:numPr>
          <w:ilvl w:val="0"/>
          <w:numId w:val="5"/>
        </w:numP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质量控制方案和干燥工艺</w:t>
      </w:r>
    </w:p>
    <w:p w14:paraId="09EB3AA4">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3F7491B9">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64D16D28">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5181E8A5">
      <w:pPr>
        <w:widowControl w:val="0"/>
        <w:numPr>
          <w:ilvl w:val="0"/>
          <w:numId w:val="6"/>
        </w:numPr>
        <w:jc w:val="both"/>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售后服务</w:t>
      </w:r>
    </w:p>
    <w:p w14:paraId="53BB2737">
      <w:pPr>
        <w:widowControl w:val="0"/>
        <w:numPr>
          <w:ilvl w:val="0"/>
          <w:numId w:val="0"/>
        </w:numPr>
        <w:jc w:val="both"/>
        <w:rPr>
          <w:rFonts w:hint="eastAsia" w:cs="Times New Roman"/>
          <w:b w:val="0"/>
          <w:bCs w:val="0"/>
          <w:color w:val="auto"/>
          <w:kern w:val="2"/>
          <w:sz w:val="21"/>
          <w:szCs w:val="21"/>
          <w:highlight w:val="none"/>
          <w:lang w:val="en-US" w:eastAsia="zh-CN" w:bidi="ar-SA"/>
        </w:rPr>
      </w:pPr>
    </w:p>
    <w:p w14:paraId="51448001">
      <w:pPr>
        <w:widowControl w:val="0"/>
        <w:numPr>
          <w:ilvl w:val="0"/>
          <w:numId w:val="0"/>
        </w:numPr>
        <w:jc w:val="both"/>
        <w:rPr>
          <w:rFonts w:hint="default" w:cs="Times New Roman"/>
          <w:b w:val="0"/>
          <w:bCs w:val="0"/>
          <w:color w:val="auto"/>
          <w:kern w:val="2"/>
          <w:sz w:val="21"/>
          <w:szCs w:val="21"/>
          <w:highlight w:val="none"/>
          <w:lang w:val="en-US" w:eastAsia="zh-CN" w:bidi="ar-SA"/>
        </w:rPr>
      </w:pPr>
    </w:p>
    <w:p w14:paraId="5C6BC731">
      <w:pPr>
        <w:widowControl w:val="0"/>
        <w:numPr>
          <w:ilvl w:val="0"/>
          <w:numId w:val="0"/>
        </w:numPr>
        <w:jc w:val="both"/>
        <w:rPr>
          <w:rFonts w:hint="eastAsia"/>
          <w:b w:val="0"/>
          <w:bCs w:val="0"/>
          <w:color w:val="auto"/>
          <w:szCs w:val="21"/>
          <w:highlight w:val="none"/>
        </w:rPr>
      </w:pPr>
    </w:p>
    <w:p w14:paraId="3335125F">
      <w:pPr>
        <w:numPr>
          <w:ilvl w:val="0"/>
          <w:numId w:val="6"/>
        </w:numPr>
        <w:ind w:left="0" w:leftChars="0" w:firstLine="0" w:firstLineChars="0"/>
        <w:rPr>
          <w:rFonts w:hint="eastAsia"/>
          <w:color w:val="auto"/>
          <w:szCs w:val="21"/>
          <w:highlight w:val="none"/>
          <w:lang w:val="en-US" w:eastAsia="zh-CN"/>
        </w:rPr>
      </w:pPr>
      <w:r>
        <w:rPr>
          <w:rFonts w:hint="eastAsia"/>
          <w:color w:val="auto"/>
          <w:szCs w:val="21"/>
          <w:highlight w:val="none"/>
          <w:lang w:val="en-US" w:eastAsia="zh-CN"/>
        </w:rPr>
        <w:t>配送及仓储能力</w:t>
      </w:r>
    </w:p>
    <w:p w14:paraId="1342399F">
      <w:pPr>
        <w:widowControl w:val="0"/>
        <w:numPr>
          <w:ilvl w:val="0"/>
          <w:numId w:val="0"/>
        </w:numPr>
        <w:jc w:val="both"/>
        <w:rPr>
          <w:rFonts w:hint="eastAsia"/>
          <w:color w:val="auto"/>
          <w:szCs w:val="21"/>
          <w:highlight w:val="none"/>
          <w:lang w:val="en-US" w:eastAsia="zh-CN"/>
        </w:rPr>
      </w:pPr>
    </w:p>
    <w:p w14:paraId="24A31846">
      <w:pPr>
        <w:widowControl w:val="0"/>
        <w:numPr>
          <w:ilvl w:val="0"/>
          <w:numId w:val="0"/>
        </w:numPr>
        <w:jc w:val="both"/>
        <w:rPr>
          <w:rFonts w:hint="eastAsia"/>
          <w:color w:val="auto"/>
          <w:szCs w:val="21"/>
          <w:highlight w:val="none"/>
          <w:lang w:val="en-US" w:eastAsia="zh-CN"/>
        </w:rPr>
      </w:pPr>
    </w:p>
    <w:p w14:paraId="3AAEF2F4">
      <w:pPr>
        <w:widowControl w:val="0"/>
        <w:numPr>
          <w:ilvl w:val="0"/>
          <w:numId w:val="0"/>
        </w:numPr>
        <w:jc w:val="both"/>
        <w:rPr>
          <w:rFonts w:hint="default"/>
          <w:color w:val="auto"/>
          <w:szCs w:val="21"/>
          <w:highlight w:val="none"/>
          <w:lang w:val="en-US" w:eastAsia="zh-CN"/>
        </w:rPr>
      </w:pPr>
      <w:r>
        <w:rPr>
          <w:rFonts w:hint="eastAsia"/>
          <w:color w:val="auto"/>
          <w:szCs w:val="21"/>
          <w:highlight w:val="none"/>
          <w:lang w:val="en-US" w:eastAsia="zh-CN"/>
        </w:rPr>
        <w:t>6.应急保障</w:t>
      </w:r>
    </w:p>
    <w:p w14:paraId="6EB488F8">
      <w:pPr>
        <w:widowControl w:val="0"/>
        <w:numPr>
          <w:ilvl w:val="0"/>
          <w:numId w:val="0"/>
        </w:numPr>
        <w:jc w:val="both"/>
        <w:rPr>
          <w:rFonts w:hint="eastAsia"/>
          <w:color w:val="auto"/>
          <w:szCs w:val="21"/>
          <w:highlight w:val="none"/>
          <w:lang w:val="en-US" w:eastAsia="zh-CN"/>
        </w:rPr>
      </w:pPr>
    </w:p>
    <w:p w14:paraId="2621EDF4">
      <w:pPr>
        <w:widowControl w:val="0"/>
        <w:numPr>
          <w:ilvl w:val="0"/>
          <w:numId w:val="0"/>
        </w:numPr>
        <w:jc w:val="both"/>
        <w:rPr>
          <w:rFonts w:hint="eastAsia"/>
          <w:color w:val="auto"/>
          <w:szCs w:val="21"/>
          <w:highlight w:val="none"/>
          <w:lang w:val="en-US" w:eastAsia="zh-CN"/>
        </w:rPr>
      </w:pPr>
    </w:p>
    <w:p w14:paraId="58A87833">
      <w:pPr>
        <w:widowControl w:val="0"/>
        <w:numPr>
          <w:ilvl w:val="0"/>
          <w:numId w:val="0"/>
        </w:numPr>
        <w:jc w:val="both"/>
        <w:rPr>
          <w:rFonts w:hint="default"/>
          <w:color w:val="auto"/>
          <w:szCs w:val="21"/>
          <w:highlight w:val="none"/>
          <w:lang w:val="en-US" w:eastAsia="zh-CN"/>
        </w:rPr>
      </w:pPr>
    </w:p>
    <w:p w14:paraId="5A70BD55">
      <w:pPr>
        <w:rPr>
          <w:color w:val="auto"/>
          <w:szCs w:val="21"/>
          <w:highlight w:val="none"/>
        </w:rPr>
      </w:pPr>
      <w:r>
        <w:rPr>
          <w:rFonts w:hint="eastAsia"/>
          <w:color w:val="auto"/>
          <w:szCs w:val="21"/>
          <w:highlight w:val="none"/>
          <w:lang w:val="en-US" w:eastAsia="zh-CN"/>
        </w:rPr>
        <w:t>7</w:t>
      </w:r>
      <w:r>
        <w:rPr>
          <w:color w:val="auto"/>
          <w:szCs w:val="21"/>
          <w:highlight w:val="none"/>
        </w:rPr>
        <w:t>．项目实施人员一览表。</w:t>
      </w:r>
    </w:p>
    <w:p w14:paraId="1BBDED8D">
      <w:pPr>
        <w:rPr>
          <w:color w:val="auto"/>
          <w:szCs w:val="21"/>
          <w:highlight w:val="none"/>
        </w:rPr>
      </w:pPr>
    </w:p>
    <w:p w14:paraId="35E49A25">
      <w:pPr>
        <w:snapToGrid w:val="0"/>
        <w:spacing w:before="120" w:beforeLines="50" w:after="50" w:line="400" w:lineRule="exact"/>
        <w:jc w:val="center"/>
        <w:rPr>
          <w:b/>
          <w:color w:val="auto"/>
          <w:szCs w:val="21"/>
          <w:highlight w:val="none"/>
        </w:rPr>
      </w:pPr>
      <w:r>
        <w:rPr>
          <w:b/>
          <w:color w:val="auto"/>
          <w:szCs w:val="21"/>
          <w:highlight w:val="none"/>
        </w:rPr>
        <w:t>项目实施人员（主要从业人员及其技术资格）一览表</w:t>
      </w:r>
    </w:p>
    <w:p w14:paraId="3E095B64">
      <w:pPr>
        <w:snapToGrid w:val="0"/>
        <w:spacing w:before="120" w:beforeLines="50" w:after="50" w:line="400" w:lineRule="exact"/>
        <w:rPr>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7002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03F26369">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E2241E">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7F6DFAE">
            <w:pPr>
              <w:snapToGrid w:val="0"/>
              <w:spacing w:before="120" w:beforeLines="50" w:after="50"/>
              <w:jc w:val="center"/>
              <w:rPr>
                <w:color w:val="auto"/>
                <w:szCs w:val="21"/>
                <w:highlight w:val="none"/>
              </w:rPr>
            </w:pPr>
            <w:r>
              <w:rPr>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E61480B">
            <w:pPr>
              <w:snapToGrid w:val="0"/>
              <w:spacing w:before="120" w:beforeLines="50" w:after="50"/>
              <w:jc w:val="center"/>
              <w:rPr>
                <w:color w:val="auto"/>
                <w:szCs w:val="21"/>
                <w:highlight w:val="none"/>
              </w:rPr>
            </w:pPr>
            <w:r>
              <w:rPr>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E82BD0">
            <w:pPr>
              <w:snapToGrid w:val="0"/>
              <w:spacing w:before="120" w:beforeLines="50" w:after="50"/>
              <w:jc w:val="center"/>
              <w:rPr>
                <w:bCs/>
                <w:color w:val="auto"/>
                <w:szCs w:val="21"/>
                <w:highlight w:val="none"/>
              </w:rPr>
            </w:pPr>
            <w:r>
              <w:rPr>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9EC48B5">
            <w:pPr>
              <w:snapToGrid w:val="0"/>
              <w:spacing w:before="120" w:beforeLines="50" w:after="50"/>
              <w:jc w:val="center"/>
              <w:rPr>
                <w:bCs/>
                <w:color w:val="auto"/>
                <w:szCs w:val="21"/>
                <w:highlight w:val="none"/>
              </w:rPr>
            </w:pPr>
            <w:r>
              <w:rPr>
                <w:bCs/>
                <w:color w:val="auto"/>
                <w:szCs w:val="21"/>
                <w:highlight w:val="none"/>
              </w:rPr>
              <w:t>劳动合同编号</w:t>
            </w:r>
          </w:p>
        </w:tc>
      </w:tr>
      <w:tr w14:paraId="3F32D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717802F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68AD7B6">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FBE7C8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EC21DD3">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C0853D">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59BE05B">
            <w:pPr>
              <w:snapToGrid w:val="0"/>
              <w:spacing w:before="120" w:beforeLines="50" w:after="50"/>
              <w:rPr>
                <w:color w:val="auto"/>
                <w:szCs w:val="21"/>
                <w:highlight w:val="none"/>
              </w:rPr>
            </w:pPr>
          </w:p>
        </w:tc>
      </w:tr>
      <w:tr w14:paraId="75923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2CF1FDE2">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2D8AE6A">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F0DFBAE">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9C4A674">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E060480">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B95F5FC">
            <w:pPr>
              <w:snapToGrid w:val="0"/>
              <w:spacing w:before="120" w:beforeLines="50" w:after="50"/>
              <w:rPr>
                <w:color w:val="auto"/>
                <w:szCs w:val="21"/>
                <w:highlight w:val="none"/>
              </w:rPr>
            </w:pPr>
          </w:p>
        </w:tc>
      </w:tr>
      <w:tr w14:paraId="1B044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6A8487D6">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37018B">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7ACC3B3">
            <w:pPr>
              <w:pStyle w:val="29"/>
              <w:snapToGrid w:val="0"/>
              <w:spacing w:before="120" w:beforeLines="50" w:after="50"/>
              <w:ind w:left="5670" w:hanging="42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A5EAE48">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0F328EF">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D1E575D">
            <w:pPr>
              <w:snapToGrid w:val="0"/>
              <w:spacing w:before="120" w:beforeLines="50" w:after="50"/>
              <w:rPr>
                <w:color w:val="auto"/>
                <w:szCs w:val="21"/>
                <w:highlight w:val="none"/>
              </w:rPr>
            </w:pPr>
          </w:p>
        </w:tc>
      </w:tr>
    </w:tbl>
    <w:p w14:paraId="7B47AE2B">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注：在填写时，如本表格不适合投标单位的实际情况，可根据本表格式自行填写。</w:t>
      </w:r>
    </w:p>
    <w:p w14:paraId="19CE1981">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1714CF2">
      <w:pPr>
        <w:rPr>
          <w:color w:val="auto"/>
          <w:szCs w:val="21"/>
          <w:highlight w:val="none"/>
        </w:rPr>
      </w:pPr>
    </w:p>
    <w:p w14:paraId="1CA39BAD">
      <w:pPr>
        <w:rPr>
          <w:color w:val="auto"/>
          <w:szCs w:val="21"/>
          <w:highlight w:val="none"/>
        </w:rPr>
      </w:pPr>
    </w:p>
    <w:p w14:paraId="76C18D93">
      <w:pPr>
        <w:rPr>
          <w:color w:val="auto"/>
          <w:szCs w:val="21"/>
          <w:highlight w:val="none"/>
        </w:rPr>
      </w:pPr>
    </w:p>
    <w:p w14:paraId="52866F65">
      <w:pPr>
        <w:rPr>
          <w:color w:val="auto"/>
          <w:szCs w:val="21"/>
          <w:highlight w:val="none"/>
        </w:rPr>
      </w:pPr>
    </w:p>
    <w:p w14:paraId="4A54DE41">
      <w:pPr>
        <w:rPr>
          <w:color w:val="auto"/>
          <w:szCs w:val="21"/>
          <w:highlight w:val="none"/>
        </w:rPr>
      </w:pPr>
    </w:p>
    <w:p w14:paraId="2919487B">
      <w:pPr>
        <w:rPr>
          <w:color w:val="auto"/>
          <w:szCs w:val="21"/>
          <w:highlight w:val="none"/>
        </w:rPr>
      </w:pPr>
    </w:p>
    <w:p w14:paraId="592BE29B">
      <w:pPr>
        <w:numPr>
          <w:ilvl w:val="0"/>
          <w:numId w:val="7"/>
        </w:numPr>
        <w:rPr>
          <w:color w:val="auto"/>
          <w:szCs w:val="21"/>
          <w:highlight w:val="none"/>
        </w:rPr>
      </w:pPr>
      <w:r>
        <w:rPr>
          <w:color w:val="auto"/>
          <w:szCs w:val="21"/>
          <w:highlight w:val="none"/>
        </w:rPr>
        <w:t>供应商对本项目的合理化建议和改进措施。</w:t>
      </w:r>
    </w:p>
    <w:p w14:paraId="48A2D04D">
      <w:pPr>
        <w:widowControl w:val="0"/>
        <w:numPr>
          <w:ilvl w:val="0"/>
          <w:numId w:val="0"/>
        </w:numPr>
        <w:jc w:val="both"/>
        <w:rPr>
          <w:color w:val="auto"/>
          <w:szCs w:val="21"/>
          <w:highlight w:val="none"/>
        </w:rPr>
      </w:pPr>
    </w:p>
    <w:p w14:paraId="16DD968D">
      <w:pPr>
        <w:widowControl w:val="0"/>
        <w:numPr>
          <w:ilvl w:val="0"/>
          <w:numId w:val="0"/>
        </w:numPr>
        <w:jc w:val="both"/>
        <w:rPr>
          <w:color w:val="auto"/>
          <w:szCs w:val="21"/>
          <w:highlight w:val="none"/>
        </w:rPr>
      </w:pPr>
    </w:p>
    <w:p w14:paraId="31278971">
      <w:pPr>
        <w:widowControl w:val="0"/>
        <w:numPr>
          <w:ilvl w:val="0"/>
          <w:numId w:val="0"/>
        </w:numPr>
        <w:jc w:val="both"/>
        <w:rPr>
          <w:color w:val="auto"/>
          <w:szCs w:val="21"/>
          <w:highlight w:val="none"/>
        </w:rPr>
      </w:pPr>
    </w:p>
    <w:p w14:paraId="2E68322F">
      <w:pPr>
        <w:rPr>
          <w:color w:val="auto"/>
          <w:szCs w:val="21"/>
          <w:highlight w:val="none"/>
        </w:rPr>
      </w:pPr>
    </w:p>
    <w:p w14:paraId="5D0AFCEA">
      <w:pPr>
        <w:rPr>
          <w:color w:val="auto"/>
          <w:szCs w:val="21"/>
          <w:highlight w:val="none"/>
        </w:rPr>
      </w:pPr>
    </w:p>
    <w:p w14:paraId="3770DAAB">
      <w:pPr>
        <w:rPr>
          <w:color w:val="auto"/>
          <w:szCs w:val="21"/>
          <w:highlight w:val="none"/>
        </w:rPr>
      </w:pPr>
      <w:r>
        <w:rPr>
          <w:rFonts w:hint="eastAsia"/>
          <w:color w:val="auto"/>
          <w:szCs w:val="21"/>
          <w:highlight w:val="none"/>
          <w:lang w:val="en-US" w:eastAsia="zh-CN"/>
        </w:rPr>
        <w:t>9</w:t>
      </w:r>
      <w:r>
        <w:rPr>
          <w:color w:val="auto"/>
          <w:szCs w:val="21"/>
          <w:highlight w:val="none"/>
        </w:rPr>
        <w:t>．供应商需要说明的其他文件和说明。</w:t>
      </w:r>
    </w:p>
    <w:p w14:paraId="414EA179">
      <w:pPr>
        <w:rPr>
          <w:bCs/>
          <w:color w:val="auto"/>
          <w:sz w:val="24"/>
          <w:highlight w:val="none"/>
        </w:rPr>
      </w:pPr>
      <w:r>
        <w:rPr>
          <w:bCs/>
          <w:color w:val="auto"/>
          <w:sz w:val="24"/>
          <w:highlight w:val="none"/>
        </w:rPr>
        <w:br w:type="page"/>
      </w:r>
    </w:p>
    <w:p w14:paraId="4F08A127">
      <w:pPr>
        <w:snapToGrid w:val="0"/>
        <w:spacing w:before="120" w:beforeLines="50" w:after="50" w:line="440" w:lineRule="exact"/>
        <w:jc w:val="left"/>
        <w:outlineLvl w:val="1"/>
        <w:rPr>
          <w:bCs/>
          <w:color w:val="auto"/>
          <w:sz w:val="24"/>
          <w:highlight w:val="none"/>
        </w:rPr>
      </w:pP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414A8C84">
      <w:pPr>
        <w:snapToGrid w:val="0"/>
        <w:spacing w:before="50" w:after="120" w:afterLines="50" w:line="400" w:lineRule="exact"/>
        <w:jc w:val="left"/>
        <w:rPr>
          <w:bCs/>
          <w:color w:val="auto"/>
          <w:sz w:val="24"/>
          <w:highlight w:val="none"/>
        </w:rPr>
      </w:pPr>
    </w:p>
    <w:p w14:paraId="0EA21D2E">
      <w:pPr>
        <w:snapToGrid w:val="0"/>
        <w:spacing w:before="120" w:beforeLines="50" w:after="50" w:line="360" w:lineRule="exact"/>
        <w:rPr>
          <w:color w:val="auto"/>
          <w:sz w:val="24"/>
          <w:highlight w:val="none"/>
        </w:rPr>
      </w:pPr>
    </w:p>
    <w:p w14:paraId="194C21E4">
      <w:pPr>
        <w:snapToGrid w:val="0"/>
        <w:spacing w:before="120" w:beforeLines="50" w:after="50" w:line="360" w:lineRule="exact"/>
        <w:jc w:val="center"/>
        <w:rPr>
          <w:bCs/>
          <w:color w:val="auto"/>
          <w:sz w:val="24"/>
          <w:highlight w:val="none"/>
        </w:rPr>
      </w:pPr>
    </w:p>
    <w:p w14:paraId="25FDFAE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02D5E6A8">
      <w:pPr>
        <w:snapToGrid w:val="0"/>
        <w:spacing w:before="120" w:beforeLines="50" w:after="50" w:line="360" w:lineRule="exact"/>
        <w:jc w:val="center"/>
        <w:rPr>
          <w:b/>
          <w:bCs/>
          <w:color w:val="auto"/>
          <w:sz w:val="44"/>
          <w:szCs w:val="44"/>
          <w:highlight w:val="none"/>
        </w:rPr>
      </w:pPr>
    </w:p>
    <w:p w14:paraId="51F2B4C0">
      <w:pPr>
        <w:snapToGrid w:val="0"/>
        <w:spacing w:before="120" w:beforeLines="50" w:after="50" w:line="360" w:lineRule="exact"/>
        <w:jc w:val="center"/>
        <w:rPr>
          <w:b/>
          <w:bCs/>
          <w:color w:val="auto"/>
          <w:sz w:val="44"/>
          <w:szCs w:val="44"/>
          <w:highlight w:val="none"/>
        </w:rPr>
      </w:pPr>
    </w:p>
    <w:p w14:paraId="531B07DA">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46A7E858">
      <w:pPr>
        <w:snapToGrid w:val="0"/>
        <w:spacing w:before="120" w:beforeLines="50" w:after="50" w:line="360" w:lineRule="exact"/>
        <w:rPr>
          <w:bCs/>
          <w:color w:val="auto"/>
          <w:sz w:val="24"/>
          <w:highlight w:val="none"/>
        </w:rPr>
      </w:pPr>
    </w:p>
    <w:p w14:paraId="70CA52C7">
      <w:pPr>
        <w:snapToGrid w:val="0"/>
        <w:spacing w:before="120" w:beforeLines="50" w:after="50" w:line="360" w:lineRule="exact"/>
        <w:rPr>
          <w:bCs/>
          <w:color w:val="auto"/>
          <w:sz w:val="24"/>
          <w:highlight w:val="none"/>
        </w:rPr>
      </w:pPr>
    </w:p>
    <w:p w14:paraId="002DC23A">
      <w:pPr>
        <w:snapToGrid w:val="0"/>
        <w:spacing w:before="120" w:beforeLines="50" w:after="50" w:line="360" w:lineRule="exact"/>
        <w:rPr>
          <w:bCs/>
          <w:color w:val="auto"/>
          <w:sz w:val="24"/>
          <w:highlight w:val="none"/>
        </w:rPr>
      </w:pPr>
    </w:p>
    <w:p w14:paraId="7B8634DC">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B9C75C7">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3C2252A5">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82AD6D4">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691F9B9D">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56F63157">
      <w:pPr>
        <w:snapToGrid w:val="0"/>
        <w:spacing w:before="120" w:beforeLines="50" w:after="50" w:line="360" w:lineRule="exact"/>
        <w:ind w:firstLine="720" w:firstLineChars="300"/>
        <w:rPr>
          <w:bCs/>
          <w:color w:val="auto"/>
          <w:sz w:val="24"/>
          <w:highlight w:val="none"/>
        </w:rPr>
      </w:pPr>
    </w:p>
    <w:p w14:paraId="27B7967B">
      <w:pPr>
        <w:pStyle w:val="7"/>
        <w:snapToGrid w:val="0"/>
        <w:spacing w:before="50" w:after="50" w:line="360" w:lineRule="exact"/>
        <w:ind w:firstLine="960" w:firstLineChars="400"/>
        <w:rPr>
          <w:bCs/>
          <w:color w:val="auto"/>
          <w:sz w:val="24"/>
          <w:szCs w:val="24"/>
          <w:highlight w:val="none"/>
        </w:rPr>
      </w:pPr>
    </w:p>
    <w:p w14:paraId="740AEE43">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A6A36CE">
      <w:pPr>
        <w:rPr>
          <w:rFonts w:hint="eastAsia"/>
          <w:color w:val="auto"/>
          <w:highlight w:val="none"/>
        </w:rPr>
      </w:pPr>
    </w:p>
    <w:p w14:paraId="62DCB193">
      <w:pPr>
        <w:jc w:val="center"/>
        <w:rPr>
          <w:b/>
          <w:bCs/>
          <w:color w:val="auto"/>
          <w:szCs w:val="21"/>
          <w:highlight w:val="none"/>
        </w:rPr>
      </w:pPr>
      <w:r>
        <w:rPr>
          <w:b/>
          <w:color w:val="auto"/>
          <w:szCs w:val="21"/>
          <w:highlight w:val="none"/>
        </w:rPr>
        <w:br w:type="page"/>
      </w:r>
      <w:r>
        <w:rPr>
          <w:b/>
          <w:bCs/>
          <w:color w:val="auto"/>
          <w:szCs w:val="21"/>
          <w:highlight w:val="none"/>
        </w:rPr>
        <w:t xml:space="preserve"> </w:t>
      </w:r>
    </w:p>
    <w:p w14:paraId="1C264547">
      <w:pPr>
        <w:snapToGrid w:val="0"/>
        <w:spacing w:before="120" w:beforeLines="50" w:after="50" w:line="440" w:lineRule="exact"/>
        <w:jc w:val="center"/>
        <w:outlineLvl w:val="1"/>
        <w:rPr>
          <w:bCs/>
          <w:color w:val="auto"/>
          <w:sz w:val="24"/>
          <w:highlight w:val="none"/>
        </w:rPr>
      </w:pPr>
      <w:r>
        <w:rPr>
          <w:bCs/>
          <w:color w:val="auto"/>
          <w:sz w:val="24"/>
          <w:highlight w:val="none"/>
        </w:rPr>
        <w:t>第三部分 报价文件</w:t>
      </w:r>
    </w:p>
    <w:p w14:paraId="415B4D6C">
      <w:pPr>
        <w:jc w:val="center"/>
        <w:rPr>
          <w:b/>
          <w:bCs/>
          <w:color w:val="auto"/>
          <w:szCs w:val="21"/>
          <w:highlight w:val="none"/>
        </w:rPr>
      </w:pPr>
    </w:p>
    <w:p w14:paraId="1F51BA57">
      <w:pPr>
        <w:rPr>
          <w:rFonts w:hint="eastAsia"/>
          <w:color w:val="auto"/>
          <w:highlight w:val="none"/>
        </w:rPr>
      </w:pPr>
      <w:r>
        <w:rPr>
          <w:color w:val="auto"/>
          <w:highlight w:val="none"/>
        </w:rPr>
        <w:t>1．投标函格式：</w:t>
      </w:r>
    </w:p>
    <w:p w14:paraId="2E6E5479">
      <w:pPr>
        <w:rPr>
          <w:color w:val="auto"/>
          <w:highlight w:val="none"/>
        </w:rPr>
      </w:pPr>
    </w:p>
    <w:p w14:paraId="7B2B8825">
      <w:pPr>
        <w:jc w:val="center"/>
        <w:rPr>
          <w:b/>
          <w:color w:val="auto"/>
          <w:szCs w:val="21"/>
          <w:highlight w:val="none"/>
        </w:rPr>
      </w:pPr>
      <w:r>
        <w:rPr>
          <w:b/>
          <w:color w:val="auto"/>
          <w:szCs w:val="21"/>
          <w:highlight w:val="none"/>
        </w:rPr>
        <w:t>投 标 函</w:t>
      </w:r>
    </w:p>
    <w:p w14:paraId="6E13D703">
      <w:pPr>
        <w:rPr>
          <w:b/>
          <w:color w:val="auto"/>
          <w:szCs w:val="21"/>
          <w:highlight w:val="none"/>
        </w:rPr>
      </w:pPr>
    </w:p>
    <w:p w14:paraId="74623542">
      <w:pPr>
        <w:spacing w:line="360" w:lineRule="auto"/>
        <w:rPr>
          <w:color w:val="auto"/>
          <w:szCs w:val="21"/>
          <w:highlight w:val="none"/>
        </w:rPr>
      </w:pPr>
      <w:r>
        <w:rPr>
          <w:color w:val="auto"/>
          <w:szCs w:val="21"/>
          <w:highlight w:val="none"/>
        </w:rPr>
        <w:t>致：</w:t>
      </w:r>
      <w:bookmarkStart w:id="104"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104"/>
      <w:r>
        <w:rPr>
          <w:color w:val="auto"/>
          <w:szCs w:val="21"/>
          <w:highlight w:val="none"/>
        </w:rPr>
        <w:t>：</w:t>
      </w:r>
    </w:p>
    <w:p w14:paraId="37280266">
      <w:pPr>
        <w:spacing w:line="360" w:lineRule="auto"/>
        <w:ind w:firstLine="420" w:firstLineChars="200"/>
        <w:rPr>
          <w:color w:val="auto"/>
          <w:szCs w:val="21"/>
          <w:highlight w:val="none"/>
        </w:rPr>
      </w:pPr>
      <w:r>
        <w:rPr>
          <w:color w:val="auto"/>
          <w:szCs w:val="21"/>
          <w:highlight w:val="none"/>
        </w:rPr>
        <w:t>我方已仔细研究了</w:t>
      </w:r>
      <w:bookmarkStart w:id="105" w:name="_Hlk19051388"/>
      <w:r>
        <w:rPr>
          <w:rFonts w:hint="eastAsia"/>
          <w:i/>
          <w:iCs/>
          <w:color w:val="auto"/>
          <w:szCs w:val="21"/>
          <w:highlight w:val="none"/>
          <w:u w:val="single"/>
        </w:rPr>
        <w:t>（项目名称）</w:t>
      </w:r>
      <w:bookmarkEnd w:id="105"/>
      <w:r>
        <w:rPr>
          <w:color w:val="auto"/>
          <w:szCs w:val="21"/>
          <w:highlight w:val="none"/>
        </w:rPr>
        <w:t>的招标文件的全部内容。签字代表</w:t>
      </w:r>
      <w:bookmarkStart w:id="106" w:name="_Hlk19051393"/>
      <w:r>
        <w:rPr>
          <w:rFonts w:hint="eastAsia"/>
          <w:i/>
          <w:iCs/>
          <w:color w:val="auto"/>
          <w:szCs w:val="21"/>
          <w:highlight w:val="none"/>
          <w:u w:val="single"/>
        </w:rPr>
        <w:t>（授权代表姓名）</w:t>
      </w:r>
      <w:bookmarkEnd w:id="106"/>
      <w:r>
        <w:rPr>
          <w:color w:val="auto"/>
          <w:szCs w:val="21"/>
          <w:highlight w:val="none"/>
        </w:rPr>
        <w:t>经正式授权并代表供应商_</w:t>
      </w:r>
      <w:bookmarkStart w:id="107" w:name="_Hlk19051402"/>
      <w:r>
        <w:rPr>
          <w:i/>
          <w:iCs/>
          <w:color w:val="auto"/>
          <w:szCs w:val="21"/>
          <w:highlight w:val="none"/>
          <w:u w:val="single"/>
        </w:rPr>
        <w:t>（供应商名称）</w:t>
      </w:r>
      <w:bookmarkEnd w:id="107"/>
      <w:r>
        <w:rPr>
          <w:color w:val="auto"/>
          <w:szCs w:val="21"/>
          <w:highlight w:val="none"/>
        </w:rPr>
        <w:t>提交投标文件</w:t>
      </w:r>
      <w:r>
        <w:rPr>
          <w:rFonts w:hint="eastAsia"/>
          <w:color w:val="auto"/>
          <w:szCs w:val="21"/>
          <w:highlight w:val="none"/>
        </w:rPr>
        <w:t>。</w:t>
      </w:r>
    </w:p>
    <w:p w14:paraId="49AF1F24">
      <w:pPr>
        <w:spacing w:line="360" w:lineRule="auto"/>
        <w:rPr>
          <w:color w:val="auto"/>
          <w:szCs w:val="21"/>
          <w:highlight w:val="none"/>
        </w:rPr>
      </w:pPr>
      <w:r>
        <w:rPr>
          <w:color w:val="auto"/>
          <w:szCs w:val="21"/>
          <w:highlight w:val="none"/>
        </w:rPr>
        <w:t>据此函，签字代表宣布同意如下：</w:t>
      </w:r>
    </w:p>
    <w:p w14:paraId="6B02F821">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042EDA6A">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2CA4DBE1">
      <w:pPr>
        <w:spacing w:line="360" w:lineRule="auto"/>
        <w:rPr>
          <w:color w:val="auto"/>
          <w:szCs w:val="21"/>
          <w:highlight w:val="none"/>
        </w:rPr>
      </w:pPr>
      <w:r>
        <w:rPr>
          <w:rFonts w:hint="eastAsia"/>
          <w:color w:val="auto"/>
          <w:szCs w:val="21"/>
          <w:highlight w:val="none"/>
        </w:rPr>
        <w:t>（3）我方承诺本投标有效期为第三章</w:t>
      </w:r>
      <w:r>
        <w:rPr>
          <w:rFonts w:hint="eastAsia"/>
          <w:color w:val="auto"/>
          <w:szCs w:val="21"/>
          <w:highlight w:val="none"/>
          <w:lang w:eastAsia="zh-CN"/>
        </w:rPr>
        <w:t>投标人须知</w:t>
      </w:r>
      <w:r>
        <w:rPr>
          <w:rFonts w:hint="eastAsia"/>
          <w:color w:val="auto"/>
          <w:szCs w:val="21"/>
          <w:highlight w:val="none"/>
        </w:rPr>
        <w:t>规定的期限。</w:t>
      </w:r>
    </w:p>
    <w:p w14:paraId="58A553D7">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7170E3B8">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776DF638">
      <w:pPr>
        <w:spacing w:line="360" w:lineRule="auto"/>
        <w:rPr>
          <w:color w:val="auto"/>
          <w:szCs w:val="21"/>
          <w:highlight w:val="none"/>
        </w:rPr>
      </w:pPr>
      <w:r>
        <w:rPr>
          <w:color w:val="auto"/>
          <w:szCs w:val="21"/>
          <w:highlight w:val="none"/>
        </w:rPr>
        <w:t>（6）与本项目有关的一切正式往来信函请寄：</w:t>
      </w:r>
    </w:p>
    <w:p w14:paraId="4EB49274">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3254897">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3F948DDD">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5783A0CD">
      <w:pPr>
        <w:spacing w:line="360" w:lineRule="auto"/>
        <w:rPr>
          <w:color w:val="auto"/>
          <w:szCs w:val="21"/>
          <w:highlight w:val="none"/>
        </w:rPr>
      </w:pPr>
    </w:p>
    <w:p w14:paraId="27F8C962">
      <w:pPr>
        <w:spacing w:line="360" w:lineRule="auto"/>
        <w:rPr>
          <w:rFonts w:hint="eastAsia"/>
          <w:color w:val="auto"/>
          <w:szCs w:val="21"/>
          <w:highlight w:val="none"/>
        </w:rPr>
      </w:pPr>
    </w:p>
    <w:p w14:paraId="4051B755">
      <w:pPr>
        <w:spacing w:line="360" w:lineRule="auto"/>
        <w:rPr>
          <w:rFonts w:hint="eastAsia"/>
          <w:color w:val="auto"/>
          <w:szCs w:val="21"/>
          <w:highlight w:val="none"/>
        </w:rPr>
      </w:pPr>
    </w:p>
    <w:p w14:paraId="21EAD8D9">
      <w:pPr>
        <w:spacing w:line="360" w:lineRule="auto"/>
        <w:rPr>
          <w:rFonts w:hint="eastAsia"/>
          <w:color w:val="auto"/>
          <w:szCs w:val="21"/>
          <w:highlight w:val="none"/>
        </w:rPr>
      </w:pPr>
      <w:r>
        <w:rPr>
          <w:rFonts w:hint="eastAsia"/>
          <w:color w:val="auto"/>
          <w:szCs w:val="21"/>
          <w:highlight w:val="none"/>
        </w:rPr>
        <w:t>供应商名称(电子签章)：</w:t>
      </w:r>
    </w:p>
    <w:p w14:paraId="7ECAD135">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70FC9B9">
      <w:pPr>
        <w:rPr>
          <w:color w:val="auto"/>
          <w:highlight w:val="none"/>
        </w:rPr>
      </w:pPr>
      <w:r>
        <w:rPr>
          <w:b/>
          <w:color w:val="auto"/>
          <w:szCs w:val="21"/>
          <w:highlight w:val="none"/>
        </w:rPr>
        <w:br w:type="page"/>
      </w:r>
      <w:bookmarkEnd w:id="0"/>
      <w:bookmarkEnd w:id="1"/>
      <w:bookmarkStart w:id="108" w:name="_Hlk88990880"/>
      <w:r>
        <w:rPr>
          <w:color w:val="auto"/>
          <w:highlight w:val="none"/>
        </w:rPr>
        <w:t>2．投标报价明细表格式：</w:t>
      </w:r>
    </w:p>
    <w:p w14:paraId="119B3764">
      <w:pPr>
        <w:jc w:val="center"/>
        <w:rPr>
          <w:b/>
          <w:color w:val="auto"/>
          <w:szCs w:val="21"/>
          <w:highlight w:val="none"/>
        </w:rPr>
      </w:pPr>
      <w:r>
        <w:rPr>
          <w:b/>
          <w:color w:val="auto"/>
          <w:szCs w:val="21"/>
          <w:highlight w:val="none"/>
        </w:rPr>
        <w:t>投标报价明细表</w:t>
      </w:r>
    </w:p>
    <w:p w14:paraId="5A46CE4E">
      <w:pPr>
        <w:ind w:firstLine="2415" w:firstLineChars="1150"/>
        <w:rPr>
          <w:color w:val="auto"/>
          <w:szCs w:val="21"/>
          <w:highlight w:val="none"/>
        </w:rPr>
      </w:pPr>
      <w:r>
        <w:rPr>
          <w:color w:val="auto"/>
          <w:szCs w:val="21"/>
          <w:highlight w:val="none"/>
        </w:rPr>
        <w:t xml:space="preserve">                                    金额单位：人民币（元）</w:t>
      </w:r>
    </w:p>
    <w:p w14:paraId="430B9EA1">
      <w:pPr>
        <w:ind w:firstLine="2415" w:firstLineChars="1150"/>
        <w:rPr>
          <w:color w:val="auto"/>
          <w:szCs w:val="21"/>
          <w:highlight w:val="none"/>
        </w:rPr>
      </w:pPr>
    </w:p>
    <w:tbl>
      <w:tblPr>
        <w:tblStyle w:val="5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636"/>
        <w:gridCol w:w="1426"/>
        <w:gridCol w:w="658"/>
        <w:gridCol w:w="2426"/>
        <w:gridCol w:w="1398"/>
      </w:tblGrid>
      <w:tr w14:paraId="0FB7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3047AFE">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5A20209">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中药配方颗粒名称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46DBC84">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A548FF4">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A0553E7">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采购单项最高限价(元)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54FEFA">
            <w:pPr>
              <w:keepNext w:val="0"/>
              <w:keepLines w:val="0"/>
              <w:widowControl/>
              <w:suppressLineNumbers w:val="0"/>
              <w:jc w:val="center"/>
              <w:textAlignment w:val="bottom"/>
              <w:rPr>
                <w:rFonts w:hint="eastAsia" w:ascii="宋体" w:hAnsi="宋体" w:eastAsia="宋体" w:cs="宋体"/>
                <w:b/>
                <w:bCs/>
                <w:i w:val="0"/>
                <w:iCs w:val="0"/>
                <w:color w:val="auto"/>
                <w:kern w:val="0"/>
                <w:sz w:val="22"/>
                <w:szCs w:val="22"/>
                <w:highlight w:val="none"/>
                <w:u w:val="none"/>
                <w:lang w:val="en-US" w:eastAsia="zh-CN" w:bidi="ar"/>
              </w:rPr>
            </w:pPr>
            <w:r>
              <w:rPr>
                <w:rFonts w:hint="default" w:ascii="宋体" w:hAnsi="宋体" w:eastAsia="宋体" w:cs="宋体"/>
                <w:b/>
                <w:bCs/>
                <w:i w:val="0"/>
                <w:iCs w:val="0"/>
                <w:color w:val="auto"/>
                <w:kern w:val="0"/>
                <w:sz w:val="22"/>
                <w:szCs w:val="22"/>
                <w:highlight w:val="none"/>
                <w:u w:val="none"/>
                <w:lang w:val="en-US" w:eastAsia="zh-CN" w:bidi="ar"/>
              </w:rPr>
              <w:t>投标报价单价</w:t>
            </w:r>
            <w:r>
              <w:rPr>
                <w:rFonts w:hint="eastAsia" w:ascii="宋体" w:hAnsi="宋体" w:eastAsia="宋体" w:cs="宋体"/>
                <w:b/>
                <w:bCs/>
                <w:i w:val="0"/>
                <w:iCs w:val="0"/>
                <w:color w:val="auto"/>
                <w:kern w:val="0"/>
                <w:sz w:val="22"/>
                <w:szCs w:val="22"/>
                <w:highlight w:val="none"/>
                <w:u w:val="none"/>
                <w:lang w:val="en-US" w:eastAsia="zh-CN" w:bidi="ar"/>
              </w:rPr>
              <w:t>（元）</w:t>
            </w:r>
          </w:p>
        </w:tc>
      </w:tr>
      <w:tr w14:paraId="597B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0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8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12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D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F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0.486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47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702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8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A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射干配方颗粒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9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F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7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38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88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4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8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竹茹配方颗粒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1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C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9D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0.135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57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B63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44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5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鹅不食草配方颗粒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55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2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9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0.319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45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4C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C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A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乌梅配方颗粒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64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B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98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24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D15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CB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5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百部配方颗粒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7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1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4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6E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B9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7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4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炙甘草配方颗粒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DE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3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19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0.495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B26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F05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2C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2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北柴胡（柴胡）配方颗粒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7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18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A5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bookmarkStart w:id="112" w:name="_GoBack"/>
            <w:bookmarkEnd w:id="112"/>
            <w:r>
              <w:rPr>
                <w:rFonts w:hint="eastAsia" w:ascii="宋体" w:hAnsi="宋体" w:eastAsia="宋体" w:cs="宋体"/>
                <w:i w:val="0"/>
                <w:iCs w:val="0"/>
                <w:color w:val="auto"/>
                <w:kern w:val="0"/>
                <w:sz w:val="22"/>
                <w:szCs w:val="22"/>
                <w:highlight w:val="none"/>
                <w:u w:val="none"/>
                <w:lang w:val="en-US" w:eastAsia="zh-CN" w:bidi="ar"/>
              </w:rPr>
              <w:t>0.901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D6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A6E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BA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99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姜半夏配方颗粒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6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B7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F12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5E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D6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AE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巴戟天配方颗粒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5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31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4E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FB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9C3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2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8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麸炒白术配方颗粒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D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D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5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0.488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A6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308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9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18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芥子配方颗粒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4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FD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38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0.311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E7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742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1B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0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肉苁蓉配方颗粒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A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E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B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0.686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E1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D4B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EA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58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桃仁配方颗粒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D8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1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2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0.653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7B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BB7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A5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9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淫羊藿配方颗粒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6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B5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87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F8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327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47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FE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8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D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F7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0.503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ED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84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E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31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青皮配方颗粒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6F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A9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8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E8B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D7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11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0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5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A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1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82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DCE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1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4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焦山楂配方颗粒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F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44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CF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C8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19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6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56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燀苦杏仁配方颗粒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9C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0C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13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0.426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7C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E61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13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E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5F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C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BC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11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3D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6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19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8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C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4E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0.372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18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EA1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4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9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38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E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C7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1F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980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5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1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0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0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9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0.507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A7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D3B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D2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A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桑枝配方颗粒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9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EA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3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48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051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2A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2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垂盆草配方颗粒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E9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4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99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0.332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88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BE3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1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4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B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F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B5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0.879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AA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D50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3C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F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党参配方颗粒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C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34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9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0.519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B2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60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3C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93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黄精配方颗粒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0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D4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62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3A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21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4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E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鸡血藤配方颗粒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7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C3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D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83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36E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F0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A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玄参配方颗粒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5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31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9B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CA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00E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C8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7E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补骨脂配方颗粒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5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D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A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8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713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6D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A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麦冬配方颗粒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5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7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3C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CB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9C6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D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D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前胡配方颗粒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FA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4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6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0.668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91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09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F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CF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87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1E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94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0.277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8B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581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4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F2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桑白皮配方颗粒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C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8C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7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B2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33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D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B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牡丹皮配方颗粒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3E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63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B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8A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34E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27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0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淡竹叶配方颗粒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44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D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A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0.216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06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0E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6F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E9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吴茱萸配方颗粒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D2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E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B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9E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DE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12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F4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首乌藤配方颗粒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82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0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E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B7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E2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6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6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黄芩配方颗粒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5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7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0B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0.338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A7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92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0F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9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牡蛎配方颗粒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8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60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5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68C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893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DD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1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蜜款冬花配方颗粒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A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0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7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78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4B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C0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4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E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9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1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91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22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40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A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菟丝子配方颗粒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46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6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59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D0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5DB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79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B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赤芍配方颗粒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40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2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C2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0.495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12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60D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0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C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桂枝配方颗粒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6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CB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D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F4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DB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33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4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石菖蒲配方颗粒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E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B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E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0.686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C89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A84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C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F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蜜枇杷叶配方颗粒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C9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2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0C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0.276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45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F87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BC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F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浙贝母配方颗粒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2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A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B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0.742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0C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9A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2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1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制何首乌配方颗粒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3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3A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8F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0.296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BA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C1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BF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AD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羌活配方颗粒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8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F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F3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0.976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57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3A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E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E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陈皮配方颗粒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2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E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D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0.325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2F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8D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4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EF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C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7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5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78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7A8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8A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D7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浮萍配方颗粒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25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3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9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E9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76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5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36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藁本配方颗粒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E3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7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1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64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B1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1B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3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DE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2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9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1B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F0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D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A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乳香配方颗粒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3A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1g*130g/袋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37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3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BB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17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8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2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僵蚕配方颗粒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7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1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62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717.0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14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E99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7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4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9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1g*300g/袋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77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26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A2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73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D5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91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8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1g*1200g/袋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95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534.0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BD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7C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03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6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木瓜配方颗粒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4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1g*360g/袋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7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3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111.24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D0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E51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91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B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炒决明子配方颗粒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42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5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1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F1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F1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6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F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五味子配方颗粒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A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3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2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37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5ED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F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95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细辛配方颗粒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A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6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96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605.88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1B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31F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1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77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姜黄配方颗粒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C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39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1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630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202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9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F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茜草配方颗粒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1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7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4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EE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87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B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CE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茯苓配方颗粒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7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7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32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635.0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5B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40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7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5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炒白扁豆配方颗粒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1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97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C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102.85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CA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473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C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1F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化橘红配方颗粒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4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5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92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70.98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CA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699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C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2E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威灵仙配方颗粒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0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06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60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5E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12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C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F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5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9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2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39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9B8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C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E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绵萆薢配方颗粒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4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1g*430g/袋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B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0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125.13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75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478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3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9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B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C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3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8A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13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7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3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蒲黄炭配方颗粒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23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1g*730g/袋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52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E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180.31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EA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A74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92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1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3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46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6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8F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20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E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70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6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1g*590g/袋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00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0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86.14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FF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68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D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1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淡附片配方颗粒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F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1g*830g/袋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07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5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326.19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E3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20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0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27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地骨皮配方颗粒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82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1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8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0.426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97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C91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6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2A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麸炒薏苡仁配方颗粒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8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E1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4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61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FBF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A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89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熟地黄配方颗粒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31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A7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9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24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038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E4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2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生地黄配方颗粒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A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F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7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0.329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F1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83F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7E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8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麸炒苍术配方颗粒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EC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C9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4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11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66B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9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6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白茅根配方颗粒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9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91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A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F2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20D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07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67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干姜配方颗粒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F6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DD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70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F8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7E8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6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4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菊花配方颗粒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D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C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7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0.524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56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6B9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6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9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7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AF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5B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83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819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B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AD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甜叶菊配方颗粒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7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B5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5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0.659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FF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55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0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63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AE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2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FD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0.809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A9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AD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61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F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佩兰配方颗粒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B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F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42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8A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F0F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73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F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E8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F6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3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0.216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8E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FA0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B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E1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10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48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6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0.443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77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413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C9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7E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川芎配方颗粒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5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6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5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0.387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0E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CA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B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85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B1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B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BB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B8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EE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82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8C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远志配方颗粒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0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34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BA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57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388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7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5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桑寄生配方颗粒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C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AF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E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98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F9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1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0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仙鹤草配方颗粒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7C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C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A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0.164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9E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AC1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8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6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苦杏仁配方颗粒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5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5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2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10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787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9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34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8A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C9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2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61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C2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88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E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杜仲配方颗粒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4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CB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0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0.381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5F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E4C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B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45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1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2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5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47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A9D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7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7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女贞子配方颗粒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C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8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4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28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9F2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5D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2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醋没药配方颗粒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4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2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5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0.677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CB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D58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93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A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8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B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5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4D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A1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4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F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A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6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3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54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09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9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F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益智仁配方颗粒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F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E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1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0.855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5A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89C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0E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42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9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4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DF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3F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75A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6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30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夏枯草配方颗粒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B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E3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6B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A50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D48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E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75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炒牛蒡子配方颗粒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CB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F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9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C7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9D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8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B2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北沙参配方颗粒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D9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81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7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EA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7B3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4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8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墨旱莲配方颗粒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A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9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98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FB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0D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13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F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郁金配方颗粒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B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1g*1100g/袋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C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98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471.9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5E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62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B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C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6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F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3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5C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24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5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6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太子参配方颗粒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17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8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C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358.0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D6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E4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5F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14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地龙配方颗粒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0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7C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7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1052.8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1E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B0E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64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F1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薤白配方颗粒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E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DF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5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57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97E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F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8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2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1g*110g/袋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4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B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51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9C9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D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9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红花配方颗粒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A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1g*440g/袋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2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8E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590.48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A8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7E5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0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7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2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7F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37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7A4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3D2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0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7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醋莪术配方颗粒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A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7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C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D2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B6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5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44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覆盆子配方颗粒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6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69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4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481.25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41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05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B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8F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金樱子肉配方颗粒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CE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D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6A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96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543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9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E6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大枣配方颗粒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B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C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F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AB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C5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6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FC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续断配方颗粒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4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C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7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0.298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BD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52D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D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4C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连翘配方颗粒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6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7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3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C3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DF3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42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6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火麻仁配方颗粒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A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A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53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00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A54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C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C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33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70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10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676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56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9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4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5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F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7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7D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EF3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E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3E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麦芽配方颗粒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FF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9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98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0E6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49C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6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A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B7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A6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E7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5.265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76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BC2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4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EA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海螵蛸配方颗粒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5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D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6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36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BD9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3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A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麸炒枳实配方颗粒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BC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F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32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0.649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6F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52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BB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8B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秦艽配方颗粒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E8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9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0F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0.571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B6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61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F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5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茵陈配方颗粒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5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5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7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0.191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0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05F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F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9B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醋鳖甲配方颗粒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F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7E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0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819.0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F1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A82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B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B9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1F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4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6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280.95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BE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4D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A3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CF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仙茅配方颗粒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F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1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C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379.0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20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57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1C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8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C5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1g*570g/袋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8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9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150.48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75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01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3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D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醋三棱配方颗粒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A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1g*900g/袋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F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2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BF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6C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E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F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广金钱草配方颗粒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8C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56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7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0.187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EE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AEF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C0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00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知母配方颗粒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4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3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4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1F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BC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D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BA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D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E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C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42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5BB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7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C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麸炒枳壳配方颗粒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E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8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5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81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5E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D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A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木蝴蝶配方颗粒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F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AD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42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51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128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39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83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川木通配方颗粒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5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5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4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94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53B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7B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67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E0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B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92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0.382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74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40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C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2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20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0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2F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2206.0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36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F2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5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46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柏子仁配方颗粒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F0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51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FF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1024.0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77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2B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44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6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淡豆豉配方颗粒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20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1g*600g/袋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7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9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22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6D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6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E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山豆根配方颗粒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DE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D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2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94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AB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1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7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皂角刺配方颗粒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D0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40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21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814.0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7F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6B7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3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5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泽兰配方颗粒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C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7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4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61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EFF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DA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E2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豆蔻配方颗粒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A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2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6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0.477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374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4C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5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D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ED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4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B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76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95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F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D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白及配方颗粒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2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F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C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823.0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98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012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C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9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蝉蜕配方颗粒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6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1g*1200g/袋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19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F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2656.8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53A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5AD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6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82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鸡骨草配方颗粒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3A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F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1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6EA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D1B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BF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3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蛇床子配方颗粒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2A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A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7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7E2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145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B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3D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E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A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9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2C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20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A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8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7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B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3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30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3E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6F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E1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川楝子配方颗粒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B3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1g*350g/袋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1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75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54.95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27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F74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3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5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猪苓配方颗粒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4E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1g*1400g/袋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8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E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1190.0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42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F13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4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A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3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2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36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605.0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EB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203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4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E0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虎杖配方颗粒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AD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49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B2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0.165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7A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20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B2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1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白花蛇舌草配方颗粒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F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1g*1060g/袋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B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9E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334.96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FA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C9F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A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A3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炒鸡内金配方颗粒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1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1g*1600g/袋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F0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22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436.8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5F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11C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F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D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胆南星配方颗粒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A8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1g*430g/袋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6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A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F9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C86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F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8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赭石配方颗粒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4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1g*2500g/袋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7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B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617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AE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8C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五倍子配方颗粒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D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A5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3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39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0EB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84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0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金荞麦配方颗粒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35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1g*850g/袋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D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5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2E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AAD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B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2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石斛配方颗粒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23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1g*1500g/袋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B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D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1131.0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99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6D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3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7F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Arial" w:hAnsi="Arial" w:cs="Arial"/>
                <w:color w:val="auto"/>
                <w:kern w:val="0"/>
                <w:szCs w:val="21"/>
                <w:highlight w:val="none"/>
                <w:lang w:val="en-US" w:eastAsia="zh-CN" w:bidi="ar"/>
              </w:rPr>
              <w:t>投标单价合计值：</w:t>
            </w:r>
          </w:p>
        </w:tc>
        <w:tc>
          <w:tcPr>
            <w:tcW w:w="3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AF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03874BFC">
      <w:pPr>
        <w:ind w:firstLine="2415" w:firstLineChars="1150"/>
        <w:rPr>
          <w:color w:val="auto"/>
          <w:szCs w:val="21"/>
          <w:highlight w:val="none"/>
        </w:rPr>
      </w:pPr>
    </w:p>
    <w:p w14:paraId="605E5BC0">
      <w:pPr>
        <w:snapToGrid w:val="0"/>
        <w:spacing w:before="50" w:after="50"/>
        <w:jc w:val="left"/>
        <w:rPr>
          <w:rFonts w:hint="default" w:ascii="Arial" w:hAnsi="Arial" w:cs="Arial"/>
          <w:color w:val="auto"/>
          <w:szCs w:val="21"/>
          <w:highlight w:val="none"/>
        </w:rPr>
      </w:pPr>
      <w:r>
        <w:rPr>
          <w:rFonts w:hint="default" w:ascii="Arial" w:hAnsi="Arial" w:cs="Arial"/>
          <w:color w:val="auto"/>
          <w:szCs w:val="21"/>
          <w:highlight w:val="none"/>
        </w:rPr>
        <w:t xml:space="preserve">注: </w:t>
      </w:r>
    </w:p>
    <w:p w14:paraId="087621A2">
      <w:pPr>
        <w:adjustRightInd w:val="0"/>
        <w:snapToGrid w:val="0"/>
        <w:spacing w:before="50" w:after="50"/>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w:t>
      </w:r>
      <w:r>
        <w:rPr>
          <w:rFonts w:hint="eastAsia" w:asciiTheme="majorEastAsia" w:hAnsiTheme="majorEastAsia" w:eastAsiaTheme="majorEastAsia" w:cstheme="majorEastAsia"/>
          <w:b/>
          <w:bCs w:val="0"/>
          <w:color w:val="auto"/>
          <w:sz w:val="21"/>
          <w:szCs w:val="21"/>
          <w:highlight w:val="none"/>
          <w:lang w:val="en-US" w:eastAsia="zh-CN"/>
        </w:rPr>
        <w:t>投标人投标报价单价不得超过采购单项最高限价，否则视为无效投标。评标价：以各项报价单价合计值作为评标价</w:t>
      </w:r>
      <w:r>
        <w:rPr>
          <w:rFonts w:hint="default" w:ascii="Arial" w:hAnsi="Arial" w:cs="Arial"/>
          <w:color w:val="auto"/>
          <w:szCs w:val="21"/>
          <w:highlight w:val="none"/>
        </w:rPr>
        <w:t>。</w:t>
      </w:r>
    </w:p>
    <w:p w14:paraId="73BBEBA9">
      <w:pPr>
        <w:pStyle w:val="7"/>
        <w:snapToGrid w:val="0"/>
        <w:ind w:firstLine="422" w:firstLineChars="200"/>
        <w:rPr>
          <w:rFonts w:hint="default" w:ascii="Arial" w:hAnsi="Arial" w:cs="Arial"/>
          <w:b/>
          <w:color w:val="auto"/>
          <w:szCs w:val="21"/>
          <w:highlight w:val="none"/>
        </w:rPr>
      </w:pPr>
      <w:r>
        <w:rPr>
          <w:rFonts w:hint="eastAsia" w:ascii="Arial" w:hAnsi="Arial" w:cs="Arial"/>
          <w:b/>
          <w:color w:val="auto"/>
          <w:szCs w:val="21"/>
          <w:highlight w:val="none"/>
          <w:lang w:val="en-US" w:eastAsia="zh-CN"/>
        </w:rPr>
        <w:t>2</w:t>
      </w:r>
      <w:r>
        <w:rPr>
          <w:rFonts w:hint="default" w:ascii="Arial" w:hAnsi="Arial" w:cs="Arial"/>
          <w:b/>
          <w:color w:val="auto"/>
          <w:szCs w:val="21"/>
          <w:highlight w:val="none"/>
        </w:rPr>
        <w:t>.必须全部按照表格要求全部报价及填写相关内容，否则作投标无效处理。</w:t>
      </w:r>
    </w:p>
    <w:p w14:paraId="51E1ECAD">
      <w:pPr>
        <w:pStyle w:val="7"/>
        <w:snapToGrid w:val="0"/>
        <w:ind w:firstLine="422" w:firstLineChars="200"/>
        <w:rPr>
          <w:rFonts w:hint="default" w:ascii="Arial" w:hAnsi="Arial" w:cs="Arial"/>
          <w:b/>
          <w:color w:val="auto"/>
          <w:szCs w:val="21"/>
          <w:highlight w:val="none"/>
        </w:rPr>
      </w:pPr>
      <w:r>
        <w:rPr>
          <w:rFonts w:hint="eastAsia" w:ascii="Arial" w:hAnsi="Arial" w:cs="Arial"/>
          <w:b/>
          <w:color w:val="auto"/>
          <w:szCs w:val="21"/>
          <w:highlight w:val="none"/>
          <w:lang w:val="en-US" w:eastAsia="zh-CN"/>
        </w:rPr>
        <w:t>3</w:t>
      </w:r>
      <w:r>
        <w:rPr>
          <w:rFonts w:hint="default" w:ascii="Arial" w:hAnsi="Arial" w:cs="Arial"/>
          <w:b/>
          <w:color w:val="auto"/>
          <w:szCs w:val="21"/>
          <w:highlight w:val="none"/>
        </w:rPr>
        <w:t>.非整数报价要求保留至小数点后</w:t>
      </w:r>
      <w:r>
        <w:rPr>
          <w:rFonts w:hint="eastAsia" w:ascii="Arial" w:hAnsi="Arial" w:cs="Arial"/>
          <w:b/>
          <w:color w:val="auto"/>
          <w:szCs w:val="21"/>
          <w:highlight w:val="none"/>
          <w:lang w:val="en-US" w:eastAsia="zh-CN"/>
        </w:rPr>
        <w:t>3</w:t>
      </w:r>
      <w:r>
        <w:rPr>
          <w:rFonts w:hint="default" w:ascii="Arial" w:hAnsi="Arial" w:cs="Arial"/>
          <w:b/>
          <w:color w:val="auto"/>
          <w:szCs w:val="21"/>
          <w:highlight w:val="none"/>
        </w:rPr>
        <w:t>位。</w:t>
      </w:r>
    </w:p>
    <w:p w14:paraId="4C696A31">
      <w:pPr>
        <w:pStyle w:val="7"/>
        <w:snapToGrid w:val="0"/>
        <w:ind w:firstLine="422" w:firstLineChars="200"/>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4.采购人不承诺业务量，最终结算金额以实际发生采购量×中标单价为准。投标人自行考虑风险。</w:t>
      </w:r>
    </w:p>
    <w:p w14:paraId="0CB07E36">
      <w:pPr>
        <w:adjustRightInd w:val="0"/>
        <w:snapToGrid w:val="0"/>
        <w:spacing w:before="50" w:after="50"/>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5.投标人的开标一览表必须加盖投标人公章并由法定代表人或委托代理人签字，</w:t>
      </w:r>
      <w:r>
        <w:rPr>
          <w:rFonts w:hint="default" w:ascii="Arial" w:hAnsi="Arial" w:cs="Arial"/>
          <w:b/>
          <w:color w:val="auto"/>
          <w:szCs w:val="21"/>
          <w:highlight w:val="none"/>
        </w:rPr>
        <w:t>否则其投标作无效处理</w:t>
      </w:r>
      <w:r>
        <w:rPr>
          <w:rFonts w:hint="default" w:ascii="Arial" w:hAnsi="Arial" w:cs="Arial"/>
          <w:color w:val="auto"/>
          <w:szCs w:val="21"/>
          <w:highlight w:val="none"/>
        </w:rPr>
        <w:t>。</w:t>
      </w:r>
    </w:p>
    <w:p w14:paraId="0E9F7DDC">
      <w:pPr>
        <w:adjustRightInd w:val="0"/>
        <w:snapToGrid w:val="0"/>
        <w:spacing w:before="50" w:after="50"/>
        <w:ind w:firstLine="420" w:firstLineChars="200"/>
        <w:jc w:val="left"/>
        <w:rPr>
          <w:rFonts w:hint="default" w:ascii="Arial" w:hAnsi="Arial" w:cs="Arial"/>
          <w:b/>
          <w:color w:val="auto"/>
          <w:szCs w:val="21"/>
          <w:highlight w:val="none"/>
        </w:rPr>
      </w:pPr>
      <w:r>
        <w:rPr>
          <w:rFonts w:hint="default" w:ascii="Arial" w:hAnsi="Arial" w:cs="Arial"/>
          <w:bCs/>
          <w:color w:val="auto"/>
          <w:szCs w:val="21"/>
          <w:highlight w:val="none"/>
        </w:rPr>
        <w:t>6.</w:t>
      </w:r>
      <w:r>
        <w:rPr>
          <w:rFonts w:hint="default" w:ascii="Arial" w:hAnsi="Arial" w:cs="Arial"/>
          <w:color w:val="auto"/>
          <w:szCs w:val="21"/>
          <w:highlight w:val="none"/>
        </w:rPr>
        <w:t>所有的投标报价不得涂改，如实报价，如发现涂改现象，</w:t>
      </w:r>
      <w:r>
        <w:rPr>
          <w:rFonts w:hint="default" w:ascii="Arial" w:hAnsi="Arial" w:cs="Arial"/>
          <w:b/>
          <w:color w:val="auto"/>
          <w:szCs w:val="21"/>
          <w:highlight w:val="none"/>
        </w:rPr>
        <w:t>即作投标无效处理。</w:t>
      </w:r>
    </w:p>
    <w:p w14:paraId="086585B3">
      <w:pPr>
        <w:ind w:firstLine="2415" w:firstLineChars="1150"/>
        <w:rPr>
          <w:color w:val="auto"/>
          <w:szCs w:val="21"/>
          <w:highlight w:val="none"/>
        </w:rPr>
      </w:pPr>
    </w:p>
    <w:p w14:paraId="0C1F45FC">
      <w:pPr>
        <w:spacing w:line="360" w:lineRule="auto"/>
        <w:rPr>
          <w:color w:val="auto"/>
          <w:szCs w:val="21"/>
          <w:highlight w:val="none"/>
        </w:rPr>
      </w:pPr>
      <w:bookmarkStart w:id="109" w:name="_Hlk88990717"/>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78AB598">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09"/>
    <w:p w14:paraId="72361E21">
      <w:pPr>
        <w:snapToGrid w:val="0"/>
        <w:spacing w:before="50" w:after="120" w:afterLines="50"/>
        <w:jc w:val="left"/>
        <w:rPr>
          <w:color w:val="auto"/>
          <w:szCs w:val="21"/>
          <w:highlight w:val="none"/>
        </w:rPr>
      </w:pPr>
      <w:r>
        <w:rPr>
          <w:color w:val="auto"/>
          <w:szCs w:val="21"/>
          <w:highlight w:val="none"/>
        </w:rPr>
        <w:br w:type="page"/>
      </w:r>
      <w:bookmarkStart w:id="110" w:name="_Hlk19115862"/>
      <w:r>
        <w:rPr>
          <w:color w:val="auto"/>
          <w:szCs w:val="21"/>
          <w:highlight w:val="none"/>
        </w:rPr>
        <w:t>3．过低报价合理性的说明。（如有）</w:t>
      </w:r>
    </w:p>
    <w:p w14:paraId="4E8289CF">
      <w:pPr>
        <w:spacing w:line="360" w:lineRule="auto"/>
        <w:ind w:firstLine="420" w:firstLineChars="200"/>
        <w:rPr>
          <w:color w:val="auto"/>
          <w:szCs w:val="21"/>
          <w:highlight w:val="none"/>
        </w:rPr>
      </w:pPr>
      <w:r>
        <w:rPr>
          <w:color w:val="auto"/>
          <w:szCs w:val="21"/>
          <w:highlight w:val="none"/>
        </w:rPr>
        <w:t>评审委员会认为供应商的报价明显低于其他通过符合性审查供应商报价的，供应商将被要求以书面方式提供</w:t>
      </w:r>
      <w:r>
        <w:rPr>
          <w:rFonts w:hint="eastAsia"/>
          <w:color w:val="auto"/>
          <w:szCs w:val="21"/>
          <w:highlight w:val="none"/>
        </w:rPr>
        <w:t>说明</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bookmarkEnd w:id="110"/>
    <w:p w14:paraId="2C5FC384">
      <w:pPr>
        <w:widowControl/>
        <w:jc w:val="left"/>
        <w:rPr>
          <w:color w:val="auto"/>
          <w:szCs w:val="21"/>
          <w:highlight w:val="none"/>
        </w:rPr>
      </w:pPr>
    </w:p>
    <w:p w14:paraId="7F755C30">
      <w:pPr>
        <w:widowControl/>
        <w:jc w:val="left"/>
        <w:rPr>
          <w:color w:val="auto"/>
          <w:szCs w:val="21"/>
          <w:highlight w:val="none"/>
        </w:rPr>
      </w:pPr>
    </w:p>
    <w:p w14:paraId="6C9D9D8F">
      <w:pPr>
        <w:widowControl/>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default" w:ascii="Arial" w:hAnsi="Arial" w:cs="Arial"/>
          <w:color w:val="auto"/>
          <w:szCs w:val="21"/>
          <w:highlight w:val="none"/>
        </w:rPr>
        <w:t>符合政府采购政策价格扣除证明材料</w:t>
      </w:r>
      <w:r>
        <w:rPr>
          <w:color w:val="auto"/>
          <w:szCs w:val="21"/>
          <w:highlight w:val="none"/>
        </w:rPr>
        <w:t>。</w:t>
      </w:r>
    </w:p>
    <w:p w14:paraId="6F77D1F5">
      <w:pPr>
        <w:snapToGrid w:val="0"/>
        <w:spacing w:before="120" w:beforeLines="50" w:after="50" w:line="440" w:lineRule="exact"/>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1</w:t>
      </w:r>
      <w:r>
        <w:rPr>
          <w:rFonts w:hint="eastAsia"/>
          <w:bCs/>
          <w:color w:val="auto"/>
          <w:szCs w:val="21"/>
          <w:highlight w:val="none"/>
        </w:rPr>
        <w:t>中小企业声明函</w:t>
      </w:r>
      <w:r>
        <w:rPr>
          <w:color w:val="auto"/>
          <w:szCs w:val="21"/>
          <w:highlight w:val="none"/>
        </w:rPr>
        <w:t>。</w:t>
      </w:r>
    </w:p>
    <w:p w14:paraId="19E2BCCD">
      <w:pPr>
        <w:spacing w:line="360" w:lineRule="auto"/>
        <w:ind w:firstLine="3584" w:firstLineChars="1700"/>
        <w:rPr>
          <w:b/>
          <w:color w:val="auto"/>
          <w:szCs w:val="21"/>
          <w:highlight w:val="none"/>
        </w:rPr>
      </w:pPr>
    </w:p>
    <w:p w14:paraId="772B3108">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0C06AC13">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47C6F6C7">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227F756">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2A1F247">
      <w:pPr>
        <w:spacing w:line="360" w:lineRule="auto"/>
        <w:ind w:firstLine="420"/>
        <w:rPr>
          <w:bCs/>
          <w:color w:val="auto"/>
          <w:szCs w:val="21"/>
          <w:highlight w:val="none"/>
        </w:rPr>
      </w:pPr>
      <w:r>
        <w:rPr>
          <w:rFonts w:hint="eastAsia"/>
          <w:bCs/>
          <w:color w:val="auto"/>
          <w:szCs w:val="21"/>
          <w:highlight w:val="none"/>
        </w:rPr>
        <w:t>……</w:t>
      </w:r>
    </w:p>
    <w:p w14:paraId="593507B1">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2334FBFA">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42F1D7CD">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5C768ED5">
      <w:pPr>
        <w:spacing w:line="360" w:lineRule="auto"/>
        <w:jc w:val="left"/>
        <w:rPr>
          <w:bCs/>
          <w:color w:val="auto"/>
          <w:szCs w:val="21"/>
          <w:highlight w:val="none"/>
        </w:rPr>
      </w:pPr>
      <w:r>
        <w:rPr>
          <w:rFonts w:hint="eastAsia"/>
          <w:bCs/>
          <w:color w:val="auto"/>
          <w:szCs w:val="21"/>
          <w:highlight w:val="none"/>
        </w:rPr>
        <w:t>注：</w:t>
      </w:r>
    </w:p>
    <w:p w14:paraId="0CE616D8">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417AA95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7DE1F9D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55479EB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9EB8C70">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19FC15C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DD751F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DA23B2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5C7BB5A">
      <w:pPr>
        <w:snapToGrid w:val="0"/>
        <w:spacing w:before="50" w:after="120" w:afterLines="50"/>
        <w:jc w:val="left"/>
        <w:rPr>
          <w:color w:val="auto"/>
          <w:szCs w:val="21"/>
          <w:highlight w:val="none"/>
        </w:rPr>
      </w:pPr>
    </w:p>
    <w:p w14:paraId="5D6CE4AF">
      <w:pPr>
        <w:snapToGrid w:val="0"/>
        <w:spacing w:before="50" w:after="120" w:afterLines="50"/>
        <w:jc w:val="left"/>
        <w:rPr>
          <w:color w:val="auto"/>
          <w:szCs w:val="21"/>
          <w:highlight w:val="none"/>
        </w:rPr>
      </w:pPr>
      <w:r>
        <w:rPr>
          <w:rFonts w:hint="eastAsia"/>
          <w:color w:val="auto"/>
          <w:szCs w:val="21"/>
          <w:highlight w:val="none"/>
          <w:lang w:val="en-US" w:eastAsia="zh-CN"/>
        </w:rPr>
        <w:t>4</w:t>
      </w:r>
      <w:r>
        <w:rPr>
          <w:color w:val="auto"/>
          <w:szCs w:val="21"/>
          <w:highlight w:val="none"/>
        </w:rPr>
        <w:t>.2监狱企业须提供最新一期《XX省监狱企业产品目录》或其他监狱企业证明材料。（非监狱企业无需提供）</w:t>
      </w:r>
    </w:p>
    <w:p w14:paraId="2B82278F">
      <w:pPr>
        <w:snapToGrid w:val="0"/>
        <w:spacing w:before="50" w:after="120" w:afterLines="50"/>
        <w:jc w:val="left"/>
        <w:rPr>
          <w:color w:val="auto"/>
          <w:szCs w:val="21"/>
          <w:highlight w:val="none"/>
        </w:rPr>
      </w:pPr>
    </w:p>
    <w:p w14:paraId="3928040A">
      <w:pPr>
        <w:widowControl/>
        <w:jc w:val="left"/>
        <w:rPr>
          <w:color w:val="auto"/>
          <w:szCs w:val="21"/>
          <w:highlight w:val="none"/>
        </w:rPr>
      </w:pPr>
      <w:r>
        <w:rPr>
          <w:rFonts w:hint="eastAsia"/>
          <w:color w:val="auto"/>
          <w:szCs w:val="21"/>
          <w:highlight w:val="none"/>
          <w:lang w:val="en-US" w:eastAsia="zh-CN"/>
        </w:rPr>
        <w:t>4</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07EA8160">
      <w:pPr>
        <w:spacing w:line="360" w:lineRule="auto"/>
        <w:jc w:val="center"/>
        <w:rPr>
          <w:b/>
          <w:color w:val="auto"/>
          <w:szCs w:val="21"/>
          <w:highlight w:val="none"/>
        </w:rPr>
      </w:pPr>
    </w:p>
    <w:p w14:paraId="115F1546">
      <w:pPr>
        <w:spacing w:line="360" w:lineRule="auto"/>
        <w:jc w:val="center"/>
        <w:rPr>
          <w:b/>
          <w:color w:val="auto"/>
          <w:szCs w:val="21"/>
          <w:highlight w:val="none"/>
        </w:rPr>
      </w:pPr>
      <w:r>
        <w:rPr>
          <w:b/>
          <w:color w:val="auto"/>
          <w:szCs w:val="21"/>
          <w:highlight w:val="none"/>
        </w:rPr>
        <w:t>残疾人福利性单位声明函</w:t>
      </w:r>
    </w:p>
    <w:p w14:paraId="48BF3F84">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9D621DD">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4111177C">
      <w:pPr>
        <w:spacing w:line="360" w:lineRule="auto"/>
        <w:ind w:firstLine="420"/>
        <w:rPr>
          <w:color w:val="auto"/>
          <w:szCs w:val="21"/>
          <w:highlight w:val="none"/>
        </w:rPr>
      </w:pPr>
    </w:p>
    <w:p w14:paraId="66CB92F4">
      <w:pPr>
        <w:spacing w:line="360" w:lineRule="auto"/>
        <w:ind w:firstLine="420"/>
        <w:rPr>
          <w:color w:val="auto"/>
          <w:szCs w:val="21"/>
          <w:highlight w:val="none"/>
        </w:rPr>
      </w:pPr>
    </w:p>
    <w:p w14:paraId="03FD0F9E">
      <w:pPr>
        <w:spacing w:line="360" w:lineRule="auto"/>
        <w:ind w:firstLine="420"/>
        <w:rPr>
          <w:color w:val="auto"/>
          <w:szCs w:val="21"/>
          <w:highlight w:val="none"/>
        </w:rPr>
      </w:pPr>
    </w:p>
    <w:p w14:paraId="3DC39E0F">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1D807740">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002E6CC0">
      <w:pPr>
        <w:spacing w:line="360" w:lineRule="auto"/>
        <w:ind w:firstLine="420"/>
        <w:rPr>
          <w:color w:val="auto"/>
          <w:szCs w:val="21"/>
          <w:highlight w:val="none"/>
        </w:rPr>
      </w:pPr>
    </w:p>
    <w:p w14:paraId="1756AB88">
      <w:pPr>
        <w:spacing w:line="360" w:lineRule="auto"/>
        <w:ind w:firstLine="420"/>
        <w:rPr>
          <w:color w:val="auto"/>
          <w:szCs w:val="21"/>
          <w:highlight w:val="none"/>
        </w:rPr>
      </w:pPr>
    </w:p>
    <w:p w14:paraId="1E91235F">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6332F8D8">
      <w:pPr>
        <w:rPr>
          <w:color w:val="auto"/>
          <w:szCs w:val="21"/>
          <w:highlight w:val="none"/>
        </w:rPr>
      </w:pPr>
      <w:r>
        <w:rPr>
          <w:color w:val="auto"/>
          <w:szCs w:val="21"/>
          <w:highlight w:val="none"/>
        </w:rPr>
        <w:br w:type="page"/>
      </w:r>
    </w:p>
    <w:p w14:paraId="7B02223F">
      <w:pPr>
        <w:widowControl/>
        <w:jc w:val="left"/>
        <w:rPr>
          <w:color w:val="auto"/>
          <w:szCs w:val="21"/>
          <w:highlight w:val="none"/>
        </w:rPr>
      </w:pPr>
    </w:p>
    <w:p w14:paraId="075D745D">
      <w:pPr>
        <w:widowControl/>
        <w:jc w:val="left"/>
        <w:outlineLvl w:val="1"/>
        <w:rPr>
          <w:color w:val="auto"/>
          <w:szCs w:val="21"/>
          <w:highlight w:val="none"/>
        </w:rPr>
      </w:pPr>
      <w:r>
        <w:rPr>
          <w:rFonts w:hint="eastAsia"/>
          <w:color w:val="auto"/>
          <w:szCs w:val="21"/>
          <w:highlight w:val="none"/>
          <w:lang w:val="en-US" w:eastAsia="zh-CN"/>
        </w:rPr>
        <w:t>5</w:t>
      </w:r>
      <w:r>
        <w:rPr>
          <w:rFonts w:hint="eastAsia"/>
          <w:color w:val="auto"/>
          <w:szCs w:val="21"/>
          <w:highlight w:val="none"/>
        </w:rPr>
        <w:t>．开标一览表</w:t>
      </w:r>
    </w:p>
    <w:p w14:paraId="66A45619">
      <w:pPr>
        <w:widowControl/>
        <w:jc w:val="left"/>
        <w:rPr>
          <w:color w:val="auto"/>
          <w:szCs w:val="21"/>
          <w:highlight w:val="none"/>
        </w:rPr>
      </w:pPr>
    </w:p>
    <w:p w14:paraId="4ED41A31">
      <w:pPr>
        <w:widowControl/>
        <w:jc w:val="left"/>
        <w:rPr>
          <w:color w:val="auto"/>
          <w:szCs w:val="21"/>
          <w:highlight w:val="none"/>
        </w:rPr>
      </w:pPr>
    </w:p>
    <w:p w14:paraId="74DDD97F">
      <w:pPr>
        <w:widowControl/>
        <w:jc w:val="left"/>
        <w:rPr>
          <w:color w:val="auto"/>
          <w:szCs w:val="21"/>
          <w:highlight w:val="none"/>
        </w:rPr>
      </w:pPr>
    </w:p>
    <w:p w14:paraId="5287B228">
      <w:pPr>
        <w:rPr>
          <w:b/>
          <w:color w:val="auto"/>
          <w:szCs w:val="21"/>
          <w:highlight w:val="none"/>
        </w:rPr>
      </w:pPr>
    </w:p>
    <w:p w14:paraId="3C9097DA">
      <w:pPr>
        <w:rPr>
          <w:b/>
          <w:color w:val="auto"/>
          <w:szCs w:val="21"/>
          <w:highlight w:val="none"/>
        </w:rPr>
      </w:pPr>
    </w:p>
    <w:p w14:paraId="3C9E3344">
      <w:pPr>
        <w:rPr>
          <w:b/>
          <w:color w:val="auto"/>
          <w:szCs w:val="21"/>
          <w:highlight w:val="none"/>
        </w:rPr>
      </w:pPr>
      <w:r>
        <w:rPr>
          <w:rFonts w:hint="eastAsia"/>
          <w:b/>
          <w:color w:val="auto"/>
          <w:szCs w:val="21"/>
          <w:highlight w:val="none"/>
        </w:rPr>
        <w:t>格式详见</w:t>
      </w:r>
      <w:r>
        <w:rPr>
          <w:rFonts w:hint="eastAsia"/>
          <w:color w:val="auto"/>
          <w:szCs w:val="21"/>
          <w:highlight w:val="none"/>
        </w:rPr>
        <w:t>广西政府采购云平台</w:t>
      </w:r>
      <w:r>
        <w:rPr>
          <w:rFonts w:hint="eastAsia"/>
          <w:b/>
          <w:color w:val="auto"/>
          <w:szCs w:val="21"/>
          <w:highlight w:val="none"/>
        </w:rPr>
        <w:t>，且仅在</w:t>
      </w:r>
      <w:r>
        <w:rPr>
          <w:rFonts w:hint="eastAsia"/>
          <w:color w:val="auto"/>
          <w:szCs w:val="21"/>
          <w:highlight w:val="none"/>
        </w:rPr>
        <w:t>广西政府采购云平台</w:t>
      </w:r>
      <w:r>
        <w:rPr>
          <w:rFonts w:hint="eastAsia"/>
          <w:b/>
          <w:color w:val="auto"/>
          <w:szCs w:val="21"/>
          <w:highlight w:val="none"/>
        </w:rPr>
        <w:t>填写即可。</w:t>
      </w:r>
    </w:p>
    <w:p w14:paraId="1BE36E83">
      <w:pPr>
        <w:widowControl/>
        <w:jc w:val="left"/>
        <w:rPr>
          <w:color w:val="auto"/>
          <w:szCs w:val="21"/>
          <w:highlight w:val="none"/>
        </w:rPr>
      </w:pPr>
    </w:p>
    <w:p w14:paraId="3A0825DD">
      <w:pPr>
        <w:rPr>
          <w:b/>
          <w:color w:val="auto"/>
          <w:szCs w:val="21"/>
          <w:highlight w:val="none"/>
        </w:rPr>
      </w:pPr>
    </w:p>
    <w:bookmarkEnd w:id="108"/>
    <w:p w14:paraId="7014E532">
      <w:pPr>
        <w:snapToGrid w:val="0"/>
        <w:spacing w:before="120" w:beforeLines="50" w:after="50" w:line="440" w:lineRule="exact"/>
        <w:jc w:val="left"/>
        <w:outlineLvl w:val="1"/>
        <w:rPr>
          <w:rFonts w:hint="eastAsia"/>
          <w:bCs/>
          <w:color w:val="auto"/>
          <w:sz w:val="24"/>
          <w:highlight w:val="none"/>
        </w:rPr>
      </w:pPr>
    </w:p>
    <w:sectPr>
      <w:headerReference r:id="rId19"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60E0F">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1352B77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8FFB7">
    <w:pPr>
      <w:pStyle w:val="32"/>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D25BB">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41B5A394">
    <w:pPr>
      <w:pStyle w:val="3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F397F">
    <w:pPr>
      <w:pStyle w:val="32"/>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2A74">
    <w:pPr>
      <w:spacing w:line="173" w:lineRule="auto"/>
      <w:ind w:left="496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5998">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59</w:t>
    </w:r>
    <w:r>
      <w:fldChar w:fldCharType="end"/>
    </w:r>
  </w:p>
  <w:p w14:paraId="00ED1D01">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50C38">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9992">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AB36">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F6F86">
    <w:pPr>
      <w:pStyle w:val="33"/>
      <w:jc w:val="left"/>
    </w:pPr>
    <w:r>
      <w:rPr>
        <w:rFonts w:hint="eastAsia"/>
      </w:rPr>
      <w:t xml:space="preserve">广西机电设备招标有限公司招标文件                                                               </w:t>
    </w:r>
  </w:p>
  <w:p w14:paraId="03937B5B">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6A1A9">
    <w:pPr>
      <w:pStyle w:val="33"/>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51C6">
    <w:pPr>
      <w:pStyle w:val="33"/>
      <w:jc w:val="left"/>
    </w:pPr>
    <w:r>
      <w:rPr>
        <w:rFonts w:hint="eastAsia"/>
      </w:rPr>
      <w:t>广西机电设备招标有限公司招标文件                                                              招标公告</w:t>
    </w:r>
  </w:p>
  <w:p w14:paraId="3DF86D3C">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BDC4">
    <w:pPr>
      <w:pStyle w:val="33"/>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AAA2">
    <w:pPr>
      <w:pStyle w:val="33"/>
      <w:jc w:val="left"/>
    </w:pPr>
    <w:r>
      <w:rPr>
        <w:rFonts w:hint="eastAsia"/>
      </w:rPr>
      <w:t xml:space="preserve">广西机电设备招标有限公司招标文件                                                            </w:t>
    </w:r>
  </w:p>
  <w:p w14:paraId="7002C4C8">
    <w:pPr>
      <w:pStyle w:val="33"/>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89410">
    <w:pPr>
      <w:pStyle w:val="33"/>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66F90">
    <w:pPr>
      <w:pStyle w:val="33"/>
      <w:jc w:val="left"/>
    </w:pPr>
    <w:r>
      <w:rPr>
        <w:rFonts w:hint="eastAsia"/>
      </w:rPr>
      <w:t>广西机电设备招标有限公司招标文件                                                     评审方法及标准</w:t>
    </w:r>
  </w:p>
  <w:p w14:paraId="56C2E0E8">
    <w:pPr>
      <w:pStyle w:val="33"/>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DCA3">
    <w:pPr>
      <w:pStyle w:val="33"/>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C2D42"/>
    <w:multiLevelType w:val="singleLevel"/>
    <w:tmpl w:val="E47C2D42"/>
    <w:lvl w:ilvl="0" w:tentative="0">
      <w:start w:val="2"/>
      <w:numFmt w:val="decimal"/>
      <w:lvlText w:val="%1."/>
      <w:lvlJc w:val="left"/>
      <w:pPr>
        <w:tabs>
          <w:tab w:val="left" w:pos="312"/>
        </w:tabs>
      </w:pPr>
    </w:lvl>
  </w:abstractNum>
  <w:abstractNum w:abstractNumId="1">
    <w:nsid w:val="EB284ED1"/>
    <w:multiLevelType w:val="singleLevel"/>
    <w:tmpl w:val="EB284ED1"/>
    <w:lvl w:ilvl="0" w:tentative="0">
      <w:start w:val="8"/>
      <w:numFmt w:val="decimal"/>
      <w:suff w:val="nothing"/>
      <w:lvlText w:val="%1．"/>
      <w:lvlJc w:val="left"/>
    </w:lvl>
  </w:abstractNum>
  <w:abstractNum w:abstractNumId="2">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C0D8DAB"/>
    <w:multiLevelType w:val="singleLevel"/>
    <w:tmpl w:val="0C0D8DAB"/>
    <w:lvl w:ilvl="0" w:tentative="0">
      <w:start w:val="4"/>
      <w:numFmt w:val="decimal"/>
      <w:suff w:val="space"/>
      <w:lvlText w:val="%1."/>
      <w:lvlJc w:val="left"/>
    </w:lvl>
  </w:abstractNum>
  <w:abstractNum w:abstractNumId="4">
    <w:nsid w:val="1BB8A9AC"/>
    <w:multiLevelType w:val="singleLevel"/>
    <w:tmpl w:val="1BB8A9AC"/>
    <w:lvl w:ilvl="0" w:tentative="0">
      <w:start w:val="3"/>
      <w:numFmt w:val="decimal"/>
      <w:suff w:val="nothing"/>
      <w:lvlText w:val="%1．"/>
      <w:lvlJc w:val="left"/>
    </w:lvl>
  </w:abstractNum>
  <w:abstractNum w:abstractNumId="5">
    <w:nsid w:val="26D6280B"/>
    <w:multiLevelType w:val="multilevel"/>
    <w:tmpl w:val="26D6280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AC79AD"/>
    <w:multiLevelType w:val="multilevel"/>
    <w:tmpl w:val="63AC79AD"/>
    <w:lvl w:ilvl="0" w:tentative="0">
      <w:start w:val="1"/>
      <w:numFmt w:val="japaneseCounting"/>
      <w:lvlText w:val="第%1条"/>
      <w:lvlJc w:val="left"/>
      <w:pPr>
        <w:ind w:left="1262" w:hanging="84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2"/>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hjOTM0MDJlOTdkMmMxYjMzOWZhYTIxOTZlNjQ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0A0F"/>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7D2D3A"/>
    <w:rsid w:val="02E536DD"/>
    <w:rsid w:val="03BD5031"/>
    <w:rsid w:val="03F06C42"/>
    <w:rsid w:val="041B3357"/>
    <w:rsid w:val="04C34346"/>
    <w:rsid w:val="04E30437"/>
    <w:rsid w:val="05823E3A"/>
    <w:rsid w:val="05F41FAA"/>
    <w:rsid w:val="063B78DC"/>
    <w:rsid w:val="076E0F6D"/>
    <w:rsid w:val="07E84F31"/>
    <w:rsid w:val="0839529D"/>
    <w:rsid w:val="08AA4E14"/>
    <w:rsid w:val="09104908"/>
    <w:rsid w:val="09974C33"/>
    <w:rsid w:val="09B82947"/>
    <w:rsid w:val="0BF958C7"/>
    <w:rsid w:val="0C3F3332"/>
    <w:rsid w:val="0C5A09A9"/>
    <w:rsid w:val="0CDB719E"/>
    <w:rsid w:val="0D344BB7"/>
    <w:rsid w:val="0D8039B2"/>
    <w:rsid w:val="0E0812B7"/>
    <w:rsid w:val="0EAB6A73"/>
    <w:rsid w:val="0EFE7D51"/>
    <w:rsid w:val="0F4D0707"/>
    <w:rsid w:val="0FBA2A45"/>
    <w:rsid w:val="0FC41654"/>
    <w:rsid w:val="0FDE7285"/>
    <w:rsid w:val="11001AA9"/>
    <w:rsid w:val="118C2ED5"/>
    <w:rsid w:val="11B83D31"/>
    <w:rsid w:val="12003DCA"/>
    <w:rsid w:val="12243AF9"/>
    <w:rsid w:val="12795B29"/>
    <w:rsid w:val="12BC4A49"/>
    <w:rsid w:val="12F62B63"/>
    <w:rsid w:val="13696837"/>
    <w:rsid w:val="13AA19A2"/>
    <w:rsid w:val="13B31AEC"/>
    <w:rsid w:val="13FE3FBA"/>
    <w:rsid w:val="140E1568"/>
    <w:rsid w:val="14404369"/>
    <w:rsid w:val="158847C9"/>
    <w:rsid w:val="160A55AD"/>
    <w:rsid w:val="173420A3"/>
    <w:rsid w:val="175D674F"/>
    <w:rsid w:val="17CD2550"/>
    <w:rsid w:val="18114189"/>
    <w:rsid w:val="18784728"/>
    <w:rsid w:val="18F06F2D"/>
    <w:rsid w:val="19AD7F51"/>
    <w:rsid w:val="1BA50D14"/>
    <w:rsid w:val="1BA677E7"/>
    <w:rsid w:val="1C0748A3"/>
    <w:rsid w:val="1C0F5E7D"/>
    <w:rsid w:val="1C520680"/>
    <w:rsid w:val="1C625D30"/>
    <w:rsid w:val="1C7671E3"/>
    <w:rsid w:val="1C777601"/>
    <w:rsid w:val="1C8A493E"/>
    <w:rsid w:val="1CCB6998"/>
    <w:rsid w:val="1CD6623F"/>
    <w:rsid w:val="1CF90898"/>
    <w:rsid w:val="1CFA0FE7"/>
    <w:rsid w:val="1D222919"/>
    <w:rsid w:val="1D3C73B7"/>
    <w:rsid w:val="1D8C69C4"/>
    <w:rsid w:val="1E1C7C6C"/>
    <w:rsid w:val="1E2622E4"/>
    <w:rsid w:val="1E572999"/>
    <w:rsid w:val="1E786F00"/>
    <w:rsid w:val="1EBB34DD"/>
    <w:rsid w:val="1F1F65F5"/>
    <w:rsid w:val="1F343C02"/>
    <w:rsid w:val="1FAC7E53"/>
    <w:rsid w:val="1FB33C00"/>
    <w:rsid w:val="20517FE3"/>
    <w:rsid w:val="20CE2C18"/>
    <w:rsid w:val="217C1DAF"/>
    <w:rsid w:val="218220DE"/>
    <w:rsid w:val="222C76C6"/>
    <w:rsid w:val="22466CF3"/>
    <w:rsid w:val="22892D7F"/>
    <w:rsid w:val="22A344E7"/>
    <w:rsid w:val="22DE3197"/>
    <w:rsid w:val="230E0741"/>
    <w:rsid w:val="239F6FB1"/>
    <w:rsid w:val="23F63E16"/>
    <w:rsid w:val="24016243"/>
    <w:rsid w:val="243A32C2"/>
    <w:rsid w:val="25093A3B"/>
    <w:rsid w:val="25236D0D"/>
    <w:rsid w:val="252F645D"/>
    <w:rsid w:val="258858A9"/>
    <w:rsid w:val="264B4D7A"/>
    <w:rsid w:val="26757E2C"/>
    <w:rsid w:val="26790701"/>
    <w:rsid w:val="273508EE"/>
    <w:rsid w:val="27483692"/>
    <w:rsid w:val="276F6E45"/>
    <w:rsid w:val="278066D7"/>
    <w:rsid w:val="27827B0F"/>
    <w:rsid w:val="27886287"/>
    <w:rsid w:val="27D228C5"/>
    <w:rsid w:val="27F53526"/>
    <w:rsid w:val="27FA5E76"/>
    <w:rsid w:val="28690FE5"/>
    <w:rsid w:val="288E2BD2"/>
    <w:rsid w:val="28911B25"/>
    <w:rsid w:val="28CF2F29"/>
    <w:rsid w:val="28DC50AB"/>
    <w:rsid w:val="28E55271"/>
    <w:rsid w:val="2923374B"/>
    <w:rsid w:val="296C2B2B"/>
    <w:rsid w:val="29BD796F"/>
    <w:rsid w:val="2AAC3644"/>
    <w:rsid w:val="2AC273F3"/>
    <w:rsid w:val="2B2646C8"/>
    <w:rsid w:val="2B8946FF"/>
    <w:rsid w:val="2C0A4741"/>
    <w:rsid w:val="2C953DA2"/>
    <w:rsid w:val="2CAE1B18"/>
    <w:rsid w:val="2CE77A69"/>
    <w:rsid w:val="2CF86E08"/>
    <w:rsid w:val="2D9B15EF"/>
    <w:rsid w:val="2DC33823"/>
    <w:rsid w:val="2E304308"/>
    <w:rsid w:val="2EB26D79"/>
    <w:rsid w:val="2F576681"/>
    <w:rsid w:val="2F7145F4"/>
    <w:rsid w:val="30580298"/>
    <w:rsid w:val="30646F90"/>
    <w:rsid w:val="30CB0402"/>
    <w:rsid w:val="30D30BA7"/>
    <w:rsid w:val="324D2681"/>
    <w:rsid w:val="32E367A8"/>
    <w:rsid w:val="32F51DE3"/>
    <w:rsid w:val="33296443"/>
    <w:rsid w:val="34457450"/>
    <w:rsid w:val="35373F98"/>
    <w:rsid w:val="359A6E71"/>
    <w:rsid w:val="35F32D12"/>
    <w:rsid w:val="361F3215"/>
    <w:rsid w:val="363B7932"/>
    <w:rsid w:val="36D15C2A"/>
    <w:rsid w:val="36FA4BBC"/>
    <w:rsid w:val="371D61FE"/>
    <w:rsid w:val="374B5AC3"/>
    <w:rsid w:val="377F7586"/>
    <w:rsid w:val="37EB4622"/>
    <w:rsid w:val="38187E4F"/>
    <w:rsid w:val="3820445B"/>
    <w:rsid w:val="38210467"/>
    <w:rsid w:val="38401B73"/>
    <w:rsid w:val="384B1D2A"/>
    <w:rsid w:val="39780BBB"/>
    <w:rsid w:val="39D617F2"/>
    <w:rsid w:val="3ACC2A06"/>
    <w:rsid w:val="3B731AB5"/>
    <w:rsid w:val="3B833738"/>
    <w:rsid w:val="3B874762"/>
    <w:rsid w:val="3C2527C5"/>
    <w:rsid w:val="3C276692"/>
    <w:rsid w:val="3C4440B4"/>
    <w:rsid w:val="3D3F248B"/>
    <w:rsid w:val="3D421B01"/>
    <w:rsid w:val="3D6F75C9"/>
    <w:rsid w:val="3DE90F01"/>
    <w:rsid w:val="3E127D42"/>
    <w:rsid w:val="3E266E35"/>
    <w:rsid w:val="3E9426DD"/>
    <w:rsid w:val="3F7F04D5"/>
    <w:rsid w:val="40A005F0"/>
    <w:rsid w:val="417E1386"/>
    <w:rsid w:val="421B2A73"/>
    <w:rsid w:val="422B6BF4"/>
    <w:rsid w:val="42347713"/>
    <w:rsid w:val="42EF585A"/>
    <w:rsid w:val="43AF2B53"/>
    <w:rsid w:val="43B00A8F"/>
    <w:rsid w:val="43F20DBE"/>
    <w:rsid w:val="442619BB"/>
    <w:rsid w:val="45511B47"/>
    <w:rsid w:val="45A15DDB"/>
    <w:rsid w:val="45B22926"/>
    <w:rsid w:val="45CC22E1"/>
    <w:rsid w:val="4681712C"/>
    <w:rsid w:val="468B6718"/>
    <w:rsid w:val="46D41860"/>
    <w:rsid w:val="47226FD9"/>
    <w:rsid w:val="473B23EB"/>
    <w:rsid w:val="476C53A1"/>
    <w:rsid w:val="47B20C44"/>
    <w:rsid w:val="47B32EAB"/>
    <w:rsid w:val="47C12B74"/>
    <w:rsid w:val="47C40E8C"/>
    <w:rsid w:val="47FF0510"/>
    <w:rsid w:val="48B1218F"/>
    <w:rsid w:val="48B14AB0"/>
    <w:rsid w:val="48D6123C"/>
    <w:rsid w:val="4906182B"/>
    <w:rsid w:val="49150F51"/>
    <w:rsid w:val="49480BD4"/>
    <w:rsid w:val="499F04DF"/>
    <w:rsid w:val="49CB3BFF"/>
    <w:rsid w:val="49F30781"/>
    <w:rsid w:val="4A180207"/>
    <w:rsid w:val="4A56432B"/>
    <w:rsid w:val="4A7F3E32"/>
    <w:rsid w:val="4AA4619B"/>
    <w:rsid w:val="4B284D77"/>
    <w:rsid w:val="4BEC1507"/>
    <w:rsid w:val="4C7E06ED"/>
    <w:rsid w:val="4CD363C9"/>
    <w:rsid w:val="4D1A2216"/>
    <w:rsid w:val="4D7F6702"/>
    <w:rsid w:val="4E8E6EBF"/>
    <w:rsid w:val="4F123950"/>
    <w:rsid w:val="4F134C73"/>
    <w:rsid w:val="50257D08"/>
    <w:rsid w:val="507519D9"/>
    <w:rsid w:val="50EC442B"/>
    <w:rsid w:val="52127D7D"/>
    <w:rsid w:val="52412A63"/>
    <w:rsid w:val="53763D4D"/>
    <w:rsid w:val="54135280"/>
    <w:rsid w:val="543421FB"/>
    <w:rsid w:val="5526139C"/>
    <w:rsid w:val="552B2D26"/>
    <w:rsid w:val="554E1470"/>
    <w:rsid w:val="55986D51"/>
    <w:rsid w:val="55D42624"/>
    <w:rsid w:val="56133CA0"/>
    <w:rsid w:val="56DD4ABD"/>
    <w:rsid w:val="5703231E"/>
    <w:rsid w:val="57116442"/>
    <w:rsid w:val="578D3493"/>
    <w:rsid w:val="586A7A45"/>
    <w:rsid w:val="58914C8B"/>
    <w:rsid w:val="58E3423E"/>
    <w:rsid w:val="58F23ED5"/>
    <w:rsid w:val="5956205C"/>
    <w:rsid w:val="599E6CB8"/>
    <w:rsid w:val="59E031E2"/>
    <w:rsid w:val="5AA974E8"/>
    <w:rsid w:val="5B674EC9"/>
    <w:rsid w:val="5B703490"/>
    <w:rsid w:val="5B8340E7"/>
    <w:rsid w:val="5B8D0599"/>
    <w:rsid w:val="5B937814"/>
    <w:rsid w:val="5BA627EA"/>
    <w:rsid w:val="5BAA125C"/>
    <w:rsid w:val="5BE10DB9"/>
    <w:rsid w:val="5C6E79F1"/>
    <w:rsid w:val="5C8657B1"/>
    <w:rsid w:val="5CA73484"/>
    <w:rsid w:val="5CE5499C"/>
    <w:rsid w:val="5D2B6790"/>
    <w:rsid w:val="5D77243C"/>
    <w:rsid w:val="5D8A40FA"/>
    <w:rsid w:val="5E2F13E4"/>
    <w:rsid w:val="5EC546B7"/>
    <w:rsid w:val="5EE01513"/>
    <w:rsid w:val="5F0A48C8"/>
    <w:rsid w:val="5F61759D"/>
    <w:rsid w:val="5F8F54D4"/>
    <w:rsid w:val="5FA9036D"/>
    <w:rsid w:val="5FE20A6A"/>
    <w:rsid w:val="5FE80DF1"/>
    <w:rsid w:val="60394F33"/>
    <w:rsid w:val="607A028C"/>
    <w:rsid w:val="60A9073B"/>
    <w:rsid w:val="61904268"/>
    <w:rsid w:val="61922827"/>
    <w:rsid w:val="61985AAE"/>
    <w:rsid w:val="619B21A0"/>
    <w:rsid w:val="61A6252D"/>
    <w:rsid w:val="61C95215"/>
    <w:rsid w:val="620863D2"/>
    <w:rsid w:val="626058BD"/>
    <w:rsid w:val="62BD3A11"/>
    <w:rsid w:val="62D638A3"/>
    <w:rsid w:val="62D70238"/>
    <w:rsid w:val="634E5810"/>
    <w:rsid w:val="639A2C3A"/>
    <w:rsid w:val="63A81226"/>
    <w:rsid w:val="641D6901"/>
    <w:rsid w:val="64613B3E"/>
    <w:rsid w:val="650A079C"/>
    <w:rsid w:val="652F2B95"/>
    <w:rsid w:val="65377536"/>
    <w:rsid w:val="65CF7017"/>
    <w:rsid w:val="65E5355A"/>
    <w:rsid w:val="66CD3247"/>
    <w:rsid w:val="674A3D4F"/>
    <w:rsid w:val="679006E0"/>
    <w:rsid w:val="67C50EF7"/>
    <w:rsid w:val="6864772D"/>
    <w:rsid w:val="68BC6A3B"/>
    <w:rsid w:val="68DD7469"/>
    <w:rsid w:val="690305C1"/>
    <w:rsid w:val="69740D7E"/>
    <w:rsid w:val="6A121AD7"/>
    <w:rsid w:val="6A3C248C"/>
    <w:rsid w:val="6A7E5E1C"/>
    <w:rsid w:val="6AD23B35"/>
    <w:rsid w:val="6B125161"/>
    <w:rsid w:val="6BB120FA"/>
    <w:rsid w:val="6C3226C6"/>
    <w:rsid w:val="6C545FF5"/>
    <w:rsid w:val="6C591BE2"/>
    <w:rsid w:val="6D924303"/>
    <w:rsid w:val="6E0A4A26"/>
    <w:rsid w:val="6E5E1B6C"/>
    <w:rsid w:val="6EC90109"/>
    <w:rsid w:val="6EEF71D1"/>
    <w:rsid w:val="6F021A16"/>
    <w:rsid w:val="6F1D40CE"/>
    <w:rsid w:val="6FDF62D4"/>
    <w:rsid w:val="7051517A"/>
    <w:rsid w:val="70D85BD1"/>
    <w:rsid w:val="715B338A"/>
    <w:rsid w:val="716A7ADC"/>
    <w:rsid w:val="71DE2E53"/>
    <w:rsid w:val="71E860A1"/>
    <w:rsid w:val="721F39FF"/>
    <w:rsid w:val="729E121E"/>
    <w:rsid w:val="72A41BF2"/>
    <w:rsid w:val="72B069AF"/>
    <w:rsid w:val="72E23A7A"/>
    <w:rsid w:val="72F6179B"/>
    <w:rsid w:val="738003CA"/>
    <w:rsid w:val="73C56EED"/>
    <w:rsid w:val="758D4AB4"/>
    <w:rsid w:val="75D12961"/>
    <w:rsid w:val="765941C5"/>
    <w:rsid w:val="77297248"/>
    <w:rsid w:val="773B6CD4"/>
    <w:rsid w:val="77D61CCD"/>
    <w:rsid w:val="77E30949"/>
    <w:rsid w:val="77F16A53"/>
    <w:rsid w:val="783525A0"/>
    <w:rsid w:val="786F12BD"/>
    <w:rsid w:val="786F1AA9"/>
    <w:rsid w:val="7872551D"/>
    <w:rsid w:val="7920071D"/>
    <w:rsid w:val="79A30975"/>
    <w:rsid w:val="79C52BC7"/>
    <w:rsid w:val="79C747F6"/>
    <w:rsid w:val="7A36659D"/>
    <w:rsid w:val="7A6027C1"/>
    <w:rsid w:val="7A854A12"/>
    <w:rsid w:val="7A93407A"/>
    <w:rsid w:val="7ABF5B2A"/>
    <w:rsid w:val="7B237820"/>
    <w:rsid w:val="7B974622"/>
    <w:rsid w:val="7D4E72F0"/>
    <w:rsid w:val="7D6B63CB"/>
    <w:rsid w:val="7D713B28"/>
    <w:rsid w:val="7E9219F9"/>
    <w:rsid w:val="7ECE6C8F"/>
    <w:rsid w:val="7EE24BA7"/>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1400" w:leftChars="1400"/>
    </w:pPr>
    <w:rPr>
      <w:rFonts w:ascii="Times New Roman" w:hAnsi="Times New Roman" w:eastAsia="宋体" w:cs="Times New Roman"/>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link w:val="72"/>
    <w:qFormat/>
    <w:uiPriority w:val="99"/>
    <w:pPr>
      <w:spacing w:line="380" w:lineRule="exact"/>
    </w:pPr>
    <w:rPr>
      <w:sz w:val="24"/>
    </w:rPr>
  </w:style>
  <w:style w:type="paragraph" w:styleId="21">
    <w:name w:val="Body Text Indent"/>
    <w:basedOn w:val="1"/>
    <w:link w:val="73"/>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4"/>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afterLines="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afterLines="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afterLines="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afterLines="0" w:line="240" w:lineRule="auto"/>
      <w:ind w:firstLine="420" w:firstLineChars="100"/>
    </w:pPr>
    <w:rPr>
      <w:sz w:val="21"/>
    </w:rPr>
  </w:style>
  <w:style w:type="paragraph" w:styleId="51">
    <w:name w:val="Body Text First Indent 2"/>
    <w:basedOn w:val="21"/>
    <w:link w:val="86"/>
    <w:qFormat/>
    <w:uiPriority w:val="0"/>
    <w:pPr>
      <w:spacing w:after="120" w:afterLines="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
    <w:link w:val="2"/>
    <w:qFormat/>
    <w:uiPriority w:val="9"/>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rPr>
  </w:style>
  <w:style w:type="character" w:customStyle="1" w:styleId="62">
    <w:name w:val="标题 3 字符"/>
    <w:link w:val="4"/>
    <w:qFormat/>
    <w:uiPriority w:val="0"/>
    <w:rPr>
      <w:b/>
      <w:bCs/>
      <w:kern w:val="2"/>
      <w:sz w:val="32"/>
      <w:szCs w:val="32"/>
    </w:rPr>
  </w:style>
  <w:style w:type="character" w:customStyle="1" w:styleId="63">
    <w:name w:val="标题 4 字符"/>
    <w:link w:val="5"/>
    <w:qFormat/>
    <w:uiPriority w:val="0"/>
    <w:rPr>
      <w:rFonts w:ascii="Arial" w:hAnsi="Arial" w:eastAsia="黑体"/>
      <w:sz w:val="28"/>
    </w:rPr>
  </w:style>
  <w:style w:type="character" w:customStyle="1" w:styleId="64">
    <w:name w:val="标题 5 字符"/>
    <w:link w:val="6"/>
    <w:qFormat/>
    <w:uiPriority w:val="0"/>
    <w:rPr>
      <w:b/>
      <w:kern w:val="2"/>
      <w:sz w:val="28"/>
      <w:szCs w:val="24"/>
    </w:rPr>
  </w:style>
  <w:style w:type="character" w:customStyle="1" w:styleId="65">
    <w:name w:val="标题 6 字符"/>
    <w:link w:val="8"/>
    <w:qFormat/>
    <w:uiPriority w:val="0"/>
    <w:rPr>
      <w:rFonts w:ascii="Arial" w:hAnsi="Arial" w:eastAsia="黑体"/>
      <w:b/>
      <w:kern w:val="2"/>
      <w:sz w:val="24"/>
      <w:szCs w:val="24"/>
    </w:rPr>
  </w:style>
  <w:style w:type="character" w:customStyle="1" w:styleId="66">
    <w:name w:val="标题 7 字符"/>
    <w:link w:val="9"/>
    <w:qFormat/>
    <w:uiPriority w:val="0"/>
    <w:rPr>
      <w:b/>
      <w:kern w:val="2"/>
      <w:sz w:val="24"/>
      <w:szCs w:val="24"/>
    </w:rPr>
  </w:style>
  <w:style w:type="character" w:customStyle="1" w:styleId="67">
    <w:name w:val="标题 8 字符"/>
    <w:link w:val="10"/>
    <w:qFormat/>
    <w:uiPriority w:val="0"/>
    <w:rPr>
      <w:rFonts w:ascii="Arial" w:hAnsi="Arial" w:eastAsia="黑体"/>
      <w:kern w:val="2"/>
      <w:sz w:val="24"/>
      <w:szCs w:val="24"/>
    </w:rPr>
  </w:style>
  <w:style w:type="character" w:customStyle="1" w:styleId="68">
    <w:name w:val="标题 9 字符"/>
    <w:link w:val="11"/>
    <w:qFormat/>
    <w:uiPriority w:val="0"/>
    <w:rPr>
      <w:rFonts w:ascii="Arial" w:hAnsi="Arial" w:eastAsia="黑体"/>
      <w:kern w:val="2"/>
      <w:sz w:val="21"/>
      <w:szCs w:val="24"/>
    </w:rPr>
  </w:style>
  <w:style w:type="character" w:customStyle="1" w:styleId="69">
    <w:name w:val="文档结构图 字符"/>
    <w:link w:val="17"/>
    <w:qFormat/>
    <w:uiPriority w:val="0"/>
    <w:rPr>
      <w:sz w:val="21"/>
      <w:shd w:val="clear" w:color="auto" w:fill="000080"/>
    </w:rPr>
  </w:style>
  <w:style w:type="character" w:customStyle="1" w:styleId="70">
    <w:name w:val="批注文字 字符"/>
    <w:link w:val="18"/>
    <w:qFormat/>
    <w:uiPriority w:val="0"/>
    <w:rPr>
      <w:kern w:val="2"/>
      <w:sz w:val="21"/>
      <w:szCs w:val="24"/>
    </w:rPr>
  </w:style>
  <w:style w:type="character" w:customStyle="1" w:styleId="71">
    <w:name w:val="正文文本 3 字符"/>
    <w:link w:val="19"/>
    <w:qFormat/>
    <w:uiPriority w:val="0"/>
    <w:rPr>
      <w:b/>
      <w:bCs/>
      <w:kern w:val="2"/>
      <w:sz w:val="24"/>
      <w:szCs w:val="24"/>
    </w:rPr>
  </w:style>
  <w:style w:type="character" w:customStyle="1" w:styleId="72">
    <w:name w:val="正文文本 字符"/>
    <w:link w:val="20"/>
    <w:qFormat/>
    <w:uiPriority w:val="99"/>
    <w:rPr>
      <w:kern w:val="2"/>
      <w:sz w:val="24"/>
      <w:szCs w:val="24"/>
    </w:rPr>
  </w:style>
  <w:style w:type="character" w:customStyle="1" w:styleId="73">
    <w:name w:val="正文文本缩进 字符"/>
    <w:link w:val="21"/>
    <w:qFormat/>
    <w:uiPriority w:val="99"/>
    <w:rPr>
      <w:rFonts w:ascii="仿宋_GB2312" w:eastAsia="仿宋_GB2312"/>
      <w:kern w:val="2"/>
      <w:sz w:val="32"/>
    </w:rPr>
  </w:style>
  <w:style w:type="character" w:customStyle="1" w:styleId="74">
    <w:name w:val="纯文本 字符"/>
    <w:link w:val="27"/>
    <w:qFormat/>
    <w:uiPriority w:val="99"/>
    <w:rPr>
      <w:rFonts w:ascii="宋体" w:hAnsi="Courier New" w:eastAsia="宋体" w:cs="Courier New"/>
      <w:kern w:val="2"/>
      <w:sz w:val="21"/>
      <w:szCs w:val="21"/>
      <w:lang w:val="en-US" w:eastAsia="zh-CN" w:bidi="ar-SA"/>
    </w:rPr>
  </w:style>
  <w:style w:type="character" w:customStyle="1" w:styleId="75">
    <w:name w:val="日期 字符"/>
    <w:link w:val="29"/>
    <w:qFormat/>
    <w:uiPriority w:val="0"/>
    <w:rPr>
      <w:rFonts w:ascii="宋体" w:hAnsi="Courier New" w:cs="Courier New"/>
      <w:kern w:val="2"/>
      <w:sz w:val="21"/>
      <w:szCs w:val="21"/>
    </w:rPr>
  </w:style>
  <w:style w:type="character" w:customStyle="1" w:styleId="76">
    <w:name w:val="正文文本缩进 2 字符"/>
    <w:link w:val="30"/>
    <w:qFormat/>
    <w:uiPriority w:val="0"/>
    <w:rPr>
      <w:kern w:val="2"/>
      <w:sz w:val="32"/>
    </w:rPr>
  </w:style>
  <w:style w:type="character" w:customStyle="1" w:styleId="77">
    <w:name w:val="批注框文本 字符"/>
    <w:link w:val="31"/>
    <w:qFormat/>
    <w:uiPriority w:val="0"/>
    <w:rPr>
      <w:kern w:val="2"/>
      <w:sz w:val="18"/>
      <w:szCs w:val="18"/>
    </w:rPr>
  </w:style>
  <w:style w:type="character" w:customStyle="1" w:styleId="78">
    <w:name w:val="页脚 字符"/>
    <w:link w:val="32"/>
    <w:qFormat/>
    <w:uiPriority w:val="0"/>
    <w:rPr>
      <w:kern w:val="2"/>
      <w:sz w:val="18"/>
      <w:szCs w:val="18"/>
    </w:rPr>
  </w:style>
  <w:style w:type="character" w:customStyle="1" w:styleId="79">
    <w:name w:val="页眉 字符"/>
    <w:link w:val="33"/>
    <w:qFormat/>
    <w:uiPriority w:val="99"/>
    <w:rPr>
      <w:kern w:val="2"/>
      <w:sz w:val="18"/>
      <w:szCs w:val="18"/>
    </w:rPr>
  </w:style>
  <w:style w:type="character" w:customStyle="1" w:styleId="80">
    <w:name w:val="正文文本缩进 3 字符"/>
    <w:link w:val="39"/>
    <w:qFormat/>
    <w:uiPriority w:val="0"/>
    <w:rPr>
      <w:kern w:val="2"/>
      <w:sz w:val="16"/>
      <w:szCs w:val="16"/>
    </w:rPr>
  </w:style>
  <w:style w:type="character" w:customStyle="1" w:styleId="81">
    <w:name w:val="正文文本 2 字符"/>
    <w:link w:val="42"/>
    <w:qFormat/>
    <w:uiPriority w:val="0"/>
    <w:rPr>
      <w:kern w:val="2"/>
      <w:sz w:val="21"/>
      <w:szCs w:val="24"/>
    </w:rPr>
  </w:style>
  <w:style w:type="character" w:customStyle="1" w:styleId="82">
    <w:name w:val="HTML 预设格式 字符"/>
    <w:link w:val="45"/>
    <w:qFormat/>
    <w:uiPriority w:val="0"/>
    <w:rPr>
      <w:rFonts w:ascii="黑体" w:hAnsi="Courier New" w:eastAsia="黑体" w:cs="Courier New"/>
    </w:rPr>
  </w:style>
  <w:style w:type="character" w:customStyle="1" w:styleId="83">
    <w:name w:val="标题 字符"/>
    <w:link w:val="48"/>
    <w:qFormat/>
    <w:uiPriority w:val="0"/>
    <w:rPr>
      <w:kern w:val="2"/>
      <w:sz w:val="30"/>
      <w:szCs w:val="24"/>
    </w:rPr>
  </w:style>
  <w:style w:type="character" w:customStyle="1" w:styleId="84">
    <w:name w:val="批注主题 字符"/>
    <w:link w:val="49"/>
    <w:qFormat/>
    <w:uiPriority w:val="0"/>
    <w:rPr>
      <w:b/>
      <w:bCs/>
      <w:kern w:val="2"/>
      <w:sz w:val="21"/>
      <w:szCs w:val="24"/>
    </w:rPr>
  </w:style>
  <w:style w:type="character" w:customStyle="1" w:styleId="85">
    <w:name w:val="正文文本首行缩进 字符"/>
    <w:link w:val="50"/>
    <w:qFormat/>
    <w:uiPriority w:val="0"/>
    <w:rPr>
      <w:kern w:val="2"/>
      <w:sz w:val="21"/>
      <w:szCs w:val="24"/>
    </w:rPr>
  </w:style>
  <w:style w:type="character" w:customStyle="1" w:styleId="86">
    <w:name w:val="正文文本首行缩进 2 字符"/>
    <w:link w:val="51"/>
    <w:qFormat/>
    <w:uiPriority w:val="0"/>
    <w:rPr>
      <w:kern w:val="2"/>
      <w:sz w:val="21"/>
      <w:szCs w:val="24"/>
    </w:rPr>
  </w:style>
  <w:style w:type="character" w:customStyle="1" w:styleId="87">
    <w:name w:val="small"/>
    <w:qFormat/>
    <w:uiPriority w:val="0"/>
  </w:style>
  <w:style w:type="character" w:customStyle="1" w:styleId="88">
    <w:name w:val="white"/>
    <w:qFormat/>
    <w:uiPriority w:val="0"/>
  </w:style>
  <w:style w:type="character" w:customStyle="1" w:styleId="89">
    <w:name w:val="z-窗体顶端 字符"/>
    <w:link w:val="90"/>
    <w:qFormat/>
    <w:uiPriority w:val="0"/>
    <w:rPr>
      <w:rFonts w:ascii="Arial"/>
      <w:vanish/>
      <w:kern w:val="2"/>
      <w:sz w:val="16"/>
      <w:szCs w:val="24"/>
    </w:rPr>
  </w:style>
  <w:style w:type="paragraph" w:customStyle="1" w:styleId="90">
    <w:name w:val="_Style 88"/>
    <w:basedOn w:val="1"/>
    <w:next w:val="1"/>
    <w:link w:val="89"/>
    <w:qFormat/>
    <w:uiPriority w:val="0"/>
    <w:pPr>
      <w:pBdr>
        <w:bottom w:val="single" w:color="auto" w:sz="6" w:space="1"/>
      </w:pBdr>
      <w:jc w:val="center"/>
    </w:pPr>
    <w:rPr>
      <w:rFonts w:ascii="Arial"/>
      <w:vanish/>
      <w:sz w:val="16"/>
    </w:rPr>
  </w:style>
  <w:style w:type="character" w:customStyle="1" w:styleId="91">
    <w:name w:val="f151"/>
    <w:qFormat/>
    <w:uiPriority w:val="0"/>
    <w:rPr>
      <w:sz w:val="23"/>
      <w:szCs w:val="23"/>
    </w:rPr>
  </w:style>
  <w:style w:type="character" w:customStyle="1" w:styleId="92">
    <w:name w:val="apple-converted-space"/>
    <w:qFormat/>
    <w:uiPriority w:val="0"/>
  </w:style>
  <w:style w:type="character" w:customStyle="1" w:styleId="93">
    <w:name w:val="gray12"/>
    <w:qFormat/>
    <w:uiPriority w:val="0"/>
  </w:style>
  <w:style w:type="character" w:customStyle="1" w:styleId="94">
    <w:name w:val="style21"/>
    <w:qFormat/>
    <w:uiPriority w:val="0"/>
    <w:rPr>
      <w:sz w:val="17"/>
      <w:szCs w:val="17"/>
    </w:rPr>
  </w:style>
  <w:style w:type="character" w:customStyle="1" w:styleId="95">
    <w:name w:val="mark8"/>
    <w:qFormat/>
    <w:uiPriority w:val="0"/>
    <w:rPr>
      <w:b/>
      <w:bCs/>
      <w:sz w:val="21"/>
      <w:szCs w:val="21"/>
    </w:rPr>
  </w:style>
  <w:style w:type="character" w:customStyle="1" w:styleId="96">
    <w:name w:val="content2"/>
    <w:qFormat/>
    <w:uiPriority w:val="0"/>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beforeLines="0" w:after="0" w:afterLines="0" w:line="240" w:lineRule="auto"/>
      <w:jc w:val="center"/>
    </w:pPr>
    <w:rPr>
      <w:rFonts w:ascii="宋体" w:hAnsi="宋体"/>
      <w:sz w:val="36"/>
    </w:rPr>
  </w:style>
  <w:style w:type="character" w:customStyle="1" w:styleId="99">
    <w:name w:val="case31"/>
    <w:qFormat/>
    <w:uiPriority w:val="0"/>
    <w:rPr>
      <w:rFonts w:hint="default" w:ascii="_x000B__x000C_" w:hAnsi="_x000B__x000C_"/>
      <w:sz w:val="21"/>
      <w:szCs w:val="21"/>
    </w:rPr>
  </w:style>
  <w:style w:type="character" w:customStyle="1" w:styleId="100">
    <w:name w:val="批注文字 Char2"/>
    <w:qFormat/>
    <w:uiPriority w:val="0"/>
    <w:rPr>
      <w:kern w:val="2"/>
      <w:sz w:val="21"/>
      <w:szCs w:val="24"/>
      <w:lang w:bidi="ar-SA"/>
    </w:rPr>
  </w:style>
  <w:style w:type="character" w:customStyle="1" w:styleId="101">
    <w:name w:val="标题3 Char"/>
    <w:link w:val="102"/>
    <w:qFormat/>
    <w:uiPriority w:val="0"/>
    <w:rPr>
      <w:rFonts w:ascii="宋体" w:hAnsi="宋体"/>
      <w:b/>
      <w:bCs/>
      <w:kern w:val="44"/>
      <w:sz w:val="24"/>
      <w:szCs w:val="24"/>
    </w:rPr>
  </w:style>
  <w:style w:type="paragraph" w:customStyle="1" w:styleId="102">
    <w:name w:val="标题3"/>
    <w:basedOn w:val="2"/>
    <w:link w:val="101"/>
    <w:qFormat/>
    <w:uiPriority w:val="0"/>
    <w:pPr>
      <w:spacing w:before="0" w:beforeLines="50" w:after="0" w:afterLines="50" w:line="400" w:lineRule="exact"/>
    </w:pPr>
    <w:rPr>
      <w:rFonts w:ascii="宋体" w:hAnsi="宋体"/>
      <w:sz w:val="24"/>
      <w:szCs w:val="24"/>
    </w:rPr>
  </w:style>
  <w:style w:type="character" w:customStyle="1" w:styleId="103">
    <w:name w:val="graytext1"/>
    <w:qFormat/>
    <w:uiPriority w:val="0"/>
    <w:rPr>
      <w:color w:val="666666"/>
    </w:rPr>
  </w:style>
  <w:style w:type="character" w:customStyle="1" w:styleId="104">
    <w:name w:val="font01"/>
    <w:qFormat/>
    <w:uiPriority w:val="0"/>
    <w:rPr>
      <w:rFonts w:hint="eastAsia" w:ascii="宋体" w:hAnsi="宋体" w:eastAsia="宋体"/>
      <w:color w:val="000000"/>
      <w:sz w:val="22"/>
      <w:szCs w:val="22"/>
      <w:u w:val="none"/>
    </w:rPr>
  </w:style>
  <w:style w:type="character" w:customStyle="1" w:styleId="105">
    <w:name w:val="short_text1"/>
    <w:qFormat/>
    <w:uiPriority w:val="0"/>
    <w:rPr>
      <w:sz w:val="26"/>
    </w:rPr>
  </w:style>
  <w:style w:type="character" w:customStyle="1" w:styleId="106">
    <w:name w:val="unnamed3"/>
    <w:qFormat/>
    <w:uiPriority w:val="0"/>
  </w:style>
  <w:style w:type="character" w:customStyle="1" w:styleId="107">
    <w:name w:val="062"/>
    <w:qFormat/>
    <w:uiPriority w:val="0"/>
    <w:rPr>
      <w:rFonts w:ascii="宋体" w:hAnsi="宋体"/>
      <w:b/>
      <w:bCs/>
      <w:sz w:val="32"/>
    </w:rPr>
  </w:style>
  <w:style w:type="character" w:customStyle="1" w:styleId="108">
    <w:name w:val="style11"/>
    <w:qFormat/>
    <w:uiPriority w:val="0"/>
    <w:rPr>
      <w:rFonts w:hint="default" w:ascii="Arial" w:hAnsi="Arial" w:cs="Arial"/>
    </w:rPr>
  </w:style>
  <w:style w:type="character" w:customStyle="1" w:styleId="109">
    <w:name w:val="纯文本 Char1"/>
    <w:qFormat/>
    <w:uiPriority w:val="0"/>
    <w:rPr>
      <w:rFonts w:ascii="宋体" w:hAnsi="Courier New" w:eastAsia="宋体" w:cs="Courier New"/>
      <w:kern w:val="2"/>
      <w:sz w:val="21"/>
      <w:szCs w:val="21"/>
      <w:lang w:val="en-US" w:eastAsia="zh-CN" w:bidi="ar-SA"/>
    </w:rPr>
  </w:style>
  <w:style w:type="character" w:customStyle="1" w:styleId="110">
    <w:name w:val="text11"/>
    <w:qFormat/>
    <w:uiPriority w:val="0"/>
    <w:rPr>
      <w:rFonts w:hint="default" w:ascii="Verdana" w:hAnsi="Verdana"/>
      <w:color w:val="4E4E4E"/>
      <w:sz w:val="18"/>
      <w:szCs w:val="18"/>
    </w:rPr>
  </w:style>
  <w:style w:type="character" w:customStyle="1" w:styleId="111">
    <w:name w:val="1051"/>
    <w:qFormat/>
    <w:uiPriority w:val="0"/>
    <w:rPr>
      <w:sz w:val="21"/>
      <w:szCs w:val="21"/>
    </w:rPr>
  </w:style>
  <w:style w:type="paragraph" w:customStyle="1" w:styleId="112">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List Paragraph1"/>
    <w:basedOn w:val="1"/>
    <w:qFormat/>
    <w:uiPriority w:val="0"/>
    <w:pPr>
      <w:ind w:firstLine="420" w:firstLineChars="200"/>
    </w:pPr>
    <w:rPr>
      <w:rFonts w:ascii="Calibri" w:hAnsi="Calibri"/>
      <w:szCs w:val="22"/>
    </w:rPr>
  </w:style>
  <w:style w:type="paragraph" w:customStyle="1" w:styleId="114">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15">
    <w:name w:val="_Style 11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18">
    <w:name w:val="默认段落字体 Para Char"/>
    <w:basedOn w:val="1"/>
    <w:qFormat/>
    <w:uiPriority w:val="0"/>
    <w:pPr>
      <w:adjustRightInd w:val="0"/>
      <w:spacing w:line="360" w:lineRule="auto"/>
    </w:pPr>
    <w:rPr>
      <w:kern w:val="0"/>
      <w:sz w:val="24"/>
      <w:szCs w:val="20"/>
    </w:rPr>
  </w:style>
  <w:style w:type="paragraph" w:customStyle="1" w:styleId="119">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4">
    <w:name w:val="Char1"/>
    <w:basedOn w:val="1"/>
    <w:qFormat/>
    <w:uiPriority w:val="0"/>
    <w:rPr>
      <w:szCs w:val="21"/>
    </w:rPr>
  </w:style>
  <w:style w:type="paragraph" w:customStyle="1" w:styleId="125">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6">
    <w:name w:val="次小点说明 Char"/>
    <w:basedOn w:val="7"/>
    <w:qFormat/>
    <w:uiPriority w:val="0"/>
    <w:pPr>
      <w:ind w:firstLine="0"/>
    </w:pPr>
    <w:rPr>
      <w:sz w:val="24"/>
      <w:szCs w:val="24"/>
    </w:rPr>
  </w:style>
  <w:style w:type="paragraph" w:customStyle="1" w:styleId="127">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28">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29">
    <w:name w:val="正文段"/>
    <w:basedOn w:val="1"/>
    <w:qFormat/>
    <w:uiPriority w:val="0"/>
    <w:pPr>
      <w:widowControl/>
      <w:snapToGrid w:val="0"/>
      <w:spacing w:after="156" w:afterLines="50"/>
      <w:ind w:firstLine="200" w:firstLineChars="200"/>
    </w:pPr>
    <w:rPr>
      <w:kern w:val="0"/>
      <w:sz w:val="24"/>
      <w:szCs w:val="20"/>
    </w:rPr>
  </w:style>
  <w:style w:type="paragraph" w:customStyle="1" w:styleId="13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styleId="131">
    <w:name w:val="List Paragraph"/>
    <w:basedOn w:val="1"/>
    <w:qFormat/>
    <w:uiPriority w:val="34"/>
    <w:pPr>
      <w:ind w:firstLine="420" w:firstLineChars="200"/>
    </w:pPr>
    <w:rPr>
      <w:rFonts w:ascii="Calibri" w:hAnsi="Calibri"/>
      <w:szCs w:val="22"/>
    </w:rPr>
  </w:style>
  <w:style w:type="paragraph" w:customStyle="1" w:styleId="132">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4">
    <w:name w:val=" Char Char Char Char Char Char Char"/>
    <w:basedOn w:val="1"/>
    <w:qFormat/>
    <w:uiPriority w:val="0"/>
  </w:style>
  <w:style w:type="paragraph" w:customStyle="1" w:styleId="135">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6">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37">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8">
    <w:name w:val="样式1"/>
    <w:basedOn w:val="1"/>
    <w:qFormat/>
    <w:uiPriority w:val="0"/>
    <w:pPr>
      <w:spacing w:before="120" w:beforeLines="0" w:after="120" w:afterLines="0" w:line="300" w:lineRule="auto"/>
    </w:pPr>
    <w:rPr>
      <w:rFonts w:ascii="宋体" w:hAnsi="宋体"/>
      <w:b/>
      <w:sz w:val="24"/>
      <w:szCs w:val="20"/>
    </w:rPr>
  </w:style>
  <w:style w:type="paragraph" w:customStyle="1" w:styleId="13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2">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43">
    <w:name w:val="样式 首行缩进:  2 字符"/>
    <w:basedOn w:val="1"/>
    <w:qFormat/>
    <w:uiPriority w:val="0"/>
    <w:pPr>
      <w:spacing w:line="400" w:lineRule="exact"/>
      <w:ind w:firstLine="200" w:firstLineChars="200"/>
    </w:pPr>
    <w:rPr>
      <w:rFonts w:cs="宋体"/>
      <w:sz w:val="24"/>
    </w:rPr>
  </w:style>
  <w:style w:type="paragraph" w:customStyle="1" w:styleId="144">
    <w:name w:val="正文首行缩进两字符"/>
    <w:basedOn w:val="1"/>
    <w:qFormat/>
    <w:uiPriority w:val="0"/>
    <w:pPr>
      <w:spacing w:line="360" w:lineRule="auto"/>
      <w:ind w:firstLine="200" w:firstLineChars="200"/>
    </w:pPr>
  </w:style>
  <w:style w:type="paragraph" w:customStyle="1" w:styleId="145">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46">
    <w:name w:val="444"/>
    <w:basedOn w:val="1"/>
    <w:qFormat/>
    <w:uiPriority w:val="0"/>
    <w:pPr>
      <w:adjustRightInd w:val="0"/>
      <w:spacing w:line="312" w:lineRule="atLeast"/>
      <w:jc w:val="center"/>
      <w:textAlignment w:val="baseline"/>
    </w:pPr>
    <w:rPr>
      <w:b/>
      <w:kern w:val="0"/>
      <w:sz w:val="36"/>
      <w:szCs w:val="36"/>
    </w:rPr>
  </w:style>
  <w:style w:type="paragraph" w:customStyle="1" w:styleId="147">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51">
    <w:name w:val=" Char"/>
    <w:basedOn w:val="1"/>
    <w:qFormat/>
    <w:uiPriority w:val="0"/>
    <w:pPr>
      <w:tabs>
        <w:tab w:val="left" w:pos="360"/>
      </w:tabs>
      <w:ind w:left="252" w:hanging="252" w:hangingChars="140"/>
    </w:pPr>
    <w:rPr>
      <w:rFonts w:ascii="宋体"/>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表格"/>
    <w:basedOn w:val="1"/>
    <w:qFormat/>
    <w:uiPriority w:val="0"/>
    <w:pPr>
      <w:spacing w:line="400" w:lineRule="exact"/>
    </w:pPr>
    <w:rPr>
      <w:sz w:val="24"/>
    </w:rPr>
  </w:style>
  <w:style w:type="paragraph" w:customStyle="1" w:styleId="154">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55">
    <w:name w:val="tgt1"/>
    <w:basedOn w:val="1"/>
    <w:qFormat/>
    <w:uiPriority w:val="0"/>
    <w:pPr>
      <w:widowControl/>
      <w:spacing w:after="150" w:afterLines="0"/>
      <w:jc w:val="left"/>
    </w:pPr>
    <w:rPr>
      <w:rFonts w:ascii="宋体" w:hAnsi="宋体" w:cs="宋体"/>
      <w:kern w:val="0"/>
      <w:sz w:val="24"/>
    </w:rPr>
  </w:style>
  <w:style w:type="paragraph" w:customStyle="1" w:styleId="156">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5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0">
    <w:name w:val="1"/>
    <w:basedOn w:val="1"/>
    <w:next w:val="27"/>
    <w:qFormat/>
    <w:uiPriority w:val="0"/>
    <w:rPr>
      <w:rFonts w:ascii="宋体" w:hAnsi="Courier New"/>
      <w:szCs w:val="20"/>
    </w:rPr>
  </w:style>
  <w:style w:type="paragraph" w:customStyle="1" w:styleId="161">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62">
    <w:name w:val="Char Char Char Char Char Char Char"/>
    <w:basedOn w:val="1"/>
    <w:qFormat/>
    <w:uiPriority w:val="0"/>
  </w:style>
  <w:style w:type="paragraph" w:customStyle="1" w:styleId="163">
    <w:name w:val="五号正文（标准）"/>
    <w:basedOn w:val="1"/>
    <w:qFormat/>
    <w:uiPriority w:val="0"/>
    <w:pPr>
      <w:spacing w:line="360" w:lineRule="auto"/>
      <w:ind w:right="55" w:firstLine="560" w:firstLineChars="200"/>
    </w:pPr>
    <w:rPr>
      <w:rFonts w:eastAsia="仿宋_GB2312"/>
      <w:sz w:val="28"/>
      <w:szCs w:val="20"/>
    </w:rPr>
  </w:style>
  <w:style w:type="paragraph" w:customStyle="1" w:styleId="16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5">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6">
    <w:name w:val="F2"/>
    <w:basedOn w:val="1"/>
    <w:qFormat/>
    <w:uiPriority w:val="0"/>
    <w:pPr>
      <w:autoSpaceDE w:val="0"/>
      <w:autoSpaceDN w:val="0"/>
      <w:adjustRightInd w:val="0"/>
      <w:ind w:firstLine="601"/>
      <w:textAlignment w:val="baseline"/>
    </w:pPr>
    <w:rPr>
      <w:kern w:val="0"/>
      <w:sz w:val="24"/>
      <w:szCs w:val="20"/>
    </w:rPr>
  </w:style>
  <w:style w:type="paragraph" w:customStyle="1" w:styleId="167">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168">
    <w:name w:val="批注文字 字符1"/>
    <w:qFormat/>
    <w:uiPriority w:val="0"/>
    <w:rPr>
      <w:kern w:val="2"/>
      <w:sz w:val="21"/>
      <w:szCs w:val="24"/>
    </w:rPr>
  </w:style>
  <w:style w:type="character" w:customStyle="1" w:styleId="169">
    <w:name w:val="_Style 167"/>
    <w:unhideWhenUsed/>
    <w:qFormat/>
    <w:uiPriority w:val="99"/>
    <w:rPr>
      <w:color w:val="605E5C"/>
      <w:shd w:val="clear" w:color="auto" w:fill="E1DFDD"/>
    </w:rPr>
  </w:style>
  <w:style w:type="character" w:customStyle="1" w:styleId="170">
    <w:name w:val="纯文本 字符1"/>
    <w:qFormat/>
    <w:uiPriority w:val="99"/>
    <w:rPr>
      <w:rFonts w:ascii="宋体" w:hAnsi="Courier New" w:eastAsia="宋体" w:cs="Courier New"/>
      <w:kern w:val="2"/>
      <w:sz w:val="21"/>
      <w:szCs w:val="21"/>
      <w:lang w:val="en-US" w:eastAsia="zh-CN" w:bidi="ar-SA"/>
    </w:rPr>
  </w:style>
  <w:style w:type="character" w:customStyle="1" w:styleId="171">
    <w:name w:val="正文文本 字符1"/>
    <w:qFormat/>
    <w:uiPriority w:val="99"/>
    <w:rPr>
      <w:kern w:val="2"/>
      <w:sz w:val="24"/>
      <w:szCs w:val="24"/>
    </w:rPr>
  </w:style>
  <w:style w:type="paragraph" w:customStyle="1" w:styleId="172">
    <w:name w:val="正文-2字符首行缩进"/>
    <w:basedOn w:val="1"/>
    <w:link w:val="173"/>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qFormat/>
    <w:uiPriority w:val="0"/>
    <w:rPr>
      <w:rFonts w:ascii="仿宋_GB2312" w:hAnsi="Calibri" w:eastAsia="仿宋_GB2312"/>
      <w:sz w:val="28"/>
      <w:szCs w:val="22"/>
    </w:rPr>
  </w:style>
  <w:style w:type="paragraph" w:customStyle="1" w:styleId="174">
    <w:name w:val="Table Text"/>
    <w:basedOn w:val="1"/>
    <w:semiHidden/>
    <w:qFormat/>
    <w:uiPriority w:val="0"/>
    <w:rPr>
      <w:rFonts w:ascii="宋体" w:hAnsi="宋体" w:eastAsia="宋体" w:cs="宋体"/>
      <w:sz w:val="18"/>
      <w:szCs w:val="18"/>
      <w:lang w:val="en-US" w:eastAsia="en-US" w:bidi="ar-SA"/>
    </w:rPr>
  </w:style>
  <w:style w:type="table" w:customStyle="1" w:styleId="17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emf"/><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0a1b0d6c-8104-49db-a942-e0d1c96480ad</errorID>
      <errorWord>)</errorWord>
      <group>L1_Format</group>
      <groupName>格式问题</groupName>
      <ability>L2_HalfPunc</ability>
      <abilityName>全半角检查</abilityName>
      <candidateList>
        <item>）</item>
      </candidateList>
      <explain>文本全半角错误。</explain>
      <paraID>36F2F7B0</paraID>
      <start>55</start>
      <end>56</end>
      <status>unmodified</status>
      <modifiedWord/>
      <trackRevisions>false</trackRevisions>
    </reviewItem>
    <reviewItem>
      <errorID>ad242d73-f495-4215-a918-3339db74c044</errorID>
      <errorWord>上午00:00</errorWord>
      <group>L1_Knowledge</group>
      <groupName>知识性问题</groupName>
      <ability>L2_Time</ability>
      <abilityName>日期时间</abilityName>
      <candidateList/>
      <explain>时间与前缀不匹配，可能的时间前缀有“下午、晚上、凌晨、午夜”。</explain>
      <paraID>6A14E108</paraID>
      <start>33</start>
      <end>40</end>
      <status>unmodified</status>
      <modifiedWord/>
      <trackRevisions>false</trackRevisions>
    </reviewItem>
    <reviewItem>
      <errorID>6a9fb38e-0ffe-4639-9e74-40279e7af2ff</errorID>
      <errorWord>-</errorWord>
      <group>L1_Format</group>
      <groupName>格式问题</groupName>
      <ability>L2_HalfPunc</ability>
      <abilityName>全半角检查</abilityName>
      <candidateList>
        <item>－</item>
      </candidateList>
      <explain>文本全半角错误。</explain>
      <paraID>25B57A24</paraID>
      <start>134</start>
      <end>135</end>
      <status>unmodified</status>
      <modifiedWord/>
      <trackRevisions>false</trackRevisions>
    </reviewItem>
    <reviewItem>
      <errorID>a9c59204-af6e-4752-a923-72a5dee17975</errorID>
      <errorWord>(</errorWord>
      <group>L1_Format</group>
      <groupName>格式问题</groupName>
      <ability>L2_HalfPunc</ability>
      <abilityName>全半角检查</abilityName>
      <candidateList>
        <item>（</item>
      </candidateList>
      <explain>文本全半角错误。</explain>
      <paraID>790C27A5</paraID>
      <start>98</start>
      <end>99</end>
      <status>unmodified</status>
      <modifiedWord/>
      <trackRevisions>false</trackRevisions>
    </reviewItem>
    <reviewItem>
      <errorID>1a10e2a7-6a79-40e9-8f60-286b5cf3a920</errorID>
      <errorWord>.</errorWord>
      <group>L1_Format</group>
      <groupName>格式问题</groupName>
      <ability>L2_HalfPunc</ability>
      <abilityName>全半角检查</abilityName>
      <candidateList>
        <item>。</item>
      </candidateList>
      <explain>文本全半角错误。</explain>
      <paraID>790C27A5</paraID>
      <start>101</start>
      <end>102</end>
      <status>unmodified</status>
      <modifiedWord/>
      <trackRevisions>false</trackRevisions>
    </reviewItem>
    <reviewItem>
      <errorID>0f812b60-7e3a-4eb6-a476-2d3d5debaf5a</errorID>
      <errorWord>)</errorWord>
      <group>L1_Format</group>
      <groupName>格式问题</groupName>
      <ability>L2_HalfPunc</ability>
      <abilityName>全半角检查</abilityName>
      <candidateList>
        <item>）</item>
      </candidateList>
      <explain>文本全半角错误。</explain>
      <paraID>790C27A5</paraID>
      <start>104</start>
      <end>105</end>
      <status>unmodified</status>
      <modifiedWord/>
      <trackRevisions>false</trackRevisions>
    </reviewItem>
    <reviewItem>
      <errorID>e748fca7-c4c3-4d26-9e12-e4f677c75df6</errorID>
      <errorWord>操作合</errorWord>
      <group>L1_Word</group>
      <groupName>字词问题</groupName>
      <ability>L2_Typo</ability>
      <abilityName>字词错误</abilityName>
      <candidateList>
        <item>操作台</item>
      </candidateList>
      <explain/>
      <paraID>66F50260</paraID>
      <start>8</start>
      <end>11</end>
      <status>unmodified</status>
      <modifiedWord/>
      <trackRevisions>false</trackRevisions>
    </reviewItem>
    <reviewItem>
      <errorID>78693893-f07d-4bc5-9f19-733e7f0e878e</errorID>
      <errorWord>.</errorWord>
      <group>L1_Format</group>
      <groupName>格式问题</groupName>
      <ability>L2_HalfPunc</ability>
      <abilityName>全半角检查</abilityName>
      <candidateList>
        <item>。</item>
      </candidateList>
      <explain>文本全半角错误。</explain>
      <paraID>32FD84DD</paraID>
      <start>43</start>
      <end>44</end>
      <status>unmodified</status>
      <modifiedWord/>
      <trackRevisions>false</trackRevisions>
    </reviewItem>
    <reviewItem>
      <errorID>e4719b00-b85d-4a9a-91c7-276385e9be5b</errorID>
      <errorWord>`</errorWord>
      <group>L1_Punc</group>
      <groupName>标点问题</groupName>
      <ability>L2_Punc</ability>
      <abilityName>标点符号检查</abilityName>
      <candidateList/>
      <explain/>
      <paraID> 89B4E04</paraID>
      <start>0</start>
      <end>1</end>
      <status>unmodified</status>
      <modifiedWord/>
      <trackRevisions>false</trackRevisions>
    </reviewItem>
    <reviewItem>
      <errorID>21cbdf2b-0e2d-44e4-bc2c-c1788699ac02</errorID>
      <errorWord>，</errorWord>
      <group>L1_Word</group>
      <groupName>字词问题</groupName>
      <ability>L2_Typo</ability>
      <abilityName>字词错误</abilityName>
      <candidateList>
        <item>，并</item>
      </candidateList>
      <explain/>
      <paraID> 84010FC</paraID>
      <start>69</start>
      <end>70</end>
      <status>unmodified</status>
      <modifiedWord/>
      <trackRevisions>false</trackRevisions>
    </reviewItem>
    <reviewItem>
      <errorID>aab9f3c7-8d27-499a-9ed4-00a4a80deb6b</errorID>
      <errorWord>价</errorWord>
      <group>L1_Word</group>
      <groupName>字词问题</groupName>
      <ability>L2_Typo</ability>
      <abilityName>字词错误</abilityName>
      <candidateList>
        <item>价格</item>
      </candidateList>
      <explain/>
      <paraID>6156D0B7</paraID>
      <start>21</start>
      <end>22</end>
      <status>unmodified</status>
      <modifiedWord/>
      <trackRevisions>false</trackRevisions>
    </reviewItem>
    <reviewItem>
      <errorID>12d58873-903c-4389-9114-76e8ae69250b</errorID>
      <errorWord>签</errorWord>
      <group>L1_Word</group>
      <groupName>字词问题</groupName>
      <ability>L2_Typo</ability>
      <abilityName>字词错误</abilityName>
      <candidateList>
        <item>签订</item>
      </candidateList>
      <explain>〈动〉订立条约或合同并签字：两国～了贸易议定书和支付协定。</explain>
      <paraID>6E69FD19</paraID>
      <start>66</start>
      <end>67</end>
      <status>unmodified</status>
      <modifiedWord/>
      <trackRevisions>false</trackRevisions>
    </reviewItem>
    <reviewItem>
      <errorID>f1af0759-c1c5-4698-a2de-378696c8f43e</errorID>
      <errorWord>条行码</errorWord>
      <group>L1_Word</group>
      <groupName>字词问题</groupName>
      <ability>L2_Typo</ability>
      <abilityName>字词错误</abilityName>
      <candidateList>
        <item>条形码</item>
      </candidateList>
      <explain/>
      <paraID>6E69FD19</paraID>
      <start>206</start>
      <end>209</end>
      <status>unmodified</status>
      <modifiedWord/>
      <trackRevisions>false</trackRevisions>
    </reviewItem>
    <reviewItem>
      <errorID>30e3b398-c2c1-4ebd-98f9-fc0fdac53f9b</errorID>
      <errorWord>完</errorWord>
      <group>L1_Word</group>
      <groupName>字词问题</groupName>
      <ability>L2_Typo</ability>
      <abilityName>字词错误</abilityName>
      <candidateList>
        <item>完成</item>
      </candidateList>
      <explain>〈动〉按照预期的目的结束；做成：～任务｜～作业｜计划完得成。</explain>
      <paraID> D5FBD9D</paraID>
      <start>16</start>
      <end>17</end>
      <status>unmodified</status>
      <modifiedWord/>
      <trackRevisions>false</trackRevisions>
    </reviewItem>
    <reviewItem>
      <errorID>ace2b2e0-68ca-46bb-a927-bdd6adfdb489</errorID>
      <errorWord>具</errorWord>
      <group>L1_Word</group>
      <groupName>字词问题</groupName>
      <ability>L2_Typo</ability>
      <abilityName>字词错误</abilityName>
      <candidateList>
        <item>具有</item>
      </candidateList>
      <explain>〈动〉有（多用于抽象事物）：～信心｜～伟大的意义。</explain>
      <paraID>2836A0AC</paraID>
      <start>37</start>
      <end>38</end>
      <status>unmodified</status>
      <modifiedWord/>
      <trackRevisions>false</trackRevisions>
    </reviewItem>
    <reviewItem>
      <errorID>8fc860a6-1372-40d3-9ad5-bd20b16347b5</errorID>
      <errorWord>交待</errorWord>
      <group>L1_Word</group>
      <groupName>字词问题</groupName>
      <ability>L2_Alias</ability>
      <abilityName>也作/曾用词</abilityName>
      <candidateList>
        <item>交代</item>
      </candidateList>
      <explain>词汇[交待]为不规范表述或旧称，其规范书面表述为[交代]。</explain>
      <paraID>2836A0AC</paraID>
      <start>116</start>
      <end>118</end>
      <status>unmodified</status>
      <modifiedWord/>
      <trackRevisions>false</trackRevisions>
    </reviewItem>
    <reviewItem>
      <errorID>14d25d6f-42e0-4bb9-9432-9319b2c84b54</errorID>
      <errorWord>，</errorWord>
      <group>L1_Word</group>
      <groupName>字词问题</groupName>
      <ability>L2_Typo</ability>
      <abilityName>字词错误</abilityName>
      <candidateList>
        <item>，在</item>
      </candidateList>
      <explain/>
      <paraID>14340885</paraID>
      <start>41</start>
      <end>42</end>
      <status>unmodified</status>
      <modifiedWord/>
      <trackRevisions>false</trackRevisions>
    </reviewItem>
    <reviewItem>
      <errorID>48823ba6-47f4-4467-b46e-8f9ccc2251ec</errorID>
      <errorWord>程</errorWord>
      <group>L1_Word</group>
      <groupName>字词问题</groupName>
      <ability>L2_Typo</ability>
      <abilityName>字词错误</abilityName>
      <candidateList>
        <item>程中</item>
      </candidateList>
      <explain/>
      <paraID>6B4E0399</paraID>
      <start>63</start>
      <end>64</end>
      <status>unmodified</status>
      <modifiedWord/>
      <trackRevisions>false</trackRevisions>
    </reviewItem>
    <reviewItem>
      <errorID>d67ba4a4-10cf-47f5-b6e6-2d244e574281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531671C2</paraID>
      <start>114</start>
      <end>115</end>
      <status>unmodified</status>
      <modifiedWord/>
      <trackRevisions>false</trackRevisions>
    </reviewItem>
    <reviewItem>
      <errorID>cea939ff-48e8-4692-a4bd-b2d2deb38f74</errorID>
      <errorWord>品</errorWord>
      <group>L1_Word</group>
      <groupName>字词问题</groupName>
      <ability>L2_Typo</ability>
      <abilityName>字词错误</abilityName>
      <candidateList>
        <item>品有</item>
      </candidateList>
      <explain/>
      <paraID>531671C2</paraID>
      <start>117</start>
      <end>118</end>
      <status>unmodified</status>
      <modifiedWord/>
      <trackRevisions>false</trackRevisions>
    </reviewItem>
    <reviewItem>
      <errorID>a338c67c-cf5e-4002-a285-711c48b6a0c9</errorID>
      <errorWord>部份</errorWord>
      <group>L1_Word</group>
      <groupName>字词问题</groupName>
      <ability>L2_Variant</ability>
      <abilityName>异形词</abilityName>
      <candidateList>
        <item>部分</item>
      </candidateList>
      <explain>词汇[部份]的规范词形写作[部分]。</explain>
      <paraID>5B24B489</paraID>
      <start>25</start>
      <end>27</end>
      <status>unmodified</status>
      <modifiedWord/>
      <trackRevisions>false</trackRevisions>
    </reviewItem>
    <reviewItem>
      <errorID>b2ac200e-e75f-4505-8ece-9cd779a745f0</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3526FF73</paraID>
      <start>49</start>
      <end>51</end>
      <status>unmodified</status>
      <modifiedWord/>
      <trackRevisions>false</trackRevisions>
    </reviewItem>
    <reviewItem>
      <errorID>d490b1b6-c619-4164-9098-4a6ffe5343b1</errorID>
      <errorWord>“/</errorWord>
      <group>L1_Punc</group>
      <groupName>标点问题</groupName>
      <ability>L2_Punc</ability>
      <abilityName>标点符号检查</abilityName>
      <candidateList>
        <item>“</item>
      </candidateList>
      <explain/>
      <paraID>322CC8A6</paraID>
      <start>8</start>
      <end>10</end>
      <status>unmodified</status>
      <modifiedWord/>
      <trackRevisions>false</trackRevisions>
    </reviewItem>
    <reviewItem>
      <errorID>9a9ae58f-6765-4bd8-8348-aadfd6697985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6B9B84D0</paraID>
      <start>120</start>
      <end>122</end>
      <status>unmodified</status>
      <modifiedWord/>
      <trackRevisions>false</trackRevisions>
    </reviewItem>
    <reviewItem>
      <errorID>7f05c01a-3fc3-40a5-9606-2cf9c5e2ec78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6B9B84D0</paraID>
      <start>127</start>
      <end>129</end>
      <status>unmodified</status>
      <modifiedWord/>
      <trackRevisions>false</trackRevisions>
    </reviewItem>
    <reviewItem>
      <errorID>4ae4d4bb-2d2d-4b0b-973b-38d70ed577b0</errorID>
      <errorWord>超</errorWord>
      <group>L1_Word</group>
      <groupName>字词问题</groupName>
      <ability>L2_Typo</ability>
      <abilityName>字词错误</abilityName>
      <candidateList>
        <item>超过</item>
      </candidateList>
      <explain/>
      <paraID>4C03E1C4</paraID>
      <start>108</start>
      <end>109</end>
      <status>unmodified</status>
      <modifiedWord/>
      <trackRevisions>false</trackRevisions>
    </reviewItem>
    <reviewItem>
      <errorID>de3f29d9-852a-4428-8dff-dfd25f0b97a5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E9D351E</paraID>
      <start>0</start>
      <end>2</end>
      <status>unmodified</status>
      <modifiedWord/>
      <trackRevisions>false</trackRevisions>
    </reviewItem>
    <reviewItem>
      <errorID>dfefa5d3-f8ea-483f-9066-18eff2496f6e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11B7FDC8</paraID>
      <start>0</start>
      <end>2</end>
      <status>unmodified</status>
      <modifiedWord/>
      <trackRevisions>false</trackRevisions>
    </reviewItem>
    <reviewItem>
      <errorID>9752416b-7ad6-4b87-826c-570c3a423b5d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70082795</paraID>
      <start>0</start>
      <end>2</end>
      <status>unmodified</status>
      <modifiedWord/>
      <trackRevisions>false</trackRevisions>
    </reviewItem>
    <reviewItem>
      <errorID>134721c2-d673-44cb-a0b4-729503e555ad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4F32203C</paraID>
      <start>0</start>
      <end>2</end>
      <status>unmodified</status>
      <modifiedWord/>
      <trackRevisions>false</trackRevisions>
    </reviewItem>
    <reviewItem>
      <errorID>d2b037c3-0c07-4d2a-9b5e-e9ce79d818d2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59E5F7C0</paraID>
      <start>0</start>
      <end>2</end>
      <status>unmodified</status>
      <modifiedWord/>
      <trackRevisions>false</trackRevisions>
    </reviewItem>
    <reviewItem>
      <errorID>18ee2dce-1f2a-4cc9-a59c-abdd078a043a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656BC6AD</paraID>
      <start>0</start>
      <end>2</end>
      <status>unmodified</status>
      <modifiedWord/>
      <trackRevisions>false</trackRevisions>
    </reviewItem>
    <reviewItem>
      <errorID>218ec302-6469-4671-8207-d4e99b5c0611</errorID>
      <errorWord>其它</errorWord>
      <group>L1_Word</group>
      <groupName>字词问题</groupName>
      <ability>L2_Alias</ability>
      <abilityName>也作/曾用词</abilityName>
      <candidateList>
        <item>其他</item>
      </candidateList>
      <explain>词汇[其它]为不规范表述或旧称，其规范书面表述为[其他]。</explain>
      <paraID>656BC6AD</paraID>
      <start>31</start>
      <end>33</end>
      <status>unmodified</status>
      <modifiedWord/>
      <trackRevisions>false</trackRevisions>
    </reviewItem>
    <reviewItem>
      <errorID>515d244d-1be5-46d2-af0e-27ecf2c7b979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5F510503</paraID>
      <start>0</start>
      <end>2</end>
      <status>unmodified</status>
      <modifiedWord/>
      <trackRevisions>false</trackRevisions>
    </reviewItem>
    <reviewItem>
      <errorID>a27fbc6d-2bed-4382-8853-3b454d4d4dc7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EA0B18C</paraID>
      <start>0</start>
      <end>2</end>
      <status>unmodified</status>
      <modifiedWord/>
      <trackRevisions>false</trackRevisions>
    </reviewItem>
    <reviewItem>
      <errorID>cae76d23-19d7-4540-b46d-2a24bb7e7749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19C57E68</paraID>
      <start>0</start>
      <end>2</end>
      <status>unmodified</status>
      <modifiedWord/>
      <trackRevisions>false</trackRevisions>
    </reviewItem>
    <reviewItem>
      <errorID>5b97304e-3a37-4e31-a57a-d2aeb49ebe31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16C6ACB4</paraID>
      <start>0</start>
      <end>3</end>
      <status>unmodified</status>
      <modifiedWord/>
      <trackRevisions>false</trackRevisions>
    </reviewItem>
    <reviewItem>
      <errorID>adad6090-5a69-4cca-aa0b-6859c88aae78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5011F8AC</paraID>
      <start>0</start>
      <end>3</end>
      <status>unmodified</status>
      <modifiedWord/>
      <trackRevisions>false</trackRevisions>
    </reviewItem>
    <reviewItem>
      <errorID>bc020f1b-501d-407d-828f-a54106e07711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7355E557</paraID>
      <start>0</start>
      <end>3</end>
      <status>unmodified</status>
      <modifiedWord/>
      <trackRevisions>false</trackRevisions>
    </reviewItem>
    <reviewItem>
      <errorID>de59cca3-f7f3-4d3c-b1d6-fdcb0b1e04b7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4C794B3A</paraID>
      <start>0</start>
      <end>3</end>
      <status>unmodified</status>
      <modifiedWord/>
      <trackRevisions>false</trackRevisions>
    </reviewItem>
    <reviewItem>
      <errorID>549915a0-28e6-4036-b7bd-f660bd8f5662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36B6D8C</paraID>
      <start>0</start>
      <end>3</end>
      <status>unmodified</status>
      <modifiedWord/>
      <trackRevisions>false</trackRevisions>
    </reviewItem>
    <reviewItem>
      <errorID>2697497c-0e5d-409c-9529-ce32c22f9402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17E00074</paraID>
      <start>19</start>
      <end>24</end>
      <status>unmodified</status>
      <modifiedWord/>
      <trackRevisions>false</trackRevisions>
    </reviewItem>
    <reviewItem>
      <errorID>b62499c2-f602-4add-a2b8-4cc26d78174f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17E00074</paraID>
      <start>24</start>
      <end>27</end>
      <status>unmodified</status>
      <modifiedWord/>
      <trackRevisions>false</trackRevisions>
    </reviewItem>
    <reviewItem>
      <errorID>55fc9180-0268-4351-8a1c-47b83fe24a50</errorID>
      <errorWord>属</errorWord>
      <group>L1_Word</group>
      <groupName>字词问题</groupName>
      <ability>L2_Typo</ability>
      <abilityName>字词错误</abilityName>
      <candidateList>
        <item>属于</item>
      </candidateList>
      <explain/>
      <paraID>3926F5D6</paraID>
      <start>50</start>
      <end>51</end>
      <status>unmodified</status>
      <modifiedWord/>
      <trackRevisions>false</trackRevisions>
    </reviewItem>
    <reviewItem>
      <errorID>89d279fe-4894-4454-a99a-7a85a1554362</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7038C984</paraID>
      <start>38</start>
      <end>42</end>
      <status>unmodified</status>
      <modifiedWord/>
      <trackRevisions>false</trackRevisions>
    </reviewItem>
    <reviewItem>
      <errorID>ca690989-b91f-4db5-a11f-69e8bf98eb5c</errorID>
      <errorWord>(</errorWord>
      <group>L1_Format</group>
      <groupName>格式问题</groupName>
      <ability>L2_HalfPunc</ability>
      <abilityName>全半角检查</abilityName>
      <candidateList>
        <item>（</item>
      </candidateList>
      <explain>文本全半角错误。</explain>
      <paraID>6D54CF3E</paraID>
      <start>8</start>
      <end>9</end>
      <status>unmodified</status>
      <modifiedWord/>
      <trackRevisions>false</trackRevisions>
    </reviewItem>
    <reviewItem>
      <errorID>6a072bbf-04c0-42eb-9d87-e3b9d5426616</errorID>
      <errorWord>)</errorWord>
      <group>L1_Format</group>
      <groupName>格式问题</groupName>
      <ability>L2_HalfPunc</ability>
      <abilityName>全半角检查</abilityName>
      <candidateList>
        <item>）</item>
      </candidateList>
      <explain>文本全半角错误。</explain>
      <paraID>6D54CF3E</paraID>
      <start>10</start>
      <end>11</end>
      <status>unmodified</status>
      <modifiedWord/>
      <trackRevisions>false</trackRevisions>
    </reviewItem>
    <reviewItem>
      <errorID>7d823fec-8f6b-4b3f-a03c-68c2392cfdc3</errorID>
      <errorWord>(</errorWord>
      <group>L1_Format</group>
      <groupName>格式问题</groupName>
      <ability>L2_HalfPunc</ability>
      <abilityName>全半角检查</abilityName>
      <candidateList>
        <item>（</item>
      </candidateList>
      <explain>文本全半角错误。</explain>
      <paraID>284E73E8</paraID>
      <start>6</start>
      <end>7</end>
      <status>unmodified</status>
      <modifiedWord/>
      <trackRevisions>false</trackRevisions>
    </reviewItem>
    <reviewItem>
      <errorID>1517387d-11aa-4d6e-8eca-63c83bd47198</errorID>
      <errorWord>)</errorWord>
      <group>L1_Format</group>
      <groupName>格式问题</groupName>
      <ability>L2_HalfPunc</ability>
      <abilityName>全半角检查</abilityName>
      <candidateList>
        <item>）</item>
      </candidateList>
      <explain>文本全半角错误。</explain>
      <paraID>284E73E8</paraID>
      <start>9</start>
      <end>10</end>
      <status>unmodified</status>
      <modifiedWord/>
      <trackRevisions>false</trackRevisions>
    </reviewItem>
    <reviewItem>
      <errorID>d85ae3fb-285e-4644-b319-1365c0daa51a</errorID>
      <errorWord>(</errorWord>
      <group>L1_Format</group>
      <groupName>格式问题</groupName>
      <ability>L2_HalfPunc</ability>
      <abilityName>全半角检查</abilityName>
      <candidateList>
        <item>（</item>
      </candidateList>
      <explain>文本全半角错误。</explain>
      <paraID>680B69F9</paraID>
      <start>6</start>
      <end>7</end>
      <status>unmodified</status>
      <modifiedWord/>
      <trackRevisions>false</trackRevisions>
    </reviewItem>
    <reviewItem>
      <errorID>cfebf9b2-8e3f-4a72-81ae-baf1e5f27b24</errorID>
      <errorWord>)</errorWord>
      <group>L1_Format</group>
      <groupName>格式问题</groupName>
      <ability>L2_HalfPunc</ability>
      <abilityName>全半角检查</abilityName>
      <candidateList>
        <item>）</item>
      </candidateList>
      <explain>文本全半角错误。</explain>
      <paraID>680B69F9</paraID>
      <start>9</start>
      <end>10</end>
      <status>unmodified</status>
      <modifiedWord/>
      <trackRevisions>false</trackRevisions>
    </reviewItem>
    <reviewItem>
      <errorID>303d2a63-bc11-4438-a5a9-7d655185a629</errorID>
      <errorWord>(</errorWord>
      <group>L1_Format</group>
      <groupName>格式问题</groupName>
      <ability>L2_HalfPunc</ability>
      <abilityName>全半角检查</abilityName>
      <candidateList>
        <item>（</item>
      </candidateList>
      <explain>文本全半角错误。</explain>
      <paraID>71428EB1</paraID>
      <start>6</start>
      <end>7</end>
      <status>unmodified</status>
      <modifiedWord/>
      <trackRevisions>false</trackRevisions>
    </reviewItem>
    <reviewItem>
      <errorID>b7d75499-8d29-45ea-945c-5978456bbad0</errorID>
      <errorWord>)</errorWord>
      <group>L1_Format</group>
      <groupName>格式问题</groupName>
      <ability>L2_HalfPunc</ability>
      <abilityName>全半角检查</abilityName>
      <candidateList>
        <item>）</item>
      </candidateList>
      <explain>文本全半角错误。</explain>
      <paraID>71428EB1</paraID>
      <start>9</start>
      <end>10</end>
      <status>unmodified</status>
      <modifiedWord/>
      <trackRevisions>false</trackRevisions>
    </reviewItem>
    <reviewItem>
      <errorID>0c9ed918-1e30-40b5-aba2-26770bb64734</errorID>
      <errorWord>(</errorWord>
      <group>L1_Format</group>
      <groupName>格式问题</groupName>
      <ability>L2_HalfPunc</ability>
      <abilityName>全半角检查</abilityName>
      <candidateList>
        <item>（</item>
      </candidateList>
      <explain>文本全半角错误。</explain>
      <paraID>709467E9</paraID>
      <start>7</start>
      <end>8</end>
      <status>unmodified</status>
      <modifiedWord/>
      <trackRevisions>false</trackRevisions>
    </reviewItem>
    <reviewItem>
      <errorID>61b9980b-d5d2-4a48-bcc4-ee67ab9f9a60</errorID>
      <errorWord>)</errorWord>
      <group>L1_Format</group>
      <groupName>格式问题</groupName>
      <ability>L2_HalfPunc</ability>
      <abilityName>全半角检查</abilityName>
      <candidateList>
        <item>）</item>
      </candidateList>
      <explain>文本全半角错误。</explain>
      <paraID>709467E9</paraID>
      <start>10</start>
      <end>11</end>
      <status>unmodified</status>
      <modifiedWord/>
      <trackRevisions>false</trackRevisions>
    </reviewItem>
    <reviewItem>
      <errorID>ebf4efc8-c1ce-4f29-a858-91cebabdb446</errorID>
      <errorWord>(</errorWord>
      <group>L1_Format</group>
      <groupName>格式问题</groupName>
      <ability>L2_HalfPunc</ability>
      <abilityName>全半角检查</abilityName>
      <candidateList>
        <item>（</item>
      </candidateList>
      <explain>文本全半角错误。</explain>
      <paraID>499860B7</paraID>
      <start>7</start>
      <end>8</end>
      <status>unmodified</status>
      <modifiedWord/>
      <trackRevisions>false</trackRevisions>
    </reviewItem>
    <reviewItem>
      <errorID>9bb26087-5bc7-48ca-a2ba-fefc7da11fd3</errorID>
      <errorWord>)</errorWord>
      <group>L1_Format</group>
      <groupName>格式问题</groupName>
      <ability>L2_HalfPunc</ability>
      <abilityName>全半角检查</abilityName>
      <candidateList>
        <item>）</item>
      </candidateList>
      <explain>文本全半角错误。</explain>
      <paraID>499860B7</paraID>
      <start>10</start>
      <end>11</end>
      <status>unmodified</status>
      <modifiedWord/>
      <trackRevisions>false</trackRevisions>
    </reviewItem>
    <reviewItem>
      <errorID>7247369d-6b62-4b51-9828-b9a27b3ff89f</errorID>
      <errorWord>(</errorWord>
      <group>L1_Format</group>
      <groupName>格式问题</groupName>
      <ability>L2_HalfPunc</ability>
      <abilityName>全半角检查</abilityName>
      <candidateList>
        <item>（</item>
      </candidateList>
      <explain>文本全半角错误。</explain>
      <paraID>6C55BE29</paraID>
      <start>7</start>
      <end>8</end>
      <status>unmodified</status>
      <modifiedWord/>
      <trackRevisions>false</trackRevisions>
    </reviewItem>
    <reviewItem>
      <errorID>13e0d53d-9040-494a-af45-414522ba8b02</errorID>
      <errorWord>)</errorWord>
      <group>L1_Format</group>
      <groupName>格式问题</groupName>
      <ability>L2_HalfPunc</ability>
      <abilityName>全半角检查</abilityName>
      <candidateList>
        <item>）</item>
      </candidateList>
      <explain>文本全半角错误。</explain>
      <paraID>6C55BE29</paraID>
      <start>10</start>
      <end>11</end>
      <status>unmodified</status>
      <modifiedWord/>
      <trackRevisions>false</trackRevisions>
    </reviewItem>
    <reviewItem>
      <errorID>7bc26f16-0764-4886-8cf5-aee644c4954c</errorID>
      <errorWord>(</errorWord>
      <group>L1_Format</group>
      <groupName>格式问题</groupName>
      <ability>L2_HalfPunc</ability>
      <abilityName>全半角检查</abilityName>
      <candidateList>
        <item>（</item>
      </candidateList>
      <explain>文本全半角错误。</explain>
      <paraID>168D429B</paraID>
      <start>7</start>
      <end>8</end>
      <status>unmodified</status>
      <modifiedWord/>
      <trackRevisions>false</trackRevisions>
    </reviewItem>
    <reviewItem>
      <errorID>c7759a23-8ca7-4b58-b45e-11a75dce704a</errorID>
      <errorWord>)</errorWord>
      <group>L1_Format</group>
      <groupName>格式问题</groupName>
      <ability>L2_HalfPunc</ability>
      <abilityName>全半角检查</abilityName>
      <candidateList>
        <item>）</item>
      </candidateList>
      <explain>文本全半角错误。</explain>
      <paraID>168D429B</paraID>
      <start>10</start>
      <end>11</end>
      <status>unmodified</status>
      <modifiedWord/>
      <trackRevisions>false</trackRevisions>
    </reviewItem>
    <reviewItem>
      <errorID>1a3a21d8-97c1-4019-9c0a-d8606a9b9630</errorID>
      <errorWord>(</errorWord>
      <group>L1_Format</group>
      <groupName>格式问题</groupName>
      <ability>L2_HalfPunc</ability>
      <abilityName>全半角检查</abilityName>
      <candidateList>
        <item>（</item>
      </candidateList>
      <explain>文本全半角错误。</explain>
      <paraID>5A2A54E9</paraID>
      <start>6</start>
      <end>7</end>
      <status>unmodified</status>
      <modifiedWord/>
      <trackRevisions>false</trackRevisions>
    </reviewItem>
    <reviewItem>
      <errorID>9fa7f564-92aa-4379-a0d8-f509cd9a5cee</errorID>
      <errorWord>)</errorWord>
      <group>L1_Format</group>
      <groupName>格式问题</groupName>
      <ability>L2_HalfPunc</ability>
      <abilityName>全半角检查</abilityName>
      <candidateList>
        <item>）</item>
      </candidateList>
      <explain>文本全半角错误。</explain>
      <paraID>5A2A54E9</paraID>
      <start>9</start>
      <end>10</end>
      <status>unmodified</status>
      <modifiedWord/>
      <trackRevisions>false</trackRevisions>
    </reviewItem>
    <reviewItem>
      <errorID>a531a6a7-d709-4035-87e0-f26d209d1bb7</errorID>
      <errorWord>(</errorWord>
      <group>L1_Format</group>
      <groupName>格式问题</groupName>
      <ability>L2_HalfPunc</ability>
      <abilityName>全半角检查</abilityName>
      <candidateList>
        <item>（</item>
      </candidateList>
      <explain>文本全半角错误。</explain>
      <paraID>46059D73</paraID>
      <start>6</start>
      <end>7</end>
      <status>unmodified</status>
      <modifiedWord/>
      <trackRevisions>false</trackRevisions>
    </reviewItem>
    <reviewItem>
      <errorID>5566ef58-dbd3-437a-9a78-7b46b8f09e28</errorID>
      <errorWord>)</errorWord>
      <group>L1_Format</group>
      <groupName>格式问题</groupName>
      <ability>L2_HalfPunc</ability>
      <abilityName>全半角检查</abilityName>
      <candidateList>
        <item>）</item>
      </candidateList>
      <explain>文本全半角错误。</explain>
      <paraID>46059D73</paraID>
      <start>9</start>
      <end>10</end>
      <status>unmodified</status>
      <modifiedWord/>
      <trackRevisions>false</trackRevisions>
    </reviewItem>
    <reviewItem>
      <errorID>0cf32cd0-5bcc-4fd7-98bd-9d6967a7ca6e</errorID>
      <errorWord>(</errorWord>
      <group>L1_Format</group>
      <groupName>格式问题</groupName>
      <ability>L2_HalfPunc</ability>
      <abilityName>全半角检查</abilityName>
      <candidateList>
        <item>（</item>
      </candidateList>
      <explain>文本全半角错误。</explain>
      <paraID>21D03947</paraID>
      <start>6</start>
      <end>7</end>
      <status>unmodified</status>
      <modifiedWord/>
      <trackRevisions>false</trackRevisions>
    </reviewItem>
    <reviewItem>
      <errorID>50409a1f-f07d-4d7f-bb2e-db4637f7d151</errorID>
      <errorWord>)</errorWord>
      <group>L1_Format</group>
      <groupName>格式问题</groupName>
      <ability>L2_HalfPunc</ability>
      <abilityName>全半角检查</abilityName>
      <candidateList>
        <item>）</item>
      </candidateList>
      <explain>文本全半角错误。</explain>
      <paraID>21D03947</paraID>
      <start>9</start>
      <end>10</end>
      <status>unmodified</status>
      <modifiedWord/>
      <trackRevisions>false</trackRevisions>
    </reviewItem>
    <reviewItem>
      <errorID>96f7f8ba-2ca4-4a7f-9aa2-6d33b95de41a</errorID>
      <errorWord>(</errorWord>
      <group>L1_Format</group>
      <groupName>格式问题</groupName>
      <ability>L2_HalfPunc</ability>
      <abilityName>全半角检查</abilityName>
      <candidateList>
        <item>（</item>
      </candidateList>
      <explain>文本全半角错误。</explain>
      <paraID>1B3FFDB1</paraID>
      <start>7</start>
      <end>8</end>
      <status>unmodified</status>
      <modifiedWord/>
      <trackRevisions>false</trackRevisions>
    </reviewItem>
    <reviewItem>
      <errorID>a3d32a42-74a5-455d-a4c4-445c27ce527c</errorID>
      <errorWord>)</errorWord>
      <group>L1_Format</group>
      <groupName>格式问题</groupName>
      <ability>L2_HalfPunc</ability>
      <abilityName>全半角检查</abilityName>
      <candidateList>
        <item>）</item>
      </candidateList>
      <explain>文本全半角错误。</explain>
      <paraID>1B3FFDB1</paraID>
      <start>10</start>
      <end>11</end>
      <status>unmodified</status>
      <modifiedWord/>
      <trackRevisions>false</trackRevisions>
    </reviewItem>
    <reviewItem>
      <errorID>63b37a69-e3ba-4eaa-a419-8cfd21734293</errorID>
      <errorWord>(</errorWord>
      <group>L1_Format</group>
      <groupName>格式问题</groupName>
      <ability>L2_HalfPunc</ability>
      <abilityName>全半角检查</abilityName>
      <candidateList>
        <item>（</item>
      </candidateList>
      <explain>文本全半角错误。</explain>
      <paraID> 247987B</paraID>
      <start>6</start>
      <end>7</end>
      <status>unmodified</status>
      <modifiedWord/>
      <trackRevisions>false</trackRevisions>
    </reviewItem>
    <reviewItem>
      <errorID>f03caa55-a079-4df0-bcae-03b1909f7436</errorID>
      <errorWord>)</errorWord>
      <group>L1_Format</group>
      <groupName>格式问题</groupName>
      <ability>L2_HalfPunc</ability>
      <abilityName>全半角检查</abilityName>
      <candidateList>
        <item>）</item>
      </candidateList>
      <explain>文本全半角错误。</explain>
      <paraID> 247987B</paraID>
      <start>9</start>
      <end>10</end>
      <status>unmodified</status>
      <modifiedWord/>
      <trackRevisions>false</trackRevisions>
    </reviewItem>
    <reviewItem>
      <errorID>660f8d18-daae-434a-b4d5-cf7bfe0cb6e5</errorID>
      <errorWord>(</errorWord>
      <group>L1_Format</group>
      <groupName>格式问题</groupName>
      <ability>L2_HalfPunc</ability>
      <abilityName>全半角检查</abilityName>
      <candidateList>
        <item>（</item>
      </candidateList>
      <explain>文本全半角错误。</explain>
      <paraID>5C657934</paraID>
      <start>6</start>
      <end>7</end>
      <status>unmodified</status>
      <modifiedWord/>
      <trackRevisions>false</trackRevisions>
    </reviewItem>
    <reviewItem>
      <errorID>3ac1b36d-cb54-402a-91b0-daeef3e02fdc</errorID>
      <errorWord>)</errorWord>
      <group>L1_Format</group>
      <groupName>格式问题</groupName>
      <ability>L2_HalfPunc</ability>
      <abilityName>全半角检查</abilityName>
      <candidateList>
        <item>）</item>
      </candidateList>
      <explain>文本全半角错误。</explain>
      <paraID>5C657934</paraID>
      <start>9</start>
      <end>10</end>
      <status>unmodified</status>
      <modifiedWord/>
      <trackRevisions>false</trackRevisions>
    </reviewItem>
    <reviewItem>
      <errorID>39e4666a-da0f-410f-be97-7c4b8c2ce7e3</errorID>
      <errorWord>(</errorWord>
      <group>L1_Format</group>
      <groupName>格式问题</groupName>
      <ability>L2_HalfPunc</ability>
      <abilityName>全半角检查</abilityName>
      <candidateList>
        <item>（</item>
      </candidateList>
      <explain>文本全半角错误。</explain>
      <paraID>5F19DBB0</paraID>
      <start>6</start>
      <end>7</end>
      <status>unmodified</status>
      <modifiedWord/>
      <trackRevisions>false</trackRevisions>
    </reviewItem>
    <reviewItem>
      <errorID>e417c235-f3e9-4ac0-830d-79155d75ed0e</errorID>
      <errorWord>)</errorWord>
      <group>L1_Format</group>
      <groupName>格式问题</groupName>
      <ability>L2_HalfPunc</ability>
      <abilityName>全半角检查</abilityName>
      <candidateList>
        <item>）</item>
      </candidateList>
      <explain>文本全半角错误。</explain>
      <paraID>5F19DBB0</paraID>
      <start>9</start>
      <end>10</end>
      <status>unmodified</status>
      <modifiedWord/>
      <trackRevisions>false</trackRevisions>
    </reviewItem>
    <reviewItem>
      <errorID>10ec01ee-9214-48c3-8873-1ec503897e2d</errorID>
      <errorWord>(</errorWord>
      <group>L1_Format</group>
      <groupName>格式问题</groupName>
      <ability>L2_HalfPunc</ability>
      <abilityName>全半角检查</abilityName>
      <candidateList>
        <item>（</item>
      </candidateList>
      <explain>文本全半角错误。</explain>
      <paraID> 6817498</paraID>
      <start>7</start>
      <end>8</end>
      <status>unmodified</status>
      <modifiedWord/>
      <trackRevisions>false</trackRevisions>
    </reviewItem>
    <reviewItem>
      <errorID>bdd73878-38d7-4469-b65d-67f902e951a6</errorID>
      <errorWord>)</errorWord>
      <group>L1_Format</group>
      <groupName>格式问题</groupName>
      <ability>L2_HalfPunc</ability>
      <abilityName>全半角检查</abilityName>
      <candidateList>
        <item>）</item>
      </candidateList>
      <explain>文本全半角错误。</explain>
      <paraID> 6817498</paraID>
      <start>10</start>
      <end>11</end>
      <status>unmodified</status>
      <modifiedWord/>
      <trackRevisions>false</trackRevisions>
    </reviewItem>
    <reviewItem>
      <errorID>59c28261-bf67-4bf6-bc98-1e852694facf</errorID>
      <errorWord>(</errorWord>
      <group>L1_Format</group>
      <groupName>格式问题</groupName>
      <ability>L2_HalfPunc</ability>
      <abilityName>全半角检查</abilityName>
      <candidateList>
        <item>（</item>
      </candidateList>
      <explain>文本全半角错误。</explain>
      <paraID>3B562C84</paraID>
      <start>7</start>
      <end>8</end>
      <status>unmodified</status>
      <modifiedWord/>
      <trackRevisions>false</trackRevisions>
    </reviewItem>
    <reviewItem>
      <errorID>a05d3f0f-f6d2-4e63-a44e-ec3ffdeedbdb</errorID>
      <errorWord>)</errorWord>
      <group>L1_Format</group>
      <groupName>格式问题</groupName>
      <ability>L2_HalfPunc</ability>
      <abilityName>全半角检查</abilityName>
      <candidateList>
        <item>）</item>
      </candidateList>
      <explain>文本全半角错误。</explain>
      <paraID>3B562C84</paraID>
      <start>10</start>
      <end>11</end>
      <status>unmodified</status>
      <modifiedWord/>
      <trackRevisions>false</trackRevisions>
    </reviewItem>
    <reviewItem>
      <errorID>2f9dda0f-15c2-48e7-bc10-8d51e57ad5b9</errorID>
      <errorWord>(</errorWord>
      <group>L1_Format</group>
      <groupName>格式问题</groupName>
      <ability>L2_HalfPunc</ability>
      <abilityName>全半角检查</abilityName>
      <candidateList>
        <item>（</item>
      </candidateList>
      <explain>文本全半角错误。</explain>
      <paraID>2B61113E</paraID>
      <start>7</start>
      <end>8</end>
      <status>unmodified</status>
      <modifiedWord/>
      <trackRevisions>false</trackRevisions>
    </reviewItem>
    <reviewItem>
      <errorID>1592b10d-92a5-4a69-a766-7ec26bf48929</errorID>
      <errorWord>)</errorWord>
      <group>L1_Format</group>
      <groupName>格式问题</groupName>
      <ability>L2_HalfPunc</ability>
      <abilityName>全半角检查</abilityName>
      <candidateList>
        <item>）</item>
      </candidateList>
      <explain>文本全半角错误。</explain>
      <paraID>2B61113E</paraID>
      <start>10</start>
      <end>11</end>
      <status>unmodified</status>
      <modifiedWord/>
      <trackRevisions>false</trackRevisions>
    </reviewItem>
    <reviewItem>
      <errorID>8bfe406e-5367-4bee-8db7-3b1cec44a7f9</errorID>
      <errorWord>(</errorWord>
      <group>L1_Format</group>
      <groupName>格式问题</groupName>
      <ability>L2_HalfPunc</ability>
      <abilityName>全半角检查</abilityName>
      <candidateList>
        <item>（</item>
      </candidateList>
      <explain>文本全半角错误。</explain>
      <paraID>4C4A064D</paraID>
      <start>7</start>
      <end>8</end>
      <status>unmodified</status>
      <modifiedWord/>
      <trackRevisions>false</trackRevisions>
    </reviewItem>
    <reviewItem>
      <errorID>e31d26b0-fea2-43df-8755-35e88525cf10</errorID>
      <errorWord>)</errorWord>
      <group>L1_Format</group>
      <groupName>格式问题</groupName>
      <ability>L2_HalfPunc</ability>
      <abilityName>全半角检查</abilityName>
      <candidateList>
        <item>）</item>
      </candidateList>
      <explain>文本全半角错误。</explain>
      <paraID>4C4A064D</paraID>
      <start>10</start>
      <end>11</end>
      <status>unmodified</status>
      <modifiedWord/>
      <trackRevisions>false</trackRevisions>
    </reviewItem>
    <reviewItem>
      <errorID>aabb1c4f-c480-41b4-afe3-3f7c586f9213</errorID>
      <errorWord>(</errorWord>
      <group>L1_Format</group>
      <groupName>格式问题</groupName>
      <ability>L2_HalfPunc</ability>
      <abilityName>全半角检查</abilityName>
      <candidateList>
        <item>（</item>
      </candidateList>
      <explain>文本全半角错误。</explain>
      <paraID>17A38EFF</paraID>
      <start>7</start>
      <end>8</end>
      <status>unmodified</status>
      <modifiedWord/>
      <trackRevisions>false</trackRevisions>
    </reviewItem>
    <reviewItem>
      <errorID>b5116a8f-0dd6-4165-9eaf-a324fd35b5de</errorID>
      <errorWord>)</errorWord>
      <group>L1_Format</group>
      <groupName>格式问题</groupName>
      <ability>L2_HalfPunc</ability>
      <abilityName>全半角检查</abilityName>
      <candidateList>
        <item>）</item>
      </candidateList>
      <explain>文本全半角错误。</explain>
      <paraID>17A38EFF</paraID>
      <start>10</start>
      <end>11</end>
      <status>unmodified</status>
      <modifiedWord/>
      <trackRevisions>false</trackRevisions>
    </reviewItem>
    <reviewItem>
      <errorID>f782fe1d-1018-432d-a14b-384e04bed975</errorID>
      <errorWord>(</errorWord>
      <group>L1_Format</group>
      <groupName>格式问题</groupName>
      <ability>L2_HalfPunc</ability>
      <abilityName>全半角检查</abilityName>
      <candidateList>
        <item>（</item>
      </candidateList>
      <explain>文本全半角错误。</explain>
      <paraID>1B6684A7</paraID>
      <start>7</start>
      <end>8</end>
      <status>unmodified</status>
      <modifiedWord/>
      <trackRevisions>false</trackRevisions>
    </reviewItem>
    <reviewItem>
      <errorID>384b1195-cdd7-41de-a06a-63dc5c4740ae</errorID>
      <errorWord>)</errorWord>
      <group>L1_Format</group>
      <groupName>格式问题</groupName>
      <ability>L2_HalfPunc</ability>
      <abilityName>全半角检查</abilityName>
      <candidateList>
        <item>）</item>
      </candidateList>
      <explain>文本全半角错误。</explain>
      <paraID>1B6684A7</paraID>
      <start>10</start>
      <end>11</end>
      <status>unmodified</status>
      <modifiedWord/>
      <trackRevisions>false</trackRevisions>
    </reviewItem>
    <reviewItem>
      <errorID>b3493f96-17aa-4e49-a134-f45be3455e58</errorID>
      <errorWord>:</errorWord>
      <group>L1_Format</group>
      <groupName>格式问题</groupName>
      <ability>L2_HalfPunc</ability>
      <abilityName>全半角检查</abilityName>
      <candidateList>
        <item>：</item>
      </candidateList>
      <explain>文本全半角错误。</explain>
      <paraID> CA8ADB1</paraID>
      <start>4</start>
      <end>5</end>
      <status>unmodified</status>
      <modifiedWord/>
      <trackRevisions>false</trackRevisions>
    </reviewItem>
    <reviewItem>
      <errorID>00270e6f-511d-4ba8-8a09-02fcaa23f9f3</errorID>
      <errorWord>(</errorWord>
      <group>L1_Format</group>
      <groupName>格式问题</groupName>
      <ability>L2_HalfPunc</ability>
      <abilityName>全半角检查</abilityName>
      <candidateList>
        <item>（</item>
      </candidateList>
      <explain>文本全半角错误。</explain>
      <paraID>55413AD9</paraID>
      <start>4</start>
      <end>5</end>
      <status>unmodified</status>
      <modifiedWord/>
      <trackRevisions>false</trackRevisions>
    </reviewItem>
    <reviewItem>
      <errorID>671875a6-cdfa-497e-b54c-a0252d01f4b6</errorID>
      <errorWord>)</errorWord>
      <group>L1_Format</group>
      <groupName>格式问题</groupName>
      <ability>L2_HalfPunc</ability>
      <abilityName>全半角检查</abilityName>
      <candidateList>
        <item>）</item>
      </candidateList>
      <explain>文本全半角错误。</explain>
      <paraID>55413AD9</paraID>
      <start>11</start>
      <end>12</end>
      <status>unmodified</status>
      <modifiedWord/>
      <trackRevisions>false</trackRevisions>
    </reviewItem>
    <reviewItem>
      <errorID>32c27a36-4b19-48f7-a255-b164adbdb038</errorID>
      <errorWord>(</errorWord>
      <group>L1_Format</group>
      <groupName>格式问题</groupName>
      <ability>L2_HalfPunc</ability>
      <abilityName>全半角检查</abilityName>
      <candidateList>
        <item>（</item>
      </candidateList>
      <explain>文本全半角错误。</explain>
      <paraID>4F8827B5</paraID>
      <start>54</start>
      <end>55</end>
      <status>unmodified</status>
      <modifiedWord/>
      <trackRevisions>false</trackRevisions>
    </reviewItem>
    <reviewItem>
      <errorID>a65eaf03-2425-4225-a57f-0e37240e08f0</errorID>
      <errorWord>)</errorWord>
      <group>L1_Format</group>
      <groupName>格式问题</groupName>
      <ability>L2_HalfPunc</ability>
      <abilityName>全半角检查</abilityName>
      <candidateList>
        <item>）</item>
      </candidateList>
      <explain>文本全半角错误。</explain>
      <paraID>4F8827B5</paraID>
      <start>70</start>
      <end>71</end>
      <status>unmodified</status>
      <modifiedWord/>
      <trackRevisions>false</trackRevisions>
    </reviewItem>
    <reviewItem>
      <errorID>45a224b2-1931-4000-921d-fe1ad737fe13</errorID>
      <errorWord>(</errorWord>
      <group>L1_Format</group>
      <groupName>格式问题</groupName>
      <ability>L2_HalfPunc</ability>
      <abilityName>全半角检查</abilityName>
      <candidateList>
        <item>（</item>
      </candidateList>
      <explain>文本全半角错误。</explain>
      <paraID>384E8074</paraID>
      <start>10</start>
      <end>11</end>
      <status>unmodified</status>
      <modifiedWord/>
      <trackRevisions>false</trackRevisions>
    </reviewItem>
    <reviewItem>
      <errorID>324afca8-54fe-4747-aabe-b44e3762ec2f</errorID>
      <errorWord>)</errorWord>
      <group>L1_Format</group>
      <groupName>格式问题</groupName>
      <ability>L2_HalfPunc</ability>
      <abilityName>全半角检查</abilityName>
      <candidateList>
        <item>）</item>
      </candidateList>
      <explain>文本全半角错误。</explain>
      <paraID>384E8074</paraID>
      <start>26</start>
      <end>27</end>
      <status>unmodified</status>
      <modifiedWord/>
      <trackRevisions>false</trackRevisions>
    </reviewItem>
    <reviewItem>
      <errorID>6d6c9418-4cc8-4035-8b4b-42a051384f81</errorID>
      <errorWord>(</errorWord>
      <group>L1_Format</group>
      <groupName>格式问题</groupName>
      <ability>L2_HalfPunc</ability>
      <abilityName>全半角检查</abilityName>
      <candidateList>
        <item>（</item>
      </candidateList>
      <explain>文本全半角错误。</explain>
      <paraID>384E8074</paraID>
      <start>38</start>
      <end>39</end>
      <status>unmodified</status>
      <modifiedWord/>
      <trackRevisions>false</trackRevisions>
    </reviewItem>
    <reviewItem>
      <errorID>4d9cb789-26d5-456a-91f9-b985bb9d91ae</errorID>
      <errorWord>)</errorWord>
      <group>L1_Format</group>
      <groupName>格式问题</groupName>
      <ability>L2_HalfPunc</ability>
      <abilityName>全半角检查</abilityName>
      <candidateList>
        <item>）</item>
      </candidateList>
      <explain>文本全半角错误。</explain>
      <paraID>384E8074</paraID>
      <start>47</start>
      <end>48</end>
      <status>unmodified</status>
      <modifiedWord/>
      <trackRevisions>false</trackRevisions>
    </reviewItem>
    <reviewItem>
      <errorID>cc8a6640-c021-4f39-a13e-cd2924194241</errorID>
      <errorWord>须</errorWord>
      <group>L1_Word</group>
      <groupName>字词问题</groupName>
      <ability>L2_Typo</ability>
      <abilityName>字词错误</abilityName>
      <candidateList>
        <item>需</item>
      </candidateList>
      <explain>存在发音相同字词的误用。</explain>
      <paraID>10B0057D</paraID>
      <start>82</start>
      <end>83</end>
      <status>unmodified</status>
      <modifiedWord/>
      <trackRevisions>false</trackRevisions>
    </reviewItem>
    <reviewItem>
      <errorID>cbbc61ee-0326-40fc-8dc5-32e11a1b3833</errorID>
      <errorWord>&lt;</errorWord>
      <group>L1_Format</group>
      <groupName>格式问题</groupName>
      <ability>L2_HalfPunc</ability>
      <abilityName>全半角检查</abilityName>
      <candidateList>
        <item>〈</item>
      </candidateList>
      <explain>文本全半角错误。</explain>
      <paraID>42C58640</paraID>
      <start>39</start>
      <end>40</end>
      <status>unmodified</status>
      <modifiedWord/>
      <trackRevisions>false</trackRevisions>
    </reviewItem>
    <reviewItem>
      <errorID>8cb98681-d308-4075-b8ef-99820ac87eee</errorID>
      <errorWord>&lt;</errorWord>
      <group>L1_Format</group>
      <groupName>格式问题</groupName>
      <ability>L2_HalfPunc</ability>
      <abilityName>全半角检查</abilityName>
      <candidateList>
        <item>〈</item>
      </candidateList>
      <explain>文本全半角错误。</explain>
      <paraID>5A0CA33E</paraID>
      <start>38</start>
      <end>39</end>
      <status>unmodified</status>
      <modifiedWord/>
      <trackRevisions>false</trackRevisions>
    </reviewItem>
    <reviewItem>
      <errorID>6366bec7-10cc-49ec-9ec4-4762f30ba9b0</errorID>
      <errorWord>&lt;</errorWord>
      <group>L1_Format</group>
      <groupName>格式问题</groupName>
      <ability>L2_HalfPunc</ability>
      <abilityName>全半角检查</abilityName>
      <candidateList>
        <item>〈</item>
      </candidateList>
      <explain>文本全半角错误。</explain>
      <paraID>2CC62838</paraID>
      <start>27</start>
      <end>28</end>
      <status>unmodified</status>
      <modifiedWord/>
      <trackRevisions>false</trackRevisions>
    </reviewItem>
    <reviewItem>
      <errorID>804f0107-e47d-46f3-ae48-e1f8041212da</errorID>
      <errorWord>(</errorWord>
      <group>L1_Format</group>
      <groupName>格式问题</groupName>
      <ability>L2_HalfPunc</ability>
      <abilityName>全半角检查</abilityName>
      <candidateList>
        <item>（</item>
      </candidateList>
      <explain>文本全半角错误。</explain>
      <paraID>4E7CC01F</paraID>
      <start>45</start>
      <end>46</end>
      <status>unmodified</status>
      <modifiedWord/>
      <trackRevisions>false</trackRevisions>
    </reviewItem>
    <reviewItem>
      <errorID>43d0293c-0983-43ed-88e1-07a06f96c625</errorID>
      <errorWord>)</errorWord>
      <group>L1_Format</group>
      <groupName>格式问题</groupName>
      <ability>L2_HalfPunc</ability>
      <abilityName>全半角检查</abilityName>
      <candidateList>
        <item>）</item>
      </candidateList>
      <explain>文本全半角错误。</explain>
      <paraID>4E7CC01F</paraID>
      <start>60</start>
      <end>61</end>
      <status>unmodified</status>
      <modifiedWord/>
      <trackRevisions>false</trackRevisions>
    </reviewItem>
    <reviewItem>
      <errorID>404d4956-6f7b-4dc5-a6bb-57531d52f191</errorID>
      <errorWord>(</errorWord>
      <group>L1_Format</group>
      <groupName>格式问题</groupName>
      <ability>L2_HalfPunc</ability>
      <abilityName>全半角检查</abilityName>
      <candidateList>
        <item>（</item>
      </candidateList>
      <explain>文本全半角错误。</explain>
      <paraID>4E7CC01F</paraID>
      <start>99</start>
      <end>100</end>
      <status>unmodified</status>
      <modifiedWord/>
      <trackRevisions>false</trackRevisions>
    </reviewItem>
    <reviewItem>
      <errorID>c69cc5a6-5faa-4578-90c4-661185d0c845</errorID>
      <errorWord>)</errorWord>
      <group>L1_Format</group>
      <groupName>格式问题</groupName>
      <ability>L2_HalfPunc</ability>
      <abilityName>全半角检查</abilityName>
      <candidateList>
        <item>）</item>
      </candidateList>
      <explain>文本全半角错误。</explain>
      <paraID>4E7CC01F</paraID>
      <start>114</start>
      <end>115</end>
      <status>unmodified</status>
      <modifiedWord/>
      <trackRevisions>false</trackRevisions>
    </reviewItem>
    <reviewItem>
      <errorID>2c556344-3794-4e3b-9507-c5a5f5759599</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75400E39</paraID>
      <start>6</start>
      <end>14</end>
      <status>unmodified</status>
      <modifiedWord/>
      <trackRevisions>false</trackRevisions>
    </reviewItem>
    <reviewItem>
      <errorID>82deb6b2-5a5d-4dc6-855a-a15986bfe8a1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653231FA</paraID>
      <start>6</start>
      <end>15</end>
      <status>unmodified</status>
      <modifiedWord/>
      <trackRevisions>false</trackRevisions>
    </reviewItem>
    <reviewItem>
      <errorID>25d1dbfb-4284-4266-8710-5da660489b5e</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6981FC28</paraID>
      <start>6</start>
      <end>16</end>
      <status>unmodified</status>
      <modifiedWord/>
      <trackRevisions>false</trackRevisions>
    </reviewItem>
    <reviewItem>
      <errorID>73960187-cf66-4660-9ddb-96c6b88f91c1</errorID>
      <errorWord>，</errorWord>
      <group>L1_Word</group>
      <groupName>字词问题</groupName>
      <ability>L2_Typo</ability>
      <abilityName>字词错误</abilityName>
      <candidateList>
        <item>，使</item>
      </candidateList>
      <explain/>
      <paraID>6431704E</paraID>
      <start>28</start>
      <end>29</end>
      <status>unmodified</status>
      <modifiedWord/>
      <trackRevisions>false</trackRevisions>
    </reviewItem>
    <reviewItem>
      <errorID>348493d4-3ab6-4490-a2b3-f1c6469e6d67</errorID>
      <errorWord>（</errorWord>
      <group>L1_Punc</group>
      <groupName>标点问题</groupName>
      <ability>L2_Punc</ability>
      <abilityName>标点符号检查</abilityName>
      <candidateList/>
      <explain/>
      <paraID>1800290F</paraID>
      <start>41</start>
      <end>42</end>
      <status>unmodified</status>
      <modifiedWord/>
      <trackRevisions>false</trackRevisions>
    </reviewItem>
    <reviewItem>
      <errorID>6eb5736d-42b5-4008-a069-c67478bb1078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73A50E39</paraID>
      <start>0</start>
      <end>2</end>
      <status>unmodified</status>
      <modifiedWord/>
      <trackRevisions>false</trackRevisions>
    </reviewItem>
    <reviewItem>
      <errorID>b558bcdb-69d5-4e86-814f-046bf33e4fe5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3ED3E3D1</paraID>
      <start>0</start>
      <end>2</end>
      <status>unmodified</status>
      <modifiedWord/>
      <trackRevisions>false</trackRevisions>
    </reviewItem>
    <reviewItem>
      <errorID>aae27351-020f-495a-a9ad-f78f19f29adb</errorID>
      <errorWord>延长的</errorWord>
      <group>L1_Word</group>
      <groupName>字词问题</groupName>
      <ability>L2_Typo</ability>
      <abilityName>字词错误</abilityName>
      <candidateList>
        <item>延长</item>
      </candidateList>
      <explain/>
      <paraID>3DC74B0C</paraID>
      <start>10</start>
      <end>13</end>
      <status>unmodified</status>
      <modifiedWord/>
      <trackRevisions>false</trackRevisions>
    </reviewItem>
    <reviewItem>
      <errorID>ab95b409-afe2-4b7d-8dd7-24235414ce70</errorID>
      <errorWord>操作合</errorWord>
      <group>L1_Word</group>
      <groupName>字词问题</groupName>
      <ability>L2_Typo</ability>
      <abilityName>字词错误</abilityName>
      <candidateList>
        <item>操作台</item>
      </candidateList>
      <explain/>
      <paraID>788B1AAF</paraID>
      <start>10</start>
      <end>13</end>
      <status>unmodified</status>
      <modifiedWord/>
      <trackRevisions>false</trackRevisions>
    </reviewItem>
    <reviewItem>
      <errorID>a7ee6655-8c0f-4066-9062-a972eeb3f934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536AE6DD</paraID>
      <start>0</start>
      <end>2</end>
      <status>unmodified</status>
      <modifiedWord/>
      <trackRevisions>false</trackRevisions>
    </reviewItem>
    <reviewItem>
      <errorID>c663c247-12a3-4070-ac0c-741d9a441a93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3AD97F5</paraID>
      <start>0</start>
      <end>2</end>
      <status>unmodified</status>
      <modifiedWord/>
      <trackRevisions>false</trackRevisions>
    </reviewItem>
    <reviewItem>
      <errorID>3f4771fe-7fcd-4e41-90ca-77390ffde8e6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137DED23</paraID>
      <start>0</start>
      <end>2</end>
      <status>unmodified</status>
      <modifiedWord/>
      <trackRevisions>false</trackRevisions>
    </reviewItem>
    <reviewItem>
      <errorID>347a520e-c15b-4721-8de0-3b3e9c8bebfe</errorID>
      <errorWord>会</errorWord>
      <group>L1_Word</group>
      <groupName>字词问题</groupName>
      <ability>L2_Typo</ability>
      <abilityName>字词错误</abilityName>
      <candidateList>
        <item>会在</item>
      </candidateList>
      <explain/>
      <paraID>64C813D8</paraID>
      <start>48</start>
      <end>49</end>
      <status>unmodified</status>
      <modifiedWord/>
      <trackRevisions>false</trackRevisions>
    </reviewItem>
    <reviewItem>
      <errorID>5fa320f4-e937-4648-a568-b3ab4e5d4191</errorID>
      <errorWord>年</errorWord>
      <group>L1_Word</group>
      <groupName>字词问题</groupName>
      <ability>L2_Typo</ability>
      <abilityName>字词错误</abilityName>
      <candidateList>
        <item>年第</item>
      </candidateList>
      <explain/>
      <paraID>3B8FAEDB</paraID>
      <start>35</start>
      <end>36</end>
      <status>unmodified</status>
      <modifiedWord/>
      <trackRevisions>false</trackRevisions>
    </reviewItem>
    <reviewItem>
      <errorID>931526a5-3930-478a-9095-731b2c7a0ab0</errorID>
      <errorWord>年</errorWord>
      <group>L1_Word</group>
      <groupName>字词问题</groupName>
      <ability>L2_Typo</ability>
      <abilityName>字词错误</abilityName>
      <candidateList>
        <item>年第</item>
      </candidateList>
      <explain/>
      <paraID>3B8FAEDB</paraID>
      <start>68</start>
      <end>69</end>
      <status>unmodified</status>
      <modifiedWord/>
      <trackRevisions>false</trackRevisions>
    </reviewItem>
    <reviewItem>
      <errorID>0d795453-e3a2-41e1-a6b8-fde3d6f575f5</errorID>
      <errorWord>》</errorWord>
      <group>L1_Word</group>
      <groupName>字词问题</groupName>
      <ability>L2_Typo</ability>
      <abilityName>字词错误</abilityName>
      <candidateList>
        <item>》中</item>
      </candidateList>
      <explain/>
      <paraID>3B8FAEDB</paraID>
      <start>111</start>
      <end>112</end>
      <status>unmodified</status>
      <modifiedWord/>
      <trackRevisions>false</trackRevisions>
    </reviewItem>
    <reviewItem>
      <errorID>1055e844-2410-434e-8367-cce6f5c9b53c</errorID>
      <errorWord>安全网络</errorWord>
      <group>L1_Knowledge</group>
      <groupName>知识性问题</groupName>
      <ability>L2_Term</ability>
      <abilityName>专业术语</abilityName>
      <candidateList>
        <item>安全网关</item>
      </candidateList>
      <explain/>
      <paraID>71D6CD7D</paraID>
      <start>213</start>
      <end>217</end>
      <status>unmodified</status>
      <modifiedWord/>
      <trackRevisions>false</trackRevisions>
    </reviewItem>
    <reviewItem>
      <errorID>3d5d6e83-3f12-4a03-8e91-485d00f92bc3</errorID>
      <errorWord>网络型</errorWord>
      <group>L1_Word</group>
      <groupName>字词问题</groupName>
      <ability>L2_Typo</ability>
      <abilityName>字词错误</abilityName>
      <candidateList>
        <item>网络</item>
      </candidateList>
      <explain>〈名〉❶网状的东西。❷指由许多互相交错的分支组成的系统：这个新兴城市已经形成合理的经济～。❸由若干元件、器件或设施等组成的具有一定功能的系统：计算机～｜通信～。</explain>
      <paraID>71D6CD7D</paraID>
      <start>249</start>
      <end>252</end>
      <status>unmodified</status>
      <modifiedWord/>
      <trackRevisions>false</trackRevisions>
    </reviewItem>
    <reviewItem>
      <errorID>7237b93c-d08b-4535-8703-e931f40bf729</errorID>
      <errorWord>同</errorWord>
      <group>L1_Word</group>
      <groupName>字词问题</groupName>
      <ability>L2_Typo</ability>
      <abilityName>字词错误</abilityName>
      <candidateList>
        <item>同一</item>
      </candidateList>
      <explain/>
      <paraID>1470A56B</paraID>
      <start>70</start>
      <end>71</end>
      <status>unmodified</status>
      <modifiedWord/>
      <trackRevisions>false</trackRevisions>
    </reviewItem>
    <reviewItem>
      <errorID>e24da895-063d-4fb6-9692-e1810d36f057</errorID>
      <errorWord>项</errorWord>
      <group>L1_Word</group>
      <groupName>字词问题</groupName>
      <ability>L2_Typo</ability>
      <abilityName>字词错误</abilityName>
      <candidateList>
        <item>项目</item>
      </candidateList>
      <explain>〈名〉事物分成的门类：服务～｜体育～｜建设～。</explain>
      <paraID>50DBF7BA</paraID>
      <start>14</start>
      <end>15</end>
      <status>unmodified</status>
      <modifiedWord/>
      <trackRevisions>false</trackRevisions>
    </reviewItem>
    <reviewItem>
      <errorID>63b5c0dd-c279-4205-97b4-378f50351cf5</errorID>
      <errorWord>理</errorWord>
      <group>L1_Word</group>
      <groupName>字词问题</groupName>
      <ability>L2_Typo</ability>
      <abilityName>字词错误</abilityName>
      <candidateList>
        <item>理人</item>
      </candidateList>
      <explain/>
      <paraID>4EDBB32C</paraID>
      <start>18</start>
      <end>19</end>
      <status>unmodified</status>
      <modifiedWord/>
      <trackRevisions>false</trackRevisions>
    </reviewItem>
    <reviewItem>
      <errorID>8a8339eb-f754-4321-a0c5-4bf8fee65e9c</errorID>
      <errorWord>;</errorWord>
      <group>L1_Format</group>
      <groupName>格式问题</groupName>
      <ability>L2_HalfPunc</ability>
      <abilityName>全半角检查</abilityName>
      <candidateList>
        <item>；</item>
      </candidateList>
      <explain>文本全半角错误。</explain>
      <paraID> C6A7D10</paraID>
      <start>35</start>
      <end>36</end>
      <status>unmodified</status>
      <modifiedWord/>
      <trackRevisions>false</trackRevisions>
    </reviewItem>
    <reviewItem>
      <errorID>65ac18fb-5023-4c6f-b249-ef927d916757</errorID>
      <errorWord>法律、法规</errorWord>
      <group>L1_Word</group>
      <groupName>字词问题</groupName>
      <ability>L2_Typo</ability>
      <abilityName>字词错误</abilityName>
      <candidateList>
        <item>法律法规</item>
      </candidateList>
      <explain/>
      <paraID>369F2212</paraID>
      <start>7</start>
      <end>12</end>
      <status>unmodified</status>
      <modifiedWord/>
      <trackRevisions>false</trackRevisions>
    </reviewItem>
    <reviewItem>
      <errorID>407f1b4e-ad4e-4e51-a75c-881737b6e219</errorID>
      <errorWord>，</errorWord>
      <group>L1_Word</group>
      <groupName>字词问题</groupName>
      <ability>L2_Typo</ability>
      <abilityName>字词错误</abilityName>
      <candidateList>
        <item>，在</item>
      </candidateList>
      <explain/>
      <paraID>47CE833E</paraID>
      <start>51</start>
      <end>52</end>
      <status>unmodified</status>
      <modifiedWord/>
      <trackRevisions>false</trackRevisions>
    </reviewItem>
    <reviewItem>
      <errorID>6cbe2e6e-9fb3-4c94-aa50-bcb5fbfc1e8a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32F5D676</paraID>
      <start>0</start>
      <end>2</end>
      <status>unmodified</status>
      <modifiedWord/>
      <trackRevisions>false</trackRevisions>
    </reviewItem>
    <reviewItem>
      <errorID>690cde07-33fd-496d-90f2-ebc6d5f374e6</errorID>
      <errorWord>报由</errorWord>
      <group>L1_Word</group>
      <groupName>字词问题</groupName>
      <ability>L2_Typo</ability>
      <abilityName>字词错误</abilityName>
      <candidateList>
        <item>报</item>
      </candidateList>
      <explain/>
      <paraID>7552C62D</paraID>
      <start>37</start>
      <end>39</end>
      <status>unmodified</status>
      <modifiedWord/>
      <trackRevisions>false</trackRevisions>
    </reviewItem>
    <reviewItem>
      <errorID>0d1395bd-a63a-4227-80fb-ce0406577904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6DA63CF0</paraID>
      <start>0</start>
      <end>2</end>
      <status>unmodified</status>
      <modifiedWord/>
      <trackRevisions>false</trackRevisions>
    </reviewItem>
    <reviewItem>
      <errorID>40ce4bb9-ae47-4d42-a57c-c8e4d0369a31</errorID>
      <errorWord>，</errorWord>
      <group>L1_Word</group>
      <groupName>字词问题</groupName>
      <ability>L2_Typo</ability>
      <abilityName>字词错误</abilityName>
      <candidateList>
        <item>，并</item>
      </candidateList>
      <explain/>
      <paraID>7FB6937A</paraID>
      <start>61</start>
      <end>62</end>
      <status>unmodified</status>
      <modifiedWord/>
      <trackRevisions>false</trackRevisions>
    </reviewItem>
    <reviewItem>
      <errorID>f858dce6-c054-4ac1-9619-781ebdaf3793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351215C4</paraID>
      <start>0</start>
      <end>2</end>
      <status>unmodified</status>
      <modifiedWord/>
      <trackRevisions>false</trackRevisions>
    </reviewItem>
    <reviewItem>
      <errorID>6679d0ba-edcb-4796-af9f-ae56fa56d8c0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6744D2A7</paraID>
      <start>0</start>
      <end>3</end>
      <status>unmodified</status>
      <modifiedWord/>
      <trackRevisions>false</trackRevisions>
    </reviewItem>
    <reviewItem>
      <errorID>87e7c221-ef46-4661-aefe-e26479259456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2EE436A6</paraID>
      <start>24</start>
      <end>27</end>
      <status>unmodified</status>
      <modifiedWord/>
      <trackRevisions>false</trackRevisions>
    </reviewItem>
    <reviewItem>
      <errorID>508ab27c-45bc-4a42-95f6-e858de5d99b6</errorID>
      <errorWord>符合的</errorWord>
      <group>L1_Word</group>
      <groupName>字词问题</groupName>
      <ability>L2_Typo</ability>
      <abilityName>字词错误</abilityName>
      <candidateList>
        <item>符合</item>
      </candidateList>
      <explain>〈动〉（数量、形状、情节等）相合：～事实｜这些产品不～质量标准。</explain>
      <paraID>1429667C</paraID>
      <start>4</start>
      <end>7</end>
      <status>unmodified</status>
      <modifiedWord/>
      <trackRevisions>false</trackRevisions>
    </reviewItem>
    <reviewItem>
      <errorID>cdb13d2d-9d48-4669-b8fa-215abb1564ed</errorID>
      <errorWord>符合的</errorWord>
      <group>L1_Word</group>
      <groupName>字词问题</groupName>
      <ability>L2_Typo</ability>
      <abilityName>字词错误</abilityName>
      <candidateList>
        <item>符合</item>
      </candidateList>
      <explain>〈动〉（数量、形状、情节等）相合：～事实｜这些产品不～质量标准。</explain>
      <paraID>4ACCF642</paraID>
      <start>4</start>
      <end>7</end>
      <status>unmodified</status>
      <modifiedWord/>
      <trackRevisions>false</trackRevisions>
    </reviewItem>
    <reviewItem>
      <errorID>7cae5aa4-c84c-4c06-99b9-e28d24d3eedd</errorID>
      <errorWord>理</errorWord>
      <group>L1_Word</group>
      <groupName>字词问题</groupName>
      <ability>L2_Typo</ability>
      <abilityName>字词错误</abilityName>
      <candidateList>
        <item>联</item>
      </candidateList>
      <explain/>
      <paraID>5ABB4EA9</paraID>
      <start>28</start>
      <end>29</end>
      <status>unmodified</status>
      <modifiedWord/>
      <trackRevisions>false</trackRevisions>
    </reviewItem>
    <reviewItem>
      <errorID>96ad2a55-33db-4e40-90bd-bba1d1827529</errorID>
      <errorWord>(</errorWord>
      <group>L1_Format</group>
      <groupName>格式问题</groupName>
      <ability>L2_HalfPunc</ability>
      <abilityName>全半角检查</abilityName>
      <candidateList>
        <item>（</item>
      </candidateList>
      <explain>文本全半角错误。</explain>
      <paraID>1A79FC4B</paraID>
      <start>6</start>
      <end>7</end>
      <status>unmodified</status>
      <modifiedWord/>
      <trackRevisions>false</trackRevisions>
    </reviewItem>
    <reviewItem>
      <errorID>a66c78d9-0911-49df-ac23-6ecb430874a3</errorID>
      <errorWord>)</errorWord>
      <group>L1_Format</group>
      <groupName>格式问题</groupName>
      <ability>L2_HalfPunc</ability>
      <abilityName>全半角检查</abilityName>
      <candidateList>
        <item>）</item>
      </candidateList>
      <explain>文本全半角错误。</explain>
      <paraID>1A79FC4B</paraID>
      <start>10</start>
      <end>11</end>
      <status>unmodified</status>
      <modifiedWord/>
      <trackRevisions>false</trackRevisions>
    </reviewItem>
    <reviewItem>
      <errorID>634d02e6-5dfb-4040-a559-26a782114213</errorID>
      <errorWord>(</errorWord>
      <group>L1_Format</group>
      <groupName>格式问题</groupName>
      <ability>L2_HalfPunc</ability>
      <abilityName>全半角检查</abilityName>
      <candidateList>
        <item>（</item>
      </candidateList>
      <explain>文本全半角错误。</explain>
      <paraID> D5F3FAD</paraID>
      <start>17</start>
      <end>18</end>
      <status>unmodified</status>
      <modifiedWord/>
      <trackRevisions>false</trackRevisions>
    </reviewItem>
    <reviewItem>
      <errorID>63d12dbd-740a-41f6-995e-673d52c10da5</errorID>
      <errorWord>)</errorWord>
      <group>L1_Format</group>
      <groupName>格式问题</groupName>
      <ability>L2_HalfPunc</ability>
      <abilityName>全半角检查</abilityName>
      <candidateList>
        <item>）</item>
      </candidateList>
      <explain>文本全半角错误。</explain>
      <paraID> D5F3FAD</paraID>
      <start>35</start>
      <end>36</end>
      <status>unmodified</status>
      <modifiedWord/>
      <trackRevisions>false</trackRevisions>
    </reviewItem>
    <reviewItem>
      <errorID>01cc1734-3dfe-4bec-a95f-f2aee80d168d</errorID>
      <errorWord>(</errorWord>
      <group>L1_Format</group>
      <groupName>格式问题</groupName>
      <ability>L2_HalfPunc</ability>
      <abilityName>全半角检查</abilityName>
      <candidateList>
        <item>（</item>
      </candidateList>
      <explain>文本全半角错误。</explain>
      <paraID>7717D165</paraID>
      <start>2</start>
      <end>3</end>
      <status>unmodified</status>
      <modifiedWord/>
      <trackRevisions>false</trackRevisions>
    </reviewItem>
    <reviewItem>
      <errorID>53481b94-b330-4b99-b409-fdc2df11bbb4</errorID>
      <errorWord>):</errorWord>
      <group>L1_Format</group>
      <groupName>格式问题</groupName>
      <ability>L2_HalfPunc</ability>
      <abilityName>全半角检查</abilityName>
      <candidateList>
        <item>）：</item>
      </candidateList>
      <explain>文本全半角错误。</explain>
      <paraID>7717D165</paraID>
      <start>5</start>
      <end>7</end>
      <status>unmodified</status>
      <modifiedWord/>
      <trackRevisions>false</trackRevisions>
    </reviewItem>
    <reviewItem>
      <errorID>3a9667c3-c9a0-4348-9423-c21db090c1ad</errorID>
      <errorWord>求</errorWord>
      <group>L1_Word</group>
      <groupName>字词问题</groupName>
      <ability>L2_Typo</ability>
      <abilityName>字词错误</abilityName>
      <candidateList>
        <item>求和</item>
      </candidateList>
      <explain/>
      <paraID>7717D165</paraID>
      <start>24</start>
      <end>25</end>
      <status>unmodified</status>
      <modifiedWord/>
      <trackRevisions>false</trackRevisions>
    </reviewItem>
    <reviewItem>
      <errorID>55137652-a468-46ca-9e89-e1dea1665526</errorID>
      <errorWord>(</errorWord>
      <group>L1_Format</group>
      <groupName>格式问题</groupName>
      <ability>L2_HalfPunc</ability>
      <abilityName>全半角检查</abilityName>
      <candidateList>
        <item>（</item>
      </candidateList>
      <explain>文本全半角错误。</explain>
      <paraID>   CDE1D</paraID>
      <start>2</start>
      <end>3</end>
      <status>unmodified</status>
      <modifiedWord/>
      <trackRevisions>false</trackRevisions>
    </reviewItem>
    <reviewItem>
      <errorID>128f722a-fb6a-4ba8-8890-6fce304d811c</errorID>
      <errorWord>):</errorWord>
      <group>L1_Format</group>
      <groupName>格式问题</groupName>
      <ability>L2_HalfPunc</ability>
      <abilityName>全半角检查</abilityName>
      <candidateList>
        <item>）：</item>
      </candidateList>
      <explain>文本全半角错误。</explain>
      <paraID>   CDE1D</paraID>
      <start>5</start>
      <end>7</end>
      <status>unmodified</status>
      <modifiedWord/>
      <trackRevisions>false</trackRevisions>
    </reviewItem>
    <reviewItem>
      <errorID>ed6f8ab9-e5e7-4c86-b85f-52a80def401b</errorID>
      <errorWord>(</errorWord>
      <group>L1_Format</group>
      <groupName>格式问题</groupName>
      <ability>L2_HalfPunc</ability>
      <abilityName>全半角检查</abilityName>
      <candidateList>
        <item>（</item>
      </candidateList>
      <explain>文本全半角错误。</explain>
      <paraID>38A6FBDA</paraID>
      <start>2</start>
      <end>3</end>
      <status>unmodified</status>
      <modifiedWord/>
      <trackRevisions>false</trackRevisions>
    </reviewItem>
    <reviewItem>
      <errorID>416ab7da-ad60-4738-b455-ffce50186c9e</errorID>
      <errorWord>):</errorWord>
      <group>L1_Format</group>
      <groupName>格式问题</groupName>
      <ability>L2_HalfPunc</ability>
      <abilityName>全半角检查</abilityName>
      <candidateList>
        <item>）：</item>
      </candidateList>
      <explain>文本全半角错误。</explain>
      <paraID>38A6FBDA</paraID>
      <start>6</start>
      <end>8</end>
      <status>unmodified</status>
      <modifiedWord/>
      <trackRevisions>false</trackRevisions>
    </reviewItem>
    <reviewItem>
      <errorID>224934cc-05d3-452c-8e40-ae05188ab8df</errorID>
      <errorWord>(</errorWord>
      <group>L1_Format</group>
      <groupName>格式问题</groupName>
      <ability>L2_HalfPunc</ability>
      <abilityName>全半角检查</abilityName>
      <candidateList>
        <item>（</item>
      </candidateList>
      <explain>文本全半角错误。</explain>
      <paraID>533F22C6</paraID>
      <start>12</start>
      <end>13</end>
      <status>unmodified</status>
      <modifiedWord/>
      <trackRevisions>false</trackRevisions>
    </reviewItem>
    <reviewItem>
      <errorID>a4ed9952-41d3-4407-8b08-61f86089b7a7</errorID>
      <errorWord>)</errorWord>
      <group>L1_Format</group>
      <groupName>格式问题</groupName>
      <ability>L2_HalfPunc</ability>
      <abilityName>全半角检查</abilityName>
      <candidateList>
        <item>）</item>
      </candidateList>
      <explain>文本全半角错误。</explain>
      <paraID>533F22C6</paraID>
      <start>18</start>
      <end>19</end>
      <status>unmodified</status>
      <modifiedWord/>
      <trackRevisions>false</trackRevisions>
    </reviewItem>
    <reviewItem>
      <errorID>bf80288b-57d5-4e5f-9bf6-824998f29c26</errorID>
      <errorWord>(</errorWord>
      <group>L1_Format</group>
      <groupName>格式问题</groupName>
      <ability>L2_HalfPunc</ability>
      <abilityName>全半角检查</abilityName>
      <candidateList>
        <item>（</item>
      </candidateList>
      <explain>文本全半角错误。</explain>
      <paraID>727C7289</paraID>
      <start>2</start>
      <end>3</end>
      <status>unmodified</status>
      <modifiedWord/>
      <trackRevisions>false</trackRevisions>
    </reviewItem>
    <reviewItem>
      <errorID>551e2c0f-6bf0-4cbc-abb6-9e73552c1112</errorID>
      <errorWord>):</errorWord>
      <group>L1_Format</group>
      <groupName>格式问题</groupName>
      <ability>L2_HalfPunc</ability>
      <abilityName>全半角检查</abilityName>
      <candidateList>
        <item>）：</item>
      </candidateList>
      <explain>文本全半角错误。</explain>
      <paraID>727C7289</paraID>
      <start>5</start>
      <end>7</end>
      <status>unmodified</status>
      <modifiedWord/>
      <trackRevisions>false</trackRevisions>
    </reviewItem>
    <reviewItem>
      <errorID>d89c96db-f2c5-4e63-9433-9bccb7cd8b19</errorID>
      <errorWord>(</errorWord>
      <group>L1_Format</group>
      <groupName>格式问题</groupName>
      <ability>L2_HalfPunc</ability>
      <abilityName>全半角检查</abilityName>
      <candidateList>
        <item>（</item>
      </candidateList>
      <explain>文本全半角错误。</explain>
      <paraID>4E87D5DF</paraID>
      <start>2</start>
      <end>3</end>
      <status>unmodified</status>
      <modifiedWord/>
      <trackRevisions>false</trackRevisions>
    </reviewItem>
    <reviewItem>
      <errorID>5f4527f4-8331-49c6-817e-5526df793d77</errorID>
      <errorWord>):</errorWord>
      <group>L1_Format</group>
      <groupName>格式问题</groupName>
      <ability>L2_HalfPunc</ability>
      <abilityName>全半角检查</abilityName>
      <candidateList>
        <item>）：</item>
      </candidateList>
      <explain>文本全半角错误。</explain>
      <paraID>4E87D5DF</paraID>
      <start>5</start>
      <end>7</end>
      <status>unmodified</status>
      <modifiedWord/>
      <trackRevisions>false</trackRevisions>
    </reviewItem>
    <reviewItem>
      <errorID>9a4a01eb-143d-4826-9db5-b2d8bbe60f57</errorID>
      <errorWord>(</errorWord>
      <group>L1_Format</group>
      <groupName>格式问题</groupName>
      <ability>L2_HalfPunc</ability>
      <abilityName>全半角检查</abilityName>
      <candidateList>
        <item>（</item>
      </candidateList>
      <explain>文本全半角错误。</explain>
      <paraID>4E87D5DF</paraID>
      <start>68</start>
      <end>69</end>
      <status>unmodified</status>
      <modifiedWord/>
      <trackRevisions>false</trackRevisions>
    </reviewItem>
    <reviewItem>
      <errorID>0b0cf684-6b11-41de-bf81-8054f82a9867</errorID>
      <errorWord>)</errorWord>
      <group>L1_Format</group>
      <groupName>格式问题</groupName>
      <ability>L2_HalfPunc</ability>
      <abilityName>全半角检查</abilityName>
      <candidateList>
        <item>）</item>
      </candidateList>
      <explain>文本全半角错误。</explain>
      <paraID>4E87D5DF</paraID>
      <start>85</start>
      <end>86</end>
      <status>unmodified</status>
      <modifiedWord/>
      <trackRevisions>false</trackRevisions>
    </reviewItem>
    <reviewItem>
      <errorID>de22aa95-b373-4a6c-b24d-eea6b6fa1376</errorID>
      <errorWord>(</errorWord>
      <group>L1_Format</group>
      <groupName>格式问题</groupName>
      <ability>L2_HalfPunc</ability>
      <abilityName>全半角检查</abilityName>
      <candidateList>
        <item>（</item>
      </candidateList>
      <explain>文本全半角错误。</explain>
      <paraID>5D8000C2</paraID>
      <start>2</start>
      <end>3</end>
      <status>unmodified</status>
      <modifiedWord/>
      <trackRevisions>false</trackRevisions>
    </reviewItem>
    <reviewItem>
      <errorID>fde8c7f5-0a79-4f8e-ae00-5e631a3d6dd9</errorID>
      <errorWord>):</errorWord>
      <group>L1_Format</group>
      <groupName>格式问题</groupName>
      <ability>L2_HalfPunc</ability>
      <abilityName>全半角检查</abilityName>
      <candidateList>
        <item>）：</item>
      </candidateList>
      <explain>文本全半角错误。</explain>
      <paraID>5D8000C2</paraID>
      <start>6</start>
      <end>8</end>
      <status>unmodified</status>
      <modifiedWord/>
      <trackRevisions>false</trackRevisions>
    </reviewItem>
    <reviewItem>
      <errorID>71a8463d-72f3-4fe3-85b1-454f226620b4</errorID>
      <errorWord>，</errorWord>
      <group>L1_Word</group>
      <groupName>字词问题</groupName>
      <ability>L2_Typo</ability>
      <abilityName>字词错误</abilityName>
      <candidateList>
        <item>，具</item>
      </candidateList>
      <explain/>
      <paraID>5D8000C2</paraID>
      <start>59</start>
      <end>60</end>
      <status>unmodified</status>
      <modifiedWord/>
      <trackRevisions>false</trackRevisions>
    </reviewItem>
    <reviewItem>
      <errorID>50a70ecc-d192-45f6-92d6-36b28f8b178f</errorID>
      <errorWord>(</errorWord>
      <group>L1_Format</group>
      <groupName>格式问题</groupName>
      <ability>L2_HalfPunc</ability>
      <abilityName>全半角检查</abilityName>
      <candidateList>
        <item>（</item>
      </candidateList>
      <explain>文本全半角错误。</explain>
      <paraID>5D8000C2</paraID>
      <start>78</start>
      <end>79</end>
      <status>unmodified</status>
      <modifiedWord/>
      <trackRevisions>false</trackRevisions>
    </reviewItem>
    <reviewItem>
      <errorID>660e0493-4959-40fc-ac12-8a5be86010e7</errorID>
      <errorWord>),</errorWord>
      <group>L1_Format</group>
      <groupName>格式问题</groupName>
      <ability>L2_HalfPunc</ability>
      <abilityName>全半角检查</abilityName>
      <candidateList>
        <item>），</item>
      </candidateList>
      <explain>文本全半角错误。</explain>
      <paraID>5D8000C2</paraID>
      <start>95</start>
      <end>97</end>
      <status>unmodified</status>
      <modifiedWord/>
      <trackRevisions>false</trackRevisions>
    </reviewItem>
    <reviewItem>
      <errorID>fbaae7d6-5ab2-4b1a-b4cd-fc00825013ee</errorID>
      <errorWord>或者有</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5D8000C2</paraID>
      <start>181</start>
      <end>184</end>
      <status>unmodified</status>
      <modifiedWord/>
      <trackRevisions>false</trackRevisions>
    </reviewItem>
    <reviewItem>
      <errorID>abf2dcc7-c35a-4d1e-be1f-3c5ffe16ebdd</errorID>
      <errorWord>(</errorWord>
      <group>L1_Format</group>
      <groupName>格式问题</groupName>
      <ability>L2_HalfPunc</ability>
      <abilityName>全半角检查</abilityName>
      <candidateList>
        <item>（</item>
      </candidateList>
      <explain>文本全半角错误。</explain>
      <paraID>5D8000C2</paraID>
      <start>188</start>
      <end>189</end>
      <status>unmodified</status>
      <modifiedWord/>
      <trackRevisions>false</trackRevisions>
    </reviewItem>
    <reviewItem>
      <errorID>d338cc90-0f1a-45a5-ab41-7e6cf18cd636</errorID>
      <errorWord>)</errorWord>
      <group>L1_Format</group>
      <groupName>格式问题</groupName>
      <ability>L2_HalfPunc</ability>
      <abilityName>全半角检查</abilityName>
      <candidateList>
        <item>）</item>
      </candidateList>
      <explain>文本全半角错误。</explain>
      <paraID>5D8000C2</paraID>
      <start>211</start>
      <end>212</end>
      <status>unmodified</status>
      <modifiedWord/>
      <trackRevisions>false</trackRevisions>
    </reviewItem>
    <reviewItem>
      <errorID>2294b679-c21f-43d5-853b-aff78170003d</errorID>
      <errorWord>复印件的</errorWord>
      <group>L1_Word</group>
      <groupName>字词问题</groupName>
      <ability>L2_Typo</ability>
      <abilityName>字词错误</abilityName>
      <candidateList>
        <item>复印件</item>
      </candidateList>
      <explain/>
      <paraID>5D8000C2</paraID>
      <start>228</start>
      <end>232</end>
      <status>unmodified</status>
      <modifiedWord/>
      <trackRevisions>false</trackRevisions>
    </reviewItem>
    <reviewItem>
      <errorID>272ce433-c945-4b9e-bbcc-1446c54716f3</errorID>
      <errorWord>(</errorWord>
      <group>L1_Format</group>
      <groupName>格式问题</groupName>
      <ability>L2_HalfPunc</ability>
      <abilityName>全半角检查</abilityName>
      <candidateList>
        <item>（</item>
      </candidateList>
      <explain>文本全半角错误。</explain>
      <paraID>5D8000C2</paraID>
      <start>232</start>
      <end>233</end>
      <status>unmodified</status>
      <modifiedWord/>
      <trackRevisions>false</trackRevisions>
    </reviewItem>
    <reviewItem>
      <errorID>4e5e62a2-9fae-4ea6-8e97-6cd51d6a7813</errorID>
      <errorWord>)</errorWord>
      <group>L1_Format</group>
      <groupName>格式问题</groupName>
      <ability>L2_HalfPunc</ability>
      <abilityName>全半角检查</abilityName>
      <candidateList>
        <item>）</item>
      </candidateList>
      <explain>文本全半角错误。</explain>
      <paraID>5D8000C2</paraID>
      <start>274</start>
      <end>275</end>
      <status>unmodified</status>
      <modifiedWord/>
      <trackRevisions>false</trackRevisions>
    </reviewItem>
    <reviewItem>
      <errorID>90439f8f-e9b3-41b9-aa73-2400214dd08a</errorID>
      <errorWord>(</errorWord>
      <group>L1_Format</group>
      <groupName>格式问题</groupName>
      <ability>L2_HalfPunc</ability>
      <abilityName>全半角检查</abilityName>
      <candidateList>
        <item>（</item>
      </candidateList>
      <explain>文本全半角错误。</explain>
      <paraID>1CECE642</paraID>
      <start>4</start>
      <end>5</end>
      <status>unmodified</status>
      <modifiedWord/>
      <trackRevisions>false</trackRevisions>
    </reviewItem>
    <reviewItem>
      <errorID>41b3a5a5-aeee-4d09-a899-01c8a41e8cc9</errorID>
      <errorWord>)</errorWord>
      <group>L1_Format</group>
      <groupName>格式问题</groupName>
      <ability>L2_HalfPunc</ability>
      <abilityName>全半角检查</abilityName>
      <candidateList>
        <item>）</item>
      </candidateList>
      <explain>文本全半角错误。</explain>
      <paraID>1CECE642</paraID>
      <start>10</start>
      <end>11</end>
      <status>unmodified</status>
      <modifiedWord/>
      <trackRevisions>false</trackRevisions>
    </reviewItem>
    <reviewItem>
      <errorID>d23c6c08-bdb1-4146-aef8-7448bf5d796c</errorID>
      <errorWord>(</errorWord>
      <group>L1_Format</group>
      <groupName>格式问题</groupName>
      <ability>L2_HalfPunc</ability>
      <abilityName>全半角检查</abilityName>
      <candidateList>
        <item>（</item>
      </candidateList>
      <explain>文本全半角错误。</explain>
      <paraID>6FE7EBCE</paraID>
      <start>2</start>
      <end>3</end>
      <status>unmodified</status>
      <modifiedWord/>
      <trackRevisions>false</trackRevisions>
    </reviewItem>
    <reviewItem>
      <errorID>d6f4c2d4-d192-42d3-8bc4-cfeb977b7380</errorID>
      <errorWord>):</errorWord>
      <group>L1_Format</group>
      <groupName>格式问题</groupName>
      <ability>L2_HalfPunc</ability>
      <abilityName>全半角检查</abilityName>
      <candidateList>
        <item>）：</item>
      </candidateList>
      <explain>文本全半角错误。</explain>
      <paraID>6FE7EBCE</paraID>
      <start>5</start>
      <end>7</end>
      <status>unmodified</status>
      <modifiedWord/>
      <trackRevisions>false</trackRevisions>
    </reviewItem>
    <reviewItem>
      <errorID>f2f335ed-ab4d-4105-a438-091c83c7f557</errorID>
      <errorWord>(</errorWord>
      <group>L1_Format</group>
      <groupName>格式问题</groupName>
      <ability>L2_HalfPunc</ability>
      <abilityName>全半角检查</abilityName>
      <candidateList>
        <item>（</item>
      </candidateList>
      <explain>文本全半角错误。</explain>
      <paraID>4C6C212B</paraID>
      <start>2</start>
      <end>3</end>
      <status>unmodified</status>
      <modifiedWord/>
      <trackRevisions>false</trackRevisions>
    </reviewItem>
    <reviewItem>
      <errorID>90d1f8cd-69b1-4355-ac1b-c10f83a981e7</errorID>
      <errorWord>):</errorWord>
      <group>L1_Format</group>
      <groupName>格式问题</groupName>
      <ability>L2_HalfPunc</ability>
      <abilityName>全半角检查</abilityName>
      <candidateList>
        <item>）：</item>
      </candidateList>
      <explain>文本全半角错误。</explain>
      <paraID>4C6C212B</paraID>
      <start>5</start>
      <end>7</end>
      <status>unmodified</status>
      <modifiedWord/>
      <trackRevisions>false</trackRevisions>
    </reviewItem>
    <reviewItem>
      <errorID>39405acb-a4c1-4341-bdbd-5bc07b7b453a</errorID>
      <errorWord>(</errorWord>
      <group>L1_Format</group>
      <groupName>格式问题</groupName>
      <ability>L2_HalfPunc</ability>
      <abilityName>全半角检查</abilityName>
      <candidateList>
        <item>（</item>
      </candidateList>
      <explain>文本全半角错误。</explain>
      <paraID>31CB6723</paraID>
      <start>2</start>
      <end>3</end>
      <status>unmodified</status>
      <modifiedWord/>
      <trackRevisions>false</trackRevisions>
    </reviewItem>
    <reviewItem>
      <errorID>584d6abb-b2be-4391-9eff-db43d5152ca2</errorID>
      <errorWord>):</errorWord>
      <group>L1_Format</group>
      <groupName>格式问题</groupName>
      <ability>L2_HalfPunc</ability>
      <abilityName>全半角检查</abilityName>
      <candidateList>
        <item>）：</item>
      </candidateList>
      <explain>文本全半角错误。</explain>
      <paraID>31CB6723</paraID>
      <start>6</start>
      <end>8</end>
      <status>unmodified</status>
      <modifiedWord/>
      <trackRevisions>false</trackRevisions>
    </reviewItem>
    <reviewItem>
      <errorID>06503fc3-1692-47cc-8087-646c19e7b511</errorID>
      <errorWord>(</errorWord>
      <group>L1_Format</group>
      <groupName>格式问题</groupName>
      <ability>L2_HalfPunc</ability>
      <abilityName>全半角检查</abilityName>
      <candidateList>
        <item>（</item>
      </candidateList>
      <explain>文本全半角错误。</explain>
      <paraID>150F06D1</paraID>
      <start>8</start>
      <end>9</end>
      <status>unmodified</status>
      <modifiedWord/>
      <trackRevisions>false</trackRevisions>
    </reviewItem>
    <reviewItem>
      <errorID>1252b5fd-67d4-4839-8d7e-7e01240c3f91</errorID>
      <errorWord>)</errorWord>
      <group>L1_Format</group>
      <groupName>格式问题</groupName>
      <ability>L2_HalfPunc</ability>
      <abilityName>全半角检查</abilityName>
      <candidateList>
        <item>）</item>
      </candidateList>
      <explain>文本全半角错误。</explain>
      <paraID>150F06D1</paraID>
      <start>14</start>
      <end>15</end>
      <status>unmodified</status>
      <modifiedWord/>
      <trackRevisions>false</trackRevisions>
    </reviewItem>
    <reviewItem>
      <errorID>474f4956-4686-48cd-ad1e-f59040f76d6e</errorID>
      <errorWord>(</errorWord>
      <group>L1_Format</group>
      <groupName>格式问题</groupName>
      <ability>L2_HalfPunc</ability>
      <abilityName>全半角检查</abilityName>
      <candidateList>
        <item>（</item>
      </candidateList>
      <explain>文本全半角错误。</explain>
      <paraID>4053269B</paraID>
      <start>2</start>
      <end>3</end>
      <status>unmodified</status>
      <modifiedWord/>
      <trackRevisions>false</trackRevisions>
    </reviewItem>
    <reviewItem>
      <errorID>cd5b49fc-07d3-40e8-ab31-e887fc3fe75f</errorID>
      <errorWord>):</errorWord>
      <group>L1_Format</group>
      <groupName>格式问题</groupName>
      <ability>L2_HalfPunc</ability>
      <abilityName>全半角检查</abilityName>
      <candidateList>
        <item>）：</item>
      </candidateList>
      <explain>文本全半角错误。</explain>
      <paraID>4053269B</paraID>
      <start>5</start>
      <end>7</end>
      <status>unmodified</status>
      <modifiedWord/>
      <trackRevisions>false</trackRevisions>
    </reviewItem>
    <reviewItem>
      <errorID>211a2fd0-efd9-44df-afc9-f399f3606edb</errorID>
      <errorWord>(</errorWord>
      <group>L1_Format</group>
      <groupName>格式问题</groupName>
      <ability>L2_HalfPunc</ability>
      <abilityName>全半角检查</abilityName>
      <candidateList>
        <item>（</item>
      </candidateList>
      <explain>文本全半角错误。</explain>
      <paraID>2934A722</paraID>
      <start>2</start>
      <end>3</end>
      <status>unmodified</status>
      <modifiedWord/>
      <trackRevisions>false</trackRevisions>
    </reviewItem>
    <reviewItem>
      <errorID>32908067-38c5-4de7-973b-e09925e4c665</errorID>
      <errorWord>):</errorWord>
      <group>L1_Format</group>
      <groupName>格式问题</groupName>
      <ability>L2_HalfPunc</ability>
      <abilityName>全半角检查</abilityName>
      <candidateList>
        <item>）：</item>
      </candidateList>
      <explain>文本全半角错误。</explain>
      <paraID>2934A722</paraID>
      <start>5</start>
      <end>7</end>
      <status>unmodified</status>
      <modifiedWord/>
      <trackRevisions>false</trackRevisions>
    </reviewItem>
    <reviewItem>
      <errorID>03e59b62-1fd1-4dbd-a965-5782f981ecc9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2934A722</paraID>
      <start>66</start>
      <end>67</end>
      <status>unmodified</status>
      <modifiedWord/>
      <trackRevisions>false</trackRevisions>
    </reviewItem>
    <reviewItem>
      <errorID>4fb9fbb7-e7ca-4e0d-9f6b-443152fd6ed6</errorID>
      <errorWord>(</errorWord>
      <group>L1_Format</group>
      <groupName>格式问题</groupName>
      <ability>L2_HalfPunc</ability>
      <abilityName>全半角检查</abilityName>
      <candidateList>
        <item>（</item>
      </candidateList>
      <explain>文本全半角错误。</explain>
      <paraID>3F3D6739</paraID>
      <start>2</start>
      <end>3</end>
      <status>unmodified</status>
      <modifiedWord/>
      <trackRevisions>false</trackRevisions>
    </reviewItem>
    <reviewItem>
      <errorID>a30df205-8922-42b4-aeee-501fdfa3e026</errorID>
      <errorWord>):</errorWord>
      <group>L1_Format</group>
      <groupName>格式问题</groupName>
      <ability>L2_HalfPunc</ability>
      <abilityName>全半角检查</abilityName>
      <candidateList>
        <item>）：</item>
      </candidateList>
      <explain>文本全半角错误。</explain>
      <paraID>3F3D6739</paraID>
      <start>6</start>
      <end>8</end>
      <status>unmodified</status>
      <modifiedWord/>
      <trackRevisions>false</trackRevisions>
    </reviewItem>
    <reviewItem>
      <errorID>552199b6-ab63-43df-9204-ce54d1665daa</errorID>
      <errorWord>，</errorWord>
      <group>L1_Word</group>
      <groupName>字词问题</groupName>
      <ability>L2_Typo</ability>
      <abilityName>字词错误</abilityName>
      <candidateList>
        <item>，在</item>
      </candidateList>
      <explain/>
      <paraID>3F3D6739</paraID>
      <start>101</start>
      <end>102</end>
      <status>unmodified</status>
      <modifiedWord/>
      <trackRevisions>false</trackRevisions>
    </reviewItem>
    <reviewItem>
      <errorID>a488df9d-59ff-4a0e-b840-d47f4685b620</errorID>
      <errorWord>可行的</errorWord>
      <group>L1_Word</group>
      <groupName>字词问题</groupName>
      <ability>L2_Typo</ability>
      <abilityName>字词错误</abilityName>
      <candidateList>
        <item>可行</item>
      </candidateList>
      <explain/>
      <paraID>5CE53828</paraID>
      <start>46</start>
      <end>49</end>
      <status>unmodified</status>
      <modifiedWord/>
      <trackRevisions>false</trackRevisions>
    </reviewItem>
    <reviewItem>
      <errorID>03694e7f-b5a3-4a2d-9af1-b06911a3e472</errorID>
      <errorWord>(</errorWord>
      <group>L1_Format</group>
      <groupName>格式问题</groupName>
      <ability>L2_HalfPunc</ability>
      <abilityName>全半角检查</abilityName>
      <candidateList>
        <item>（</item>
      </candidateList>
      <explain>文本全半角错误。</explain>
      <paraID>7CA808D7</paraID>
      <start>4</start>
      <end>5</end>
      <status>unmodified</status>
      <modifiedWord/>
      <trackRevisions>false</trackRevisions>
    </reviewItem>
    <reviewItem>
      <errorID>4f7b6da6-d5b8-4109-9322-879f7f3a6984</errorID>
      <errorWord>)</errorWord>
      <group>L1_Format</group>
      <groupName>格式问题</groupName>
      <ability>L2_HalfPunc</ability>
      <abilityName>全半角检查</abilityName>
      <candidateList>
        <item>）</item>
      </candidateList>
      <explain>文本全半角错误。</explain>
      <paraID>7CA808D7</paraID>
      <start>10</start>
      <end>11</end>
      <status>unmodified</status>
      <modifiedWord/>
      <trackRevisions>false</trackRevisions>
    </reviewItem>
    <reviewItem>
      <errorID>20b1be77-129b-4ec8-818f-155664dc8b13</errorID>
      <errorWord>(</errorWord>
      <group>L1_Format</group>
      <groupName>格式问题</groupName>
      <ability>L2_HalfPunc</ability>
      <abilityName>全半角检查</abilityName>
      <candidateList>
        <item>（</item>
      </candidateList>
      <explain>文本全半角错误。</explain>
      <paraID>6C2DABC6</paraID>
      <start>45</start>
      <end>46</end>
      <status>unmodified</status>
      <modifiedWord/>
      <trackRevisions>false</trackRevisions>
    </reviewItem>
    <reviewItem>
      <errorID>d3c930a1-fcbc-43f8-96e6-4a503455e5c1</errorID>
      <errorWord>)</errorWord>
      <group>L1_Format</group>
      <groupName>格式问题</groupName>
      <ability>L2_HalfPunc</ability>
      <abilityName>全半角检查</abilityName>
      <candidateList>
        <item>）</item>
      </candidateList>
      <explain>文本全半角错误。</explain>
      <paraID>6C2DABC6</paraID>
      <start>109</start>
      <end>110</end>
      <status>unmodified</status>
      <modifiedWord/>
      <trackRevisions>false</trackRevisions>
    </reviewItem>
    <reviewItem>
      <errorID>838adbf6-f98f-4839-be09-0bda86b7d7cd</errorID>
      <errorWord>(</errorWord>
      <group>L1_Format</group>
      <groupName>格式问题</groupName>
      <ability>L2_HalfPunc</ability>
      <abilityName>全半角检查</abilityName>
      <candidateList>
        <item>（</item>
      </candidateList>
      <explain>文本全半角错误。</explain>
      <paraID>52710BC5</paraID>
      <start>34</start>
      <end>35</end>
      <status>unmodified</status>
      <modifiedWord/>
      <trackRevisions>false</trackRevisions>
    </reviewItem>
    <reviewItem>
      <errorID>bce5698f-9191-4b3d-b3bb-160f0fcf513d</errorID>
      <errorWord>)</errorWord>
      <group>L1_Format</group>
      <groupName>格式问题</groupName>
      <ability>L2_HalfPunc</ability>
      <abilityName>全半角检查</abilityName>
      <candidateList>
        <item>）</item>
      </candidateList>
      <explain>文本全半角错误。</explain>
      <paraID>52710BC5</paraID>
      <start>98</start>
      <end>99</end>
      <status>unmodified</status>
      <modifiedWord/>
      <trackRevisions>false</trackRevisions>
    </reviewItem>
    <reviewItem>
      <errorID>2c57fa84-c728-480d-bd4b-2385c53c47a5</errorID>
      <errorWord>(</errorWord>
      <group>L1_Format</group>
      <groupName>格式问题</groupName>
      <ability>L2_HalfPunc</ability>
      <abilityName>全半角检查</abilityName>
      <candidateList>
        <item>（</item>
      </candidateList>
      <explain>文本全半角错误。</explain>
      <paraID>15B2C189</paraID>
      <start>32</start>
      <end>33</end>
      <status>unmodified</status>
      <modifiedWord/>
      <trackRevisions>false</trackRevisions>
    </reviewItem>
    <reviewItem>
      <errorID>41c157e1-0cdf-4905-b142-f9f1e338c368</errorID>
      <errorWord>)</errorWord>
      <group>L1_Format</group>
      <groupName>格式问题</groupName>
      <ability>L2_HalfPunc</ability>
      <abilityName>全半角检查</abilityName>
      <candidateList>
        <item>）</item>
      </candidateList>
      <explain>文本全半角错误。</explain>
      <paraID>15B2C189</paraID>
      <start>96</start>
      <end>97</end>
      <status>unmodified</status>
      <modifiedWord/>
      <trackRevisions>false</trackRevisions>
    </reviewItem>
    <reviewItem>
      <errorID>48a5efd0-cc55-4cf4-85ce-b0416c50c5cc</errorID>
      <errorWord>(</errorWord>
      <group>L1_Format</group>
      <groupName>格式问题</groupName>
      <ability>L2_HalfPunc</ability>
      <abilityName>全半角检查</abilityName>
      <candidateList>
        <item>（</item>
      </candidateList>
      <explain>文本全半角错误。</explain>
      <paraID>3A8D2278</paraID>
      <start>4</start>
      <end>5</end>
      <status>unmodified</status>
      <modifiedWord/>
      <trackRevisions>false</trackRevisions>
    </reviewItem>
    <reviewItem>
      <errorID>2d69b7b3-af40-487a-bd76-05fe606d383a</errorID>
      <errorWord>)</errorWord>
      <group>L1_Format</group>
      <groupName>格式问题</groupName>
      <ability>L2_HalfPunc</ability>
      <abilityName>全半角检查</abilityName>
      <candidateList>
        <item>）</item>
      </candidateList>
      <explain>文本全半角错误。</explain>
      <paraID>3A8D2278</paraID>
      <start>9</start>
      <end>10</end>
      <status>unmodified</status>
      <modifiedWord/>
      <trackRevisions>false</trackRevisions>
    </reviewItem>
    <reviewItem>
      <errorID>a0af49b8-7114-4634-b8f5-7ad64f971577</errorID>
      <errorWord>(</errorWord>
      <group>L1_Format</group>
      <groupName>格式问题</groupName>
      <ability>L2_HalfPunc</ability>
      <abilityName>全半角检查</abilityName>
      <candidateList>
        <item>（</item>
      </candidateList>
      <explain>文本全半角错误。</explain>
      <paraID>1ACEFABE</paraID>
      <start>2</start>
      <end>3</end>
      <status>unmodified</status>
      <modifiedWord/>
      <trackRevisions>false</trackRevisions>
    </reviewItem>
    <reviewItem>
      <errorID>67bb179e-8a09-450e-832f-0dcfd7df2490</errorID>
      <errorWord>)</errorWord>
      <group>L1_Format</group>
      <groupName>格式问题</groupName>
      <ability>L2_HalfPunc</ability>
      <abilityName>全半角检查</abilityName>
      <candidateList>
        <item>）</item>
      </candidateList>
      <explain>文本全半角错误。</explain>
      <paraID>1ACEFABE</paraID>
      <start>7</start>
      <end>8</end>
      <status>unmodified</status>
      <modifiedWord/>
      <trackRevisions>false</trackRevisions>
    </reviewItem>
    <reviewItem>
      <errorID>f955c423-78db-4750-add2-e436f37fb917</errorID>
      <errorWord>(</errorWord>
      <group>L1_Format</group>
      <groupName>格式问题</groupName>
      <ability>L2_HalfPunc</ability>
      <abilityName>全半角检查</abilityName>
      <candidateList>
        <item>（</item>
      </candidateList>
      <explain>文本全半角错误。</explain>
      <paraID>52608B86</paraID>
      <start>9</start>
      <end>10</end>
      <status>unmodified</status>
      <modifiedWord/>
      <trackRevisions>false</trackRevisions>
    </reviewItem>
    <reviewItem>
      <errorID>caaee53e-047e-496f-85d1-10af5a70c2c3</errorID>
      <errorWord>)</errorWord>
      <group>L1_Format</group>
      <groupName>格式问题</groupName>
      <ability>L2_HalfPunc</ability>
      <abilityName>全半角检查</abilityName>
      <candidateList>
        <item>）</item>
      </candidateList>
      <explain>文本全半角错误。</explain>
      <paraID>52608B86</paraID>
      <start>23</start>
      <end>24</end>
      <status>unmodified</status>
      <modifiedWord/>
      <trackRevisions>false</trackRevisions>
    </reviewItem>
    <reviewItem>
      <errorID>f8e47523-010a-49ac-9f87-a06ce0820a6d</errorID>
      <errorWord>(</errorWord>
      <group>L1_Format</group>
      <groupName>格式问题</groupName>
      <ability>L2_HalfPunc</ability>
      <abilityName>全半角检查</abilityName>
      <candidateList>
        <item>（</item>
      </candidateList>
      <explain>文本全半角错误。</explain>
      <paraID>52608B86</paraID>
      <start>33</start>
      <end>34</end>
      <status>unmodified</status>
      <modifiedWord/>
      <trackRevisions>false</trackRevisions>
    </reviewItem>
    <reviewItem>
      <errorID>44834245-1d9d-4247-9189-ee372e629b23</errorID>
      <errorWord>(</errorWord>
      <group>L1_Punc</group>
      <groupName>标点问题</groupName>
      <ability>L2_Punc</ability>
      <abilityName>标点符号检查</abilityName>
      <candidateList/>
      <explain>同一形式括号套用。</explain>
      <paraID>52608B86</paraID>
      <start>55</start>
      <end>56</end>
      <status>unmodified</status>
      <modifiedWord/>
      <trackRevisions>false</trackRevisions>
    </reviewItem>
    <reviewItem>
      <errorID>cd0ffdb0-6948-4044-986d-8f04391e6d93</errorID>
      <errorWord>)</errorWord>
      <group>L1_Punc</group>
      <groupName>标点问题</groupName>
      <ability>L2_Punc</ability>
      <abilityName>标点符号检查</abilityName>
      <candidateList/>
      <explain>同一形式括号套用。</explain>
      <paraID>52608B86</paraID>
      <start>60</start>
      <end>61</end>
      <status>unmodified</status>
      <modifiedWord/>
      <trackRevisions>false</trackRevisions>
    </reviewItem>
    <reviewItem>
      <errorID>6e0c87b6-057f-4fc3-bdd8-302cc62bf75d</errorID>
      <errorWord>(</errorWord>
      <group>L1_Punc</group>
      <groupName>标点问题</groupName>
      <ability>L2_Punc</ability>
      <abilityName>标点符号检查</abilityName>
      <candidateList/>
      <explain>同一形式括号套用。</explain>
      <paraID>52608B86</paraID>
      <start>67</start>
      <end>68</end>
      <status>unmodified</status>
      <modifiedWord/>
      <trackRevisions>false</trackRevisions>
    </reviewItem>
    <reviewItem>
      <errorID>241895b0-8b41-4376-ae72-0a1a2b554941</errorID>
      <errorWord>)</errorWord>
      <group>L1_Punc</group>
      <groupName>标点问题</groupName>
      <ability>L2_Punc</ability>
      <abilityName>标点符号检查</abilityName>
      <candidateList/>
      <explain>同一形式括号套用。</explain>
      <paraID>52608B86</paraID>
      <start>72</start>
      <end>73</end>
      <status>unmodified</status>
      <modifiedWord/>
      <trackRevisions>false</trackRevisions>
    </reviewItem>
    <reviewItem>
      <errorID>5992e8be-bcd7-4c44-a094-f1d28c462975</errorID>
      <errorWord>(</errorWord>
      <group>L1_Punc</group>
      <groupName>标点问题</groupName>
      <ability>L2_Punc</ability>
      <abilityName>标点符号检查</abilityName>
      <candidateList/>
      <explain>同一形式括号套用。</explain>
      <paraID>52608B86</paraID>
      <start>100</start>
      <end>101</end>
      <status>unmodified</status>
      <modifiedWord/>
      <trackRevisions>false</trackRevisions>
    </reviewItem>
    <reviewItem>
      <errorID>21781e70-9329-49ce-abdd-2fee8ba0cad9</errorID>
      <errorWord>)</errorWord>
      <group>L1_Punc</group>
      <groupName>标点问题</groupName>
      <ability>L2_Punc</ability>
      <abilityName>标点符号检查</abilityName>
      <candidateList/>
      <explain>同一形式括号套用。</explain>
      <paraID>52608B86</paraID>
      <start>105</start>
      <end>106</end>
      <status>unmodified</status>
      <modifiedWord/>
      <trackRevisions>false</trackRevisions>
    </reviewItem>
    <reviewItem>
      <errorID>72e32409-78f3-4e69-bddd-69522638ec5c</errorID>
      <errorWord>)</errorWord>
      <group>L1_Format</group>
      <groupName>格式问题</groupName>
      <ability>L2_HalfPunc</ability>
      <abilityName>全半角检查</abilityName>
      <candidateList>
        <item>）</item>
      </candidateList>
      <explain>文本全半角错误。</explain>
      <paraID>52608B86</paraID>
      <start>139</start>
      <end>140</end>
      <status>unmodified</status>
      <modifiedWord/>
      <trackRevisions>false</trackRevisions>
    </reviewItem>
    <reviewItem>
      <errorID>7e81a74a-4b2c-40cb-8014-aa5b22faa801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7FF27F07</paraID>
      <start>13</start>
      <end>16</end>
      <status>unmodified</status>
      <modifiedWord/>
      <trackRevisions>false</trackRevisions>
    </reviewItem>
    <reviewItem>
      <errorID>266e7f47-bf2f-4fd9-b4e7-df8c50d1c3e9</errorID>
      <errorWord>-</errorWord>
      <group>L1_Format</group>
      <groupName>格式问题</groupName>
      <ability>L2_HalfPunc</ability>
      <abilityName>全半角检查</abilityName>
      <candidateList>
        <item>－</item>
      </candidateList>
      <explain>文本全半角错误。</explain>
      <paraID>4F4BEC97</paraID>
      <start>20</start>
      <end>21</end>
      <status>unmodified</status>
      <modifiedWord/>
      <trackRevisions>false</trackRevisions>
    </reviewItem>
    <reviewItem>
      <errorID>bbe83778-9ff2-4b1b-a04f-488c3edc8755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24</start>
      <end>25</end>
      <status>unmodified</status>
      <modifiedWord/>
      <trackRevisions>false</trackRevisions>
    </reviewItem>
    <reviewItem>
      <errorID>a1d51d62-7b03-4dd0-b839-e69a6afc37e9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63</start>
      <end>64</end>
      <status>unmodified</status>
      <modifiedWord/>
      <trackRevisions>false</trackRevisions>
    </reviewItem>
    <reviewItem>
      <errorID>46b85be0-b60b-4c2b-9f93-5547b6ce022f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103</start>
      <end>104</end>
      <status>unmodified</status>
      <modifiedWord/>
      <trackRevisions>false</trackRevisions>
    </reviewItem>
    <reviewItem>
      <errorID>aeaffb42-c45e-40c5-9168-0f50e8d368f5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5021638B</paraID>
      <start>52</start>
      <end>53</end>
      <status>unmodified</status>
      <modifiedWord/>
      <trackRevisions>false</trackRevisions>
    </reviewItem>
    <reviewItem>
      <errorID>7d71f4ae-a7b8-4a7f-ad15-99a7914a3537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94</start>
      <end>97</end>
      <status>unmodified</status>
      <modifiedWord/>
      <trackRevisions>false</trackRevisions>
    </reviewItem>
    <reviewItem>
      <errorID>97eb3d92-9525-42dc-9819-f8693c2cf3cc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102</start>
      <end>105</end>
      <status>unmodified</status>
      <modifiedWord/>
      <trackRevisions>false</trackRevisions>
    </reviewItem>
    <reviewItem>
      <errorID>cc37ba53-f5ee-4240-8b62-38738012d4c0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136</start>
      <end>139</end>
      <status>unmodified</status>
      <modifiedWord/>
      <trackRevisions>false</trackRevisions>
    </reviewItem>
    <reviewItem>
      <errorID>379ddddd-f6a6-4ab8-805d-eed6b14a070f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144</start>
      <end>147</end>
      <status>unmodified</status>
      <modifiedWord/>
      <trackRevisions>false</trackRevisions>
    </reviewItem>
    <reviewItem>
      <errorID>5b075d40-d700-45d9-bc18-36def91f58e8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5021638B</paraID>
      <start>148</start>
      <end>149</end>
      <status>unmodified</status>
      <modifiedWord/>
      <trackRevisions>false</trackRevisions>
    </reviewItem>
    <reviewItem>
      <errorID>61eba7fd-50dc-45b9-be5e-b29bd82e9b32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153</start>
      <end>156</end>
      <status>unmodified</status>
      <modifiedWord/>
      <trackRevisions>false</trackRevisions>
    </reviewItem>
    <reviewItem>
      <errorID>7ef27a1a-ed34-4e72-a4d5-7724480191e6</errorID>
      <errorWord>:</errorWord>
      <group>L1_Format</group>
      <groupName>格式问题</groupName>
      <ability>L2_HalfPunc</ability>
      <abilityName>全半角检查</abilityName>
      <candidateList>
        <item>：</item>
      </candidateList>
      <explain>文本全半角错误。</explain>
      <paraID>38D426ED</paraID>
      <start>7</start>
      <end>8</end>
      <status>unmodified</status>
      <modifiedWord/>
      <trackRevisions>false</trackRevisions>
    </reviewItem>
    <reviewItem>
      <errorID>49ddd44c-01eb-430f-9278-cf4dd6a91f61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5A213778</paraID>
      <start>32</start>
      <end>35</end>
      <status>unmodified</status>
      <modifiedWord/>
      <trackRevisions>false</trackRevisions>
    </reviewItem>
    <reviewItem>
      <errorID>c14b3599-89ff-4462-a34b-be83271e4c02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5A213778</paraID>
      <start>47</start>
      <end>50</end>
      <status>unmodified</status>
      <modifiedWord/>
      <trackRevisions>false</trackRevisions>
    </reviewItem>
    <reviewItem>
      <errorID>0c894f28-1166-45c0-8a89-57f0c662fb24</errorID>
      <errorWord>(</errorWord>
      <group>L1_Format</group>
      <groupName>格式问题</groupName>
      <ability>L2_HalfPunc</ability>
      <abilityName>全半角检查</abilityName>
      <candidateList>
        <item>（</item>
      </candidateList>
      <explain>文本全半角错误。</explain>
      <paraID>5A213778</paraID>
      <start>78</start>
      <end>79</end>
      <status>unmodified</status>
      <modifiedWord/>
      <trackRevisions>false</trackRevisions>
    </reviewItem>
    <reviewItem>
      <errorID>979b22b2-71f0-4bab-8a3f-803e61e5ad4d</errorID>
      <errorWord>)</errorWord>
      <group>L1_Format</group>
      <groupName>格式问题</groupName>
      <ability>L2_HalfPunc</ability>
      <abilityName>全半角检查</abilityName>
      <candidateList>
        <item>）</item>
      </candidateList>
      <explain>文本全半角错误。</explain>
      <paraID>5A213778</paraID>
      <start>90</start>
      <end>91</end>
      <status>unmodified</status>
      <modifiedWord/>
      <trackRevisions>false</trackRevisions>
    </reviewItem>
    <reviewItem>
      <errorID>324b1ed4-30db-4988-ac52-1eb675b8df55</errorID>
      <errorWord>(</errorWord>
      <group>L1_Format</group>
      <groupName>格式问题</groupName>
      <ability>L2_HalfPunc</ability>
      <abilityName>全半角检查</abilityName>
      <candidateList>
        <item>（</item>
      </candidateList>
      <explain>文本全半角错误。</explain>
      <paraID>5A213778</paraID>
      <start>126</start>
      <end>127</end>
      <status>unmodified</status>
      <modifiedWord/>
      <trackRevisions>false</trackRevisions>
    </reviewItem>
    <reviewItem>
      <errorID>c65063b2-5a84-4b7c-8d9d-13a4729cd5aa</errorID>
      <errorWord>)</errorWord>
      <group>L1_Format</group>
      <groupName>格式问题</groupName>
      <ability>L2_HalfPunc</ability>
      <abilityName>全半角检查</abilityName>
      <candidateList>
        <item>）</item>
      </candidateList>
      <explain>文本全半角错误。</explain>
      <paraID>5A213778</paraID>
      <start>141</start>
      <end>142</end>
      <status>unmodified</status>
      <modifiedWord/>
      <trackRevisions>false</trackRevisions>
    </reviewItem>
    <reviewItem>
      <errorID>fe2ef6a3-e0b6-46ec-ae38-3acc08a2d97a</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5A213778</paraID>
      <start>189</start>
      <end>191</end>
      <status>unmodified</status>
      <modifiedWord/>
      <trackRevisions>false</trackRevisions>
    </reviewItem>
    <reviewItem>
      <errorID>9d2ac155-b4cd-4639-8866-90fb52d3e6d6</errorID>
      <errorWord>法律、法规</errorWord>
      <group>L1_Word</group>
      <groupName>字词问题</groupName>
      <ability>L2_Typo</ability>
      <abilityName>字词错误</abilityName>
      <candidateList>
        <item>法律法规</item>
      </candidateList>
      <explain/>
      <paraID>5A213778</paraID>
      <start>191</start>
      <end>196</end>
      <status>unmodified</status>
      <modifiedWord/>
      <trackRevisions>false</trackRevisions>
    </reviewItem>
    <reviewItem>
      <errorID>64347428-61e6-4e78-bdd3-3ef53e607c03</errorID>
      <errorWord>签定</errorWord>
      <group>L1_Word</group>
      <groupName>字词问题</groupName>
      <ability>L2_Typo</ability>
      <abilityName>字词错误</abilityName>
      <candidateList>
        <item>签订</item>
      </candidateList>
      <explain>存在发音相同字词的误用。</explain>
      <paraID>5A213778</paraID>
      <start>216</start>
      <end>218</end>
      <status>unmodified</status>
      <modifiedWord/>
      <trackRevisions>false</trackRevisions>
    </reviewItem>
    <reviewItem>
      <errorID>d534f170-0286-40a0-821d-6a13b6d88dd4</errorID>
      <errorWord>，</errorWord>
      <group>L1_Word</group>
      <groupName>字词问题</groupName>
      <ability>L2_Typo</ability>
      <abilityName>字词错误</abilityName>
      <candidateList>
        <item>，并</item>
      </candidateList>
      <explain/>
      <paraID> 4E7435E</paraID>
      <start>67</start>
      <end>68</end>
      <status>unmodified</status>
      <modifiedWord/>
      <trackRevisions>false</trackRevisions>
    </reviewItem>
    <reviewItem>
      <errorID>867afdae-dc07-4bf7-af2f-3a97edaf37b7</errorID>
      <errorWord>价</errorWord>
      <group>L1_Word</group>
      <groupName>字词问题</groupName>
      <ability>L2_Typo</ability>
      <abilityName>字词错误</abilityName>
      <candidateList>
        <item>价格</item>
      </candidateList>
      <explain/>
      <paraID> E3C08A6</paraID>
      <start>20</start>
      <end>21</end>
      <status>unmodified</status>
      <modifiedWord/>
      <trackRevisions>false</trackRevisions>
    </reviewItem>
    <reviewItem>
      <errorID>fc0e51f0-edb3-462f-8ab8-5dbf6fafd533</errorID>
      <errorWord>签</errorWord>
      <group>L1_Word</group>
      <groupName>字词问题</groupName>
      <ability>L2_Typo</ability>
      <abilityName>字词错误</abilityName>
      <candidateList>
        <item>签订</item>
      </candidateList>
      <explain>〈动〉订立条约或合同并签字：两国～了贸易议定书和支付协定。</explain>
      <paraID>7F685304</paraID>
      <start>64</start>
      <end>65</end>
      <status>unmodified</status>
      <modifiedWord/>
      <trackRevisions>false</trackRevisions>
    </reviewItem>
    <reviewItem>
      <errorID>c79737dd-09ab-4b95-b0c1-636bd94158d3</errorID>
      <errorWord>条行码</errorWord>
      <group>L1_Word</group>
      <groupName>字词问题</groupName>
      <ability>L2_Typo</ability>
      <abilityName>字词错误</abilityName>
      <candidateList>
        <item>条形码</item>
      </candidateList>
      <explain/>
      <paraID>7F685304</paraID>
      <start>203</start>
      <end>206</end>
      <status>unmodified</status>
      <modifiedWord/>
      <trackRevisions>false</trackRevisions>
    </reviewItem>
    <reviewItem>
      <errorID>ea6a25be-4578-4c82-889e-3bd441e62aee</errorID>
      <errorWord>完</errorWord>
      <group>L1_Word</group>
      <groupName>字词问题</groupName>
      <ability>L2_Typo</ability>
      <abilityName>字词错误</abilityName>
      <candidateList>
        <item>完成</item>
      </candidateList>
      <explain>〈动〉按照预期的目的结束；做成：～任务｜～作业｜计划完得成。</explain>
      <paraID>721B1B55</paraID>
      <start>16</start>
      <end>17</end>
      <status>unmodified</status>
      <modifiedWord/>
      <trackRevisions>false</trackRevisions>
    </reviewItem>
    <reviewItem>
      <errorID>cdff8c2a-8bf1-48f6-ac83-86227f794bc2</errorID>
      <errorWord>具</errorWord>
      <group>L1_Word</group>
      <groupName>字词问题</groupName>
      <ability>L2_Typo</ability>
      <abilityName>字词错误</abilityName>
      <candidateList>
        <item>具有</item>
      </candidateList>
      <explain>〈动〉有（多用于抽象事物）：～信心｜～伟大的意义。</explain>
      <paraID>36D1874C</paraID>
      <start>37</start>
      <end>38</end>
      <status>unmodified</status>
      <modifiedWord/>
      <trackRevisions>false</trackRevisions>
    </reviewItem>
    <reviewItem>
      <errorID>27ce9c8e-a10d-4c09-903d-504a003ed73e</errorID>
      <errorWord>交待</errorWord>
      <group>L1_Word</group>
      <groupName>字词问题</groupName>
      <ability>L2_Alias</ability>
      <abilityName>也作/曾用词</abilityName>
      <candidateList>
        <item>交代</item>
      </candidateList>
      <explain>词汇[交待]为不规范表述或旧称，其规范书面表述为[交代]。</explain>
      <paraID>36D1874C</paraID>
      <start>116</start>
      <end>118</end>
      <status>unmodified</status>
      <modifiedWord/>
      <trackRevisions>false</trackRevisions>
    </reviewItem>
    <reviewItem>
      <errorID>77c9e51d-01a8-4dbd-b8fe-a683ad9e037b</errorID>
      <errorWord>，</errorWord>
      <group>L1_Word</group>
      <groupName>字词问题</groupName>
      <ability>L2_Typo</ability>
      <abilityName>字词错误</abilityName>
      <candidateList>
        <item>，在</item>
      </candidateList>
      <explain/>
      <paraID>6F39F9BF</paraID>
      <start>40</start>
      <end>41</end>
      <status>unmodified</status>
      <modifiedWord/>
      <trackRevisions>false</trackRevisions>
    </reviewItem>
    <reviewItem>
      <errorID>49e35a22-359c-453b-aa2b-da341b68eb1b</errorID>
      <errorWord>程</errorWord>
      <group>L1_Word</group>
      <groupName>字词问题</groupName>
      <ability>L2_Typo</ability>
      <abilityName>字词错误</abilityName>
      <candidateList>
        <item>程中</item>
      </candidateList>
      <explain/>
      <paraID>507B6C5D</paraID>
      <start>62</start>
      <end>63</end>
      <status>unmodified</status>
      <modifiedWord/>
      <trackRevisions>false</trackRevisions>
    </reviewItem>
    <reviewItem>
      <errorID>3b1c261f-bd47-4395-837d-033db7a879d6</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7B623DA4</paraID>
      <start>111</start>
      <end>112</end>
      <status>unmodified</status>
      <modifiedWord/>
      <trackRevisions>false</trackRevisions>
    </reviewItem>
    <reviewItem>
      <errorID>2ee9bab2-85d5-4bb6-bbaf-970351c04c9a</errorID>
      <errorWord>品</errorWord>
      <group>L1_Word</group>
      <groupName>字词问题</groupName>
      <ability>L2_Typo</ability>
      <abilityName>字词错误</abilityName>
      <candidateList>
        <item>品有</item>
      </candidateList>
      <explain/>
      <paraID>7B623DA4</paraID>
      <start>114</start>
      <end>115</end>
      <status>unmodified</status>
      <modifiedWord/>
      <trackRevisions>false</trackRevisions>
    </reviewItem>
    <reviewItem>
      <errorID>43244277-3f62-4fac-b630-a77244d2d8d2</errorID>
      <errorWord>部份</errorWord>
      <group>L1_Word</group>
      <groupName>字词问题</groupName>
      <ability>L2_Variant</ability>
      <abilityName>异形词</abilityName>
      <candidateList>
        <item>部分</item>
      </candidateList>
      <explain>词汇[部份]的规范词形写作[部分]。</explain>
      <paraID>34B08B9D</paraID>
      <start>25</start>
      <end>27</end>
      <status>unmodified</status>
      <modifiedWord/>
      <trackRevisions>false</trackRevisions>
    </reviewItem>
    <reviewItem>
      <errorID>5261791c-7acc-419f-8c73-b1c43d8a679f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1FC02BD0</paraID>
      <start>48</start>
      <end>50</end>
      <status>unmodified</status>
      <modifiedWord/>
      <trackRevisions>false</trackRevisions>
    </reviewItem>
    <reviewItem>
      <errorID>bd08809b-f17a-4f7e-b39c-7d164a477f51</errorID>
      <errorWord>,</errorWord>
      <group>L1_Format</group>
      <groupName>格式问题</groupName>
      <ability>L2_HalfPunc</ability>
      <abilityName>全半角检查</abilityName>
      <candidateList>
        <item>，</item>
      </candidateList>
      <explain>文本全半角错误。</explain>
      <paraID>4F27D94F</paraID>
      <start>136</start>
      <end>137</end>
      <status>unmodified</status>
      <modifiedWord/>
      <trackRevisions>false</trackRevisions>
    </reviewItem>
    <reviewItem>
      <errorID>27fcf288-7acd-4c6b-beeb-7f9c04b15010</errorID>
      <errorWord>超</errorWord>
      <group>L1_Word</group>
      <groupName>字词问题</groupName>
      <ability>L2_Typo</ability>
      <abilityName>字词错误</abilityName>
      <candidateList>
        <item>超过</item>
      </candidateList>
      <explain/>
      <paraID>5CF1B875</paraID>
      <start>101</start>
      <end>102</end>
      <status>unmodified</status>
      <modifiedWord/>
      <trackRevisions>false</trackRevisions>
    </reviewItem>
    <reviewItem>
      <errorID>4952c65a-1aaa-4879-88e9-9762234df3bd</errorID>
      <errorWord>法律、法规</errorWord>
      <group>L1_Word</group>
      <groupName>字词问题</groupName>
      <ability>L2_Typo</ability>
      <abilityName>字词错误</abilityName>
      <candidateList>
        <item>法律法规</item>
      </candidateList>
      <explain/>
      <paraID>7BAD0B02</paraID>
      <start>24</start>
      <end>29</end>
      <status>unmodified</status>
      <modifiedWord/>
      <trackRevisions>false</trackRevisions>
    </reviewItem>
    <reviewItem>
      <errorID>3eb1252d-3926-4db1-ba55-6680bd6810a9</errorID>
      <errorWord>如实记帐</errorWord>
      <group>L1_Word</group>
      <groupName>字词问题</groupName>
      <ability>L2_Alias</ability>
      <abilityName>也作/曾用词</abilityName>
      <candidateList>
        <item>如实记账</item>
      </candidateList>
      <explain>词汇[如实记帐]为不规范表述或旧称，其规范书面表述为[如实记账]。</explain>
      <paraID>14ACFFF3</paraID>
      <start>26</start>
      <end>30</end>
      <status>unmodified</status>
      <modifiedWord/>
      <trackRevisions>false</trackRevisions>
    </reviewItem>
    <reviewItem>
      <errorID>94aa70d4-4d17-42cd-9e4f-c405d7b09c1c</errorID>
      <errorWord>法律、法规</errorWord>
      <group>L1_Word</group>
      <groupName>字词问题</groupName>
      <ability>L2_Typo</ability>
      <abilityName>字词错误</abilityName>
      <candidateList>
        <item>法律法规</item>
      </candidateList>
      <explain/>
      <paraID>1FDEC1EF</paraID>
      <start>3</start>
      <end>8</end>
      <status>unmodified</status>
      <modifiedWord/>
      <trackRevisions>false</trackRevisions>
    </reviewItem>
    <reviewItem>
      <errorID>d15710e9-2247-4d24-a25f-0bcb136aea36</errorID>
      <errorWord>,</errorWord>
      <group>L1_Format</group>
      <groupName>格式问题</groupName>
      <ability>L2_HalfPunc</ability>
      <abilityName>全半角检查</abilityName>
      <candidateList>
        <item>，</item>
      </candidateList>
      <explain>文本全半角错误。</explain>
      <paraID>21BAEAD4</paraID>
      <start>127</start>
      <end>128</end>
      <status>unmodified</status>
      <modifiedWord/>
      <trackRevisions>false</trackRevisions>
    </reviewItem>
    <reviewItem>
      <errorID>c89b94b8-0ee1-4bcc-a02a-fd28d78e5a10</errorID>
      <errorWord>《销售货物或者提供应税劳务清单》（以下简称清单）</errorWord>
      <group>L1_Knowledge</group>
      <groupName>知识性问题</groupName>
      <ability>L2_Knowledge</ability>
      <abilityName>其他知识</abilityName>
      <candidateList>
        <item>《销售货物或者提供应税劳务清单》（以下简称“清单”）</item>
      </candidateList>
      <explain>疑似政策文件、法律法规名称等书写不规范，请注意检查。</explain>
      <paraID>21BAEAD4</paraID>
      <start>137</start>
      <end>161</end>
      <status>unmodified</status>
      <modifiedWord/>
      <trackRevisions>false</trackRevisions>
    </reviewItem>
    <reviewItem>
      <errorID>c64876ed-3a63-4489-a420-80766853b964</errorID>
      <errorWord>其它</errorWord>
      <group>L1_Word</group>
      <groupName>字词问题</groupName>
      <ability>L2_Alias</ability>
      <abilityName>也作/曾用词</abilityName>
      <candidateList>
        <item>其他</item>
      </candidateList>
      <explain>词汇[其它]为不规范表述或旧称，其规范书面表述为[其他]。</explain>
      <paraID>6676CEAB</paraID>
      <start>27</start>
      <end>29</end>
      <status>unmodified</status>
      <modifiedWord/>
      <trackRevisions>false</trackRevisions>
    </reviewItem>
    <reviewItem>
      <errorID>c7fc1a93-e516-41e8-b47e-752e6be2dfba</errorID>
      <errorWord>，</errorWord>
      <group>L1_Word</group>
      <groupName>字词问题</groupName>
      <ability>L2_Typo</ability>
      <abilityName>字词错误</abilityName>
      <candidateList>
        <item>，由</item>
      </candidateList>
      <explain/>
      <paraID>6676CEAB</paraID>
      <start>92</start>
      <end>93</end>
      <status>unmodified</status>
      <modifiedWord/>
      <trackRevisions>false</trackRevisions>
    </reviewItem>
    <reviewItem>
      <errorID>a451a5b4-1656-497a-881d-d6b5e2cd3632</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230FE60E</paraID>
      <start>38</start>
      <end>43</end>
      <status>unmodified</status>
      <modifiedWord/>
      <trackRevisions>false</trackRevisions>
    </reviewItem>
    <reviewItem>
      <errorID>3de0f493-ae8f-4f57-9e02-938492a7aca2</errorID>
      <errorWord>法律、法规</errorWord>
      <group>L1_Word</group>
      <groupName>字词问题</groupName>
      <ability>L2_Typo</ability>
      <abilityName>字词错误</abilityName>
      <candidateList>
        <item>法律法规</item>
      </candidateList>
      <explain/>
      <paraID>230FE60E</paraID>
      <start>60</start>
      <end>65</end>
      <status>unmodified</status>
      <modifiedWord/>
      <trackRevisions>false</trackRevisions>
    </reviewItem>
    <reviewItem>
      <errorID>6476456d-feab-4e2d-a699-0098cfa27b9c</errorID>
      <errorWord>法律、法规</errorWord>
      <group>L1_Word</group>
      <groupName>字词问题</groupName>
      <ability>L2_Typo</ability>
      <abilityName>字词错误</abilityName>
      <candidateList>
        <item>法律法规</item>
      </candidateList>
      <explain/>
      <paraID>67057D9A</paraID>
      <start>3</start>
      <end>8</end>
      <status>unmodified</status>
      <modifiedWord/>
      <trackRevisions>false</trackRevisions>
    </reviewItem>
    <reviewItem>
      <errorID>11c0e386-c5af-47d6-b686-aec7ebda4d8c</errorID>
      <errorWord>其它</errorWord>
      <group>L1_Word</group>
      <groupName>字词问题</groupName>
      <ability>L2_Alias</ability>
      <abilityName>也作/曾用词</abilityName>
      <candidateList>
        <item>其他</item>
      </candidateList>
      <explain>词汇[其它]为不规范表述或旧称，其规范书面表述为[其他]。</explain>
      <paraID>67057D9A</paraID>
      <start>9</start>
      <end>11</end>
      <status>unmodified</status>
      <modifiedWord/>
      <trackRevisions>false</trackRevisions>
    </reviewItem>
    <reviewItem>
      <errorID>74717c2d-4757-43e6-b9a9-6157e85bba1b</errorID>
      <errorWord>法律、法规</errorWord>
      <group>L1_Word</group>
      <groupName>字词问题</groupName>
      <ability>L2_Typo</ability>
      <abilityName>字词错误</abilityName>
      <candidateList>
        <item>法律法规</item>
      </candidateList>
      <explain/>
      <paraID>38AC9D67</paraID>
      <start>23</start>
      <end>28</end>
      <status>unmodified</status>
      <modifiedWord/>
      <trackRevisions>false</trackRevisions>
    </reviewItem>
    <reviewItem>
      <errorID>25145cb1-c06e-4307-bb15-c5075af3eb82</errorID>
      <errorWord>附件</errorWord>
      <group>L1_Word</group>
      <groupName>字词问题</groupName>
      <ability>L2_Typo</ability>
      <abilityName>字词错误</abilityName>
      <candidateList>
        <item>件</item>
      </candidateList>
      <explain/>
      <paraID>44AE1B3F</paraID>
      <start>2</start>
      <end>4</end>
      <status>unmodified</status>
      <modifiedWord/>
      <trackRevisions>false</trackRevisions>
    </reviewItem>
    <reviewItem>
      <errorID>6d579f79-2381-4aaa-9381-0cddf6ef42ce</errorID>
      <errorWord>(</errorWord>
      <group>L1_Format</group>
      <groupName>格式问题</groupName>
      <ability>L2_HalfPunc</ability>
      <abilityName>全半角检查</abilityName>
      <candidateList>
        <item>（</item>
      </candidateList>
      <explain>文本全半角错误。</explain>
      <paraID>69398490</paraID>
      <start>6</start>
      <end>7</end>
      <status>unmodified</status>
      <modifiedWord/>
      <trackRevisions>false</trackRevisions>
    </reviewItem>
    <reviewItem>
      <errorID>fd31f31a-8946-4a8d-a2d6-9213d5bfad33</errorID>
      <errorWord>)</errorWord>
      <group>L1_Format</group>
      <groupName>格式问题</groupName>
      <ability>L2_HalfPunc</ability>
      <abilityName>全半角检查</abilityName>
      <candidateList>
        <item>）</item>
      </candidateList>
      <explain>文本全半角错误。</explain>
      <paraID>69398490</paraID>
      <start>8</start>
      <end>9</end>
      <status>unmodified</status>
      <modifiedWord/>
      <trackRevisions>false</trackRevisions>
    </reviewItem>
    <reviewItem>
      <errorID>e2b9f233-9ccd-48a3-8296-11be046712e5</errorID>
      <errorWord>(</errorWord>
      <group>L1_Format</group>
      <groupName>格式问题</groupName>
      <ability>L2_HalfPunc</ability>
      <abilityName>全半角检查</abilityName>
      <candidateList>
        <item>（</item>
      </candidateList>
      <explain>文本全半角错误。</explain>
      <paraID>7347D383</paraID>
      <start>4</start>
      <end>5</end>
      <status>unmodified</status>
      <modifiedWord/>
      <trackRevisions>false</trackRevisions>
    </reviewItem>
    <reviewItem>
      <errorID>3853bf5a-a04a-4fe4-bd50-4a18602fba34</errorID>
      <errorWord>)</errorWord>
      <group>L1_Format</group>
      <groupName>格式问题</groupName>
      <ability>L2_HalfPunc</ability>
      <abilityName>全半角检查</abilityName>
      <candidateList>
        <item>）</item>
      </candidateList>
      <explain>文本全半角错误。</explain>
      <paraID>7347D383</paraID>
      <start>6</start>
      <end>7</end>
      <status>unmodified</status>
      <modifiedWord/>
      <trackRevisions>false</trackRevisions>
    </reviewItem>
    <reviewItem>
      <errorID>916670ef-4c2c-4e3a-afef-adf96714a605</errorID>
      <errorWord>代替</errorWord>
      <group>L1_Word</group>
      <groupName>字词问题</groupName>
      <ability>L2_Typo</ability>
      <abilityName>字词错误</abilityName>
      <candidateList>
        <item>替代</item>
      </candidateList>
      <explain/>
      <paraID> 17E0489</paraID>
      <start>48</start>
      <end>50</end>
      <status>unmodified</status>
      <modifiedWord/>
      <trackRevisions>false</trackRevisions>
    </reviewItem>
    <reviewItem>
      <errorID>2dd2821f-48ad-4561-b409-e9fb3e5690b5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55E00932</paraID>
      <start>136</start>
      <end>139</end>
      <status>unmodified</status>
      <modifiedWord/>
      <trackRevisions>false</trackRevisions>
    </reviewItem>
    <reviewItem>
      <errorID>1045b7a9-ada8-4624-b0a8-9114ae06d4fe</errorID>
      <errorWord>，对</errorWord>
      <group>L1_Word</group>
      <groupName>字词问题</groupName>
      <ability>L2_Typo</ability>
      <abilityName>字词错误</abilityName>
      <candidateList>
        <item>，</item>
      </candidateList>
      <explain/>
      <paraID>7AE214DB</paraID>
      <start>62</start>
      <end>64</end>
      <status>unmodified</status>
      <modifiedWord/>
      <trackRevisions>false</trackRevisions>
    </reviewItem>
    <reviewItem>
      <errorID>d033630e-b4c4-4b62-9b49-31f025b63d75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6268D87E</paraID>
      <start>24</start>
      <end>27</end>
      <status>unmodified</status>
      <modifiedWord/>
      <trackRevisions>false</trackRevisions>
    </reviewItem>
    <reviewItem>
      <errorID>df0ea24a-16c5-44e9-8328-1b8bc0f70781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32D141AF</paraID>
      <start>18</start>
      <end>21</end>
      <status>unmodified</status>
      <modifiedWord/>
      <trackRevisions>false</trackRevisions>
    </reviewItem>
    <reviewItem>
      <errorID>4af911e6-d63e-4679-8bcd-7e638153c3e9</errorID>
      <errorWord>签定</errorWord>
      <group>L1_Word</group>
      <groupName>字词问题</groupName>
      <ability>L2_Typo</ability>
      <abilityName>字词错误</abilityName>
      <candidateList>
        <item>签订</item>
      </candidateList>
      <explain>存在发音相同字词的误用。</explain>
      <paraID>32D141AF</paraID>
      <start>88</start>
      <end>90</end>
      <status>unmodified</status>
      <modifiedWord/>
      <trackRevisions>false</trackRevisions>
    </reviewItem>
    <reviewItem>
      <errorID>9a56bbd5-2572-4a9d-ad9d-516d9e858cbd</errorID>
      <errorWord>章</errorWord>
      <group>L1_Word</group>
      <groupName>字词问题</groupName>
      <ability>L2_Typo</ability>
      <abilityName>字词错误</abilityName>
      <candidateList>
        <item>章和</item>
      </candidateList>
      <explain/>
      <paraID>761D6D02</paraID>
      <start>67</start>
      <end>68</end>
      <status>unmodified</status>
      <modifiedWord/>
      <trackRevisions>false</trackRevisions>
    </reviewItem>
    <reviewItem>
      <errorID>65f2c8b2-988b-4d20-9ded-6586be3c06a2</errorID>
      <errorWord>章的同</errorWord>
      <group>L1_Sensitive</group>
      <groupName>敏感问题</groupName>
      <ability>L2_Sensitive</ability>
      <abilityName>敏感内容</abilityName>
      <candidateList/>
      <explain>【敏感内容】句中涉及敏感性内容的违规表述，请注意甄别。</explain>
      <paraID>5C5D0F10</paraID>
      <start>27</start>
      <end>30</end>
      <status>unmodified</status>
      <modifiedWord/>
      <trackRevisions>false</trackRevisions>
    </reviewItem>
    <reviewItem>
      <errorID>44b22486-162d-4ac4-8eed-f5573ab9ddff</errorID>
      <errorWord>距效期</errorWord>
      <group>L1_Word</group>
      <groupName>字词问题</groupName>
      <ability>L2_Typo</ability>
      <abilityName>字词错误</abilityName>
      <candidateList>
        <item>有效期</item>
      </candidateList>
      <explain/>
      <paraID>4573D145</paraID>
      <start>9</start>
      <end>12</end>
      <status>unmodified</status>
      <modifiedWord/>
      <trackRevisions>false</trackRevisions>
    </reviewItem>
    <reviewItem>
      <errorID>7586d381-9e3c-4918-b3e7-5d2c89324914</errorID>
      <errorWord>务</errorWord>
      <group>L1_Word</group>
      <groupName>字词问题</groupName>
      <ability>L2_Typo</ability>
      <abilityName>字词错误</abilityName>
      <candidateList>
        <item>务在</item>
      </candidateList>
      <explain/>
      <paraID>62861FFE</paraID>
      <start>22</start>
      <end>23</end>
      <status>unmodified</status>
      <modifiedWord/>
      <trackRevisions>false</trackRevisions>
    </reviewItem>
    <reviewItem>
      <errorID>7c1efb77-3186-4562-9f44-afba2821f37e</errorID>
      <errorWord>(</errorWord>
      <group>L1_Format</group>
      <groupName>格式问题</groupName>
      <ability>L2_HalfPunc</ability>
      <abilityName>全半角检查</abilityName>
      <candidateList>
        <item>（</item>
      </candidateList>
      <explain>文本全半角错误。</explain>
      <paraID>30C18579</paraID>
      <start>24</start>
      <end>25</end>
      <status>unmodified</status>
      <modifiedWord/>
      <trackRevisions>false</trackRevisions>
    </reviewItem>
    <reviewItem>
      <errorID>92b8a423-97dc-412d-a162-21dff890f87f</errorID>
      <errorWord>)</errorWord>
      <group>L1_Format</group>
      <groupName>格式问题</groupName>
      <ability>L2_HalfPunc</ability>
      <abilityName>全半角检查</abilityName>
      <candidateList>
        <item>）</item>
      </candidateList>
      <explain>文本全半角错误。</explain>
      <paraID>30C18579</paraID>
      <start>33</start>
      <end>34</end>
      <status>unmodified</status>
      <modifiedWord/>
      <trackRevisions>false</trackRevisions>
    </reviewItem>
    <reviewItem>
      <errorID>dac4f639-ff31-4329-8340-a4022ed1b8a7</errorID>
      <errorWord>件</errorWord>
      <group>L1_Word</group>
      <groupName>字词问题</groupName>
      <ability>L2_Typo</ability>
      <abilityName>字词错误</abilityName>
      <candidateList>
        <item>件和</item>
      </candidateList>
      <explain/>
      <paraID>3E7D8199</paraID>
      <start>7</start>
      <end>8</end>
      <status>unmodified</status>
      <modifiedWord/>
      <trackRevisions>false</trackRevisions>
    </reviewItem>
    <reviewItem>
      <errorID>1766b4c0-dbe0-4b70-9ce9-a0e5d1164464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568F8B27</paraID>
      <start>1</start>
      <end>3</end>
      <status>unmodified</status>
      <modifiedWord/>
      <trackRevisions>false</trackRevisions>
    </reviewItem>
    <reviewItem>
      <errorID>48474267-7113-4517-8fd3-5d56bb52bb27</errorID>
      <errorWord>“/</errorWord>
      <group>L1_Punc</group>
      <groupName>标点问题</groupName>
      <ability>L2_Punc</ability>
      <abilityName>标点符号检查</abilityName>
      <candidateList>
        <item>“</item>
      </candidateList>
      <explain/>
      <paraID>560F5BBC</paraID>
      <start>11</start>
      <end>13</end>
      <status>unmodified</status>
      <modifiedWord/>
      <trackRevisions>false</trackRevisions>
    </reviewItem>
    <reviewItem>
      <errorID>f15c48c9-277a-42de-b12f-2630382b79d6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4636C4E9</paraID>
      <start>1</start>
      <end>3</end>
      <status>unmodified</status>
      <modifiedWord/>
      <trackRevisions>false</trackRevisions>
    </reviewItem>
    <reviewItem>
      <errorID>a30ae68f-794e-47a4-a2f1-6c2f173241ee</errorID>
      <errorWord>人</errorWord>
      <group>L1_Word</group>
      <groupName>字词问题</groupName>
      <ability>L2_Typo</ability>
      <abilityName>字词错误</abilityName>
      <candidateList>
        <item>人民</item>
      </candidateList>
      <explain>〈名〉以劳动群众为主体的社会基本成员。</explain>
      <paraID>2B3EC1BA</paraID>
      <start>42</start>
      <end>43</end>
      <status>unmodified</status>
      <modifiedWord/>
      <trackRevisions>false</trackRevisions>
    </reviewItem>
    <reviewItem>
      <errorID>d12764d6-75d0-495d-adc0-92edf9a45052</errorID>
      <errorWord>求</errorWord>
      <group>L1_Word</group>
      <groupName>字词问题</groupName>
      <ability>L2_Typo</ability>
      <abilityName>字词错误</abilityName>
      <candidateList>
        <item>求和</item>
      </candidateList>
      <explain/>
      <paraID>7C0A0B16</paraID>
      <start>16</start>
      <end>17</end>
      <status>unmodified</status>
      <modifiedWord/>
      <trackRevisions>false</trackRevisions>
    </reviewItem>
    <reviewItem>
      <errorID>5d5758ba-ec83-45a7-a56b-66869fa62663</errorID>
      <errorWord>(</errorWord>
      <group>L1_Format</group>
      <groupName>格式问题</groupName>
      <ability>L2_HalfPunc</ability>
      <abilityName>全半角检查</abilityName>
      <candidateList>
        <item>（</item>
      </candidateList>
      <explain>文本全半角错误。</explain>
      <paraID>2938E5E7</paraID>
      <start>11</start>
      <end>12</end>
      <status>unmodified</status>
      <modifiedWord/>
      <trackRevisions>false</trackRevisions>
    </reviewItem>
    <reviewItem>
      <errorID>54c9180a-ca0a-49bb-9a64-095b44279880</errorID>
      <errorWord>)</errorWord>
      <group>L1_Format</group>
      <groupName>格式问题</groupName>
      <ability>L2_HalfPunc</ability>
      <abilityName>全半角检查</abilityName>
      <candidateList>
        <item>）</item>
      </candidateList>
      <explain>文本全半角错误。</explain>
      <paraID>2938E5E7</paraID>
      <start>14</start>
      <end>15</end>
      <status>unmodified</status>
      <modifiedWord/>
      <trackRevisions>false</trackRevisions>
    </reviewItem>
    <reviewItem>
      <errorID>8eecbc8c-eb46-4068-8d03-6f1abdec89e3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61FAA035</paraID>
      <start>0</start>
      <end>2</end>
      <status>unmodified</status>
      <modifiedWord/>
      <trackRevisions>false</trackRevisions>
    </reviewItem>
    <reviewItem>
      <errorID>e29edff8-3486-43e6-939a-e64c6455cbf1</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45851A23</paraID>
      <start>112</start>
      <end>117</end>
      <status>unmodified</status>
      <modifiedWord/>
      <trackRevisions>false</trackRevisions>
    </reviewItem>
    <reviewItem>
      <errorID>fac11635-ee87-4b9c-89a8-7d955a2d75ba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7C8D7B16</paraID>
      <start>1</start>
      <end>3</end>
      <status>unmodified</status>
      <modifiedWord/>
      <trackRevisions>false</trackRevisions>
    </reviewItem>
    <reviewItem>
      <errorID>fe7db2d3-e89a-43fa-a6fc-e92a402980ec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53E8E6F3</paraID>
      <start>0</start>
      <end>2</end>
      <status>unmodified</status>
      <modifiedWord/>
      <trackRevisions>false</trackRevisions>
    </reviewItem>
    <reviewItem>
      <errorID>f1e5b6fe-055c-4597-ac06-f0397d737c12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30A089BE</paraID>
      <start>0</start>
      <end>2</end>
      <status>unmodified</status>
      <modifiedWord/>
      <trackRevisions>false</trackRevisions>
    </reviewItem>
    <reviewItem>
      <errorID>0b0fe3fe-3d7a-423d-b099-22f2ea42c7df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6D4DFC47</paraID>
      <start>0</start>
      <end>2</end>
      <status>unmodified</status>
      <modifiedWord/>
      <trackRevisions>false</trackRevisions>
    </reviewItem>
    <reviewItem>
      <errorID>3f258764-c41e-44a0-8797-b8e54213c1d1</errorID>
      <errorWord>股东大会</errorWord>
      <group>L1_Word</group>
      <groupName>字词问题</groupName>
      <ability>L2_Typo</ability>
      <abilityName>字词错误</abilityName>
      <candidateList>
        <item>股东会</item>
      </candidateList>
      <explain/>
      <paraID>3F8353AE</paraID>
      <start>113</start>
      <end>117</end>
      <status>unmodified</status>
      <modifiedWord/>
      <trackRevisions>false</trackRevisions>
    </reviewItem>
    <reviewItem>
      <errorID>9ba74439-aee0-424a-b196-5f43e1fcfb3c</errorID>
      <errorWord>(</errorWord>
      <group>L1_Format</group>
      <groupName>格式问题</groupName>
      <ability>L2_HalfPunc</ability>
      <abilityName>全半角检查</abilityName>
      <candidateList>
        <item>（</item>
      </candidateList>
      <explain>文本全半角错误。</explain>
      <paraID>2E5C93C3</paraID>
      <start>5</start>
      <end>6</end>
      <status>unmodified</status>
      <modifiedWord/>
      <trackRevisions>false</trackRevisions>
    </reviewItem>
    <reviewItem>
      <errorID>a0a9c95e-f486-4ccc-ac80-bc01568b94aa</errorID>
      <errorWord>)</errorWord>
      <group>L1_Format</group>
      <groupName>格式问题</groupName>
      <ability>L2_HalfPunc</ability>
      <abilityName>全半角检查</abilityName>
      <candidateList>
        <item>）</item>
      </candidateList>
      <explain>文本全半角错误。</explain>
      <paraID>2E5C93C3</paraID>
      <start>10</start>
      <end>11</end>
      <status>unmodified</status>
      <modifiedWord/>
      <trackRevisions>false</trackRevisions>
    </reviewItem>
    <reviewItem>
      <errorID>f9eaffcd-8751-4f65-b83b-143b98c3641e</errorID>
      <errorWord>(</errorWord>
      <group>L1_Format</group>
      <groupName>格式问题</groupName>
      <ability>L2_HalfPunc</ability>
      <abilityName>全半角检查</abilityName>
      <candidateList>
        <item>（</item>
      </candidateList>
      <explain>文本全半角错误。</explain>
      <paraID>10F0F727</paraID>
      <start>5</start>
      <end>6</end>
      <status>unmodified</status>
      <modifiedWord/>
      <trackRevisions>false</trackRevisions>
    </reviewItem>
    <reviewItem>
      <errorID>533ed642-3f77-4f9b-828c-e112cd1277ba</errorID>
      <errorWord>)</errorWord>
      <group>L1_Format</group>
      <groupName>格式问题</groupName>
      <ability>L2_HalfPunc</ability>
      <abilityName>全半角检查</abilityName>
      <candidateList>
        <item>）</item>
      </candidateList>
      <explain>文本全半角错误。</explain>
      <paraID>10F0F727</paraID>
      <start>10</start>
      <end>11</end>
      <status>unmodified</status>
      <modifiedWord/>
      <trackRevisions>false</trackRevisions>
    </reviewItem>
    <reviewItem>
      <errorID>ecae8bcb-d7d1-481c-b6c8-6a01144aabf1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224A48A0</paraID>
      <start>0</start>
      <end>2</end>
      <status>unmodified</status>
      <modifiedWord/>
      <trackRevisions>false</trackRevisions>
    </reviewItem>
    <reviewItem>
      <errorID>1a1d4910-3b7d-42f1-a2f3-452e804a1055</errorID>
      <errorWord>应当要</errorWord>
      <group>L1_Word</group>
      <groupName>字词问题</groupName>
      <ability>L2_Typo</ability>
      <abilityName>字词错误</abilityName>
      <candidateList>
        <item>应当</item>
      </candidateList>
      <explain/>
      <paraID>224A48A0</paraID>
      <start>7</start>
      <end>10</end>
      <status>unmodified</status>
      <modifiedWord/>
      <trackRevisions>false</trackRevisions>
    </reviewItem>
    <reviewItem>
      <errorID>f8af8b08-46e6-4209-ba54-999c3e315567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4C8812DD</paraID>
      <start>1</start>
      <end>3</end>
      <status>unmodified</status>
      <modifiedWord/>
      <trackRevisions>false</trackRevisions>
    </reviewItem>
    <reviewItem>
      <errorID>ec54910d-d50d-4067-a677-c9da752d7277</errorID>
      <errorWord>“/</errorWord>
      <group>L1_Punc</group>
      <groupName>标点问题</groupName>
      <ability>L2_Punc</ability>
      <abilityName>标点符号检查</abilityName>
      <candidateList>
        <item>“</item>
      </candidateList>
      <explain/>
      <paraID>2F3B5D47</paraID>
      <start>11</start>
      <end>13</end>
      <status>unmodified</status>
      <modifiedWord/>
      <trackRevisions>false</trackRevisions>
    </reviewItem>
    <reviewItem>
      <errorID>65123c6e-872b-4bcd-8757-74452de2fab3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4530580E</paraID>
      <start>0</start>
      <end>2</end>
      <status>unmodified</status>
      <modifiedWord/>
      <trackRevisions>false</trackRevisions>
    </reviewItem>
    <reviewItem>
      <errorID>f33f36d1-533d-44f0-95fb-9be7815f5f6c</errorID>
      <errorWord>(</errorWord>
      <group>L1_Format</group>
      <groupName>格式问题</groupName>
      <ability>L2_HalfPunc</ability>
      <abilityName>全半角检查</abilityName>
      <candidateList>
        <item>（</item>
      </candidateList>
      <explain>文本全半角错误。</explain>
      <paraID>4F3DACC2</paraID>
      <start>5</start>
      <end>6</end>
      <status>unmodified</status>
      <modifiedWord/>
      <trackRevisions>false</trackRevisions>
    </reviewItem>
    <reviewItem>
      <errorID>2f4aee13-64d2-485b-8e42-d3de2eab1594</errorID>
      <errorWord>)</errorWord>
      <group>L1_Format</group>
      <groupName>格式问题</groupName>
      <ability>L2_HalfPunc</ability>
      <abilityName>全半角检查</abilityName>
      <candidateList>
        <item>）</item>
      </candidateList>
      <explain>文本全半角错误。</explain>
      <paraID>4F3DACC2</paraID>
      <start>10</start>
      <end>11</end>
      <status>unmodified</status>
      <modifiedWord/>
      <trackRevisions>false</trackRevisions>
    </reviewItem>
    <reviewItem>
      <errorID>fb08bfac-4e52-40fd-aba6-0457722e0fd6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1FFB9CEA</paraID>
      <start>1</start>
      <end>3</end>
      <status>unmodified</status>
      <modifiedWord/>
      <trackRevisions>false</trackRevisions>
    </reviewItem>
    <reviewItem>
      <errorID>0f3357e3-98f5-4fcb-ad1e-d4aa610496fb</errorID>
      <errorWord>(</errorWord>
      <group>L1_Format</group>
      <groupName>格式问题</groupName>
      <ability>L2_HalfPunc</ability>
      <abilityName>全半角检查</abilityName>
      <candidateList>
        <item>（</item>
      </candidateList>
      <explain>文本全半角错误。</explain>
      <paraID>524A942A</paraID>
      <start>5</start>
      <end>6</end>
      <status>unmodified</status>
      <modifiedWord/>
      <trackRevisions>false</trackRevisions>
    </reviewItem>
    <reviewItem>
      <errorID>25094276-6790-4310-80eb-b499f4d589ae</errorID>
      <errorWord>)</errorWord>
      <group>L1_Format</group>
      <groupName>格式问题</groupName>
      <ability>L2_HalfPunc</ability>
      <abilityName>全半角检查</abilityName>
      <candidateList>
        <item>）</item>
      </candidateList>
      <explain>文本全半角错误。</explain>
      <paraID>524A942A</paraID>
      <start>10</start>
      <end>11</end>
      <status>unmodified</status>
      <modifiedWord/>
      <trackRevisions>false</trackRevisions>
    </reviewItem>
    <reviewItem>
      <errorID>cbac3ec2-5b4f-4d88-9b51-40ad336a5f54</errorID>
      <errorWord>表</errorWord>
      <group>L1_Word</group>
      <groupName>字词问题</groupName>
      <ability>L2_Typo</ability>
      <abilityName>字词错误</abilityName>
      <candidateList>
        <item>表人</item>
      </candidateList>
      <explain/>
      <paraID>6478CB01</paraID>
      <start>18</start>
      <end>19</end>
      <status>unmodified</status>
      <modifiedWord/>
      <trackRevisions>false</trackRevisions>
    </reviewItem>
    <reviewItem>
      <errorID>fd4d449e-0350-4a6e-9e8e-83fbd3d0ee27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2CF8961D</paraID>
      <start>0</start>
      <end>2</end>
      <status>unmodified</status>
      <modifiedWord/>
      <trackRevisions>false</trackRevisions>
    </reviewItem>
    <reviewItem>
      <errorID>de045206-6e08-4ad9-b838-437960d3018c</errorID>
      <errorWord>(</errorWord>
      <group>L1_Format</group>
      <groupName>格式问题</groupName>
      <ability>L2_HalfPunc</ability>
      <abilityName>全半角检查</abilityName>
      <candidateList>
        <item>（</item>
      </candidateList>
      <explain>文本全半角错误。</explain>
      <paraID>42CE6CB8</paraID>
      <start>5</start>
      <end>6</end>
      <status>unmodified</status>
      <modifiedWord/>
      <trackRevisions>false</trackRevisions>
    </reviewItem>
    <reviewItem>
      <errorID>7196b258-0a35-4cbe-96bc-a1624b886995</errorID>
      <errorWord>)</errorWord>
      <group>L1_Format</group>
      <groupName>格式问题</groupName>
      <ability>L2_HalfPunc</ability>
      <abilityName>全半角检查</abilityName>
      <candidateList>
        <item>）</item>
      </candidateList>
      <explain>文本全半角错误。</explain>
      <paraID>42CE6CB8</paraID>
      <start>10</start>
      <end>11</end>
      <status>unmodified</status>
      <modifiedWord/>
      <trackRevisions>false</trackRevisions>
    </reviewItem>
    <reviewItem>
      <errorID>626e7fc9-4ec8-476e-8a8c-d4dccc61359e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881B1A9</paraID>
      <start>0</start>
      <end>2</end>
      <status>unmodified</status>
      <modifiedWord/>
      <trackRevisions>false</trackRevisions>
    </reviewItem>
    <reviewItem>
      <errorID>70d9c8b9-6b94-46d7-a592-1e7caedddd62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4F7EF65F</paraID>
      <start>0</start>
      <end>2</end>
      <status>unmodified</status>
      <modifiedWord/>
      <trackRevisions>false</trackRevisions>
    </reviewItem>
    <reviewItem>
      <errorID>ea864726-93dc-4b40-9ea9-704148b160a4</errorID>
      <errorWord>(</errorWord>
      <group>L1_Format</group>
      <groupName>格式问题</groupName>
      <ability>L2_HalfPunc</ability>
      <abilityName>全半角检查</abilityName>
      <candidateList>
        <item>（</item>
      </candidateList>
      <explain>文本全半角错误。</explain>
      <paraID>50798E34</paraID>
      <start>5</start>
      <end>6</end>
      <status>unmodified</status>
      <modifiedWord/>
      <trackRevisions>false</trackRevisions>
    </reviewItem>
    <reviewItem>
      <errorID>d733ca16-9be1-416d-a619-7273b422a58e</errorID>
      <errorWord>)</errorWord>
      <group>L1_Format</group>
      <groupName>格式问题</groupName>
      <ability>L2_HalfPunc</ability>
      <abilityName>全半角检查</abilityName>
      <candidateList>
        <item>）</item>
      </candidateList>
      <explain>文本全半角错误。</explain>
      <paraID>50798E34</paraID>
      <start>10</start>
      <end>11</end>
      <status>unmodified</status>
      <modifiedWord/>
      <trackRevisions>false</trackRevisions>
    </reviewItem>
    <reviewItem>
      <errorID>9ea09f25-901a-472c-9e7c-07dcf2485ab9</errorID>
      <errorWord>理</errorWord>
      <group>L1_Word</group>
      <groupName>字词问题</groupName>
      <ability>L2_Typo</ability>
      <abilityName>字词错误</abilityName>
      <candidateList>
        <item>理人</item>
      </candidateList>
      <explain/>
      <paraID>204BA4E9</paraID>
      <start>19</start>
      <end>20</end>
      <status>unmodified</status>
      <modifiedWord/>
      <trackRevisions>false</trackRevisions>
    </reviewItem>
    <reviewItem>
      <errorID>9cdc3288-d064-46f4-88df-741e389e7558</errorID>
      <errorWord>(</errorWord>
      <group>L1_Format</group>
      <groupName>格式问题</groupName>
      <ability>L2_HalfPunc</ability>
      <abilityName>全半角检查</abilityName>
      <candidateList>
        <item>（</item>
      </candidateList>
      <explain>文本全半角错误。</explain>
      <paraID> 8CE9CE7</paraID>
      <start>5</start>
      <end>6</end>
      <status>unmodified</status>
      <modifiedWord/>
      <trackRevisions>false</trackRevisions>
    </reviewItem>
    <reviewItem>
      <errorID>8b660c82-f9a2-4277-9e1a-bd7b954543fe</errorID>
      <errorWord>)</errorWord>
      <group>L1_Format</group>
      <groupName>格式问题</groupName>
      <ability>L2_HalfPunc</ability>
      <abilityName>全半角检查</abilityName>
      <candidateList>
        <item>）</item>
      </candidateList>
      <explain>文本全半角错误。</explain>
      <paraID> 8CE9CE7</paraID>
      <start>10</start>
      <end>11</end>
      <status>unmodified</status>
      <modifiedWord/>
      <trackRevisions>false</trackRevisions>
    </reviewItem>
    <reviewItem>
      <errorID>094049a0-e0d6-498c-974f-871e8318ef93</errorID>
      <errorWord>)</errorWord>
      <group>L1_Format</group>
      <groupName>格式问题</groupName>
      <ability>L2_HalfPunc</ability>
      <abilityName>全半角检查</abilityName>
      <candidateList>
        <item>）</item>
      </candidateList>
      <explain>文本全半角错误。</explain>
      <paraID> D6CE254</paraID>
      <start>39</start>
      <end>40</end>
      <status>unmodified</status>
      <modifiedWord/>
      <trackRevisions>false</trackRevisions>
    </reviewItem>
    <reviewItem>
      <errorID>543bb4a0-1b8c-47a4-9e44-aa33c17b2def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410C19F6</paraID>
      <start>0</start>
      <end>2</end>
      <status>unmodified</status>
      <modifiedWord/>
      <trackRevisions>false</trackRevisions>
    </reviewItem>
    <reviewItem>
      <errorID>b702db29-dbb2-400f-9e63-9e5f8ed14321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138BD3F3</paraID>
      <start>0</start>
      <end>2</end>
      <status>unmodified</status>
      <modifiedWord/>
      <trackRevisions>false</trackRevisions>
    </reviewItem>
    <reviewItem>
      <errorID>c8e8f554-e91d-4a65-8759-0b7f7ead3f88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62B3440F</paraID>
      <start>0</start>
      <end>2</end>
      <status>unmodified</status>
      <modifiedWord/>
      <trackRevisions>false</trackRevisions>
    </reviewItem>
    <reviewItem>
      <errorID>34ef1142-bda5-4de4-ac43-43782917cfbf</errorID>
      <errorWord>(</errorWord>
      <group>L1_Format</group>
      <groupName>格式问题</groupName>
      <ability>L2_HalfPunc</ability>
      <abilityName>全半角检查</abilityName>
      <candidateList>
        <item>（</item>
      </candidateList>
      <explain>文本全半角错误。</explain>
      <paraID>2241AAC0</paraID>
      <start>5</start>
      <end>6</end>
      <status>unmodified</status>
      <modifiedWord/>
      <trackRevisions>false</trackRevisions>
    </reviewItem>
    <reviewItem>
      <errorID>29e37303-16eb-40f0-9010-55f83f8ce783</errorID>
      <errorWord>)</errorWord>
      <group>L1_Format</group>
      <groupName>格式问题</groupName>
      <ability>L2_HalfPunc</ability>
      <abilityName>全半角检查</abilityName>
      <candidateList>
        <item>）</item>
      </candidateList>
      <explain>文本全半角错误。</explain>
      <paraID>2241AAC0</paraID>
      <start>10</start>
      <end>11</end>
      <status>unmodified</status>
      <modifiedWord/>
      <trackRevisions>false</trackRevisions>
    </reviewItem>
    <reviewItem>
      <errorID>2b783c43-538f-4cf2-a4b0-9c7d5617ca58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5FF9A1CC</paraID>
      <start>0</start>
      <end>2</end>
      <status>unmodified</status>
      <modifiedWord/>
      <trackRevisions>false</trackRevisions>
    </reviewItem>
    <reviewItem>
      <errorID>bad3eee5-3dd7-4808-9749-b342cdda0766</errorID>
      <errorWord>(</errorWord>
      <group>L1_Format</group>
      <groupName>格式问题</groupName>
      <ability>L2_HalfPunc</ability>
      <abilityName>全半角检查</abilityName>
      <candidateList>
        <item>（</item>
      </candidateList>
      <explain>文本全半角错误。</explain>
      <paraID>5E295562</paraID>
      <start>5</start>
      <end>6</end>
      <status>unmodified</status>
      <modifiedWord/>
      <trackRevisions>false</trackRevisions>
    </reviewItem>
    <reviewItem>
      <errorID>0ead7c7e-f117-4551-aa12-4760b09e15c2</errorID>
      <errorWord>)</errorWord>
      <group>L1_Format</group>
      <groupName>格式问题</groupName>
      <ability>L2_HalfPunc</ability>
      <abilityName>全半角检查</abilityName>
      <candidateList>
        <item>）</item>
      </candidateList>
      <explain>文本全半角错误。</explain>
      <paraID>5E295562</paraID>
      <start>10</start>
      <end>11</end>
      <status>unmodified</status>
      <modifiedWord/>
      <trackRevisions>false</trackRevisions>
    </reviewItem>
    <reviewItem>
      <errorID>0507a226-5414-4780-b271-1fb6589da94a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56D3E30E</paraID>
      <start>0</start>
      <end>2</end>
      <status>unmodified</status>
      <modifiedWord/>
      <trackRevisions>false</trackRevisions>
    </reviewItem>
    <reviewItem>
      <errorID>23956b55-c5b3-4630-b623-87452d4a73d4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61D93534</paraID>
      <start>0</start>
      <end>2</end>
      <status>unmodified</status>
      <modifiedWord/>
      <trackRevisions>false</trackRevisions>
    </reviewItem>
    <reviewItem>
      <errorID>00320a6d-d02c-4885-910b-02f7351a66bd</errorID>
      <errorWord>(</errorWord>
      <group>L1_Format</group>
      <groupName>格式问题</groupName>
      <ability>L2_HalfPunc</ability>
      <abilityName>全半角检查</abilityName>
      <candidateList>
        <item>（</item>
      </candidateList>
      <explain>文本全半角错误。</explain>
      <paraID>5BFE6E6A</paraID>
      <start>5</start>
      <end>6</end>
      <status>unmodified</status>
      <modifiedWord/>
      <trackRevisions>false</trackRevisions>
    </reviewItem>
    <reviewItem>
      <errorID>33651ee6-1b45-468e-9c61-e10cd834e58b</errorID>
      <errorWord>)</errorWord>
      <group>L1_Format</group>
      <groupName>格式问题</groupName>
      <ability>L2_HalfPunc</ability>
      <abilityName>全半角检查</abilityName>
      <candidateList>
        <item>）</item>
      </candidateList>
      <explain>文本全半角错误。</explain>
      <paraID>5BFE6E6A</paraID>
      <start>10</start>
      <end>11</end>
      <status>unmodified</status>
      <modifiedWord/>
      <trackRevisions>false</trackRevisions>
    </reviewItem>
    <reviewItem>
      <errorID>f1d1e8cc-582e-4a0b-a4a4-4d0de8ba78bd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428FC297</paraID>
      <start>0</start>
      <end>2</end>
      <status>unmodified</status>
      <modifiedWord/>
      <trackRevisions>false</trackRevisions>
    </reviewItem>
    <reviewItem>
      <errorID>1c1bd4a2-5d7c-4762-afc1-941a5aefe04d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4EE2754B</paraID>
      <start>0</start>
      <end>2</end>
      <status>unmodified</status>
      <modifiedWord/>
      <trackRevisions>false</trackRevisions>
    </reviewItem>
    <reviewItem>
      <errorID>b7c2db26-de79-4895-b757-51994113d04b</errorID>
      <errorWord>“/</errorWord>
      <group>L1_Punc</group>
      <groupName>标点问题</groupName>
      <ability>L2_Punc</ability>
      <abilityName>标点符号检查</abilityName>
      <candidateList>
        <item>“</item>
      </candidateList>
      <explain/>
      <paraID>576B23A4</paraID>
      <start>11</start>
      <end>13</end>
      <status>unmodified</status>
      <modifiedWord/>
      <trackRevisions>false</trackRevisions>
    </reviewItem>
    <reviewItem>
      <errorID>af086c92-0594-4fd9-8584-4ecb97d5861b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6DB28D82</paraID>
      <start>0</start>
      <end>2</end>
      <status>unmodified</status>
      <modifiedWord/>
      <trackRevisions>false</trackRevisions>
    </reviewItem>
    <reviewItem>
      <errorID>22e287b6-4a5a-4500-9d62-1c478b3f0815</errorID>
      <errorWord>法律、法规</errorWord>
      <group>L1_Word</group>
      <groupName>字词问题</groupName>
      <ability>L2_Typo</ability>
      <abilityName>字词错误</abilityName>
      <candidateList>
        <item>法律法规</item>
      </candidateList>
      <explain/>
      <paraID>7D69E0AF</paraID>
      <start>44</start>
      <end>49</end>
      <status>unmodified</status>
      <modifiedWord/>
      <trackRevisions>false</trackRevisions>
    </reviewItem>
    <reviewItem>
      <errorID>ec749573-a8ca-4124-99b5-f0f4ad33f84a</errorID>
      <errorWord>(</errorWord>
      <group>L1_Format</group>
      <groupName>格式问题</groupName>
      <ability>L2_HalfPunc</ability>
      <abilityName>全半角检查</abilityName>
      <candidateList>
        <item>（</item>
      </candidateList>
      <explain>文本全半角错误。</explain>
      <paraID>2C72C408</paraID>
      <start>5</start>
      <end>6</end>
      <status>unmodified</status>
      <modifiedWord/>
      <trackRevisions>false</trackRevisions>
    </reviewItem>
    <reviewItem>
      <errorID>ca1a459c-c6be-41a9-8856-727e8b5f6412</errorID>
      <errorWord>)</errorWord>
      <group>L1_Format</group>
      <groupName>格式问题</groupName>
      <ability>L2_HalfPunc</ability>
      <abilityName>全半角检查</abilityName>
      <candidateList>
        <item>）</item>
      </candidateList>
      <explain>文本全半角错误。</explain>
      <paraID>2C72C408</paraID>
      <start>10</start>
      <end>11</end>
      <status>unmodified</status>
      <modifiedWord/>
      <trackRevisions>false</trackRevisions>
    </reviewItem>
    <reviewItem>
      <errorID>f47b60c8-28e4-4672-aeb9-dedaaf872db2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53C75D01</paraID>
      <start>1</start>
      <end>3</end>
      <status>unmodified</status>
      <modifiedWord/>
      <trackRevisions>false</trackRevisions>
    </reviewItem>
    <reviewItem>
      <errorID>c4ac1de4-a8d0-494a-9c59-a03a9a4c2413</errorID>
      <errorWord>(</errorWord>
      <group>L1_Format</group>
      <groupName>格式问题</groupName>
      <ability>L2_HalfPunc</ability>
      <abilityName>全半角检查</abilityName>
      <candidateList>
        <item>（</item>
      </candidateList>
      <explain>文本全半角错误。</explain>
      <paraID>2AD22AF7</paraID>
      <start>8</start>
      <end>9</end>
      <status>unmodified</status>
      <modifiedWord/>
      <trackRevisions>false</trackRevisions>
    </reviewItem>
    <reviewItem>
      <errorID>927e11b2-11ae-4e20-ab47-78f4bfa07812</errorID>
      <errorWord>)</errorWord>
      <group>L1_Format</group>
      <groupName>格式问题</groupName>
      <ability>L2_HalfPunc</ability>
      <abilityName>全半角检查</abilityName>
      <candidateList>
        <item>）</item>
      </candidateList>
      <explain>文本全半角错误。</explain>
      <paraID>2AD22AF7</paraID>
      <start>10</start>
      <end>11</end>
      <status>unmodified</status>
      <modifiedWord/>
      <trackRevisions>false</trackRevisions>
    </reviewItem>
    <reviewItem>
      <errorID>d531af22-6d09-4858-b357-d1246b402971</errorID>
      <errorWord>(</errorWord>
      <group>L1_Format</group>
      <groupName>格式问题</groupName>
      <ability>L2_HalfPunc</ability>
      <abilityName>全半角检查</abilityName>
      <candidateList>
        <item>（</item>
      </candidateList>
      <explain>文本全半角错误。</explain>
      <paraID>5CE0086C</paraID>
      <start>6</start>
      <end>7</end>
      <status>unmodified</status>
      <modifiedWord/>
      <trackRevisions>false</trackRevisions>
    </reviewItem>
    <reviewItem>
      <errorID>4ff5324a-5135-40a5-875e-7554f9fc2325</errorID>
      <errorWord>)</errorWord>
      <group>L1_Format</group>
      <groupName>格式问题</groupName>
      <ability>L2_HalfPunc</ability>
      <abilityName>全半角检查</abilityName>
      <candidateList>
        <item>）</item>
      </candidateList>
      <explain>文本全半角错误。</explain>
      <paraID>5CE0086C</paraID>
      <start>9</start>
      <end>10</end>
      <status>unmodified</status>
      <modifiedWord/>
      <trackRevisions>false</trackRevisions>
    </reviewItem>
    <reviewItem>
      <errorID>a8a6281a-08af-43f6-b711-2699805038af</errorID>
      <errorWord>(</errorWord>
      <group>L1_Format</group>
      <groupName>格式问题</groupName>
      <ability>L2_HalfPunc</ability>
      <abilityName>全半角检查</abilityName>
      <candidateList>
        <item>（</item>
      </candidateList>
      <explain>文本全半角错误。</explain>
      <paraID>3B5CAD88</paraID>
      <start>6</start>
      <end>7</end>
      <status>unmodified</status>
      <modifiedWord/>
      <trackRevisions>false</trackRevisions>
    </reviewItem>
    <reviewItem>
      <errorID>4037a97c-c0f1-46de-a646-b947c0f81c30</errorID>
      <errorWord>)</errorWord>
      <group>L1_Format</group>
      <groupName>格式问题</groupName>
      <ability>L2_HalfPunc</ability>
      <abilityName>全半角检查</abilityName>
      <candidateList>
        <item>）</item>
      </candidateList>
      <explain>文本全半角错误。</explain>
      <paraID>3B5CAD88</paraID>
      <start>9</start>
      <end>10</end>
      <status>unmodified</status>
      <modifiedWord/>
      <trackRevisions>false</trackRevisions>
    </reviewItem>
    <reviewItem>
      <errorID>43489b6c-bc4e-4c71-99ed-348f8eeb754b</errorID>
      <errorWord>(</errorWord>
      <group>L1_Format</group>
      <groupName>格式问题</groupName>
      <ability>L2_HalfPunc</ability>
      <abilityName>全半角检查</abilityName>
      <candidateList>
        <item>（</item>
      </candidateList>
      <explain>文本全半角错误。</explain>
      <paraID>7E8C4B5C</paraID>
      <start>6</start>
      <end>7</end>
      <status>unmodified</status>
      <modifiedWord/>
      <trackRevisions>false</trackRevisions>
    </reviewItem>
    <reviewItem>
      <errorID>0e7ad451-0950-475c-bb34-565002c52b20</errorID>
      <errorWord>)</errorWord>
      <group>L1_Format</group>
      <groupName>格式问题</groupName>
      <ability>L2_HalfPunc</ability>
      <abilityName>全半角检查</abilityName>
      <candidateList>
        <item>）</item>
      </candidateList>
      <explain>文本全半角错误。</explain>
      <paraID>7E8C4B5C</paraID>
      <start>9</start>
      <end>10</end>
      <status>unmodified</status>
      <modifiedWord/>
      <trackRevisions>false</trackRevisions>
    </reviewItem>
    <reviewItem>
      <errorID>19399fb6-7083-47b0-8af1-d432a7879617</errorID>
      <errorWord>(</errorWord>
      <group>L1_Format</group>
      <groupName>格式问题</groupName>
      <ability>L2_HalfPunc</ability>
      <abilityName>全半角检查</abilityName>
      <candidateList>
        <item>（</item>
      </candidateList>
      <explain>文本全半角错误。</explain>
      <paraID>2EA61107</paraID>
      <start>7</start>
      <end>8</end>
      <status>unmodified</status>
      <modifiedWord/>
      <trackRevisions>false</trackRevisions>
    </reviewItem>
    <reviewItem>
      <errorID>09ae945f-1129-4b2c-88ba-8109fd8cfd62</errorID>
      <errorWord>)</errorWord>
      <group>L1_Format</group>
      <groupName>格式问题</groupName>
      <ability>L2_HalfPunc</ability>
      <abilityName>全半角检查</abilityName>
      <candidateList>
        <item>）</item>
      </candidateList>
      <explain>文本全半角错误。</explain>
      <paraID>2EA61107</paraID>
      <start>10</start>
      <end>11</end>
      <status>unmodified</status>
      <modifiedWord/>
      <trackRevisions>false</trackRevisions>
    </reviewItem>
    <reviewItem>
      <errorID>28b722c8-6235-42f1-8322-3eb758871d11</errorID>
      <errorWord>(</errorWord>
      <group>L1_Format</group>
      <groupName>格式问题</groupName>
      <ability>L2_HalfPunc</ability>
      <abilityName>全半角检查</abilityName>
      <candidateList>
        <item>（</item>
      </candidateList>
      <explain>文本全半角错误。</explain>
      <paraID>6E11FDC7</paraID>
      <start>7</start>
      <end>8</end>
      <status>unmodified</status>
      <modifiedWord/>
      <trackRevisions>false</trackRevisions>
    </reviewItem>
    <reviewItem>
      <errorID>82b8a471-5702-4edc-a07f-fb2d4dfcc3b7</errorID>
      <errorWord>)</errorWord>
      <group>L1_Format</group>
      <groupName>格式问题</groupName>
      <ability>L2_HalfPunc</ability>
      <abilityName>全半角检查</abilityName>
      <candidateList>
        <item>）</item>
      </candidateList>
      <explain>文本全半角错误。</explain>
      <paraID>6E11FDC7</paraID>
      <start>10</start>
      <end>11</end>
      <status>unmodified</status>
      <modifiedWord/>
      <trackRevisions>false</trackRevisions>
    </reviewItem>
    <reviewItem>
      <errorID>691f1ff0-d01c-49b7-8253-b02575ad172f</errorID>
      <errorWord>(</errorWord>
      <group>L1_Format</group>
      <groupName>格式问题</groupName>
      <ability>L2_HalfPunc</ability>
      <abilityName>全半角检查</abilityName>
      <candidateList>
        <item>（</item>
      </candidateList>
      <explain>文本全半角错误。</explain>
      <paraID>35AB77B4</paraID>
      <start>7</start>
      <end>8</end>
      <status>unmodified</status>
      <modifiedWord/>
      <trackRevisions>false</trackRevisions>
    </reviewItem>
    <reviewItem>
      <errorID>c6553640-d823-4f14-9c28-a64068c089fe</errorID>
      <errorWord>)</errorWord>
      <group>L1_Format</group>
      <groupName>格式问题</groupName>
      <ability>L2_HalfPunc</ability>
      <abilityName>全半角检查</abilityName>
      <candidateList>
        <item>）</item>
      </candidateList>
      <explain>文本全半角错误。</explain>
      <paraID>35AB77B4</paraID>
      <start>10</start>
      <end>11</end>
      <status>unmodified</status>
      <modifiedWord/>
      <trackRevisions>false</trackRevisions>
    </reviewItem>
    <reviewItem>
      <errorID>e96bb115-aa2b-4061-94bf-32fcb13d06ed</errorID>
      <errorWord>(</errorWord>
      <group>L1_Format</group>
      <groupName>格式问题</groupName>
      <ability>L2_HalfPunc</ability>
      <abilityName>全半角检查</abilityName>
      <candidateList>
        <item>（</item>
      </candidateList>
      <explain>文本全半角错误。</explain>
      <paraID>183E7466</paraID>
      <start>7</start>
      <end>8</end>
      <status>unmodified</status>
      <modifiedWord/>
      <trackRevisions>false</trackRevisions>
    </reviewItem>
    <reviewItem>
      <errorID>d428b020-9ba3-4768-a6c2-ea3eb5e1060f</errorID>
      <errorWord>)</errorWord>
      <group>L1_Format</group>
      <groupName>格式问题</groupName>
      <ability>L2_HalfPunc</ability>
      <abilityName>全半角检查</abilityName>
      <candidateList>
        <item>）</item>
      </candidateList>
      <explain>文本全半角错误。</explain>
      <paraID>183E7466</paraID>
      <start>10</start>
      <end>11</end>
      <status>unmodified</status>
      <modifiedWord/>
      <trackRevisions>false</trackRevisions>
    </reviewItem>
    <reviewItem>
      <errorID>67a04dfa-3e6b-492f-9fd1-ea67eddcab3f</errorID>
      <errorWord>(</errorWord>
      <group>L1_Format</group>
      <groupName>格式问题</groupName>
      <ability>L2_HalfPunc</ability>
      <abilityName>全半角检查</abilityName>
      <candidateList>
        <item>（</item>
      </candidateList>
      <explain>文本全半角错误。</explain>
      <paraID>5F57658A</paraID>
      <start>6</start>
      <end>7</end>
      <status>unmodified</status>
      <modifiedWord/>
      <trackRevisions>false</trackRevisions>
    </reviewItem>
    <reviewItem>
      <errorID>374b0fc1-c0ec-4da1-9ff8-0ac6b4f8ca86</errorID>
      <errorWord>)</errorWord>
      <group>L1_Format</group>
      <groupName>格式问题</groupName>
      <ability>L2_HalfPunc</ability>
      <abilityName>全半角检查</abilityName>
      <candidateList>
        <item>）</item>
      </candidateList>
      <explain>文本全半角错误。</explain>
      <paraID>5F57658A</paraID>
      <start>9</start>
      <end>10</end>
      <status>unmodified</status>
      <modifiedWord/>
      <trackRevisions>false</trackRevisions>
    </reviewItem>
    <reviewItem>
      <errorID>2cb7ea9b-775b-423a-a4d8-7390d86eb431</errorID>
      <errorWord>(</errorWord>
      <group>L1_Format</group>
      <groupName>格式问题</groupName>
      <ability>L2_HalfPunc</ability>
      <abilityName>全半角检查</abilityName>
      <candidateList>
        <item>（</item>
      </candidateList>
      <explain>文本全半角错误。</explain>
      <paraID>27284AFE</paraID>
      <start>6</start>
      <end>7</end>
      <status>unmodified</status>
      <modifiedWord/>
      <trackRevisions>false</trackRevisions>
    </reviewItem>
    <reviewItem>
      <errorID>52470241-c04e-465c-86b0-1a8ea83dc67a</errorID>
      <errorWord>)</errorWord>
      <group>L1_Format</group>
      <groupName>格式问题</groupName>
      <ability>L2_HalfPunc</ability>
      <abilityName>全半角检查</abilityName>
      <candidateList>
        <item>）</item>
      </candidateList>
      <explain>文本全半角错误。</explain>
      <paraID>27284AFE</paraID>
      <start>9</start>
      <end>10</end>
      <status>unmodified</status>
      <modifiedWord/>
      <trackRevisions>false</trackRevisions>
    </reviewItem>
    <reviewItem>
      <errorID>46fb6651-08b2-43ac-863f-0da6ffe0b3f2</errorID>
      <errorWord>(</errorWord>
      <group>L1_Format</group>
      <groupName>格式问题</groupName>
      <ability>L2_HalfPunc</ability>
      <abilityName>全半角检查</abilityName>
      <candidateList>
        <item>（</item>
      </candidateList>
      <explain>文本全半角错误。</explain>
      <paraID>4A87D9CA</paraID>
      <start>6</start>
      <end>7</end>
      <status>unmodified</status>
      <modifiedWord/>
      <trackRevisions>false</trackRevisions>
    </reviewItem>
    <reviewItem>
      <errorID>ea07612e-3338-4938-8066-e4b44cd286ba</errorID>
      <errorWord>)</errorWord>
      <group>L1_Format</group>
      <groupName>格式问题</groupName>
      <ability>L2_HalfPunc</ability>
      <abilityName>全半角检查</abilityName>
      <candidateList>
        <item>）</item>
      </candidateList>
      <explain>文本全半角错误。</explain>
      <paraID>4A87D9CA</paraID>
      <start>9</start>
      <end>10</end>
      <status>unmodified</status>
      <modifiedWord/>
      <trackRevisions>false</trackRevisions>
    </reviewItem>
    <reviewItem>
      <errorID>bd95363b-6269-49ab-aa8c-961e38b1a5c4</errorID>
      <errorWord>(</errorWord>
      <group>L1_Format</group>
      <groupName>格式问题</groupName>
      <ability>L2_HalfPunc</ability>
      <abilityName>全半角检查</abilityName>
      <candidateList>
        <item>（</item>
      </candidateList>
      <explain>文本全半角错误。</explain>
      <paraID>7B7D67DD</paraID>
      <start>7</start>
      <end>8</end>
      <status>unmodified</status>
      <modifiedWord/>
      <trackRevisions>false</trackRevisions>
    </reviewItem>
    <reviewItem>
      <errorID>a94d96df-1126-4954-9481-4c9f095ebeb2</errorID>
      <errorWord>)</errorWord>
      <group>L1_Format</group>
      <groupName>格式问题</groupName>
      <ability>L2_HalfPunc</ability>
      <abilityName>全半角检查</abilityName>
      <candidateList>
        <item>）</item>
      </candidateList>
      <explain>文本全半角错误。</explain>
      <paraID>7B7D67DD</paraID>
      <start>10</start>
      <end>11</end>
      <status>unmodified</status>
      <modifiedWord/>
      <trackRevisions>false</trackRevisions>
    </reviewItem>
    <reviewItem>
      <errorID>e77de7ae-9b02-4e8e-ae9f-4774767247f2</errorID>
      <errorWord>(</errorWord>
      <group>L1_Format</group>
      <groupName>格式问题</groupName>
      <ability>L2_HalfPunc</ability>
      <abilityName>全半角检查</abilityName>
      <candidateList>
        <item>（</item>
      </candidateList>
      <explain>文本全半角错误。</explain>
      <paraID>7D6B0CCB</paraID>
      <start>6</start>
      <end>7</end>
      <status>unmodified</status>
      <modifiedWord/>
      <trackRevisions>false</trackRevisions>
    </reviewItem>
    <reviewItem>
      <errorID>97eebd6c-a554-4498-8824-ef9bf03badc7</errorID>
      <errorWord>)</errorWord>
      <group>L1_Format</group>
      <groupName>格式问题</groupName>
      <ability>L2_HalfPunc</ability>
      <abilityName>全半角检查</abilityName>
      <candidateList>
        <item>）</item>
      </candidateList>
      <explain>文本全半角错误。</explain>
      <paraID>7D6B0CCB</paraID>
      <start>9</start>
      <end>10</end>
      <status>unmodified</status>
      <modifiedWord/>
      <trackRevisions>false</trackRevisions>
    </reviewItem>
    <reviewItem>
      <errorID>a2234edd-8b17-4603-b80a-72a63213130f</errorID>
      <errorWord>(</errorWord>
      <group>L1_Format</group>
      <groupName>格式问题</groupName>
      <ability>L2_HalfPunc</ability>
      <abilityName>全半角检查</abilityName>
      <candidateList>
        <item>（</item>
      </candidateList>
      <explain>文本全半角错误。</explain>
      <paraID>  C10DE1</paraID>
      <start>6</start>
      <end>7</end>
      <status>unmodified</status>
      <modifiedWord/>
      <trackRevisions>false</trackRevisions>
    </reviewItem>
    <reviewItem>
      <errorID>75bfb55a-fe26-4600-a0aa-5668cfe5f54b</errorID>
      <errorWord>)</errorWord>
      <group>L1_Format</group>
      <groupName>格式问题</groupName>
      <ability>L2_HalfPunc</ability>
      <abilityName>全半角检查</abilityName>
      <candidateList>
        <item>）</item>
      </candidateList>
      <explain>文本全半角错误。</explain>
      <paraID>  C10DE1</paraID>
      <start>9</start>
      <end>10</end>
      <status>unmodified</status>
      <modifiedWord/>
      <trackRevisions>false</trackRevisions>
    </reviewItem>
    <reviewItem>
      <errorID>065ccdc6-b636-458d-bc34-79cf8a0a0636</errorID>
      <errorWord>(</errorWord>
      <group>L1_Format</group>
      <groupName>格式问题</groupName>
      <ability>L2_HalfPunc</ability>
      <abilityName>全半角检查</abilityName>
      <candidateList>
        <item>（</item>
      </candidateList>
      <explain>文本全半角错误。</explain>
      <paraID>768097B4</paraID>
      <start>6</start>
      <end>7</end>
      <status>unmodified</status>
      <modifiedWord/>
      <trackRevisions>false</trackRevisions>
    </reviewItem>
    <reviewItem>
      <errorID>91ca7e70-9357-450b-a607-a62ae91afcc4</errorID>
      <errorWord>)</errorWord>
      <group>L1_Format</group>
      <groupName>格式问题</groupName>
      <ability>L2_HalfPunc</ability>
      <abilityName>全半角检查</abilityName>
      <candidateList>
        <item>）</item>
      </candidateList>
      <explain>文本全半角错误。</explain>
      <paraID>768097B4</paraID>
      <start>9</start>
      <end>10</end>
      <status>unmodified</status>
      <modifiedWord/>
      <trackRevisions>false</trackRevisions>
    </reviewItem>
    <reviewItem>
      <errorID>fa86b4d7-697d-4d82-99fc-6ac125095094</errorID>
      <errorWord>(</errorWord>
      <group>L1_Format</group>
      <groupName>格式问题</groupName>
      <ability>L2_HalfPunc</ability>
      <abilityName>全半角检查</abilityName>
      <candidateList>
        <item>（</item>
      </candidateList>
      <explain>文本全半角错误。</explain>
      <paraID>6B3205FC</paraID>
      <start>7</start>
      <end>8</end>
      <status>unmodified</status>
      <modifiedWord/>
      <trackRevisions>false</trackRevisions>
    </reviewItem>
    <reviewItem>
      <errorID>82b7c895-8df0-41d7-8ae1-fa39a743e5dc</errorID>
      <errorWord>)</errorWord>
      <group>L1_Format</group>
      <groupName>格式问题</groupName>
      <ability>L2_HalfPunc</ability>
      <abilityName>全半角检查</abilityName>
      <candidateList>
        <item>）</item>
      </candidateList>
      <explain>文本全半角错误。</explain>
      <paraID>6B3205FC</paraID>
      <start>10</start>
      <end>11</end>
      <status>unmodified</status>
      <modifiedWord/>
      <trackRevisions>false</trackRevisions>
    </reviewItem>
    <reviewItem>
      <errorID>34c4cc76-5334-4f45-88b4-e87e25c867af</errorID>
      <errorWord>(</errorWord>
      <group>L1_Format</group>
      <groupName>格式问题</groupName>
      <ability>L2_HalfPunc</ability>
      <abilityName>全半角检查</abilityName>
      <candidateList>
        <item>（</item>
      </candidateList>
      <explain>文本全半角错误。</explain>
      <paraID>248DF497</paraID>
      <start>7</start>
      <end>8</end>
      <status>unmodified</status>
      <modifiedWord/>
      <trackRevisions>false</trackRevisions>
    </reviewItem>
    <reviewItem>
      <errorID>86223deb-eda9-4bde-b860-fd2d198ec669</errorID>
      <errorWord>)</errorWord>
      <group>L1_Format</group>
      <groupName>格式问题</groupName>
      <ability>L2_HalfPunc</ability>
      <abilityName>全半角检查</abilityName>
      <candidateList>
        <item>）</item>
      </candidateList>
      <explain>文本全半角错误。</explain>
      <paraID>248DF497</paraID>
      <start>10</start>
      <end>11</end>
      <status>unmodified</status>
      <modifiedWord/>
      <trackRevisions>false</trackRevisions>
    </reviewItem>
    <reviewItem>
      <errorID>f28fcbd8-6576-438a-ba77-4165a713a037</errorID>
      <errorWord>(</errorWord>
      <group>L1_Format</group>
      <groupName>格式问题</groupName>
      <ability>L2_HalfPunc</ability>
      <abilityName>全半角检查</abilityName>
      <candidateList>
        <item>（</item>
      </candidateList>
      <explain>文本全半角错误。</explain>
      <paraID>30C1DFC4</paraID>
      <start>7</start>
      <end>8</end>
      <status>unmodified</status>
      <modifiedWord/>
      <trackRevisions>false</trackRevisions>
    </reviewItem>
    <reviewItem>
      <errorID>226d69db-aa00-4061-8127-8773b99f124c</errorID>
      <errorWord>)</errorWord>
      <group>L1_Format</group>
      <groupName>格式问题</groupName>
      <ability>L2_HalfPunc</ability>
      <abilityName>全半角检查</abilityName>
      <candidateList>
        <item>）</item>
      </candidateList>
      <explain>文本全半角错误。</explain>
      <paraID>30C1DFC4</paraID>
      <start>10</start>
      <end>11</end>
      <status>unmodified</status>
      <modifiedWord/>
      <trackRevisions>false</trackRevisions>
    </reviewItem>
    <reviewItem>
      <errorID>5208be83-6d74-465e-b79b-2372c878f9fc</errorID>
      <errorWord>(</errorWord>
      <group>L1_Format</group>
      <groupName>格式问题</groupName>
      <ability>L2_HalfPunc</ability>
      <abilityName>全半角检查</abilityName>
      <candidateList>
        <item>（</item>
      </candidateList>
      <explain>文本全半角错误。</explain>
      <paraID> 2F06D59</paraID>
      <start>7</start>
      <end>8</end>
      <status>unmodified</status>
      <modifiedWord/>
      <trackRevisions>false</trackRevisions>
    </reviewItem>
    <reviewItem>
      <errorID>294cc618-dc4a-4f06-8138-ed45462710b0</errorID>
      <errorWord>)</errorWord>
      <group>L1_Format</group>
      <groupName>格式问题</groupName>
      <ability>L2_HalfPunc</ability>
      <abilityName>全半角检查</abilityName>
      <candidateList>
        <item>）</item>
      </candidateList>
      <explain>文本全半角错误。</explain>
      <paraID> 2F06D59</paraID>
      <start>10</start>
      <end>11</end>
      <status>unmodified</status>
      <modifiedWord/>
      <trackRevisions>false</trackRevisions>
    </reviewItem>
    <reviewItem>
      <errorID>780e0664-f3fe-4547-a2d8-7096b0a7fb4a</errorID>
      <errorWord>(</errorWord>
      <group>L1_Format</group>
      <groupName>格式问题</groupName>
      <ability>L2_HalfPunc</ability>
      <abilityName>全半角检查</abilityName>
      <candidateList>
        <item>（</item>
      </candidateList>
      <explain>文本全半角错误。</explain>
      <paraID>4FB50361</paraID>
      <start>7</start>
      <end>8</end>
      <status>unmodified</status>
      <modifiedWord/>
      <trackRevisions>false</trackRevisions>
    </reviewItem>
    <reviewItem>
      <errorID>c6d2b30a-167c-429a-be0c-ee8b277d6770</errorID>
      <errorWord>)</errorWord>
      <group>L1_Format</group>
      <groupName>格式问题</groupName>
      <ability>L2_HalfPunc</ability>
      <abilityName>全半角检查</abilityName>
      <candidateList>
        <item>）</item>
      </candidateList>
      <explain>文本全半角错误。</explain>
      <paraID>4FB50361</paraID>
      <start>10</start>
      <end>11</end>
      <status>unmodified</status>
      <modifiedWord/>
      <trackRevisions>false</trackRevisions>
    </reviewItem>
    <reviewItem>
      <errorID>f3ca1b8d-b8e8-4aea-b53b-f6754a6e9e18</errorID>
      <errorWord>(</errorWord>
      <group>L1_Format</group>
      <groupName>格式问题</groupName>
      <ability>L2_HalfPunc</ability>
      <abilityName>全半角检查</abilityName>
      <candidateList>
        <item>（</item>
      </candidateList>
      <explain>文本全半角错误。</explain>
      <paraID>2DBC2668</paraID>
      <start>7</start>
      <end>8</end>
      <status>unmodified</status>
      <modifiedWord/>
      <trackRevisions>false</trackRevisions>
    </reviewItem>
    <reviewItem>
      <errorID>a15f3622-615d-4696-9a94-3984305f7270</errorID>
      <errorWord>)</errorWord>
      <group>L1_Format</group>
      <groupName>格式问题</groupName>
      <ability>L2_HalfPunc</ability>
      <abilityName>全半角检查</abilityName>
      <candidateList>
        <item>）</item>
      </candidateList>
      <explain>文本全半角错误。</explain>
      <paraID>2DBC2668</paraID>
      <start>10</start>
      <end>11</end>
      <status>unmodified</status>
      <modifiedWord/>
      <trackRevisions>false</trackRevisions>
    </reviewItem>
    <reviewItem>
      <errorID>285ef319-7f63-44e5-aa5f-0d4250a9a1d4</errorID>
      <errorWord>:</errorWord>
      <group>L1_Format</group>
      <groupName>格式问题</groupName>
      <ability>L2_HalfPunc</ability>
      <abilityName>全半角检查</abilityName>
      <candidateList>
        <item>：</item>
      </candidateList>
      <explain>文本全半角错误。</explain>
      <paraID> B408453</paraID>
      <start>1</start>
      <end>2</end>
      <status>unmodified</status>
      <modifiedWord/>
      <trackRevisions>false</trackRevisions>
    </reviewItem>
    <reviewItem>
      <errorID>3fde361b-7730-4e23-96a4-c8fe3cc00769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52B5B6E</paraID>
      <start>1</start>
      <end>3</end>
      <status>unmodified</status>
      <modifiedWord/>
      <trackRevisions>false</trackRevisions>
    </reviewItem>
    <reviewItem>
      <errorID>84908b18-b10b-4d62-9b7d-56cb189d0a46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5CC6F377</paraID>
      <start>0</start>
      <end>2</end>
      <status>unmodified</status>
      <modifiedWord/>
      <trackRevisions>false</trackRevisions>
    </reviewItem>
    <reviewItem>
      <errorID>101056f5-f251-40b9-9d43-85e5a86f4159</errorID>
      <errorWord>“/</errorWord>
      <group>L1_Punc</group>
      <groupName>标点问题</groupName>
      <ability>L2_Punc</ability>
      <abilityName>标点符号检查</abilityName>
      <candidateList>
        <item>“</item>
      </candidateList>
      <explain/>
      <paraID>7B10708E</paraID>
      <start>32</start>
      <end>34</end>
      <status>unmodified</status>
      <modifiedWord/>
      <trackRevisions>false</trackRevisions>
    </reviewItem>
    <reviewItem>
      <errorID>2039612c-d0dd-47e3-98f3-3bf39604cde6</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43461FA0</paraID>
      <start>26</start>
      <end>29</end>
      <status>unmodified</status>
      <modifiedWord/>
      <trackRevisions>false</trackRevisions>
    </reviewItem>
    <reviewItem>
      <errorID>92c9cbec-198a-40e4-a4cf-03e2eed88a94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43461FA0</paraID>
      <start>29</start>
      <end>32</end>
      <status>unmodified</status>
      <modifiedWord/>
      <trackRevisions>false</trackRevisions>
    </reviewItem>
    <reviewItem>
      <errorID>1905e7ae-1f2f-477d-b667-0efa84334246</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43461FA0</paraID>
      <start>32</start>
      <end>35</end>
      <status>unmodified</status>
      <modifiedWord/>
      <trackRevisions>false</trackRevisions>
    </reviewItem>
    <reviewItem>
      <errorID>9d3feaa4-63d4-4cd2-b87a-c2a9e6b0a7dc</errorID>
      <errorWord>（</errorWord>
      <group>L1_Punc</group>
      <groupName>标点问题</groupName>
      <ability>L2_Punc</ability>
      <abilityName>标点符号检查</abilityName>
      <candidateList/>
      <explain>同一形式括号套用。</explain>
      <paraID>64E9A772</paraID>
      <start>78</start>
      <end>79</end>
      <status>unmodified</status>
      <modifiedWord/>
      <trackRevisions>false</trackRevisions>
    </reviewItem>
    <reviewItem>
      <errorID>02a6e4ca-2df8-43bb-91e8-73d365b6b926</errorID>
      <errorWord>）</errorWord>
      <group>L1_Punc</group>
      <groupName>标点问题</groupName>
      <ability>L2_Punc</ability>
      <abilityName>标点符号检查</abilityName>
      <candidateList/>
      <explain>同一形式括号套用。</explain>
      <paraID>64E9A772</paraID>
      <start>91</start>
      <end>92</end>
      <status>unmodified</status>
      <modifiedWord/>
      <trackRevisions>false</trackRevisions>
    </reviewItem>
    <reviewItem>
      <errorID>08b5e400-23a6-40ce-8743-33fe36347a5c</errorID>
      <errorWord>(</errorWord>
      <group>L1_Format</group>
      <groupName>格式问题</groupName>
      <ability>L2_HalfPunc</ability>
      <abilityName>全半角检查</abilityName>
      <candidateList>
        <item>（</item>
      </candidateList>
      <explain>文本全半角错误。</explain>
      <paraID>7BFBDF04</paraID>
      <start>50</start>
      <end>51</end>
      <status>unmodified</status>
      <modifiedWord/>
      <trackRevisions>false</trackRevisions>
    </reviewItem>
    <reviewItem>
      <errorID>2f7d4b22-38ad-4b48-ae0a-2c39a0be10de</errorID>
      <errorWord>)</errorWord>
      <group>L1_Format</group>
      <groupName>格式问题</groupName>
      <ability>L2_HalfPunc</ability>
      <abilityName>全半角检查</abilityName>
      <candidateList>
        <item>）</item>
      </candidateList>
      <explain>文本全半角错误。</explain>
      <paraID>7BFBDF04</paraID>
      <start>55</start>
      <end>56</end>
      <status>unmodified</status>
      <modifiedWord/>
      <trackRevisions>false</trackRevisions>
    </reviewItem>
    <reviewItem>
      <errorID>b061f061-8ac0-4b57-87d5-8a309f105476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A21D426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60db7-0c9a-43fb-bc42-da4c5706022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94</Pages>
  <Words>6415</Words>
  <Characters>6947</Characters>
  <Lines>388</Lines>
  <Paragraphs>109</Paragraphs>
  <TotalTime>20</TotalTime>
  <ScaleCrop>false</ScaleCrop>
  <LinksUpToDate>false</LinksUpToDate>
  <CharactersWithSpaces>7038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2021-12-22T08:58:00Z</dcterms:created>
  <dc:creator>微软用户</dc:creator>
  <cp:lastModifiedBy>WPS_1460455803</cp:lastModifiedBy>
  <cp:lastPrinted>2016-03-22T07:52:00Z</cp:lastPrinted>
  <dcterms:modified xsi:type="dcterms:W3CDTF">2026-04-29T10:25:03Z</dcterms:modified>
  <dc:title>桂财采〔2009〕 号</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B506E702D492401F861C52A32414AA1B_13</vt:lpwstr>
  </property>
  <property fmtid="{D5CDD505-2E9C-101B-9397-08002B2CF9AE}" pid="14" name="KSOTemplateDocerSaveRecord">
    <vt:lpwstr>eyJoZGlkIjoiNDBkYjE0Zjk5NWRjOGM0NTNjN2QyNTkzOTFiMjQwYzYiLCJ1c2VySWQiOiIyMTA4NDg0NzcifQ==</vt:lpwstr>
  </property>
</Properties>
</file>