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666FAC">
      <w:pPr>
        <w:spacing w:before="165" w:line="360" w:lineRule="auto"/>
        <w:jc w:val="center"/>
        <w:rPr>
          <w:rFonts w:ascii="宋体" w:hAnsi="宋体"/>
          <w:color w:val="000000" w:themeColor="text1"/>
          <w:sz w:val="52"/>
          <w:szCs w:val="52"/>
          <w14:textFill>
            <w14:solidFill>
              <w14:schemeClr w14:val="tx1"/>
            </w14:solidFill>
          </w14:textFill>
        </w:rPr>
      </w:pPr>
      <w:r>
        <w:rPr>
          <w:rFonts w:hint="eastAsia" w:ascii="宋体" w:hAnsi="宋体"/>
          <w:color w:val="000000" w:themeColor="text1"/>
          <w:sz w:val="52"/>
          <w:szCs w:val="52"/>
          <w14:textFill>
            <w14:solidFill>
              <w14:schemeClr w14:val="tx1"/>
            </w14:solidFill>
          </w14:textFill>
        </w:rPr>
        <w:t>南宁市政府采购</w:t>
      </w:r>
    </w:p>
    <w:p w14:paraId="7CD6D7F9">
      <w:pPr>
        <w:spacing w:before="165" w:line="360" w:lineRule="auto"/>
        <w:jc w:val="center"/>
        <w:rPr>
          <w:rFonts w:ascii="宋体" w:hAnsi="宋体"/>
          <w:color w:val="000000" w:themeColor="text1"/>
          <w:sz w:val="52"/>
          <w:szCs w:val="52"/>
          <w14:textFill>
            <w14:solidFill>
              <w14:schemeClr w14:val="tx1"/>
            </w14:solidFill>
          </w14:textFill>
        </w:rPr>
      </w:pPr>
      <w:r>
        <w:rPr>
          <w:rFonts w:hint="eastAsia" w:ascii="宋体" w:hAnsi="宋体"/>
          <w:color w:val="000000" w:themeColor="text1"/>
          <w:sz w:val="52"/>
          <w:szCs w:val="52"/>
          <w14:textFill>
            <w14:solidFill>
              <w14:schemeClr w14:val="tx1"/>
            </w14:solidFill>
          </w14:textFill>
        </w:rPr>
        <w:t>公开招标文件（货物类）</w:t>
      </w:r>
    </w:p>
    <w:p w14:paraId="59285807">
      <w:pPr>
        <w:spacing w:before="165" w:line="360" w:lineRule="auto"/>
        <w:jc w:val="center"/>
        <w:rPr>
          <w:rFonts w:ascii="仿宋_GB2312" w:hAnsi="宋体" w:eastAsia="仿宋_GB2312"/>
          <w:b/>
          <w:color w:val="000000" w:themeColor="text1"/>
          <w:sz w:val="48"/>
          <w:szCs w:val="48"/>
          <w14:textFill>
            <w14:solidFill>
              <w14:schemeClr w14:val="tx1"/>
            </w14:solidFill>
          </w14:textFill>
        </w:rPr>
      </w:pPr>
    </w:p>
    <w:p w14:paraId="7BC5E605">
      <w:pPr>
        <w:spacing w:before="165" w:line="360" w:lineRule="auto"/>
        <w:jc w:val="center"/>
        <w:rPr>
          <w:rFonts w:ascii="仿宋_GB2312" w:hAnsi="宋体" w:eastAsia="仿宋_GB2312"/>
          <w:b/>
          <w:color w:val="000000" w:themeColor="text1"/>
          <w:sz w:val="48"/>
          <w:szCs w:val="48"/>
          <w14:textFill>
            <w14:solidFill>
              <w14:schemeClr w14:val="tx1"/>
            </w14:solidFill>
          </w14:textFill>
        </w:rPr>
      </w:pPr>
    </w:p>
    <w:p w14:paraId="72165A14">
      <w:pPr>
        <w:spacing w:before="165" w:line="360" w:lineRule="auto"/>
        <w:jc w:val="center"/>
        <w:rPr>
          <w:rFonts w:ascii="华文新魏" w:hAnsi="宋体" w:eastAsia="华文新魏"/>
          <w:color w:val="000000" w:themeColor="text1"/>
          <w:sz w:val="72"/>
          <w:szCs w:val="72"/>
          <w14:textFill>
            <w14:solidFill>
              <w14:schemeClr w14:val="tx1"/>
            </w14:solidFill>
          </w14:textFill>
        </w:rPr>
      </w:pPr>
      <w:r>
        <w:rPr>
          <w:rFonts w:hint="eastAsia" w:ascii="华文新魏" w:hAnsi="宋体" w:eastAsia="华文新魏"/>
          <w:color w:val="000000" w:themeColor="text1"/>
          <w:sz w:val="72"/>
          <w:szCs w:val="72"/>
          <w14:textFill>
            <w14:solidFill>
              <w14:schemeClr w14:val="tx1"/>
            </w14:solidFill>
          </w14:textFill>
        </w:rPr>
        <w:t>招 标 文 件</w:t>
      </w:r>
    </w:p>
    <w:p w14:paraId="5E8AB2AA">
      <w:pPr>
        <w:spacing w:before="165" w:line="360" w:lineRule="auto"/>
        <w:jc w:val="center"/>
        <w:rPr>
          <w:rFonts w:ascii="仿宋_GB2312" w:hAnsi="宋体" w:eastAsia="仿宋_GB2312"/>
          <w:color w:val="000000" w:themeColor="text1"/>
          <w:sz w:val="30"/>
          <w:szCs w:val="72"/>
          <w14:textFill>
            <w14:solidFill>
              <w14:schemeClr w14:val="tx1"/>
            </w14:solidFill>
          </w14:textFill>
        </w:rPr>
      </w:pPr>
      <w:r>
        <w:rPr>
          <w:rFonts w:hint="eastAsia" w:ascii="仿宋_GB2312" w:hAnsi="宋体" w:eastAsia="仿宋_GB2312"/>
          <w:color w:val="000000" w:themeColor="text1"/>
          <w:sz w:val="30"/>
          <w:szCs w:val="72"/>
          <w14:textFill>
            <w14:solidFill>
              <w14:schemeClr w14:val="tx1"/>
            </w14:solidFill>
          </w14:textFill>
        </w:rPr>
        <w:t>（全流程电子化评标）</w:t>
      </w:r>
    </w:p>
    <w:p w14:paraId="09F51846">
      <w:pPr>
        <w:spacing w:before="165" w:line="360" w:lineRule="auto"/>
        <w:rPr>
          <w:rFonts w:ascii="仿宋_GB2312" w:hAnsi="宋体" w:eastAsia="仿宋_GB2312"/>
          <w:color w:val="000000" w:themeColor="text1"/>
          <w:sz w:val="30"/>
          <w:szCs w:val="72"/>
          <w14:textFill>
            <w14:solidFill>
              <w14:schemeClr w14:val="tx1"/>
            </w14:solidFill>
          </w14:textFill>
        </w:rPr>
      </w:pPr>
    </w:p>
    <w:p w14:paraId="1AB0FA37">
      <w:pPr>
        <w:pStyle w:val="22"/>
        <w:spacing w:before="50" w:after="120" w:line="360" w:lineRule="auto"/>
        <w:ind w:firstLine="1193"/>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项目</w:t>
      </w:r>
      <w:r>
        <w:rPr>
          <w:rFonts w:hint="eastAsia" w:ascii="仿宋_GB2312" w:hAnsi="宋体" w:eastAsia="仿宋_GB2312" w:cs="Courier New"/>
          <w:b/>
          <w:bCs/>
          <w:color w:val="000000" w:themeColor="text1"/>
          <w:sz w:val="30"/>
          <w:szCs w:val="30"/>
          <w14:textFill>
            <w14:solidFill>
              <w14:schemeClr w14:val="tx1"/>
            </w14:solidFill>
          </w14:textFill>
        </w:rPr>
        <w:t>名称</w:t>
      </w:r>
      <w:r>
        <w:rPr>
          <w:rFonts w:hint="eastAsia" w:ascii="仿宋_GB2312" w:hAnsi="宋体" w:eastAsia="仿宋_GB2312"/>
          <w:b/>
          <w:bCs/>
          <w:color w:val="000000" w:themeColor="text1"/>
          <w:sz w:val="30"/>
          <w:szCs w:val="30"/>
          <w14:textFill>
            <w14:solidFill>
              <w14:schemeClr w14:val="tx1"/>
            </w14:solidFill>
          </w14:textFill>
        </w:rPr>
        <w:t>：2026年南宁妇幼保健院全身应用台式彩色多普勒超声诊断系统、新生儿小儿无创呼吸机采购</w:t>
      </w:r>
    </w:p>
    <w:p w14:paraId="127BE015">
      <w:pPr>
        <w:pStyle w:val="22"/>
        <w:spacing w:before="50" w:after="120" w:line="360" w:lineRule="auto"/>
        <w:ind w:firstLine="1133"/>
        <w:rPr>
          <w:rFonts w:ascii="仿宋_GB2312" w:hAnsi="宋体" w:eastAsia="仿宋_GB2312"/>
          <w:b/>
          <w:color w:val="000000" w:themeColor="text1"/>
          <w:sz w:val="30"/>
          <w:szCs w:val="48"/>
          <w14:textFill>
            <w14:solidFill>
              <w14:schemeClr w14:val="tx1"/>
            </w14:solidFill>
          </w14:textFill>
        </w:rPr>
      </w:pPr>
      <w:r>
        <w:rPr>
          <w:rFonts w:hint="eastAsia" w:ascii="仿宋_GB2312" w:hAnsi="宋体" w:eastAsia="仿宋_GB2312" w:cs="Courier New"/>
          <w:b/>
          <w:bCs/>
          <w:color w:val="000000" w:themeColor="text1"/>
          <w:sz w:val="30"/>
          <w:szCs w:val="30"/>
          <w14:textFill>
            <w14:solidFill>
              <w14:schemeClr w14:val="tx1"/>
            </w14:solidFill>
          </w14:textFill>
        </w:rPr>
        <w:t>项目</w:t>
      </w:r>
      <w:r>
        <w:rPr>
          <w:rFonts w:hint="eastAsia" w:ascii="仿宋_GB2312" w:hAnsi="宋体" w:eastAsia="仿宋_GB2312"/>
          <w:b/>
          <w:bCs/>
          <w:color w:val="000000" w:themeColor="text1"/>
          <w:sz w:val="30"/>
          <w:szCs w:val="30"/>
          <w14:textFill>
            <w14:solidFill>
              <w14:schemeClr w14:val="tx1"/>
            </w14:solidFill>
          </w14:textFill>
        </w:rPr>
        <w:t>编号</w:t>
      </w:r>
      <w:r>
        <w:rPr>
          <w:rFonts w:hint="eastAsia" w:ascii="仿宋_GB2312" w:hAnsi="宋体" w:eastAsia="仿宋_GB2312" w:cs="Courier New"/>
          <w:b/>
          <w:bCs/>
          <w:color w:val="000000" w:themeColor="text1"/>
          <w:sz w:val="30"/>
          <w:szCs w:val="30"/>
          <w14:textFill>
            <w14:solidFill>
              <w14:schemeClr w14:val="tx1"/>
            </w14:solidFill>
          </w14:textFill>
        </w:rPr>
        <w:t>：NNZC2026-G1-990448-YZLZ</w:t>
      </w:r>
    </w:p>
    <w:p w14:paraId="35503FC6">
      <w:pPr>
        <w:spacing w:before="165" w:line="360" w:lineRule="auto"/>
        <w:ind w:firstLine="1205"/>
        <w:rPr>
          <w:rFonts w:ascii="仿宋_GB2312" w:hAnsi="宋体" w:eastAsia="仿宋_GB2312"/>
          <w:color w:val="000000" w:themeColor="text1"/>
          <w:sz w:val="30"/>
          <w:szCs w:val="72"/>
          <w:u w:val="single"/>
          <w14:textFill>
            <w14:solidFill>
              <w14:schemeClr w14:val="tx1"/>
            </w14:solidFill>
          </w14:textFill>
        </w:rPr>
      </w:pPr>
      <w:r>
        <w:rPr>
          <w:rFonts w:hint="eastAsia" w:ascii="仿宋_GB2312" w:hAnsi="宋体" w:eastAsia="仿宋_GB2312"/>
          <w:b/>
          <w:color w:val="000000" w:themeColor="text1"/>
          <w:sz w:val="30"/>
          <w:szCs w:val="48"/>
          <w14:textFill>
            <w14:solidFill>
              <w14:schemeClr w14:val="tx1"/>
            </w14:solidFill>
          </w14:textFill>
        </w:rPr>
        <w:t>所属行政区划：南宁市本级</w:t>
      </w:r>
    </w:p>
    <w:p w14:paraId="62AB66F8">
      <w:pPr>
        <w:pStyle w:val="22"/>
        <w:spacing w:before="50" w:after="120" w:line="360" w:lineRule="auto"/>
        <w:ind w:firstLine="1125"/>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采 购 人：南宁市妇幼保健院</w:t>
      </w:r>
    </w:p>
    <w:p w14:paraId="649A2257">
      <w:pPr>
        <w:pStyle w:val="22"/>
        <w:spacing w:before="50" w:after="120" w:line="360" w:lineRule="auto"/>
        <w:ind w:firstLine="1125"/>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采购代理机构：云之龙咨询集团有限公司</w:t>
      </w:r>
    </w:p>
    <w:p w14:paraId="0824532D">
      <w:pPr>
        <w:pStyle w:val="22"/>
        <w:spacing w:before="50" w:after="120" w:line="360" w:lineRule="auto"/>
        <w:ind w:firstLine="1125"/>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（采购代理机构编号：YZLNN2026-G1-198-NNZC）</w:t>
      </w:r>
    </w:p>
    <w:p w14:paraId="7497AA94">
      <w:pPr>
        <w:pStyle w:val="22"/>
        <w:spacing w:before="50" w:after="120" w:line="360" w:lineRule="auto"/>
        <w:ind w:firstLine="2845"/>
        <w:rPr>
          <w:rFonts w:ascii="仿宋_GB2312" w:hAnsi="宋体" w:eastAsia="仿宋_GB2312"/>
          <w:b/>
          <w:bCs/>
          <w:color w:val="000000" w:themeColor="text1"/>
          <w:sz w:val="30"/>
          <w:szCs w:val="30"/>
          <w14:textFill>
            <w14:solidFill>
              <w14:schemeClr w14:val="tx1"/>
            </w14:solidFill>
          </w14:textFill>
        </w:rPr>
      </w:pPr>
      <w:r>
        <w:rPr>
          <w:rFonts w:hint="eastAsia" w:ascii="仿宋_GB2312" w:hAnsi="宋体" w:eastAsia="仿宋_GB2312"/>
          <w:b/>
          <w:bCs/>
          <w:color w:val="000000" w:themeColor="text1"/>
          <w:sz w:val="30"/>
          <w:szCs w:val="30"/>
          <w14:textFill>
            <w14:solidFill>
              <w14:schemeClr w14:val="tx1"/>
            </w14:solidFill>
          </w14:textFill>
        </w:rPr>
        <w:t>2026年 月 日</w:t>
      </w:r>
    </w:p>
    <w:p w14:paraId="7977E9AC">
      <w:pPr>
        <w:widowControl/>
        <w:spacing w:line="360" w:lineRule="auto"/>
        <w:jc w:val="left"/>
        <w:rPr>
          <w:rFonts w:ascii="仿宋_GB2312" w:hAnsi="宋体" w:eastAsia="仿宋_GB2312"/>
          <w:b/>
          <w:bCs/>
          <w:color w:val="000000" w:themeColor="text1"/>
          <w:sz w:val="30"/>
          <w:szCs w:val="30"/>
          <w14:textFill>
            <w14:solidFill>
              <w14:schemeClr w14:val="tx1"/>
            </w14:solidFill>
          </w14:textFill>
        </w:rPr>
        <w:sectPr>
          <w:headerReference r:id="rId3" w:type="default"/>
          <w:footerReference r:id="rId4" w:type="default"/>
          <w:pgSz w:w="11906" w:h="16838"/>
          <w:pgMar w:top="1134" w:right="1134" w:bottom="1134" w:left="1134" w:header="720" w:footer="720" w:gutter="0"/>
          <w:pgNumType w:start="1"/>
          <w:cols w:space="720" w:num="1"/>
        </w:sectPr>
      </w:pPr>
    </w:p>
    <w:p w14:paraId="084C59B5">
      <w:pPr>
        <w:pStyle w:val="22"/>
        <w:spacing w:before="50" w:after="120" w:line="360" w:lineRule="auto"/>
        <w:ind w:firstLine="617"/>
        <w:rPr>
          <w:rFonts w:ascii="仿宋_GB2312" w:eastAsia="仿宋_GB2312"/>
          <w:color w:val="000000" w:themeColor="text1"/>
          <w14:textFill>
            <w14:solidFill>
              <w14:schemeClr w14:val="tx1"/>
            </w14:solidFill>
          </w14:textFill>
        </w:rPr>
      </w:pPr>
    </w:p>
    <w:p w14:paraId="741A2FB8">
      <w:pPr>
        <w:pStyle w:val="22"/>
        <w:jc w:val="center"/>
        <w:rPr>
          <w:rFonts w:ascii="Times New Roman" w:hAnsi="Times New Roman"/>
          <w:b/>
          <w:color w:val="000000" w:themeColor="text1"/>
          <w:sz w:val="48"/>
          <w:szCs w:val="48"/>
          <w14:textFill>
            <w14:solidFill>
              <w14:schemeClr w14:val="tx1"/>
            </w14:solidFill>
          </w14:textFill>
        </w:rPr>
      </w:pPr>
      <w:r>
        <w:rPr>
          <w:rFonts w:hint="eastAsia" w:ascii="Times New Roman" w:hAnsi="Times New Roman"/>
          <w:b/>
          <w:color w:val="000000" w:themeColor="text1"/>
          <w:sz w:val="48"/>
          <w:szCs w:val="48"/>
          <w14:textFill>
            <w14:solidFill>
              <w14:schemeClr w14:val="tx1"/>
            </w14:solidFill>
          </w14:textFill>
        </w:rPr>
        <w:t>目录</w:t>
      </w:r>
    </w:p>
    <w:p w14:paraId="0C980F6B">
      <w:pPr>
        <w:pStyle w:val="30"/>
        <w:tabs>
          <w:tab w:val="right" w:leader="dot" w:pos="9638"/>
        </w:tabs>
        <w:rPr>
          <w:color w:val="000000" w:themeColor="text1"/>
          <w14:textFill>
            <w14:solidFill>
              <w14:schemeClr w14:val="tx1"/>
            </w14:solidFill>
          </w14:textFill>
        </w:rPr>
      </w:pPr>
      <w:r>
        <w:rPr>
          <w:rFonts w:hAnsi="宋体"/>
          <w:b w:val="0"/>
          <w:bCs w:val="0"/>
          <w:caps w:val="0"/>
          <w:color w:val="000000" w:themeColor="text1"/>
          <w:sz w:val="28"/>
          <w:szCs w:val="28"/>
          <w14:textFill>
            <w14:solidFill>
              <w14:schemeClr w14:val="tx1"/>
            </w14:solidFill>
          </w14:textFill>
        </w:rPr>
        <w:fldChar w:fldCharType="begin"/>
      </w:r>
      <w:r>
        <w:rPr>
          <w:rFonts w:hAnsi="宋体"/>
          <w:b w:val="0"/>
          <w:bCs w:val="0"/>
          <w:caps w:val="0"/>
          <w:color w:val="000000" w:themeColor="text1"/>
          <w:sz w:val="28"/>
          <w:szCs w:val="28"/>
          <w14:textFill>
            <w14:solidFill>
              <w14:schemeClr w14:val="tx1"/>
            </w14:solidFill>
          </w14:textFill>
        </w:rPr>
        <w:instrText xml:space="preserve"> TOC \o "1-3" \h \z \u </w:instrText>
      </w:r>
      <w:r>
        <w:rPr>
          <w:rFonts w:hAnsi="宋体"/>
          <w:b w:val="0"/>
          <w:bCs w:val="0"/>
          <w:caps w:val="0"/>
          <w:color w:val="000000" w:themeColor="text1"/>
          <w:sz w:val="28"/>
          <w:szCs w:val="28"/>
          <w14:textFill>
            <w14:solidFill>
              <w14:schemeClr w14:val="tx1"/>
            </w14:solidFill>
          </w14:textFill>
        </w:rPr>
        <w:fldChar w:fldCharType="separate"/>
      </w:r>
      <w:r>
        <w:fldChar w:fldCharType="begin"/>
      </w:r>
      <w:r>
        <w:instrText xml:space="preserve"> HYPERLINK \l "_Toc17753" </w:instrText>
      </w:r>
      <w:r>
        <w:fldChar w:fldCharType="separate"/>
      </w:r>
      <w:r>
        <w:rPr>
          <w:rFonts w:hint="eastAsia"/>
          <w:bCs w:val="0"/>
          <w:color w:val="000000" w:themeColor="text1"/>
          <w:szCs w:val="36"/>
          <w14:textFill>
            <w14:solidFill>
              <w14:schemeClr w14:val="tx1"/>
            </w14:solidFill>
          </w14:textFill>
        </w:rPr>
        <w:t>第一章招标公告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_Toc17753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09430C5">
      <w:pPr>
        <w:pStyle w:val="30"/>
        <w:tabs>
          <w:tab w:val="right" w:leader="dot" w:pos="9638"/>
        </w:tabs>
        <w:rPr>
          <w:color w:val="000000" w:themeColor="text1"/>
          <w14:textFill>
            <w14:solidFill>
              <w14:schemeClr w14:val="tx1"/>
            </w14:solidFill>
          </w14:textFill>
        </w:rPr>
      </w:pPr>
      <w:r>
        <w:fldChar w:fldCharType="begin"/>
      </w:r>
      <w:r>
        <w:instrText xml:space="preserve"> HYPERLINK \l "_Toc4805" </w:instrText>
      </w:r>
      <w:r>
        <w:fldChar w:fldCharType="separate"/>
      </w:r>
      <w:r>
        <w:rPr>
          <w:rFonts w:hint="eastAsia" w:ascii="Times New Roman" w:hAnsi="Times New Roman"/>
          <w:color w:val="000000" w:themeColor="text1"/>
          <w14:textFill>
            <w14:solidFill>
              <w14:schemeClr w14:val="tx1"/>
            </w14:solidFill>
          </w14:textFill>
        </w:rPr>
        <w:t>第二章采购需求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_Toc4805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01FD88D">
      <w:pPr>
        <w:pStyle w:val="30"/>
        <w:tabs>
          <w:tab w:val="right" w:leader="dot" w:pos="9638"/>
        </w:tabs>
        <w:rPr>
          <w:color w:val="000000" w:themeColor="text1"/>
          <w14:textFill>
            <w14:solidFill>
              <w14:schemeClr w14:val="tx1"/>
            </w14:solidFill>
          </w14:textFill>
        </w:rPr>
      </w:pPr>
      <w:r>
        <w:fldChar w:fldCharType="begin"/>
      </w:r>
      <w:r>
        <w:instrText xml:space="preserve"> HYPERLINK \l "_Toc18844" </w:instrText>
      </w:r>
      <w:r>
        <w:fldChar w:fldCharType="separate"/>
      </w:r>
      <w:r>
        <w:rPr>
          <w:rFonts w:hint="eastAsia" w:ascii="Times New Roman" w:hAnsi="Times New Roman"/>
          <w:color w:val="000000" w:themeColor="text1"/>
          <w14:textFill>
            <w14:solidFill>
              <w14:schemeClr w14:val="tx1"/>
            </w14:solidFill>
          </w14:textFill>
        </w:rPr>
        <w:t>第三章投标人须知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_Toc18844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0C34AAD">
      <w:pPr>
        <w:pStyle w:val="37"/>
        <w:tabs>
          <w:tab w:val="right" w:leader="dot" w:pos="9638"/>
        </w:tabs>
        <w:rPr>
          <w:color w:val="000000" w:themeColor="text1"/>
          <w14:textFill>
            <w14:solidFill>
              <w14:schemeClr w14:val="tx1"/>
            </w14:solidFill>
          </w14:textFill>
        </w:rPr>
      </w:pPr>
      <w:r>
        <w:fldChar w:fldCharType="begin"/>
      </w:r>
      <w:r>
        <w:instrText xml:space="preserve"> HYPERLINK \l "_Toc17590" </w:instrText>
      </w:r>
      <w:r>
        <w:fldChar w:fldCharType="separate"/>
      </w:r>
      <w:r>
        <w:rPr>
          <w:rFonts w:hint="eastAsia" w:ascii="Times New Roman" w:hAnsi="Times New Roman"/>
          <w:color w:val="000000" w:themeColor="text1"/>
          <w:szCs w:val="30"/>
          <w14:textFill>
            <w14:solidFill>
              <w14:schemeClr w14:val="tx1"/>
            </w14:solidFill>
          </w14:textFill>
        </w:rPr>
        <w:t>第一节投标人须知前附表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_Toc17590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F14A431">
      <w:pPr>
        <w:pStyle w:val="37"/>
        <w:tabs>
          <w:tab w:val="right" w:leader="dot" w:pos="9638"/>
        </w:tabs>
        <w:rPr>
          <w:color w:val="000000" w:themeColor="text1"/>
          <w14:textFill>
            <w14:solidFill>
              <w14:schemeClr w14:val="tx1"/>
            </w14:solidFill>
          </w14:textFill>
        </w:rPr>
      </w:pPr>
      <w:r>
        <w:fldChar w:fldCharType="begin"/>
      </w:r>
      <w:r>
        <w:instrText xml:space="preserve"> HYPERLINK \l "_Toc15798" </w:instrText>
      </w:r>
      <w:r>
        <w:fldChar w:fldCharType="separate"/>
      </w:r>
      <w:r>
        <w:rPr>
          <w:rFonts w:hint="eastAsia"/>
          <w:color w:val="000000" w:themeColor="text1"/>
          <w14:textFill>
            <w14:solidFill>
              <w14:schemeClr w14:val="tx1"/>
            </w14:solidFill>
          </w14:textFill>
        </w:rPr>
        <w:t>第二节投标人须知正文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_Toc15798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5EBC15E">
      <w:pPr>
        <w:pStyle w:val="21"/>
        <w:tabs>
          <w:tab w:val="right" w:leader="dot" w:pos="9638"/>
        </w:tabs>
        <w:rPr>
          <w:color w:val="000000" w:themeColor="text1"/>
          <w14:textFill>
            <w14:solidFill>
              <w14:schemeClr w14:val="tx1"/>
            </w14:solidFill>
          </w14:textFill>
        </w:rPr>
      </w:pPr>
      <w:r>
        <w:fldChar w:fldCharType="begin"/>
      </w:r>
      <w:r>
        <w:instrText xml:space="preserve"> HYPERLINK \l "_Toc30779" </w:instrText>
      </w:r>
      <w:r>
        <w:fldChar w:fldCharType="separate"/>
      </w:r>
      <w:r>
        <w:rPr>
          <w:rFonts w:hint="eastAsia"/>
          <w:color w:val="000000" w:themeColor="text1"/>
          <w14:textFill>
            <w14:solidFill>
              <w14:schemeClr w14:val="tx1"/>
            </w14:solidFill>
          </w14:textFill>
        </w:rPr>
        <w:t>一、总则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_Toc30779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0661DA0">
      <w:pPr>
        <w:pStyle w:val="21"/>
        <w:tabs>
          <w:tab w:val="right" w:leader="dot" w:pos="9638"/>
        </w:tabs>
        <w:rPr>
          <w:color w:val="000000" w:themeColor="text1"/>
          <w14:textFill>
            <w14:solidFill>
              <w14:schemeClr w14:val="tx1"/>
            </w14:solidFill>
          </w14:textFill>
        </w:rPr>
      </w:pPr>
      <w:r>
        <w:fldChar w:fldCharType="begin"/>
      </w:r>
      <w:r>
        <w:instrText xml:space="preserve"> HYPERLINK \l "_Toc27341" </w:instrText>
      </w:r>
      <w:r>
        <w:fldChar w:fldCharType="separate"/>
      </w:r>
      <w:r>
        <w:rPr>
          <w:rFonts w:hint="eastAsia"/>
          <w:color w:val="000000" w:themeColor="text1"/>
          <w14:textFill>
            <w14:solidFill>
              <w14:schemeClr w14:val="tx1"/>
            </w14:solidFill>
          </w14:textFill>
        </w:rPr>
        <w:t>二、招标文件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_Toc27341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88B3AE0">
      <w:pPr>
        <w:pStyle w:val="21"/>
        <w:tabs>
          <w:tab w:val="right" w:leader="dot" w:pos="9638"/>
        </w:tabs>
        <w:rPr>
          <w:color w:val="000000" w:themeColor="text1"/>
          <w14:textFill>
            <w14:solidFill>
              <w14:schemeClr w14:val="tx1"/>
            </w14:solidFill>
          </w14:textFill>
        </w:rPr>
      </w:pPr>
      <w:r>
        <w:fldChar w:fldCharType="begin"/>
      </w:r>
      <w:r>
        <w:instrText xml:space="preserve"> HYPERLINK \l "_Toc13477" </w:instrText>
      </w:r>
      <w:r>
        <w:fldChar w:fldCharType="separate"/>
      </w:r>
      <w:r>
        <w:rPr>
          <w:rFonts w:hint="eastAsia"/>
          <w:color w:val="000000" w:themeColor="text1"/>
          <w14:textFill>
            <w14:solidFill>
              <w14:schemeClr w14:val="tx1"/>
            </w14:solidFill>
          </w14:textFill>
        </w:rPr>
        <w:t>三、投标文件的编制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_Toc13477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05E5C3E">
      <w:pPr>
        <w:pStyle w:val="21"/>
        <w:tabs>
          <w:tab w:val="right" w:leader="dot" w:pos="9638"/>
        </w:tabs>
        <w:rPr>
          <w:color w:val="000000" w:themeColor="text1"/>
          <w14:textFill>
            <w14:solidFill>
              <w14:schemeClr w14:val="tx1"/>
            </w14:solidFill>
          </w14:textFill>
        </w:rPr>
      </w:pPr>
      <w:r>
        <w:fldChar w:fldCharType="begin"/>
      </w:r>
      <w:r>
        <w:instrText xml:space="preserve"> HYPERLINK \l "_Toc6824" </w:instrText>
      </w:r>
      <w:r>
        <w:fldChar w:fldCharType="separate"/>
      </w:r>
      <w:r>
        <w:rPr>
          <w:rFonts w:hint="eastAsia"/>
          <w:color w:val="000000" w:themeColor="text1"/>
          <w14:textFill>
            <w14:solidFill>
              <w14:schemeClr w14:val="tx1"/>
            </w14:solidFill>
          </w14:textFill>
        </w:rPr>
        <w:t>四、开标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_Toc6824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F05B18F">
      <w:pPr>
        <w:pStyle w:val="21"/>
        <w:tabs>
          <w:tab w:val="right" w:leader="dot" w:pos="9638"/>
        </w:tabs>
        <w:rPr>
          <w:color w:val="000000" w:themeColor="text1"/>
          <w14:textFill>
            <w14:solidFill>
              <w14:schemeClr w14:val="tx1"/>
            </w14:solidFill>
          </w14:textFill>
        </w:rPr>
      </w:pPr>
      <w:r>
        <w:fldChar w:fldCharType="begin"/>
      </w:r>
      <w:r>
        <w:instrText xml:space="preserve"> HYPERLINK \l "_Toc25964" </w:instrText>
      </w:r>
      <w:r>
        <w:fldChar w:fldCharType="separate"/>
      </w:r>
      <w:r>
        <w:rPr>
          <w:rFonts w:hint="eastAsia"/>
          <w:color w:val="000000" w:themeColor="text1"/>
          <w14:textFill>
            <w14:solidFill>
              <w14:schemeClr w14:val="tx1"/>
            </w14:solidFill>
          </w14:textFill>
        </w:rPr>
        <w:t>五、资格审查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_Toc25964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879782B">
      <w:pPr>
        <w:pStyle w:val="21"/>
        <w:tabs>
          <w:tab w:val="right" w:leader="dot" w:pos="9638"/>
        </w:tabs>
        <w:rPr>
          <w:color w:val="000000" w:themeColor="text1"/>
          <w14:textFill>
            <w14:solidFill>
              <w14:schemeClr w14:val="tx1"/>
            </w14:solidFill>
          </w14:textFill>
        </w:rPr>
      </w:pPr>
      <w:r>
        <w:fldChar w:fldCharType="begin"/>
      </w:r>
      <w:r>
        <w:instrText xml:space="preserve"> HYPERLINK \l "_Toc30821" </w:instrText>
      </w:r>
      <w:r>
        <w:fldChar w:fldCharType="separate"/>
      </w:r>
      <w:r>
        <w:rPr>
          <w:rFonts w:hint="eastAsia"/>
          <w:color w:val="000000" w:themeColor="text1"/>
          <w14:textFill>
            <w14:solidFill>
              <w14:schemeClr w14:val="tx1"/>
            </w14:solidFill>
          </w14:textFill>
        </w:rPr>
        <w:t>六、评标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_Toc30821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703CC75">
      <w:pPr>
        <w:pStyle w:val="21"/>
        <w:tabs>
          <w:tab w:val="right" w:leader="dot" w:pos="9638"/>
        </w:tabs>
        <w:rPr>
          <w:color w:val="000000" w:themeColor="text1"/>
          <w14:textFill>
            <w14:solidFill>
              <w14:schemeClr w14:val="tx1"/>
            </w14:solidFill>
          </w14:textFill>
        </w:rPr>
      </w:pPr>
      <w:r>
        <w:fldChar w:fldCharType="begin"/>
      </w:r>
      <w:r>
        <w:instrText xml:space="preserve"> HYPERLINK \l "_Toc26782" </w:instrText>
      </w:r>
      <w:r>
        <w:fldChar w:fldCharType="separate"/>
      </w:r>
      <w:r>
        <w:rPr>
          <w:rFonts w:hint="eastAsia"/>
          <w:color w:val="000000" w:themeColor="text1"/>
          <w14:textFill>
            <w14:solidFill>
              <w14:schemeClr w14:val="tx1"/>
            </w14:solidFill>
          </w14:textFill>
        </w:rPr>
        <w:t>七、中标和合同</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_Toc26782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B694617">
      <w:pPr>
        <w:pStyle w:val="30"/>
        <w:tabs>
          <w:tab w:val="right" w:leader="dot" w:pos="9638"/>
        </w:tabs>
        <w:rPr>
          <w:color w:val="000000" w:themeColor="text1"/>
          <w14:textFill>
            <w14:solidFill>
              <w14:schemeClr w14:val="tx1"/>
            </w14:solidFill>
          </w14:textFill>
        </w:rPr>
      </w:pPr>
      <w:r>
        <w:fldChar w:fldCharType="begin"/>
      </w:r>
      <w:r>
        <w:instrText xml:space="preserve"> HYPERLINK \l "_Toc31121" </w:instrText>
      </w:r>
      <w:r>
        <w:fldChar w:fldCharType="separate"/>
      </w:r>
      <w:r>
        <w:rPr>
          <w:rFonts w:hint="eastAsia" w:ascii="Times New Roman" w:hAnsi="Times New Roman"/>
          <w:color w:val="000000" w:themeColor="text1"/>
          <w14:textFill>
            <w14:solidFill>
              <w14:schemeClr w14:val="tx1"/>
            </w14:solidFill>
          </w14:textFill>
        </w:rPr>
        <w:t>第四章评标方法及评分标准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_Toc31121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0B2AEA8">
      <w:pPr>
        <w:pStyle w:val="37"/>
        <w:tabs>
          <w:tab w:val="right" w:leader="dot" w:pos="9638"/>
        </w:tabs>
        <w:rPr>
          <w:color w:val="000000" w:themeColor="text1"/>
          <w14:textFill>
            <w14:solidFill>
              <w14:schemeClr w14:val="tx1"/>
            </w14:solidFill>
          </w14:textFill>
        </w:rPr>
      </w:pPr>
      <w:r>
        <w:fldChar w:fldCharType="begin"/>
      </w:r>
      <w:r>
        <w:instrText xml:space="preserve"> HYPERLINK \l "_Toc17221" </w:instrText>
      </w:r>
      <w:r>
        <w:fldChar w:fldCharType="separate"/>
      </w:r>
      <w:r>
        <w:rPr>
          <w:rFonts w:hint="eastAsia" w:ascii="Times New Roman" w:hAnsi="Times New Roman"/>
          <w:color w:val="000000" w:themeColor="text1"/>
          <w:szCs w:val="32"/>
          <w14:textFill>
            <w14:solidFill>
              <w14:schemeClr w14:val="tx1"/>
            </w14:solidFill>
          </w14:textFill>
        </w:rPr>
        <w:t>第一节评标方法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_Toc17221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1E335C0">
      <w:pPr>
        <w:pStyle w:val="37"/>
        <w:tabs>
          <w:tab w:val="right" w:leader="dot" w:pos="9638"/>
        </w:tabs>
        <w:rPr>
          <w:color w:val="000000" w:themeColor="text1"/>
          <w14:textFill>
            <w14:solidFill>
              <w14:schemeClr w14:val="tx1"/>
            </w14:solidFill>
          </w14:textFill>
        </w:rPr>
      </w:pPr>
      <w:r>
        <w:fldChar w:fldCharType="begin"/>
      </w:r>
      <w:r>
        <w:instrText xml:space="preserve"> HYPERLINK \l "_Toc8784" </w:instrText>
      </w:r>
      <w:r>
        <w:fldChar w:fldCharType="separate"/>
      </w:r>
      <w:r>
        <w:rPr>
          <w:rFonts w:hint="eastAsia" w:ascii="Times New Roman" w:hAnsi="Times New Roman"/>
          <w:color w:val="000000" w:themeColor="text1"/>
          <w:szCs w:val="32"/>
          <w14:textFill>
            <w14:solidFill>
              <w14:schemeClr w14:val="tx1"/>
            </w14:solidFill>
          </w14:textFill>
        </w:rPr>
        <w:t>第二节评标程序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_Toc8784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491F4F9">
      <w:pPr>
        <w:pStyle w:val="37"/>
        <w:tabs>
          <w:tab w:val="right" w:leader="dot" w:pos="9638"/>
        </w:tabs>
        <w:rPr>
          <w:color w:val="000000" w:themeColor="text1"/>
          <w14:textFill>
            <w14:solidFill>
              <w14:schemeClr w14:val="tx1"/>
            </w14:solidFill>
          </w14:textFill>
        </w:rPr>
      </w:pPr>
      <w:r>
        <w:fldChar w:fldCharType="begin"/>
      </w:r>
      <w:r>
        <w:instrText xml:space="preserve"> HYPERLINK \l "_Toc18153" </w:instrText>
      </w:r>
      <w:r>
        <w:fldChar w:fldCharType="separate"/>
      </w:r>
      <w:r>
        <w:rPr>
          <w:rFonts w:hint="eastAsia"/>
          <w:color w:val="000000" w:themeColor="text1"/>
          <w:szCs w:val="30"/>
          <w14:textFill>
            <w14:solidFill>
              <w14:schemeClr w14:val="tx1"/>
            </w14:solidFill>
          </w14:textFill>
        </w:rPr>
        <w:t>第三节评分标准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_Toc18153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E6FAF5A">
      <w:pPr>
        <w:pStyle w:val="37"/>
        <w:tabs>
          <w:tab w:val="right" w:leader="dot" w:pos="9638"/>
        </w:tabs>
        <w:rPr>
          <w:color w:val="000000" w:themeColor="text1"/>
          <w14:textFill>
            <w14:solidFill>
              <w14:schemeClr w14:val="tx1"/>
            </w14:solidFill>
          </w14:textFill>
        </w:rPr>
      </w:pPr>
      <w:r>
        <w:fldChar w:fldCharType="begin"/>
      </w:r>
      <w:r>
        <w:instrText xml:space="preserve"> HYPERLINK \l "_Toc29028" </w:instrText>
      </w:r>
      <w:r>
        <w:fldChar w:fldCharType="separate"/>
      </w:r>
      <w:r>
        <w:rPr>
          <w:rFonts w:hint="eastAsia"/>
          <w:color w:val="000000" w:themeColor="text1"/>
          <w:szCs w:val="30"/>
          <w14:textFill>
            <w14:solidFill>
              <w14:schemeClr w14:val="tx1"/>
            </w14:solidFill>
          </w14:textFill>
        </w:rPr>
        <w:t>第四节  中标候选人推荐原则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_Toc29028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5DA6E0B1">
      <w:pPr>
        <w:pStyle w:val="37"/>
        <w:tabs>
          <w:tab w:val="right" w:leader="dot" w:pos="9638"/>
        </w:tabs>
        <w:rPr>
          <w:color w:val="000000" w:themeColor="text1"/>
          <w14:textFill>
            <w14:solidFill>
              <w14:schemeClr w14:val="tx1"/>
            </w14:solidFill>
          </w14:textFill>
        </w:rPr>
      </w:pPr>
      <w:r>
        <w:fldChar w:fldCharType="begin"/>
      </w:r>
      <w:r>
        <w:instrText xml:space="preserve"> HYPERLINK \l "_Toc20689" </w:instrText>
      </w:r>
      <w:r>
        <w:fldChar w:fldCharType="separate"/>
      </w:r>
      <w:r>
        <w:rPr>
          <w:rFonts w:hint="eastAsia"/>
          <w:color w:val="000000" w:themeColor="text1"/>
          <w:szCs w:val="30"/>
          <w14:textFill>
            <w14:solidFill>
              <w14:schemeClr w14:val="tx1"/>
            </w14:solidFill>
          </w14:textFill>
        </w:rPr>
        <w:t>第五节评标报告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_Toc20689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606CDB3">
      <w:pPr>
        <w:pStyle w:val="30"/>
        <w:tabs>
          <w:tab w:val="right" w:leader="dot" w:pos="9638"/>
        </w:tabs>
        <w:rPr>
          <w:color w:val="000000" w:themeColor="text1"/>
          <w14:textFill>
            <w14:solidFill>
              <w14:schemeClr w14:val="tx1"/>
            </w14:solidFill>
          </w14:textFill>
        </w:rPr>
      </w:pPr>
      <w:r>
        <w:fldChar w:fldCharType="begin"/>
      </w:r>
      <w:r>
        <w:instrText xml:space="preserve"> HYPERLINK \l "_Toc24289" </w:instrText>
      </w:r>
      <w:r>
        <w:fldChar w:fldCharType="separate"/>
      </w:r>
      <w:r>
        <w:rPr>
          <w:rFonts w:hint="eastAsia" w:ascii="Times New Roman" w:hAnsi="Times New Roman"/>
          <w:color w:val="000000" w:themeColor="text1"/>
          <w14:textFill>
            <w14:solidFill>
              <w14:schemeClr w14:val="tx1"/>
            </w14:solidFill>
          </w14:textFill>
        </w:rPr>
        <w:t>第五章拟签订的合同文本</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_Toc24289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E0E3F58">
      <w:pPr>
        <w:pStyle w:val="30"/>
        <w:tabs>
          <w:tab w:val="right" w:leader="dot" w:pos="9638"/>
        </w:tabs>
        <w:rPr>
          <w:color w:val="000000" w:themeColor="text1"/>
          <w14:textFill>
            <w14:solidFill>
              <w14:schemeClr w14:val="tx1"/>
            </w14:solidFill>
          </w14:textFill>
        </w:rPr>
      </w:pPr>
      <w:r>
        <w:fldChar w:fldCharType="begin"/>
      </w:r>
      <w:r>
        <w:instrText xml:space="preserve"> HYPERLINK \l "_Toc5338" </w:instrText>
      </w:r>
      <w:r>
        <w:fldChar w:fldCharType="separate"/>
      </w:r>
      <w:r>
        <w:rPr>
          <w:rFonts w:hint="eastAsia" w:ascii="Times New Roman" w:hAnsi="Times New Roman"/>
          <w:color w:val="000000" w:themeColor="text1"/>
          <w14:textFill>
            <w14:solidFill>
              <w14:schemeClr w14:val="tx1"/>
            </w14:solidFill>
          </w14:textFill>
        </w:rPr>
        <w:t>第六章投标文件格式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_Toc5338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3A0DB59">
      <w:pPr>
        <w:pStyle w:val="37"/>
        <w:tabs>
          <w:tab w:val="right" w:leader="dot" w:pos="9638"/>
        </w:tabs>
        <w:rPr>
          <w:color w:val="000000" w:themeColor="text1"/>
          <w14:textFill>
            <w14:solidFill>
              <w14:schemeClr w14:val="tx1"/>
            </w14:solidFill>
          </w14:textFill>
        </w:rPr>
      </w:pPr>
      <w:r>
        <w:fldChar w:fldCharType="begin"/>
      </w:r>
      <w:r>
        <w:instrText xml:space="preserve"> HYPERLINK \l "_Toc25313" </w:instrText>
      </w:r>
      <w:r>
        <w:fldChar w:fldCharType="separate"/>
      </w:r>
      <w:r>
        <w:rPr>
          <w:rFonts w:hint="eastAsia" w:hAnsi="宋体"/>
          <w:color w:val="000000" w:themeColor="text1"/>
          <w:szCs w:val="28"/>
          <w14:textFill>
            <w14:solidFill>
              <w14:schemeClr w14:val="tx1"/>
            </w14:solidFill>
          </w14:textFill>
        </w:rPr>
        <w:t>第一节 投标文件外层包装封面</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_Toc25313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7D0BD100">
      <w:pPr>
        <w:pStyle w:val="37"/>
        <w:tabs>
          <w:tab w:val="right" w:leader="dot" w:pos="9638"/>
        </w:tabs>
        <w:rPr>
          <w:color w:val="000000" w:themeColor="text1"/>
          <w14:textFill>
            <w14:solidFill>
              <w14:schemeClr w14:val="tx1"/>
            </w14:solidFill>
          </w14:textFill>
        </w:rPr>
      </w:pPr>
      <w:r>
        <w:fldChar w:fldCharType="begin"/>
      </w:r>
      <w:r>
        <w:instrText xml:space="preserve"> HYPERLINK \l "_Toc14241" </w:instrText>
      </w:r>
      <w:r>
        <w:fldChar w:fldCharType="separate"/>
      </w:r>
      <w:r>
        <w:rPr>
          <w:rFonts w:hint="eastAsia" w:hAnsi="宋体"/>
          <w:color w:val="000000" w:themeColor="text1"/>
          <w:szCs w:val="28"/>
          <w14:textFill>
            <w14:solidFill>
              <w14:schemeClr w14:val="tx1"/>
            </w14:solidFill>
          </w14:textFill>
        </w:rPr>
        <w:t>第二节 资格证明文件格式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_Toc14241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495DEDF4">
      <w:pPr>
        <w:pStyle w:val="37"/>
        <w:tabs>
          <w:tab w:val="right" w:leader="dot" w:pos="9638"/>
        </w:tabs>
        <w:rPr>
          <w:color w:val="000000" w:themeColor="text1"/>
          <w14:textFill>
            <w14:solidFill>
              <w14:schemeClr w14:val="tx1"/>
            </w14:solidFill>
          </w14:textFill>
        </w:rPr>
      </w:pPr>
      <w:r>
        <w:fldChar w:fldCharType="begin"/>
      </w:r>
      <w:r>
        <w:instrText xml:space="preserve"> HYPERLINK \l "_Toc4309" </w:instrText>
      </w:r>
      <w:r>
        <w:fldChar w:fldCharType="separate"/>
      </w:r>
      <w:r>
        <w:rPr>
          <w:rFonts w:hint="eastAsia" w:hAnsi="宋体"/>
          <w:color w:val="000000" w:themeColor="text1"/>
          <w:szCs w:val="28"/>
          <w14:textFill>
            <w14:solidFill>
              <w14:schemeClr w14:val="tx1"/>
            </w14:solidFill>
          </w14:textFill>
        </w:rPr>
        <w:t>第三节 商务文件格式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_Toc4309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37E7458">
      <w:pPr>
        <w:pStyle w:val="37"/>
        <w:tabs>
          <w:tab w:val="right" w:leader="dot" w:pos="9638"/>
        </w:tabs>
        <w:rPr>
          <w:color w:val="000000" w:themeColor="text1"/>
          <w14:textFill>
            <w14:solidFill>
              <w14:schemeClr w14:val="tx1"/>
            </w14:solidFill>
          </w14:textFill>
        </w:rPr>
      </w:pPr>
      <w:r>
        <w:fldChar w:fldCharType="begin"/>
      </w:r>
      <w:r>
        <w:instrText xml:space="preserve"> HYPERLINK \l "_Toc783" </w:instrText>
      </w:r>
      <w:r>
        <w:fldChar w:fldCharType="separate"/>
      </w:r>
      <w:r>
        <w:rPr>
          <w:rFonts w:hint="eastAsia" w:hAnsi="宋体"/>
          <w:color w:val="000000" w:themeColor="text1"/>
          <w:szCs w:val="28"/>
          <w14:textFill>
            <w14:solidFill>
              <w14:schemeClr w14:val="tx1"/>
            </w14:solidFill>
          </w14:textFill>
        </w:rPr>
        <w:t>第四节 技术文件格式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_Toc783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1542317B">
      <w:pPr>
        <w:pStyle w:val="37"/>
        <w:tabs>
          <w:tab w:val="right" w:leader="dot" w:pos="9638"/>
        </w:tabs>
        <w:rPr>
          <w:color w:val="000000" w:themeColor="text1"/>
          <w14:textFill>
            <w14:solidFill>
              <w14:schemeClr w14:val="tx1"/>
            </w14:solidFill>
          </w14:textFill>
        </w:rPr>
      </w:pPr>
      <w:r>
        <w:fldChar w:fldCharType="begin"/>
      </w:r>
      <w:r>
        <w:instrText xml:space="preserve"> HYPERLINK \l "_Toc26190" </w:instrText>
      </w:r>
      <w:r>
        <w:fldChar w:fldCharType="separate"/>
      </w:r>
      <w:r>
        <w:rPr>
          <w:rFonts w:hint="eastAsia" w:hAnsi="宋体"/>
          <w:color w:val="000000" w:themeColor="text1"/>
          <w:szCs w:val="28"/>
          <w14:textFill>
            <w14:solidFill>
              <w14:schemeClr w14:val="tx1"/>
            </w14:solidFill>
          </w14:textFill>
        </w:rPr>
        <w:t>第五节 报价文件格式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_Toc26190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27710989">
      <w:pPr>
        <w:pStyle w:val="37"/>
        <w:tabs>
          <w:tab w:val="right" w:leader="dot" w:pos="9638"/>
        </w:tabs>
        <w:rPr>
          <w:color w:val="000000" w:themeColor="text1"/>
          <w14:textFill>
            <w14:solidFill>
              <w14:schemeClr w14:val="tx1"/>
            </w14:solidFill>
          </w14:textFill>
        </w:rPr>
      </w:pPr>
      <w:r>
        <w:fldChar w:fldCharType="begin"/>
      </w:r>
      <w:r>
        <w:instrText xml:space="preserve"> HYPERLINK \l "_Toc13433" </w:instrText>
      </w:r>
      <w:r>
        <w:fldChar w:fldCharType="separate"/>
      </w:r>
      <w:r>
        <w:rPr>
          <w:rFonts w:hint="eastAsia" w:ascii="宋体" w:hAnsi="宋体"/>
          <w:color w:val="000000" w:themeColor="text1"/>
          <w:szCs w:val="28"/>
          <w14:textFill>
            <w14:solidFill>
              <w14:schemeClr w14:val="tx1"/>
            </w14:solidFill>
          </w14:textFill>
        </w:rPr>
        <w:t>第六节 其他文书、文件格式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_Toc13433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6879C0B">
      <w:pPr>
        <w:pStyle w:val="30"/>
        <w:tabs>
          <w:tab w:val="right" w:leader="dot" w:pos="9638"/>
        </w:tabs>
        <w:rPr>
          <w:color w:val="000000" w:themeColor="text1"/>
          <w14:textFill>
            <w14:solidFill>
              <w14:schemeClr w14:val="tx1"/>
            </w14:solidFill>
          </w14:textFill>
        </w:rPr>
      </w:pPr>
      <w:r>
        <w:fldChar w:fldCharType="begin"/>
      </w:r>
      <w:r>
        <w:instrText xml:space="preserve"> HYPERLINK \l "_Toc12594" </w:instrText>
      </w:r>
      <w:r>
        <w:fldChar w:fldCharType="separate"/>
      </w:r>
      <w:r>
        <w:rPr>
          <w:rFonts w:hint="eastAsia" w:ascii="Times New Roman" w:hAnsi="Times New Roman"/>
          <w:color w:val="000000" w:themeColor="text1"/>
          <w14:textFill>
            <w14:solidFill>
              <w14:schemeClr w14:val="tx1"/>
            </w14:solidFill>
          </w14:textFill>
        </w:rPr>
        <w:t>第七章质疑、投诉证明材料格式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_Toc12594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0B7A3295">
      <w:pPr>
        <w:pStyle w:val="37"/>
        <w:tabs>
          <w:tab w:val="right" w:leader="dot" w:pos="9638"/>
        </w:tabs>
        <w:rPr>
          <w:color w:val="000000" w:themeColor="text1"/>
          <w14:textFill>
            <w14:solidFill>
              <w14:schemeClr w14:val="tx1"/>
            </w14:solidFill>
          </w14:textFill>
        </w:rPr>
      </w:pPr>
      <w:r>
        <w:fldChar w:fldCharType="begin"/>
      </w:r>
      <w:r>
        <w:instrText xml:space="preserve"> HYPERLINK \l "_Toc22664" </w:instrText>
      </w:r>
      <w:r>
        <w:fldChar w:fldCharType="separate"/>
      </w:r>
      <w:r>
        <w:rPr>
          <w:rFonts w:hint="eastAsia" w:ascii="宋体" w:hAnsi="宋体"/>
          <w:bCs w:val="0"/>
          <w:color w:val="000000" w:themeColor="text1"/>
          <w14:textFill>
            <w14:solidFill>
              <w14:schemeClr w14:val="tx1"/>
            </w14:solidFill>
          </w14:textFill>
        </w:rPr>
        <w:t>第一节质疑函（格式）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_Toc22664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69F336C6">
      <w:pPr>
        <w:pStyle w:val="37"/>
        <w:tabs>
          <w:tab w:val="right" w:leader="dot" w:pos="9638"/>
        </w:tabs>
        <w:rPr>
          <w:color w:val="000000" w:themeColor="text1"/>
          <w14:textFill>
            <w14:solidFill>
              <w14:schemeClr w14:val="tx1"/>
            </w14:solidFill>
          </w14:textFill>
        </w:rPr>
      </w:pPr>
      <w:r>
        <w:fldChar w:fldCharType="begin"/>
      </w:r>
      <w:r>
        <w:instrText xml:space="preserve"> HYPERLINK \l "_Toc20601" </w:instrText>
      </w:r>
      <w:r>
        <w:fldChar w:fldCharType="separate"/>
      </w:r>
      <w:r>
        <w:rPr>
          <w:rFonts w:hint="eastAsia" w:ascii="宋体" w:hAnsi="宋体"/>
          <w:bCs w:val="0"/>
          <w:color w:val="000000" w:themeColor="text1"/>
          <w14:textFill>
            <w14:solidFill>
              <w14:schemeClr w14:val="tx1"/>
            </w14:solidFill>
          </w14:textFill>
        </w:rPr>
        <w:t>第二节投诉书（格式）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_Toc20601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14:paraId="3289300F">
      <w:pPr>
        <w:pStyle w:val="22"/>
        <w:jc w:val="center"/>
        <w:rPr>
          <w:color w:val="000000" w:themeColor="text1"/>
          <w14:textFill>
            <w14:solidFill>
              <w14:schemeClr w14:val="tx1"/>
            </w14:solidFill>
          </w14:textFill>
        </w:rPr>
      </w:pPr>
      <w:r>
        <w:rPr>
          <w:rFonts w:ascii="Calibri" w:hAnsi="宋体"/>
          <w:bCs/>
          <w:caps/>
          <w:color w:val="000000" w:themeColor="text1"/>
          <w:szCs w:val="28"/>
          <w:u w:val="single"/>
          <w14:textFill>
            <w14:solidFill>
              <w14:schemeClr w14:val="tx1"/>
            </w14:solidFill>
          </w14:textFill>
        </w:rPr>
        <w:fldChar w:fldCharType="end"/>
      </w:r>
      <w:r>
        <w:rPr>
          <w:rFonts w:hint="eastAsia"/>
          <w:color w:val="000000" w:themeColor="text1"/>
          <w14:textFill>
            <w14:solidFill>
              <w14:schemeClr w14:val="tx1"/>
            </w14:solidFill>
          </w14:textFill>
        </w:rPr>
        <w:tab/>
      </w:r>
      <w:bookmarkStart w:id="0" w:name="_Toc532545041"/>
    </w:p>
    <w:p w14:paraId="54057907">
      <w:pPr>
        <w:widowControl/>
        <w:jc w:val="left"/>
        <w:rPr>
          <w:rFonts w:ascii="宋体" w:hAnsi="Courier New"/>
          <w:color w:val="000000" w:themeColor="text1"/>
          <w:szCs w:val="20"/>
          <w14:textFill>
            <w14:solidFill>
              <w14:schemeClr w14:val="tx1"/>
            </w14:solidFill>
          </w14:textFill>
        </w:rPr>
        <w:sectPr>
          <w:pgSz w:w="11906" w:h="16838"/>
          <w:pgMar w:top="1134" w:right="1134" w:bottom="1134" w:left="1134" w:header="720" w:footer="720" w:gutter="0"/>
          <w:pgNumType w:start="1"/>
          <w:cols w:space="720" w:num="1"/>
        </w:sectPr>
      </w:pPr>
    </w:p>
    <w:p w14:paraId="7100E99E">
      <w:pPr>
        <w:pStyle w:val="2"/>
        <w:jc w:val="center"/>
        <w:rPr>
          <w:rStyle w:val="286"/>
          <w:b/>
          <w:bCs w:val="0"/>
          <w:color w:val="000000" w:themeColor="text1"/>
          <w:sz w:val="36"/>
          <w:szCs w:val="36"/>
          <w14:textFill>
            <w14:solidFill>
              <w14:schemeClr w14:val="tx1"/>
            </w14:solidFill>
          </w14:textFill>
        </w:rPr>
      </w:pPr>
      <w:bookmarkStart w:id="1" w:name="_Toc17753"/>
      <w:r>
        <w:rPr>
          <w:rStyle w:val="286"/>
          <w:rFonts w:hint="eastAsia"/>
          <w:b/>
          <w:bCs w:val="0"/>
          <w:color w:val="000000" w:themeColor="text1"/>
          <w:sz w:val="36"/>
          <w:szCs w:val="36"/>
          <w14:textFill>
            <w14:solidFill>
              <w14:schemeClr w14:val="tx1"/>
            </w14:solidFill>
          </w14:textFill>
        </w:rPr>
        <w:t>第一章招标公告</w:t>
      </w:r>
      <w:bookmarkEnd w:id="0"/>
      <w:bookmarkEnd w:id="1"/>
    </w:p>
    <w:p w14:paraId="4B0F37B3">
      <w:pPr>
        <w:pStyle w:val="22"/>
        <w:jc w:val="center"/>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公开招标公告</w:t>
      </w:r>
    </w:p>
    <w:p w14:paraId="21D8BE0C">
      <w:pPr>
        <w:pBdr>
          <w:top w:val="single" w:color="000000" w:sz="4" w:space="1"/>
          <w:left w:val="single" w:color="000000" w:sz="4" w:space="4"/>
          <w:bottom w:val="single" w:color="000000" w:sz="4" w:space="1"/>
          <w:right w:val="single" w:color="000000" w:sz="4" w:space="4"/>
        </w:pBdr>
        <w:spacing w:line="360" w:lineRule="auto"/>
        <w:ind w:firstLine="48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项目概况</w:t>
      </w:r>
    </w:p>
    <w:p w14:paraId="12FF9B0B">
      <w:pPr>
        <w:pBdr>
          <w:top w:val="single" w:color="000000" w:sz="4" w:space="1"/>
          <w:left w:val="single" w:color="000000" w:sz="4" w:space="4"/>
          <w:bottom w:val="single" w:color="000000" w:sz="4" w:space="1"/>
          <w:right w:val="single" w:color="000000" w:sz="4" w:space="4"/>
        </w:pBdr>
        <w:spacing w:line="360" w:lineRule="auto"/>
        <w:ind w:firstLine="600"/>
        <w:rPr>
          <w:rFonts w:ascii="仿宋_GB2312" w:hAnsi="仿宋" w:eastAsia="仿宋_GB2312"/>
          <w:color w:val="000000" w:themeColor="text1"/>
          <w:sz w:val="24"/>
          <w:u w:val="single"/>
          <w14:textFill>
            <w14:solidFill>
              <w14:schemeClr w14:val="tx1"/>
            </w14:solidFill>
          </w14:textFill>
        </w:rPr>
      </w:pPr>
      <w:r>
        <w:rPr>
          <w:rFonts w:hint="eastAsia" w:ascii="仿宋_GB2312" w:hAnsi="仿宋" w:eastAsia="仿宋_GB2312"/>
          <w:color w:val="000000" w:themeColor="text1"/>
          <w:sz w:val="24"/>
          <w:u w:val="single"/>
          <w14:textFill>
            <w14:solidFill>
              <w14:schemeClr w14:val="tx1"/>
            </w14:solidFill>
          </w14:textFill>
        </w:rPr>
        <w:t>2026年南宁妇幼保健院全身应用台式彩色多普勒超声诊断系统、新生儿小儿无创呼吸机采购</w:t>
      </w:r>
      <w:r>
        <w:rPr>
          <w:rFonts w:hint="eastAsia" w:ascii="仿宋_GB2312" w:hAnsi="仿宋" w:eastAsia="仿宋_GB2312"/>
          <w:color w:val="000000" w:themeColor="text1"/>
          <w:sz w:val="24"/>
          <w14:textFill>
            <w14:solidFill>
              <w14:schemeClr w14:val="tx1"/>
            </w14:solidFill>
          </w14:textFill>
        </w:rPr>
        <w:t>的潜在投标人应在广西政府采购云平台（https://www.gcy.zfcg.gxzf.gov.cn/）获取（下载）招标文件，并于2026年 月 日9时3</w:t>
      </w:r>
      <w:r>
        <w:rPr>
          <w:rFonts w:ascii="仿宋_GB2312" w:hAnsi="仿宋" w:eastAsia="仿宋_GB2312"/>
          <w:color w:val="000000" w:themeColor="text1"/>
          <w:sz w:val="24"/>
          <w14:textFill>
            <w14:solidFill>
              <w14:schemeClr w14:val="tx1"/>
            </w14:solidFill>
          </w14:textFill>
        </w:rPr>
        <w:t>0</w:t>
      </w:r>
      <w:r>
        <w:rPr>
          <w:rFonts w:hint="eastAsia" w:ascii="仿宋_GB2312" w:hAnsi="仿宋" w:eastAsia="仿宋_GB2312"/>
          <w:color w:val="000000" w:themeColor="text1"/>
          <w:sz w:val="24"/>
          <w14:textFill>
            <w14:solidFill>
              <w14:schemeClr w14:val="tx1"/>
            </w14:solidFill>
          </w14:textFill>
        </w:rPr>
        <w:t>分</w:t>
      </w:r>
      <w:r>
        <w:rPr>
          <w:rFonts w:hint="eastAsia" w:ascii="仿宋_GB2312" w:hAnsi="仿宋" w:eastAsia="仿宋_GB2312"/>
          <w:bCs/>
          <w:color w:val="000000" w:themeColor="text1"/>
          <w:sz w:val="24"/>
          <w14:textFill>
            <w14:solidFill>
              <w14:schemeClr w14:val="tx1"/>
            </w14:solidFill>
          </w14:textFill>
        </w:rPr>
        <w:t>（北京时间）前</w:t>
      </w:r>
      <w:r>
        <w:rPr>
          <w:rFonts w:hint="eastAsia" w:ascii="仿宋_GB2312" w:hAnsi="仿宋" w:eastAsia="仿宋_GB2312"/>
          <w:color w:val="000000" w:themeColor="text1"/>
          <w:sz w:val="24"/>
          <w14:textFill>
            <w14:solidFill>
              <w14:schemeClr w14:val="tx1"/>
            </w14:solidFill>
          </w14:textFill>
        </w:rPr>
        <w:t>递交（上传）投标文件。</w:t>
      </w:r>
    </w:p>
    <w:p w14:paraId="72EBAFD0">
      <w:pPr>
        <w:spacing w:line="360" w:lineRule="auto"/>
        <w:rPr>
          <w:rFonts w:ascii="黑体" w:hAnsi="黑体" w:eastAsia="黑体"/>
          <w:b/>
          <w:bCs/>
          <w:color w:val="000000" w:themeColor="text1"/>
          <w:sz w:val="24"/>
          <w14:textFill>
            <w14:solidFill>
              <w14:schemeClr w14:val="tx1"/>
            </w14:solidFill>
          </w14:textFill>
        </w:rPr>
      </w:pPr>
      <w:bookmarkStart w:id="2" w:name="_Toc35393790"/>
      <w:bookmarkStart w:id="3" w:name="_Toc35393621"/>
      <w:bookmarkStart w:id="4" w:name="_Toc28359079"/>
      <w:bookmarkStart w:id="5" w:name="_Toc28359002"/>
      <w:bookmarkStart w:id="6" w:name="_Hlk24379207"/>
      <w:r>
        <w:rPr>
          <w:rFonts w:hint="eastAsia" w:ascii="黑体" w:hAnsi="黑体" w:eastAsia="黑体"/>
          <w:b/>
          <w:bCs/>
          <w:color w:val="000000" w:themeColor="text1"/>
          <w:sz w:val="24"/>
          <w14:textFill>
            <w14:solidFill>
              <w14:schemeClr w14:val="tx1"/>
            </w14:solidFill>
          </w14:textFill>
        </w:rPr>
        <w:t>一、项目基本情况</w:t>
      </w:r>
      <w:bookmarkEnd w:id="2"/>
      <w:bookmarkEnd w:id="3"/>
      <w:bookmarkEnd w:id="4"/>
      <w:bookmarkEnd w:id="5"/>
    </w:p>
    <w:p w14:paraId="0515892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项目编号：NNZC2026-G1-990448-YZLZ（采购计划编号：NNZC[2026]2063号-001、NNZC[2026]2063号-005）</w:t>
      </w:r>
    </w:p>
    <w:p w14:paraId="5278B22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项目名称：2026年南宁妇幼保健院全身应用台式彩色多普勒超声诊断系统、新生儿小儿无创呼吸机采购</w:t>
      </w:r>
      <w:bookmarkEnd w:id="6"/>
    </w:p>
    <w:p w14:paraId="7B57C1D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预算金额：296.0000万元 （分标1：278.00万元 分标2：18.00万元）</w:t>
      </w:r>
    </w:p>
    <w:p w14:paraId="3C75B0E2">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最高限价：245.0000万元（分标1：230.00万元 分标2：15.00万元）</w:t>
      </w:r>
    </w:p>
    <w:p w14:paraId="43A365EE">
      <w:pPr>
        <w:pStyle w:val="12"/>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采购需求：</w:t>
      </w:r>
    </w:p>
    <w:p w14:paraId="6E8A3B24">
      <w:pPr>
        <w:pStyle w:val="12"/>
        <w:rPr>
          <w:color w:val="000000" w:themeColor="text1"/>
          <w14:textFill>
            <w14:solidFill>
              <w14:schemeClr w14:val="tx1"/>
            </w14:solidFill>
          </w14:textFill>
        </w:rPr>
      </w:pPr>
    </w:p>
    <w:tbl>
      <w:tblPr>
        <w:tblStyle w:val="44"/>
        <w:tblW w:w="9319" w:type="dxa"/>
        <w:tblInd w:w="-237"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830"/>
        <w:gridCol w:w="1677"/>
        <w:gridCol w:w="699"/>
        <w:gridCol w:w="733"/>
        <w:gridCol w:w="3990"/>
        <w:gridCol w:w="1390"/>
      </w:tblGrid>
      <w:tr w14:paraId="099888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c>
          <w:tcPr>
            <w:tcW w:w="830" w:type="dxa"/>
            <w:tcBorders>
              <w:top w:val="single" w:color="000000" w:sz="8" w:space="0"/>
              <w:left w:val="single" w:color="000000" w:sz="8" w:space="0"/>
              <w:bottom w:val="single" w:color="000000" w:sz="6" w:space="0"/>
              <w:right w:val="single" w:color="000000" w:sz="6" w:space="0"/>
            </w:tcBorders>
            <w:tcMar>
              <w:top w:w="0" w:type="dxa"/>
              <w:left w:w="0" w:type="dxa"/>
              <w:bottom w:w="0" w:type="dxa"/>
              <w:right w:w="0" w:type="dxa"/>
            </w:tcMar>
            <w:vAlign w:val="center"/>
          </w:tcPr>
          <w:p w14:paraId="480BD28F">
            <w:pPr>
              <w:spacing w:line="360" w:lineRule="auto"/>
              <w:jc w:val="center"/>
              <w:rPr>
                <w:rFonts w:asciiTheme="minorEastAsia" w:hAnsiTheme="minorEastAsia" w:eastAsiaTheme="minorEastAsia"/>
                <w:b/>
                <w:color w:val="000000" w:themeColor="text1"/>
                <w:szCs w:val="21"/>
                <w14:textFill>
                  <w14:solidFill>
                    <w14:schemeClr w14:val="tx1"/>
                  </w14:solidFill>
                </w14:textFill>
              </w:rPr>
            </w:pPr>
            <w:r>
              <w:rPr>
                <w:rFonts w:hint="eastAsia" w:ascii="宋体" w:hAnsi="宋体" w:eastAsiaTheme="minorEastAsia"/>
                <w:color w:val="000000" w:themeColor="text1"/>
                <w:szCs w:val="21"/>
                <w14:textFill>
                  <w14:solidFill>
                    <w14:schemeClr w14:val="tx1"/>
                  </w14:solidFill>
                </w14:textFill>
              </w:rPr>
              <w:t>分标</w:t>
            </w:r>
          </w:p>
        </w:tc>
        <w:tc>
          <w:tcPr>
            <w:tcW w:w="1677" w:type="dxa"/>
            <w:tcBorders>
              <w:top w:val="single" w:color="000000" w:sz="8" w:space="0"/>
              <w:left w:val="single" w:color="000000" w:sz="6" w:space="0"/>
              <w:bottom w:val="single" w:color="000000" w:sz="6" w:space="0"/>
              <w:right w:val="single" w:color="000000" w:sz="6" w:space="0"/>
            </w:tcBorders>
            <w:vAlign w:val="center"/>
          </w:tcPr>
          <w:p w14:paraId="089982CE">
            <w:pPr>
              <w:spacing w:line="360" w:lineRule="auto"/>
              <w:jc w:val="center"/>
              <w:rPr>
                <w:rFonts w:asciiTheme="minorEastAsia" w:hAnsiTheme="minorEastAsia" w:eastAsiaTheme="minorEastAsia"/>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标的的名称</w:t>
            </w:r>
          </w:p>
        </w:tc>
        <w:tc>
          <w:tcPr>
            <w:tcW w:w="699" w:type="dxa"/>
            <w:tcBorders>
              <w:top w:val="single" w:color="000000" w:sz="8" w:space="0"/>
              <w:left w:val="single" w:color="000000" w:sz="6" w:space="0"/>
              <w:bottom w:val="single" w:color="000000" w:sz="6" w:space="0"/>
              <w:right w:val="single" w:color="000000" w:sz="6" w:space="0"/>
            </w:tcBorders>
            <w:vAlign w:val="center"/>
          </w:tcPr>
          <w:p w14:paraId="043BDDEC">
            <w:pPr>
              <w:spacing w:line="360" w:lineRule="auto"/>
              <w:jc w:val="center"/>
              <w:rPr>
                <w:rFonts w:asciiTheme="minorEastAsia" w:hAnsiTheme="minorEastAsia" w:eastAsiaTheme="minorEastAsia"/>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单位</w:t>
            </w:r>
          </w:p>
        </w:tc>
        <w:tc>
          <w:tcPr>
            <w:tcW w:w="733" w:type="dxa"/>
            <w:tcBorders>
              <w:top w:val="single" w:color="000000" w:sz="8" w:space="0"/>
              <w:left w:val="single" w:color="000000" w:sz="6" w:space="0"/>
              <w:bottom w:val="single" w:color="000000" w:sz="6" w:space="0"/>
              <w:right w:val="single" w:color="000000" w:sz="6" w:space="0"/>
            </w:tcBorders>
            <w:vAlign w:val="center"/>
          </w:tcPr>
          <w:p w14:paraId="07BD6C59">
            <w:pPr>
              <w:spacing w:line="360" w:lineRule="auto"/>
              <w:jc w:val="center"/>
              <w:rPr>
                <w:rFonts w:asciiTheme="minorEastAsia" w:hAnsiTheme="minorEastAsia" w:eastAsiaTheme="minorEastAsia"/>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数量</w:t>
            </w:r>
          </w:p>
        </w:tc>
        <w:tc>
          <w:tcPr>
            <w:tcW w:w="3990" w:type="dxa"/>
            <w:tcBorders>
              <w:top w:val="single" w:color="000000" w:sz="8" w:space="0"/>
              <w:left w:val="single" w:color="000000" w:sz="6" w:space="0"/>
              <w:bottom w:val="single" w:color="000000" w:sz="6" w:space="0"/>
              <w:right w:val="single" w:color="000000" w:sz="6" w:space="0"/>
            </w:tcBorders>
            <w:shd w:val="clear" w:color="auto" w:fill="auto"/>
            <w:vAlign w:val="center"/>
          </w:tcPr>
          <w:p w14:paraId="71CB42B8">
            <w:pPr>
              <w:spacing w:line="360" w:lineRule="auto"/>
              <w:jc w:val="center"/>
              <w:rPr>
                <w:rFonts w:asciiTheme="minorEastAsia" w:hAnsiTheme="minorEastAsia" w:eastAsiaTheme="minorEastAsia"/>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简要技术需求或者服务要求</w:t>
            </w:r>
          </w:p>
        </w:tc>
        <w:tc>
          <w:tcPr>
            <w:tcW w:w="1390" w:type="dxa"/>
            <w:tcBorders>
              <w:top w:val="single" w:color="000000" w:sz="8" w:space="0"/>
              <w:left w:val="single" w:color="000000" w:sz="6" w:space="0"/>
              <w:bottom w:val="single" w:color="000000" w:sz="6" w:space="0"/>
              <w:right w:val="single" w:color="000000" w:sz="6" w:space="0"/>
            </w:tcBorders>
            <w:vAlign w:val="center"/>
          </w:tcPr>
          <w:p w14:paraId="60925D9B">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最高限价（万元）</w:t>
            </w:r>
          </w:p>
        </w:tc>
      </w:tr>
      <w:tr w14:paraId="11AA849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830" w:type="dxa"/>
            <w:tcBorders>
              <w:top w:val="single" w:color="000000" w:sz="8" w:space="0"/>
              <w:left w:val="single" w:color="000000" w:sz="8" w:space="0"/>
              <w:bottom w:val="single" w:color="000000" w:sz="6" w:space="0"/>
              <w:right w:val="single" w:color="000000" w:sz="6" w:space="0"/>
            </w:tcBorders>
            <w:shd w:val="clear" w:color="auto" w:fill="auto"/>
            <w:tcMar>
              <w:top w:w="0" w:type="dxa"/>
              <w:left w:w="0" w:type="dxa"/>
              <w:bottom w:w="0" w:type="dxa"/>
              <w:right w:w="0" w:type="dxa"/>
            </w:tcMar>
            <w:vAlign w:val="center"/>
          </w:tcPr>
          <w:p w14:paraId="6BFFFFB9">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分标1</w:t>
            </w:r>
          </w:p>
        </w:tc>
        <w:tc>
          <w:tcPr>
            <w:tcW w:w="1677" w:type="dxa"/>
            <w:tcBorders>
              <w:top w:val="single" w:color="000000" w:sz="8" w:space="0"/>
              <w:left w:val="single" w:color="000000" w:sz="6" w:space="0"/>
              <w:bottom w:val="single" w:color="000000" w:sz="6" w:space="0"/>
              <w:right w:val="single" w:color="000000" w:sz="6" w:space="0"/>
            </w:tcBorders>
            <w:shd w:val="clear" w:color="auto" w:fill="auto"/>
            <w:vAlign w:val="center"/>
          </w:tcPr>
          <w:p w14:paraId="3FE9F8AE">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全身应用台式彩色多普勒超声诊断系统</w:t>
            </w:r>
          </w:p>
        </w:tc>
        <w:tc>
          <w:tcPr>
            <w:tcW w:w="699" w:type="dxa"/>
            <w:tcBorders>
              <w:top w:val="single" w:color="000000" w:sz="8" w:space="0"/>
              <w:left w:val="single" w:color="000000" w:sz="6" w:space="0"/>
              <w:bottom w:val="single" w:color="000000" w:sz="6" w:space="0"/>
              <w:right w:val="single" w:color="000000" w:sz="6" w:space="0"/>
            </w:tcBorders>
            <w:shd w:val="clear" w:color="auto" w:fill="auto"/>
            <w:vAlign w:val="center"/>
          </w:tcPr>
          <w:p w14:paraId="0D47606F">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套</w:t>
            </w:r>
          </w:p>
        </w:tc>
        <w:tc>
          <w:tcPr>
            <w:tcW w:w="733" w:type="dxa"/>
            <w:tcBorders>
              <w:top w:val="single" w:color="000000" w:sz="8" w:space="0"/>
              <w:left w:val="single" w:color="000000" w:sz="6" w:space="0"/>
              <w:bottom w:val="single" w:color="000000" w:sz="6" w:space="0"/>
              <w:right w:val="single" w:color="000000" w:sz="6" w:space="0"/>
            </w:tcBorders>
            <w:shd w:val="clear" w:color="auto" w:fill="auto"/>
            <w:vAlign w:val="center"/>
          </w:tcPr>
          <w:p w14:paraId="064B3CC6">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3990" w:type="dxa"/>
            <w:tcBorders>
              <w:top w:val="single" w:color="000000" w:sz="8" w:space="0"/>
              <w:left w:val="single" w:color="000000" w:sz="6" w:space="0"/>
              <w:bottom w:val="single" w:color="000000" w:sz="6" w:space="0"/>
              <w:right w:val="single" w:color="000000" w:sz="6" w:space="0"/>
            </w:tcBorders>
            <w:shd w:val="clear" w:color="auto" w:fill="auto"/>
            <w:vAlign w:val="center"/>
          </w:tcPr>
          <w:p w14:paraId="0AADD35B">
            <w:pPr>
              <w:pStyle w:val="17"/>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1.彩色多普勒超声诊断仪：</w:t>
            </w:r>
          </w:p>
          <w:p w14:paraId="6586FA18">
            <w:pPr>
              <w:pStyle w:val="17"/>
              <w:rPr>
                <w:rFonts w:hint="default" w:ascii="宋体" w:hAnsi="宋体" w:eastAsia="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 ≥23英寸宽屏显示器，分辨率为≥1920 × 1080，可调节支撑臂</w:t>
            </w:r>
            <w:r>
              <w:rPr>
                <w:rFonts w:hint="eastAsia" w:ascii="宋体" w:hAnsi="宋体" w:cs="宋体"/>
                <w:color w:val="000000" w:themeColor="text1"/>
                <w:szCs w:val="21"/>
                <w:lang w:val="en-US" w:eastAsia="zh-CN"/>
                <w14:textFill>
                  <w14:solidFill>
                    <w14:schemeClr w14:val="tx1"/>
                  </w14:solidFill>
                </w14:textFill>
              </w:rPr>
              <w:t>...具体详见第二章采购需求。</w:t>
            </w:r>
          </w:p>
        </w:tc>
        <w:tc>
          <w:tcPr>
            <w:tcW w:w="1390" w:type="dxa"/>
            <w:tcBorders>
              <w:top w:val="single" w:color="000000" w:sz="8" w:space="0"/>
              <w:left w:val="single" w:color="000000" w:sz="6" w:space="0"/>
              <w:bottom w:val="single" w:color="000000" w:sz="6" w:space="0"/>
              <w:right w:val="single" w:color="000000" w:sz="6" w:space="0"/>
            </w:tcBorders>
            <w:vAlign w:val="center"/>
          </w:tcPr>
          <w:p w14:paraId="27BF000E">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230.00</w:t>
            </w:r>
          </w:p>
        </w:tc>
      </w:tr>
      <w:tr w14:paraId="099E758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830" w:type="dxa"/>
            <w:tcBorders>
              <w:top w:val="single" w:color="000000" w:sz="8" w:space="0"/>
              <w:left w:val="single" w:color="000000" w:sz="8" w:space="0"/>
              <w:bottom w:val="single" w:color="000000" w:sz="8" w:space="0"/>
              <w:right w:val="single" w:color="000000" w:sz="6" w:space="0"/>
            </w:tcBorders>
            <w:shd w:val="clear" w:color="auto" w:fill="auto"/>
            <w:tcMar>
              <w:top w:w="0" w:type="dxa"/>
              <w:left w:w="0" w:type="dxa"/>
              <w:bottom w:w="0" w:type="dxa"/>
              <w:right w:w="0" w:type="dxa"/>
            </w:tcMar>
            <w:vAlign w:val="center"/>
          </w:tcPr>
          <w:p w14:paraId="46EEF361">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分标2</w:t>
            </w:r>
          </w:p>
        </w:tc>
        <w:tc>
          <w:tcPr>
            <w:tcW w:w="1677" w:type="dxa"/>
            <w:tcBorders>
              <w:top w:val="single" w:color="000000" w:sz="8" w:space="0"/>
              <w:left w:val="single" w:color="000000" w:sz="6" w:space="0"/>
              <w:bottom w:val="single" w:color="000000" w:sz="8" w:space="0"/>
              <w:right w:val="single" w:color="000000" w:sz="6" w:space="0"/>
            </w:tcBorders>
            <w:shd w:val="clear" w:color="auto" w:fill="auto"/>
            <w:vAlign w:val="center"/>
          </w:tcPr>
          <w:p w14:paraId="46245DF4">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新生儿小儿无创呼吸机</w:t>
            </w:r>
          </w:p>
        </w:tc>
        <w:tc>
          <w:tcPr>
            <w:tcW w:w="699" w:type="dxa"/>
            <w:tcBorders>
              <w:top w:val="single" w:color="000000" w:sz="8" w:space="0"/>
              <w:left w:val="single" w:color="000000" w:sz="6" w:space="0"/>
              <w:bottom w:val="single" w:color="000000" w:sz="8" w:space="0"/>
              <w:right w:val="single" w:color="000000" w:sz="6" w:space="0"/>
            </w:tcBorders>
            <w:shd w:val="clear" w:color="auto" w:fill="auto"/>
            <w:vAlign w:val="center"/>
          </w:tcPr>
          <w:p w14:paraId="6E5F1FED">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台</w:t>
            </w:r>
          </w:p>
        </w:tc>
        <w:tc>
          <w:tcPr>
            <w:tcW w:w="733" w:type="dxa"/>
            <w:tcBorders>
              <w:top w:val="single" w:color="000000" w:sz="8" w:space="0"/>
              <w:left w:val="single" w:color="000000" w:sz="6" w:space="0"/>
              <w:bottom w:val="single" w:color="000000" w:sz="8" w:space="0"/>
              <w:right w:val="single" w:color="000000" w:sz="6" w:space="0"/>
            </w:tcBorders>
            <w:shd w:val="clear" w:color="auto" w:fill="auto"/>
            <w:vAlign w:val="center"/>
          </w:tcPr>
          <w:p w14:paraId="5258A881">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3990" w:type="dxa"/>
            <w:tcBorders>
              <w:top w:val="single" w:color="000000" w:sz="8" w:space="0"/>
              <w:left w:val="single" w:color="000000" w:sz="6" w:space="0"/>
              <w:bottom w:val="single" w:color="000000" w:sz="8" w:space="0"/>
              <w:right w:val="single" w:color="000000" w:sz="6" w:space="0"/>
            </w:tcBorders>
            <w:shd w:val="clear" w:color="auto" w:fill="auto"/>
            <w:vAlign w:val="center"/>
          </w:tcPr>
          <w:p w14:paraId="4FC6D7D3">
            <w:pPr>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8.0英寸触摸显示屏。监测参数包括但不限于：压力（气道峰压、平均压、呼末正压/气道压力）、氧浓度、流量、自主呼吸频率、呼气时间、吸呼比。图形显示：压力－时间波形、流量柱状图显示流量等...具体详见第二章采购需求。</w:t>
            </w:r>
          </w:p>
        </w:tc>
        <w:tc>
          <w:tcPr>
            <w:tcW w:w="1390" w:type="dxa"/>
            <w:tcBorders>
              <w:top w:val="single" w:color="000000" w:sz="8" w:space="0"/>
              <w:left w:val="single" w:color="000000" w:sz="6" w:space="0"/>
              <w:bottom w:val="single" w:color="000000" w:sz="8" w:space="0"/>
              <w:right w:val="single" w:color="000000" w:sz="6" w:space="0"/>
            </w:tcBorders>
            <w:vAlign w:val="center"/>
          </w:tcPr>
          <w:p w14:paraId="387799F1">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15.00</w:t>
            </w:r>
          </w:p>
        </w:tc>
      </w:tr>
    </w:tbl>
    <w:p w14:paraId="671DC47F">
      <w:pPr>
        <w:pStyle w:val="12"/>
        <w:rPr>
          <w:color w:val="000000" w:themeColor="text1"/>
          <w14:textFill>
            <w14:solidFill>
              <w14:schemeClr w14:val="tx1"/>
            </w14:solidFill>
          </w14:textFill>
        </w:rPr>
      </w:pPr>
    </w:p>
    <w:p w14:paraId="68B68201">
      <w:pPr>
        <w:spacing w:line="360" w:lineRule="auto"/>
        <w:ind w:firstLine="420"/>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合同履行期限：</w:t>
      </w:r>
      <w:r>
        <w:rPr>
          <w:rFonts w:hint="eastAsia" w:ascii="宋体" w:hAnsi="宋体" w:cs="宋体"/>
          <w:color w:val="000000" w:themeColor="text1"/>
          <w:szCs w:val="21"/>
          <w14:textFill>
            <w14:solidFill>
              <w14:schemeClr w14:val="tx1"/>
            </w14:solidFill>
          </w14:textFill>
        </w:rPr>
        <w:t>自签订合同之日起30日历日内全部货物交货并安装调试完毕。</w:t>
      </w:r>
    </w:p>
    <w:p w14:paraId="251D8F4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本项目是否接受联合体投标：□是/☑否。</w:t>
      </w:r>
    </w:p>
    <w:p w14:paraId="7A0EAA53">
      <w:pPr>
        <w:spacing w:line="360" w:lineRule="auto"/>
        <w:rPr>
          <w:rFonts w:ascii="黑体" w:hAnsi="黑体" w:eastAsia="黑体"/>
          <w:b/>
          <w:bCs/>
          <w:color w:val="000000" w:themeColor="text1"/>
          <w:sz w:val="24"/>
          <w14:textFill>
            <w14:solidFill>
              <w14:schemeClr w14:val="tx1"/>
            </w14:solidFill>
          </w14:textFill>
        </w:rPr>
      </w:pPr>
      <w:bookmarkStart w:id="7" w:name="_Toc28359080"/>
      <w:bookmarkStart w:id="8" w:name="_Toc28359003"/>
      <w:bookmarkStart w:id="9" w:name="_Toc35393622"/>
      <w:bookmarkStart w:id="10" w:name="_Toc35393791"/>
      <w:r>
        <w:rPr>
          <w:rFonts w:hint="eastAsia" w:ascii="黑体" w:hAnsi="黑体" w:eastAsia="黑体"/>
          <w:b/>
          <w:bCs/>
          <w:color w:val="000000" w:themeColor="text1"/>
          <w:sz w:val="24"/>
          <w14:textFill>
            <w14:solidFill>
              <w14:schemeClr w14:val="tx1"/>
            </w14:solidFill>
          </w14:textFill>
        </w:rPr>
        <w:t>二、投标人的资格要求：</w:t>
      </w:r>
      <w:bookmarkEnd w:id="7"/>
      <w:bookmarkEnd w:id="8"/>
      <w:bookmarkEnd w:id="9"/>
      <w:bookmarkEnd w:id="10"/>
    </w:p>
    <w:p w14:paraId="1FA924F2">
      <w:pPr>
        <w:spacing w:line="360" w:lineRule="auto"/>
        <w:ind w:firstLine="420"/>
        <w:rPr>
          <w:rFonts w:ascii="宋体" w:hAnsi="宋体"/>
          <w:color w:val="000000" w:themeColor="text1"/>
          <w:szCs w:val="21"/>
          <w14:textFill>
            <w14:solidFill>
              <w14:schemeClr w14:val="tx1"/>
            </w14:solidFill>
          </w14:textFill>
        </w:rPr>
      </w:pPr>
      <w:bookmarkStart w:id="11" w:name="_Toc28359081"/>
      <w:bookmarkStart w:id="12" w:name="_Toc28359004"/>
      <w:r>
        <w:rPr>
          <w:rFonts w:hint="eastAsia" w:ascii="宋体" w:hAnsi="宋体"/>
          <w:color w:val="000000" w:themeColor="text1"/>
          <w:szCs w:val="21"/>
          <w14:textFill>
            <w14:solidFill>
              <w14:schemeClr w14:val="tx1"/>
            </w14:solidFill>
          </w14:textFill>
        </w:rPr>
        <w:t>1.满足《中华人民共和国政府采购法》第二十二条规定；</w:t>
      </w:r>
    </w:p>
    <w:p w14:paraId="36FB15E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2.落实政府采购政策需满足的资格要求：</w:t>
      </w:r>
    </w:p>
    <w:p w14:paraId="59833AE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□专门面向中小企业采购的项目（供应商所投产品应为中型或小型或微型企业或监狱企业或残疾人福利性单位制造)</w:t>
      </w:r>
    </w:p>
    <w:p w14:paraId="1A773B16">
      <w:pPr>
        <w:spacing w:line="360" w:lineRule="auto"/>
        <w:ind w:firstLine="420"/>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非专门面向中小企业采购的项目</w:t>
      </w:r>
    </w:p>
    <w:p w14:paraId="6B2270F0">
      <w:pPr>
        <w:spacing w:line="400" w:lineRule="atLeast"/>
        <w:ind w:firstLine="472"/>
        <w:rPr>
          <w:rFonts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3.本项目的特定资格要求：</w:t>
      </w:r>
      <w:r>
        <w:rPr>
          <w:rFonts w:hint="eastAsia" w:ascii="宋体" w:hAnsi="宋体"/>
          <w:b/>
          <w:color w:val="000000" w:themeColor="text1"/>
          <w:szCs w:val="21"/>
          <w14:textFill>
            <w14:solidFill>
              <w14:schemeClr w14:val="tx1"/>
            </w14:solidFill>
          </w14:textFill>
        </w:rPr>
        <w:t>供应商</w:t>
      </w:r>
      <w:r>
        <w:rPr>
          <w:rFonts w:hint="eastAsia" w:cs="Arial"/>
          <w:b/>
          <w:color w:val="000000" w:themeColor="text1"/>
          <w:szCs w:val="21"/>
          <w14:textFill>
            <w14:solidFill>
              <w14:schemeClr w14:val="tx1"/>
            </w14:solidFill>
          </w14:textFill>
        </w:rPr>
        <w:t>按《医疗器械监督管理条例》（国务院令第</w:t>
      </w:r>
      <w:r>
        <w:rPr>
          <w:rFonts w:cs="Arial"/>
          <w:b/>
          <w:color w:val="000000" w:themeColor="text1"/>
          <w:szCs w:val="21"/>
          <w14:textFill>
            <w14:solidFill>
              <w14:schemeClr w14:val="tx1"/>
            </w14:solidFill>
          </w14:textFill>
        </w:rPr>
        <w:t>739</w:t>
      </w:r>
      <w:r>
        <w:rPr>
          <w:rFonts w:hint="eastAsia" w:cs="Arial"/>
          <w:b/>
          <w:color w:val="000000" w:themeColor="text1"/>
          <w:szCs w:val="21"/>
          <w14:textFill>
            <w14:solidFill>
              <w14:schemeClr w14:val="tx1"/>
            </w14:solidFill>
          </w14:textFill>
        </w:rPr>
        <w:t>号）医疗器械分类管理要求具备有效的医疗器械经营备案凭证或者经营许可证，且经营范围必须包含采购标的</w:t>
      </w:r>
      <w:r>
        <w:rPr>
          <w:rFonts w:cs="Arial"/>
          <w:b/>
          <w:color w:val="000000" w:themeColor="text1"/>
          <w:szCs w:val="21"/>
          <w14:textFill>
            <w14:solidFill>
              <w14:schemeClr w14:val="tx1"/>
            </w14:solidFill>
          </w14:textFill>
        </w:rPr>
        <w:t>[</w:t>
      </w:r>
      <w:r>
        <w:rPr>
          <w:rFonts w:hint="eastAsia" w:cs="Arial"/>
          <w:b/>
          <w:color w:val="000000" w:themeColor="text1"/>
          <w:szCs w:val="21"/>
          <w14:textFill>
            <w14:solidFill>
              <w14:schemeClr w14:val="tx1"/>
            </w14:solidFill>
          </w14:textFill>
        </w:rPr>
        <w:t>符合《医疗器械监督管理条例》第四十一条第二款规定的除外</w:t>
      </w:r>
      <w:r>
        <w:rPr>
          <w:rFonts w:cs="Arial"/>
          <w:b/>
          <w:color w:val="000000" w:themeColor="text1"/>
          <w:szCs w:val="21"/>
          <w14:textFill>
            <w14:solidFill>
              <w14:schemeClr w14:val="tx1"/>
            </w14:solidFill>
          </w14:textFill>
        </w:rPr>
        <w:t>]</w:t>
      </w:r>
      <w:r>
        <w:rPr>
          <w:rFonts w:hint="eastAsia" w:cs="Arial"/>
          <w:b/>
          <w:color w:val="000000" w:themeColor="text1"/>
          <w:szCs w:val="21"/>
          <w14:textFill>
            <w14:solidFill>
              <w14:schemeClr w14:val="tx1"/>
            </w14:solidFill>
          </w14:textFill>
        </w:rPr>
        <w:t>；或者供应商具有《医疗器械监督管理条例》第四十三条规定的注册人凭证。</w:t>
      </w:r>
    </w:p>
    <w:p w14:paraId="23539F0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 本项目的特定条件：无。</w:t>
      </w:r>
    </w:p>
    <w:p w14:paraId="5A07878F">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DE85A8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05E4F3BD">
      <w:pPr>
        <w:spacing w:line="360" w:lineRule="auto"/>
        <w:rPr>
          <w:rFonts w:ascii="黑体" w:hAnsi="黑体" w:eastAsia="黑体"/>
          <w:b/>
          <w:bCs/>
          <w:color w:val="000000" w:themeColor="text1"/>
          <w:sz w:val="24"/>
          <w14:textFill>
            <w14:solidFill>
              <w14:schemeClr w14:val="tx1"/>
            </w14:solidFill>
          </w14:textFill>
        </w:rPr>
      </w:pPr>
      <w:bookmarkStart w:id="13" w:name="_Toc35393792"/>
      <w:bookmarkStart w:id="14" w:name="_Toc35393623"/>
      <w:r>
        <w:rPr>
          <w:rFonts w:hint="eastAsia" w:ascii="黑体" w:hAnsi="黑体" w:eastAsia="黑体"/>
          <w:b/>
          <w:bCs/>
          <w:color w:val="000000" w:themeColor="text1"/>
          <w:sz w:val="24"/>
          <w14:textFill>
            <w14:solidFill>
              <w14:schemeClr w14:val="tx1"/>
            </w14:solidFill>
          </w14:textFill>
        </w:rPr>
        <w:t>三、获取招标文件</w:t>
      </w:r>
      <w:bookmarkEnd w:id="11"/>
      <w:bookmarkEnd w:id="12"/>
      <w:bookmarkEnd w:id="13"/>
      <w:bookmarkEnd w:id="14"/>
    </w:p>
    <w:p w14:paraId="3B674A4A">
      <w:pPr>
        <w:spacing w:line="360" w:lineRule="auto"/>
        <w:ind w:firstLine="472"/>
        <w:rPr>
          <w:rFonts w:ascii="宋体" w:hAnsi="宋体"/>
          <w:color w:val="000000" w:themeColor="text1"/>
          <w:szCs w:val="21"/>
          <w14:textFill>
            <w14:solidFill>
              <w14:schemeClr w14:val="tx1"/>
            </w14:solidFill>
          </w14:textFill>
        </w:rPr>
      </w:pPr>
      <w:bookmarkStart w:id="15" w:name="_Toc28359005"/>
      <w:bookmarkStart w:id="16" w:name="_Toc28359082"/>
      <w:bookmarkStart w:id="17" w:name="_Toc35393793"/>
      <w:bookmarkStart w:id="18" w:name="_Toc35393624"/>
      <w:r>
        <w:rPr>
          <w:rFonts w:hint="eastAsia" w:ascii="宋体" w:hAnsi="宋体"/>
          <w:color w:val="000000" w:themeColor="text1"/>
          <w:szCs w:val="21"/>
          <w14:textFill>
            <w14:solidFill>
              <w14:schemeClr w14:val="tx1"/>
            </w14:solidFill>
          </w14:textFill>
        </w:rPr>
        <w:t>时间：自公告发布之日起。</w:t>
      </w:r>
    </w:p>
    <w:p w14:paraId="0499CE4E">
      <w:pPr>
        <w:spacing w:line="360" w:lineRule="auto"/>
        <w:ind w:firstLine="420"/>
        <w:rPr>
          <w:rFonts w:ascii="黑体" w:hAnsi="黑体" w:eastAsia="黑体"/>
          <w:b/>
          <w:bCs/>
          <w:color w:val="000000" w:themeColor="text1"/>
          <w:sz w:val="24"/>
          <w14:textFill>
            <w14:solidFill>
              <w14:schemeClr w14:val="tx1"/>
            </w14:solidFill>
          </w14:textFill>
        </w:rPr>
      </w:pPr>
      <w:r>
        <w:rPr>
          <w:rFonts w:hint="eastAsia" w:ascii="宋体" w:hAnsi="宋体"/>
          <w:color w:val="000000" w:themeColor="text1"/>
          <w:szCs w:val="21"/>
          <w14:textFill>
            <w14:solidFill>
              <w14:schemeClr w14:val="tx1"/>
            </w14:solidFill>
          </w14:textFill>
        </w:rPr>
        <w:t>获取方式:网上下载。本项目不发放纸质文件，供应商可自行在</w:t>
      </w:r>
      <w:r>
        <w:fldChar w:fldCharType="begin"/>
      </w:r>
      <w:r>
        <w:instrText xml:space="preserve"> HYPERLINK </w:instrText>
      </w:r>
      <w:r>
        <w:fldChar w:fldCharType="separate"/>
      </w:r>
      <w:r>
        <w:fldChar w:fldCharType="end"/>
      </w:r>
      <w:r>
        <w:rPr>
          <w:rFonts w:hint="eastAsia" w:ascii="仿宋_GB2312" w:hAnsi="仿宋" w:eastAsia="仿宋_GB2312"/>
          <w:color w:val="000000" w:themeColor="text1"/>
          <w:sz w:val="24"/>
          <w14:textFill>
            <w14:solidFill>
              <w14:schemeClr w14:val="tx1"/>
            </w14:solidFill>
          </w14:textFill>
        </w:rPr>
        <w:t>广西政府采购云平台（https://www.gcy.zfcg.gxzf.gov.cn/）</w:t>
      </w:r>
      <w:r>
        <w:rPr>
          <w:rFonts w:hint="eastAsia" w:ascii="宋体" w:hAnsi="宋体"/>
          <w:color w:val="000000" w:themeColor="text1"/>
          <w:szCs w:val="21"/>
          <w14:textFill>
            <w14:solidFill>
              <w14:schemeClr w14:val="tx1"/>
            </w14:solidFill>
          </w14:textFill>
        </w:rPr>
        <w:t>下载招标文件（操作路径：登录“</w:t>
      </w:r>
      <w:r>
        <w:rPr>
          <w:rFonts w:hint="eastAsia" w:ascii="仿宋_GB2312" w:hAnsi="仿宋" w:eastAsia="仿宋_GB2312"/>
          <w:color w:val="000000" w:themeColor="text1"/>
          <w:sz w:val="24"/>
          <w14:textFill>
            <w14:solidFill>
              <w14:schemeClr w14:val="tx1"/>
            </w14:solidFill>
          </w14:textFill>
        </w:rPr>
        <w:t>广西政府采购云</w:t>
      </w:r>
      <w:r>
        <w:rPr>
          <w:rFonts w:hint="eastAsia" w:ascii="宋体" w:hAnsi="宋体"/>
          <w:color w:val="000000" w:themeColor="text1"/>
          <w:szCs w:val="21"/>
          <w14:textFill>
            <w14:solidFill>
              <w14:schemeClr w14:val="tx1"/>
            </w14:solidFill>
          </w14:textFill>
        </w:rPr>
        <w:t>”平台-项目采购-获取采购文件-找到本项目-点击“申请获取采购文件”），电子投标文件制作需要基于</w:t>
      </w:r>
      <w:r>
        <w:rPr>
          <w:rFonts w:hint="eastAsia" w:ascii="仿宋_GB2312" w:hAnsi="仿宋" w:eastAsia="仿宋_GB2312"/>
          <w:color w:val="000000" w:themeColor="text1"/>
          <w:sz w:val="24"/>
          <w14:textFill>
            <w14:solidFill>
              <w14:schemeClr w14:val="tx1"/>
            </w14:solidFill>
          </w14:textFill>
        </w:rPr>
        <w:t>广西政府采购云平台（https://www.gcy.zfcg.gxzf.gov.cn/）</w:t>
      </w:r>
      <w:r>
        <w:rPr>
          <w:rFonts w:hint="eastAsia" w:ascii="宋体" w:hAnsi="宋体"/>
          <w:color w:val="000000" w:themeColor="text1"/>
          <w:szCs w:val="21"/>
          <w14:textFill>
            <w14:solidFill>
              <w14:schemeClr w14:val="tx1"/>
            </w14:solidFill>
          </w14:textFill>
        </w:rPr>
        <w:t>获取的招标文件编制。</w:t>
      </w:r>
    </w:p>
    <w:p w14:paraId="1B8C3C83">
      <w:pPr>
        <w:spacing w:line="360" w:lineRule="auto"/>
        <w:ind w:firstLine="472"/>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售价：0元。</w:t>
      </w:r>
    </w:p>
    <w:p w14:paraId="6DFA2D93">
      <w:pPr>
        <w:spacing w:line="360" w:lineRule="auto"/>
        <w:rPr>
          <w:rFonts w:ascii="黑体" w:hAnsi="黑体" w:eastAsia="黑体"/>
          <w:b/>
          <w:bCs/>
          <w:color w:val="000000" w:themeColor="text1"/>
          <w:sz w:val="24"/>
          <w14:textFill>
            <w14:solidFill>
              <w14:schemeClr w14:val="tx1"/>
            </w14:solidFill>
          </w14:textFill>
        </w:rPr>
      </w:pPr>
      <w:r>
        <w:rPr>
          <w:rFonts w:hint="eastAsia" w:ascii="黑体" w:hAnsi="黑体" w:eastAsia="黑体"/>
          <w:b/>
          <w:bCs/>
          <w:color w:val="000000" w:themeColor="text1"/>
          <w:sz w:val="24"/>
          <w14:textFill>
            <w14:solidFill>
              <w14:schemeClr w14:val="tx1"/>
            </w14:solidFill>
          </w14:textFill>
        </w:rPr>
        <w:t>四、提交投标文件</w:t>
      </w:r>
      <w:bookmarkEnd w:id="15"/>
      <w:bookmarkEnd w:id="16"/>
      <w:r>
        <w:rPr>
          <w:rFonts w:hint="eastAsia" w:ascii="黑体" w:hAnsi="黑体" w:eastAsia="黑体"/>
          <w:b/>
          <w:bCs/>
          <w:color w:val="000000" w:themeColor="text1"/>
          <w:sz w:val="24"/>
          <w14:textFill>
            <w14:solidFill>
              <w14:schemeClr w14:val="tx1"/>
            </w14:solidFill>
          </w14:textFill>
        </w:rPr>
        <w:t>截止时间、开标时间和地点</w:t>
      </w:r>
      <w:bookmarkEnd w:id="17"/>
      <w:bookmarkEnd w:id="18"/>
    </w:p>
    <w:p w14:paraId="31B36540">
      <w:pPr>
        <w:spacing w:line="360" w:lineRule="auto"/>
        <w:ind w:firstLine="420"/>
        <w:rPr>
          <w:rFonts w:ascii="宋体" w:hAnsi="宋体" w:cs="宋体"/>
          <w:color w:val="000000" w:themeColor="text1"/>
          <w:szCs w:val="21"/>
          <w:u w:val="single"/>
          <w14:textFill>
            <w14:solidFill>
              <w14:schemeClr w14:val="tx1"/>
            </w14:solidFill>
          </w14:textFill>
        </w:rPr>
      </w:pPr>
      <w:r>
        <w:rPr>
          <w:rFonts w:hint="eastAsia" w:ascii="宋体" w:hAnsi="宋体"/>
          <w:bCs/>
          <w:color w:val="000000" w:themeColor="text1"/>
          <w:szCs w:val="21"/>
          <w14:textFill>
            <w14:solidFill>
              <w14:schemeClr w14:val="tx1"/>
            </w14:solidFill>
          </w14:textFill>
        </w:rPr>
        <w:t>1、提交投标文件截止时间和开标时间：</w:t>
      </w:r>
      <w:r>
        <w:rPr>
          <w:rFonts w:hint="eastAsia" w:ascii="宋体" w:hAnsi="宋体"/>
          <w:bCs/>
          <w:color w:val="000000" w:themeColor="text1"/>
          <w:szCs w:val="21"/>
          <w:u w:val="single"/>
          <w14:textFill>
            <w14:solidFill>
              <w14:schemeClr w14:val="tx1"/>
            </w14:solidFill>
          </w14:textFill>
        </w:rPr>
        <w:t>2026年 月 日9时30分（北京时间</w:t>
      </w:r>
      <w:r>
        <w:rPr>
          <w:rFonts w:hint="eastAsia" w:ascii="宋体" w:hAnsi="宋体"/>
          <w:bCs/>
          <w:color w:val="000000" w:themeColor="text1"/>
          <w:szCs w:val="21"/>
          <w14:textFill>
            <w14:solidFill>
              <w14:schemeClr w14:val="tx1"/>
            </w14:solidFill>
          </w14:textFill>
        </w:rPr>
        <w:t>）</w:t>
      </w:r>
    </w:p>
    <w:p w14:paraId="4A402409">
      <w:pPr>
        <w:widowControl/>
        <w:spacing w:line="360" w:lineRule="auto"/>
        <w:ind w:firstLine="42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2、投标和开标地点：</w:t>
      </w:r>
    </w:p>
    <w:p w14:paraId="19B35AAB">
      <w:pPr>
        <w:widowControl/>
        <w:spacing w:line="360" w:lineRule="auto"/>
        <w:ind w:firstLine="420"/>
        <w:jc w:val="left"/>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文件提交方式：本项目为南宁市全流程电子化项目，通过广西政府采购云平台（https://www.gcy.zfcg.gxzf.gov.cn/）实行在线电子投标，供应商应先安装“广西政府采购云电子交易客户端”（请自行前往“广西政府采购云”平台进行下载），并按照本项目招标文件和“广西政府采购云”平台的要求编制、加密后在投标截止时间前通过网络上传至 “广西政府采购云”平台，供应商在“广西政府采购云”平台提交电子版投标文件时，请填写参加远程开标活动经办人联系方式，电子投标具体操作流程详见本公告附件2。</w:t>
      </w:r>
    </w:p>
    <w:p w14:paraId="10AA0D18">
      <w:pPr>
        <w:widowControl/>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（2）未进行网上注册并办理数字证书（CA认证）的供应商将无法参与本项目政府采购活动，潜在供应商应当在投标截止时间前，完成电子交易平台上的CA数字证书办理（申领流程见本公告附件</w:t>
      </w:r>
      <w:r>
        <w:rPr>
          <w:rFonts w:ascii="宋体" w:hAnsi="宋体"/>
          <w:color w:val="000000" w:themeColor="text1"/>
          <w:szCs w:val="21"/>
          <w14:textFill>
            <w14:solidFill>
              <w14:schemeClr w14:val="tx1"/>
            </w14:solidFill>
          </w14:textFill>
        </w:rPr>
        <w:t>1</w:t>
      </w:r>
      <w:r>
        <w:rPr>
          <w:rFonts w:hint="eastAsia" w:ascii="宋体" w:hAnsi="宋体"/>
          <w:color w:val="000000" w:themeColor="text1"/>
          <w:szCs w:val="21"/>
          <w14:textFill>
            <w14:solidFill>
              <w14:schemeClr w14:val="tx1"/>
            </w14:solidFill>
          </w14:textFill>
        </w:rPr>
        <w:t>）及投标文件的提交。完成CA数字证书办理预计7日左右，</w:t>
      </w:r>
      <w:r>
        <w:rPr>
          <w:rFonts w:hint="eastAsia" w:ascii="宋体" w:hAnsi="宋体" w:cs="宋体"/>
          <w:color w:val="000000" w:themeColor="text1"/>
          <w:szCs w:val="21"/>
          <w14:textFill>
            <w14:solidFill>
              <w14:schemeClr w14:val="tx1"/>
            </w14:solidFill>
          </w14:textFill>
        </w:rPr>
        <w:t>投标人只需办理其中一家CA数字证书及签章，</w:t>
      </w:r>
      <w:r>
        <w:rPr>
          <w:rFonts w:hint="eastAsia" w:ascii="宋体" w:hAnsi="宋体"/>
          <w:color w:val="000000" w:themeColor="text1"/>
          <w:szCs w:val="21"/>
          <w14:textFill>
            <w14:solidFill>
              <w14:schemeClr w14:val="tx1"/>
            </w14:solidFill>
          </w14:textFill>
        </w:rPr>
        <w:t>建议各投标人抓紧时间办理。</w:t>
      </w:r>
    </w:p>
    <w:p w14:paraId="66C50352">
      <w:pPr>
        <w:widowControl/>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（3）为确保网上操作合法、有效和安全，请投标供应商确保在电子投标过程中能够对相关数据电文进行加密和使用电子签章，妥善保管CA数字证书并使用有效的CA数字证书参与整个招标活动。</w:t>
      </w:r>
    </w:p>
    <w:p w14:paraId="2F1D4412">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10C933DE">
      <w:pPr>
        <w:widowControl/>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（4）开标地点：本次招标将于2026年 月 日9时30分（北京时间）在“广西政府采购云”平台电子开标大厅开标。</w:t>
      </w:r>
    </w:p>
    <w:p w14:paraId="11D79083">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（5）CA证书在线解密：供应商投标时，</w:t>
      </w:r>
      <w:r>
        <w:rPr>
          <w:rFonts w:hint="eastAsia" w:ascii="宋体" w:hAnsi="宋体" w:cs="宋体"/>
          <w:b/>
          <w:color w:val="000000" w:themeColor="text1"/>
          <w:szCs w:val="21"/>
          <w14:textFill>
            <w14:solidFill>
              <w14:schemeClr w14:val="tx1"/>
            </w14:solidFill>
          </w14:textFill>
        </w:rPr>
        <w:t>需携带制作投标文件时用来加密的有效数字证书（CA认证）</w:t>
      </w:r>
      <w:r>
        <w:rPr>
          <w:rFonts w:hint="eastAsia" w:ascii="宋体" w:hAnsi="宋体" w:cs="宋体"/>
          <w:color w:val="000000" w:themeColor="text1"/>
          <w:szCs w:val="21"/>
          <w14:textFill>
            <w14:solidFill>
              <w14:schemeClr w14:val="tx1"/>
            </w14:solidFill>
          </w14:textFill>
        </w:rPr>
        <w:t>登录“广西政府采购云”平台电子开标大厅现场按规定时间对加密的投标文件进行解密，未能按要求进行解密的，由此产生的后果由投标人自行承担。</w:t>
      </w:r>
    </w:p>
    <w:p w14:paraId="15CFA24C">
      <w:pPr>
        <w:spacing w:line="360" w:lineRule="auto"/>
        <w:rPr>
          <w:rFonts w:ascii="黑体" w:hAnsi="黑体" w:eastAsia="黑体"/>
          <w:b/>
          <w:bCs/>
          <w:color w:val="000000" w:themeColor="text1"/>
          <w:sz w:val="24"/>
          <w14:textFill>
            <w14:solidFill>
              <w14:schemeClr w14:val="tx1"/>
            </w14:solidFill>
          </w14:textFill>
        </w:rPr>
      </w:pPr>
      <w:bookmarkStart w:id="19" w:name="_Toc28359007"/>
      <w:bookmarkStart w:id="20" w:name="_Toc35393625"/>
      <w:bookmarkStart w:id="21" w:name="_Toc35393794"/>
      <w:bookmarkStart w:id="22" w:name="_Toc28359084"/>
      <w:r>
        <w:rPr>
          <w:rFonts w:hint="eastAsia" w:ascii="黑体" w:hAnsi="黑体" w:eastAsia="黑体"/>
          <w:b/>
          <w:bCs/>
          <w:color w:val="000000" w:themeColor="text1"/>
          <w:sz w:val="24"/>
          <w14:textFill>
            <w14:solidFill>
              <w14:schemeClr w14:val="tx1"/>
            </w14:solidFill>
          </w14:textFill>
        </w:rPr>
        <w:t>五、公告期限</w:t>
      </w:r>
      <w:bookmarkEnd w:id="19"/>
      <w:bookmarkEnd w:id="20"/>
      <w:bookmarkEnd w:id="21"/>
      <w:bookmarkEnd w:id="22"/>
    </w:p>
    <w:p w14:paraId="5991F3A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自本公告发布之日起5个工作日。</w:t>
      </w:r>
    </w:p>
    <w:p w14:paraId="4F3C6644">
      <w:pPr>
        <w:spacing w:line="360" w:lineRule="auto"/>
        <w:rPr>
          <w:rFonts w:ascii="黑体" w:hAnsi="黑体" w:eastAsia="黑体"/>
          <w:b/>
          <w:bCs/>
          <w:color w:val="000000" w:themeColor="text1"/>
          <w:sz w:val="24"/>
          <w14:textFill>
            <w14:solidFill>
              <w14:schemeClr w14:val="tx1"/>
            </w14:solidFill>
          </w14:textFill>
        </w:rPr>
      </w:pPr>
      <w:bookmarkStart w:id="23" w:name="_Toc35393626"/>
      <w:bookmarkStart w:id="24" w:name="_Toc35393795"/>
      <w:r>
        <w:rPr>
          <w:rFonts w:hint="eastAsia" w:ascii="黑体" w:hAnsi="黑体" w:eastAsia="黑体"/>
          <w:b/>
          <w:bCs/>
          <w:color w:val="000000" w:themeColor="text1"/>
          <w:sz w:val="24"/>
          <w14:textFill>
            <w14:solidFill>
              <w14:schemeClr w14:val="tx1"/>
            </w14:solidFill>
          </w14:textFill>
        </w:rPr>
        <w:t>六、其他补充事宜</w:t>
      </w:r>
      <w:bookmarkEnd w:id="23"/>
      <w:bookmarkEnd w:id="24"/>
    </w:p>
    <w:p w14:paraId="5B2C256E">
      <w:pPr>
        <w:spacing w:line="360" w:lineRule="auto"/>
        <w:ind w:firstLine="315"/>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1.投标保证金：本项目不收取投标保证金</w:t>
      </w:r>
    </w:p>
    <w:p w14:paraId="1CD1497E">
      <w:pPr>
        <w:spacing w:line="360" w:lineRule="auto"/>
        <w:ind w:firstLine="31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2.采购意向公开链接：https://zfcg.gxzf.gov.cn/site/detail?categoryCode=ZcyAnnouncement&amp;parentId=66485&amp;articleId=yFoCsEPGtO/vIe2fBYDUGw==</w:t>
      </w:r>
    </w:p>
    <w:p w14:paraId="17969635">
      <w:pPr>
        <w:spacing w:line="360" w:lineRule="auto"/>
        <w:ind w:firstLine="315"/>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w:t>
      </w:r>
      <w:bookmarkStart w:id="25" w:name="_Hlk37429595"/>
      <w:r>
        <w:rPr>
          <w:rFonts w:hint="eastAsia" w:ascii="宋体" w:hAnsi="宋体" w:cs="宋体"/>
          <w:color w:val="000000" w:themeColor="text1"/>
          <w:szCs w:val="21"/>
          <w14:textFill>
            <w14:solidFill>
              <w14:schemeClr w14:val="tx1"/>
            </w14:solidFill>
          </w14:textFill>
        </w:rPr>
        <w:t>网上查询地址</w:t>
      </w:r>
      <w:bookmarkEnd w:id="25"/>
    </w:p>
    <w:p w14:paraId="070D3132">
      <w:pPr>
        <w:spacing w:line="360" w:lineRule="auto"/>
        <w:ind w:left="315"/>
        <w:rPr>
          <w:color w:val="000000" w:themeColor="text1"/>
          <w14:textFill>
            <w14:solidFill>
              <w14:schemeClr w14:val="tx1"/>
            </w14:solidFill>
          </w14:textFill>
        </w:rPr>
      </w:pPr>
      <w:bookmarkStart w:id="26" w:name="_Hlk37429674"/>
      <w:r>
        <w:rPr>
          <w:rFonts w:hint="eastAsia"/>
          <w:color w:val="000000" w:themeColor="text1"/>
          <w14:textFill>
            <w14:solidFill>
              <w14:schemeClr w14:val="tx1"/>
            </w14:solidFill>
          </w14:textFill>
        </w:rPr>
        <w:t>中国政府采购网（</w:t>
      </w:r>
      <w:r>
        <w:rPr>
          <w:color w:val="000000" w:themeColor="text1"/>
          <w14:textFill>
            <w14:solidFill>
              <w14:schemeClr w14:val="tx1"/>
            </w14:solidFill>
          </w14:textFill>
        </w:rPr>
        <w:t>http://www.ccgp.gov.cn</w:t>
      </w:r>
      <w:r>
        <w:rPr>
          <w:rFonts w:hint="eastAsia"/>
          <w:color w:val="000000" w:themeColor="text1"/>
          <w14:textFill>
            <w14:solidFill>
              <w14:schemeClr w14:val="tx1"/>
            </w14:solidFill>
          </w14:textFill>
        </w:rPr>
        <w:t>）</w:t>
      </w:r>
    </w:p>
    <w:p w14:paraId="2024F8A6">
      <w:pPr>
        <w:spacing w:line="360" w:lineRule="auto"/>
        <w:ind w:left="315"/>
        <w:rPr>
          <w:color w:val="000000" w:themeColor="text1"/>
          <w14:textFill>
            <w14:solidFill>
              <w14:schemeClr w14:val="tx1"/>
            </w14:solidFill>
          </w14:textFill>
        </w:rPr>
      </w:pPr>
      <w:r>
        <w:rPr>
          <w:rFonts w:hint="eastAsia"/>
          <w:color w:val="000000" w:themeColor="text1"/>
          <w14:textFill>
            <w14:solidFill>
              <w14:schemeClr w14:val="tx1"/>
            </w14:solidFill>
          </w14:textFill>
        </w:rPr>
        <w:t>广西壮族自治区政府采购网（</w:t>
      </w:r>
      <w:r>
        <w:rPr>
          <w:color w:val="000000" w:themeColor="text1"/>
          <w14:textFill>
            <w14:solidFill>
              <w14:schemeClr w14:val="tx1"/>
            </w14:solidFill>
          </w14:textFill>
        </w:rPr>
        <w:t>http://zfcg.gxzf.gov.cn</w:t>
      </w:r>
      <w:r>
        <w:rPr>
          <w:rFonts w:hint="eastAsia"/>
          <w:color w:val="000000" w:themeColor="text1"/>
          <w14:textFill>
            <w14:solidFill>
              <w14:schemeClr w14:val="tx1"/>
            </w14:solidFill>
          </w14:textFill>
        </w:rPr>
        <w:t>）</w:t>
      </w:r>
    </w:p>
    <w:p w14:paraId="4563B599">
      <w:pPr>
        <w:spacing w:line="360" w:lineRule="auto"/>
        <w:ind w:left="315"/>
        <w:rPr>
          <w:color w:val="000000" w:themeColor="text1"/>
          <w14:textFill>
            <w14:solidFill>
              <w14:schemeClr w14:val="tx1"/>
            </w14:solidFill>
          </w14:textFill>
        </w:rPr>
      </w:pPr>
      <w:r>
        <w:rPr>
          <w:rFonts w:hint="eastAsia"/>
          <w:color w:val="000000" w:themeColor="text1"/>
          <w14:textFill>
            <w14:solidFill>
              <w14:schemeClr w14:val="tx1"/>
            </w14:solidFill>
          </w14:textFill>
        </w:rPr>
        <w:t>全国公共资源交易平台（广西</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南宁）（</w:t>
      </w:r>
      <w:r>
        <w:rPr>
          <w:color w:val="000000" w:themeColor="text1"/>
          <w14:textFill>
            <w14:solidFill>
              <w14:schemeClr w14:val="tx1"/>
            </w14:solidFill>
          </w14:textFill>
        </w:rPr>
        <w:t>http://ggzy.jgswj.gxzf.gov.cn/nnggzy/</w:t>
      </w:r>
      <w:r>
        <w:rPr>
          <w:rFonts w:hint="eastAsia"/>
          <w:color w:val="000000" w:themeColor="text1"/>
          <w14:textFill>
            <w14:solidFill>
              <w14:schemeClr w14:val="tx1"/>
            </w14:solidFill>
          </w14:textFill>
        </w:rPr>
        <w:t>）</w:t>
      </w:r>
    </w:p>
    <w:p w14:paraId="1D3A7864">
      <w:pPr>
        <w:spacing w:line="360" w:lineRule="auto"/>
        <w:ind w:firstLine="315"/>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 </w:t>
      </w:r>
      <w:r>
        <w:rPr>
          <w:rFonts w:hint="eastAsia" w:ascii="宋体" w:hAnsi="宋体" w:cs="宋体"/>
          <w:color w:val="000000" w:themeColor="text1"/>
          <w:szCs w:val="21"/>
          <w14:textFill>
            <w14:solidFill>
              <w14:schemeClr w14:val="tx1"/>
            </w14:solidFill>
          </w14:textFill>
        </w:rPr>
        <w:t>本项目需要落实的政府采购政策：</w:t>
      </w:r>
      <w:bookmarkEnd w:id="26"/>
      <w:bookmarkStart w:id="27" w:name="PO_3000001867_PM023"/>
      <w:bookmarkEnd w:id="27"/>
    </w:p>
    <w:p w14:paraId="6729449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（1）政府采购促进中小企业发展。</w:t>
      </w:r>
    </w:p>
    <w:p w14:paraId="3538E112">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（2）政府采购支持采用本国产品的政策。</w:t>
      </w:r>
    </w:p>
    <w:p w14:paraId="621F3A51">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（3）强制采购节能产品；优先采购节能产品、环境标志产品。</w:t>
      </w:r>
    </w:p>
    <w:p w14:paraId="630D19E7">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（4）政府采购促进残疾人就业政策。</w:t>
      </w:r>
    </w:p>
    <w:p w14:paraId="08A7A304">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（5）政府采购支持监狱企业发展。</w:t>
      </w:r>
    </w:p>
    <w:p w14:paraId="222579BE">
      <w:pPr>
        <w:spacing w:line="360" w:lineRule="auto"/>
        <w:ind w:firstLine="315"/>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12BC24B9">
      <w:pPr>
        <w:spacing w:line="360" w:lineRule="auto"/>
        <w:ind w:firstLine="420"/>
        <w:rPr>
          <w:rFonts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 若对项目采购电子交易系统操作有疑问，可登录广西政府采购云平台（https://www.gcy.zfcg.gxzf.gov.cn/），点击右侧咨询小采，获取采小蜜智能服务管家帮助，</w:t>
      </w:r>
      <w:r>
        <w:rPr>
          <w:rFonts w:hint="eastAsia" w:ascii="宋体" w:hAnsi="宋体" w:cs="宋体"/>
          <w:bCs/>
          <w:color w:val="000000" w:themeColor="text1"/>
          <w:szCs w:val="21"/>
          <w14:textFill>
            <w14:solidFill>
              <w14:schemeClr w14:val="tx1"/>
            </w14:solidFill>
          </w14:textFill>
        </w:rPr>
        <w:t>请致电客服热线：95763或者0771-3381253</w:t>
      </w:r>
      <w:r>
        <w:rPr>
          <w:rFonts w:hint="eastAsia" w:ascii="宋体" w:hAnsi="宋体" w:cs="宋体"/>
          <w:color w:val="000000" w:themeColor="text1"/>
          <w:szCs w:val="21"/>
          <w14:textFill>
            <w14:solidFill>
              <w14:schemeClr w14:val="tx1"/>
            </w14:solidFill>
          </w14:textFill>
        </w:rPr>
        <w:t>（服务时间：工作日8：00-20：00）获取热线服务帮助。</w:t>
      </w:r>
    </w:p>
    <w:p w14:paraId="56D9979C">
      <w:pPr>
        <w:spacing w:line="360" w:lineRule="auto"/>
        <w:rPr>
          <w:rFonts w:ascii="黑体" w:hAnsi="黑体" w:eastAsia="黑体"/>
          <w:b/>
          <w:bCs/>
          <w:color w:val="000000" w:themeColor="text1"/>
          <w:sz w:val="24"/>
          <w14:textFill>
            <w14:solidFill>
              <w14:schemeClr w14:val="tx1"/>
            </w14:solidFill>
          </w14:textFill>
        </w:rPr>
      </w:pPr>
      <w:bookmarkStart w:id="28" w:name="_Toc28359008"/>
      <w:bookmarkStart w:id="29" w:name="_Toc35393796"/>
      <w:bookmarkStart w:id="30" w:name="_Toc28359085"/>
      <w:bookmarkStart w:id="31" w:name="_Toc35393627"/>
      <w:r>
        <w:rPr>
          <w:rFonts w:hint="eastAsia" w:ascii="黑体" w:hAnsi="黑体" w:eastAsia="黑体"/>
          <w:b/>
          <w:bCs/>
          <w:color w:val="000000" w:themeColor="text1"/>
          <w:sz w:val="24"/>
          <w14:textFill>
            <w14:solidFill>
              <w14:schemeClr w14:val="tx1"/>
            </w14:solidFill>
          </w14:textFill>
        </w:rPr>
        <w:t>七、对本次招标提出询问，请按以下方式联系。</w:t>
      </w:r>
      <w:bookmarkEnd w:id="28"/>
      <w:bookmarkEnd w:id="29"/>
      <w:bookmarkEnd w:id="30"/>
      <w:bookmarkEnd w:id="31"/>
    </w:p>
    <w:p w14:paraId="749A23AB">
      <w:pPr>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1.采购人信息</w:t>
      </w:r>
    </w:p>
    <w:p w14:paraId="0021B6FC">
      <w:pPr>
        <w:spacing w:line="360" w:lineRule="auto"/>
        <w:ind w:firstLine="84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名    称：南宁市妇幼保健院 </w:t>
      </w:r>
    </w:p>
    <w:p w14:paraId="461CA02A">
      <w:pPr>
        <w:spacing w:line="360" w:lineRule="auto"/>
        <w:ind w:firstLine="84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地    址：广西壮族自治区南宁市友爱南路9号 </w:t>
      </w:r>
    </w:p>
    <w:p w14:paraId="43EDFBF9">
      <w:pPr>
        <w:spacing w:line="360" w:lineRule="auto"/>
        <w:ind w:firstLine="84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项目联系人：曾卫  </w:t>
      </w:r>
    </w:p>
    <w:p w14:paraId="2A6E7280">
      <w:pPr>
        <w:spacing w:line="360" w:lineRule="auto"/>
        <w:ind w:firstLine="84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项目联系方式：0771-3177687</w:t>
      </w:r>
    </w:p>
    <w:p w14:paraId="50A3C8CD">
      <w:pPr>
        <w:spacing w:line="360" w:lineRule="auto"/>
        <w:ind w:firstLine="84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2.采购代理机构信息</w:t>
      </w:r>
    </w:p>
    <w:p w14:paraId="365B469A">
      <w:pPr>
        <w:spacing w:line="360" w:lineRule="auto"/>
        <w:ind w:firstLine="84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名 称：云之龙咨询集团有限公司</w:t>
      </w:r>
    </w:p>
    <w:p w14:paraId="66B04B86">
      <w:pPr>
        <w:spacing w:line="360" w:lineRule="auto"/>
        <w:ind w:firstLine="84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　址：</w:t>
      </w:r>
      <w:r>
        <w:rPr>
          <w:rFonts w:hint="eastAsia" w:ascii="宋体" w:hAnsi="宋体"/>
          <w:color w:val="000000" w:themeColor="text1"/>
          <w:szCs w:val="21"/>
          <w14:textFill>
            <w14:solidFill>
              <w14:schemeClr w14:val="tx1"/>
            </w14:solidFill>
          </w14:textFill>
        </w:rPr>
        <w:t>广西壮族自治区</w:t>
      </w:r>
      <w:r>
        <w:rPr>
          <w:rFonts w:hint="eastAsia"/>
          <w:color w:val="000000" w:themeColor="text1"/>
          <w14:textFill>
            <w14:solidFill>
              <w14:schemeClr w14:val="tx1"/>
            </w14:solidFill>
          </w14:textFill>
        </w:rPr>
        <w:t>南宁市良庆区云英路</w:t>
      </w:r>
      <w:r>
        <w:rPr>
          <w:color w:val="000000" w:themeColor="text1"/>
          <w14:textFill>
            <w14:solidFill>
              <w14:schemeClr w14:val="tx1"/>
            </w14:solidFill>
          </w14:textFill>
        </w:rPr>
        <w:t>15</w:t>
      </w:r>
      <w:r>
        <w:rPr>
          <w:rFonts w:hint="eastAsia"/>
          <w:color w:val="000000" w:themeColor="text1"/>
          <w14:textFill>
            <w14:solidFill>
              <w14:schemeClr w14:val="tx1"/>
            </w14:solidFill>
          </w14:textFill>
        </w:rPr>
        <w:t>号</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号楼云之龙咨询集团大厦</w:t>
      </w:r>
      <w:r>
        <w:rPr>
          <w:color w:val="000000" w:themeColor="text1"/>
          <w14:textFill>
            <w14:solidFill>
              <w14:schemeClr w14:val="tx1"/>
            </w14:solidFill>
          </w14:textFill>
        </w:rPr>
        <w:t>6</w:t>
      </w:r>
      <w:r>
        <w:rPr>
          <w:rFonts w:hint="eastAsia"/>
          <w:color w:val="000000" w:themeColor="text1"/>
          <w14:textFill>
            <w14:solidFill>
              <w14:schemeClr w14:val="tx1"/>
            </w14:solidFill>
          </w14:textFill>
        </w:rPr>
        <w:t>楼</w:t>
      </w:r>
      <w:r>
        <w:rPr>
          <w:rFonts w:hint="eastAsia" w:ascii="宋体" w:hAnsi="宋体" w:cs="宋体"/>
          <w:color w:val="000000" w:themeColor="text1"/>
          <w:szCs w:val="21"/>
          <w14:textFill>
            <w14:solidFill>
              <w14:schemeClr w14:val="tx1"/>
            </w14:solidFill>
          </w14:textFill>
        </w:rPr>
        <w:t>　</w:t>
      </w:r>
    </w:p>
    <w:p w14:paraId="144E3BC2">
      <w:pPr>
        <w:spacing w:line="360" w:lineRule="auto"/>
        <w:ind w:firstLine="84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联系电话：　0771-2618199、2618118 、2611898</w:t>
      </w:r>
    </w:p>
    <w:p w14:paraId="1857406B">
      <w:pPr>
        <w:spacing w:line="360" w:lineRule="auto"/>
        <w:ind w:firstLine="84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3.项目联系方式</w:t>
      </w:r>
    </w:p>
    <w:p w14:paraId="664F1286">
      <w:pPr>
        <w:spacing w:line="360" w:lineRule="auto"/>
        <w:ind w:firstLine="84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项目联系人：吴俞瑶</w:t>
      </w:r>
    </w:p>
    <w:p w14:paraId="02868DBA">
      <w:pPr>
        <w:spacing w:line="360" w:lineRule="auto"/>
        <w:ind w:firstLine="840"/>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电      话：　0771-2618199、2618118 、2611898</w:t>
      </w:r>
    </w:p>
    <w:p w14:paraId="7EF7D363">
      <w:pPr>
        <w:pStyle w:val="15"/>
        <w:spacing w:line="360" w:lineRule="auto"/>
        <w:ind w:firstLine="420"/>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附件： 1.CA证书申请方式及操作指南下载地址（登录</w:t>
      </w:r>
      <w:r>
        <w:rPr>
          <w:color w:val="000000" w:themeColor="text1"/>
          <w14:textFill>
            <w14:solidFill>
              <w14:schemeClr w14:val="tx1"/>
            </w14:solidFill>
          </w14:textFill>
        </w:rPr>
        <w:t>http://nncz.nanning.gov.cn/</w:t>
      </w:r>
      <w:r>
        <w:rPr>
          <w:rFonts w:hint="eastAsia"/>
          <w:color w:val="000000" w:themeColor="text1"/>
          <w14:textFill>
            <w14:solidFill>
              <w14:schemeClr w14:val="tx1"/>
            </w14:solidFill>
          </w14:textFill>
        </w:rPr>
        <w:t>（南宁市财政局官网）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业务专题</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政府采购监督管理</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资料下载</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“广西政采云西部</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办理方式”或“南宁市政采云</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证书办理操作指南”</w:t>
      </w:r>
      <w:r>
        <w:rPr>
          <w:rFonts w:hint="eastAsia" w:ascii="宋体" w:hAnsi="宋体"/>
          <w:color w:val="000000" w:themeColor="text1"/>
          <w:szCs w:val="21"/>
          <w14:textFill>
            <w14:solidFill>
              <w14:schemeClr w14:val="tx1"/>
            </w14:solidFill>
          </w14:textFill>
        </w:rPr>
        <w:t>）（政采云CA和</w:t>
      </w:r>
      <w:r>
        <w:rPr>
          <w:rFonts w:hint="eastAsia"/>
          <w:color w:val="000000" w:themeColor="text1"/>
          <w14:textFill>
            <w14:solidFill>
              <w14:schemeClr w14:val="tx1"/>
            </w14:solidFill>
          </w14:textFill>
        </w:rPr>
        <w:t>广西政府采购云平台</w:t>
      </w:r>
      <w:r>
        <w:rPr>
          <w:color w:val="000000" w:themeColor="text1"/>
          <w14:textFill>
            <w14:solidFill>
              <w14:schemeClr w14:val="tx1"/>
            </w14:solidFill>
          </w14:textFill>
        </w:rPr>
        <w:t>CA</w:t>
      </w:r>
      <w:r>
        <w:rPr>
          <w:rFonts w:hint="eastAsia"/>
          <w:color w:val="000000" w:themeColor="text1"/>
          <w14:textFill>
            <w14:solidFill>
              <w14:schemeClr w14:val="tx1"/>
            </w14:solidFill>
          </w14:textFill>
        </w:rPr>
        <w:t>通用</w:t>
      </w:r>
      <w:r>
        <w:rPr>
          <w:rFonts w:hint="eastAsia" w:ascii="宋体" w:hAnsi="宋体"/>
          <w:color w:val="000000" w:themeColor="text1"/>
          <w:szCs w:val="21"/>
          <w14:textFill>
            <w14:solidFill>
              <w14:schemeClr w14:val="tx1"/>
            </w14:solidFill>
          </w14:textFill>
        </w:rPr>
        <w:t>）</w:t>
      </w:r>
    </w:p>
    <w:p w14:paraId="04756D5D">
      <w:pPr>
        <w:pStyle w:val="15"/>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2.电子投标文件制作与投送教程（在此网址下载：</w:t>
      </w:r>
      <w:r>
        <w:rPr>
          <w:color w:val="000000" w:themeColor="text1"/>
          <w14:textFill>
            <w14:solidFill>
              <w14:schemeClr w14:val="tx1"/>
            </w14:solidFill>
          </w14:textFill>
        </w:rPr>
        <w:t>http://nncz.nanning.gov.cn/</w:t>
      </w:r>
      <w:r>
        <w:rPr>
          <w:rFonts w:hint="eastAsia"/>
          <w:color w:val="000000" w:themeColor="text1"/>
          <w14:textFill>
            <w14:solidFill>
              <w14:schemeClr w14:val="tx1"/>
            </w14:solidFill>
          </w14:textFill>
        </w:rPr>
        <w:t>（南宁市财政局官网）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业务专题</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政府采购监督管理</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资料下载</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南宁市政府采购项目全流程电子化交易操作指南</w:t>
      </w:r>
      <w:r>
        <w:rPr>
          <w:rFonts w:hint="eastAsia" w:ascii="宋体" w:hAnsi="宋体"/>
          <w:color w:val="000000" w:themeColor="text1"/>
          <w:szCs w:val="21"/>
          <w14:textFill>
            <w14:solidFill>
              <w14:schemeClr w14:val="tx1"/>
            </w14:solidFill>
          </w14:textFill>
        </w:rPr>
        <w:t>）</w:t>
      </w:r>
    </w:p>
    <w:p w14:paraId="27F13EA9">
      <w:pPr>
        <w:pStyle w:val="15"/>
        <w:spacing w:line="360" w:lineRule="auto"/>
        <w:ind w:firstLine="420"/>
        <w:rPr>
          <w:rFonts w:ascii="宋体" w:hAnsi="宋体"/>
          <w:color w:val="000000" w:themeColor="text1"/>
          <w:szCs w:val="21"/>
          <w14:textFill>
            <w14:solidFill>
              <w14:schemeClr w14:val="tx1"/>
            </w14:solidFill>
          </w14:textFill>
        </w:rPr>
      </w:pPr>
    </w:p>
    <w:p w14:paraId="6CFDA3DF">
      <w:pPr>
        <w:pStyle w:val="15"/>
        <w:spacing w:line="360" w:lineRule="auto"/>
        <w:ind w:firstLine="420"/>
        <w:rPr>
          <w:rFonts w:ascii="宋体" w:hAnsi="宋体"/>
          <w:color w:val="000000" w:themeColor="text1"/>
          <w:szCs w:val="21"/>
          <w14:textFill>
            <w14:solidFill>
              <w14:schemeClr w14:val="tx1"/>
            </w14:solidFill>
          </w14:textFill>
        </w:rPr>
      </w:pPr>
    </w:p>
    <w:p w14:paraId="598490FB">
      <w:pPr>
        <w:pStyle w:val="15"/>
        <w:spacing w:line="360" w:lineRule="auto"/>
        <w:ind w:firstLine="420"/>
        <w:jc w:val="right"/>
        <w:rPr>
          <w:rFonts w:ascii="宋体" w:hAnsi="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云之龙咨询集团有限公司</w:t>
      </w:r>
    </w:p>
    <w:p w14:paraId="4DBAC779">
      <w:pPr>
        <w:spacing w:line="360" w:lineRule="auto"/>
        <w:ind w:firstLine="210"/>
        <w:jc w:val="right"/>
        <w:rPr>
          <w:rFonts w:ascii="宋体"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2026年 月 日</w:t>
      </w:r>
    </w:p>
    <w:p w14:paraId="11834214">
      <w:pPr>
        <w:widowControl/>
        <w:spacing w:line="360" w:lineRule="auto"/>
        <w:jc w:val="left"/>
        <w:rPr>
          <w:rFonts w:ascii="宋体" w:hAnsi="宋体" w:cs="宋体"/>
          <w:color w:val="000000" w:themeColor="text1"/>
          <w:sz w:val="24"/>
          <w:lang w:val="zh-CN"/>
          <w14:textFill>
            <w14:solidFill>
              <w14:schemeClr w14:val="tx1"/>
            </w14:solidFill>
          </w14:textFill>
        </w:rPr>
        <w:sectPr>
          <w:pgSz w:w="11906" w:h="16838"/>
          <w:pgMar w:top="1134" w:right="1134" w:bottom="1134" w:left="1134" w:header="720" w:footer="720" w:gutter="0"/>
          <w:cols w:space="720" w:num="1"/>
        </w:sectPr>
      </w:pPr>
    </w:p>
    <w:p w14:paraId="738AB9ED">
      <w:pPr>
        <w:pStyle w:val="22"/>
        <w:jc w:val="center"/>
        <w:outlineLvl w:val="0"/>
        <w:rPr>
          <w:rFonts w:ascii="Times New Roman" w:hAnsi="Times New Roman"/>
          <w:b/>
          <w:color w:val="000000" w:themeColor="text1"/>
          <w:sz w:val="36"/>
          <w14:textFill>
            <w14:solidFill>
              <w14:schemeClr w14:val="tx1"/>
            </w14:solidFill>
          </w14:textFill>
        </w:rPr>
      </w:pPr>
      <w:bookmarkStart w:id="32" w:name="_Toc532545042"/>
      <w:bookmarkStart w:id="33" w:name="_Toc4805"/>
      <w:r>
        <w:rPr>
          <w:rFonts w:hint="eastAsia" w:ascii="Times New Roman" w:hAnsi="Times New Roman"/>
          <w:b/>
          <w:color w:val="000000" w:themeColor="text1"/>
          <w:sz w:val="36"/>
          <w14:textFill>
            <w14:solidFill>
              <w14:schemeClr w14:val="tx1"/>
            </w14:solidFill>
          </w14:textFill>
        </w:rPr>
        <w:t>第二章</w:t>
      </w:r>
      <w:bookmarkEnd w:id="32"/>
      <w:r>
        <w:rPr>
          <w:rFonts w:hint="eastAsia" w:ascii="Times New Roman" w:hAnsi="Times New Roman"/>
          <w:b/>
          <w:color w:val="000000" w:themeColor="text1"/>
          <w:sz w:val="36"/>
          <w:lang w:val="en-US" w:eastAsia="zh-CN"/>
          <w14:textFill>
            <w14:solidFill>
              <w14:schemeClr w14:val="tx1"/>
            </w14:solidFill>
          </w14:textFill>
        </w:rPr>
        <w:t xml:space="preserve"> </w:t>
      </w:r>
      <w:r>
        <w:rPr>
          <w:rFonts w:hint="eastAsia" w:ascii="Times New Roman" w:hAnsi="Times New Roman"/>
          <w:b/>
          <w:color w:val="000000" w:themeColor="text1"/>
          <w:sz w:val="36"/>
          <w14:textFill>
            <w14:solidFill>
              <w14:schemeClr w14:val="tx1"/>
            </w14:solidFill>
          </w14:textFill>
        </w:rPr>
        <w:t>采购需求</w:t>
      </w:r>
      <w:bookmarkEnd w:id="33"/>
    </w:p>
    <w:p w14:paraId="2C0BAFEF">
      <w:pPr>
        <w:spacing w:line="340" w:lineRule="exact"/>
        <w:rPr>
          <w:rFonts w:hAnsi="宋体"/>
          <w:b/>
          <w:color w:val="000000" w:themeColor="text1"/>
          <w:szCs w:val="21"/>
          <w14:textFill>
            <w14:solidFill>
              <w14:schemeClr w14:val="tx1"/>
            </w14:solidFill>
          </w14:textFill>
        </w:rPr>
      </w:pPr>
    </w:p>
    <w:p w14:paraId="576940F5">
      <w:pPr>
        <w:spacing w:line="340" w:lineRule="exact"/>
        <w:rPr>
          <w:rFonts w:hAnsi="宋体"/>
          <w:b/>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说明：</w:t>
      </w:r>
    </w:p>
    <w:p w14:paraId="7BEDEEBC">
      <w:pPr>
        <w:spacing w:line="360" w:lineRule="auto"/>
        <w:ind w:firstLine="420"/>
        <w:jc w:val="left"/>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1.</w:t>
      </w:r>
      <w:r>
        <w:rPr>
          <w:rFonts w:hint="eastAsia"/>
          <w:color w:val="000000" w:themeColor="text1"/>
          <w14:textFill>
            <w14:solidFill>
              <w14:schemeClr w14:val="tx1"/>
            </w14:solidFill>
          </w14:textFill>
        </w:rPr>
        <w:t>为落实政府采购政策需满足的要求</w:t>
      </w:r>
    </w:p>
    <w:p w14:paraId="71ECAC89">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（1）本招标文件所称中小企业必须符合《政府采购促进中小企业发展管理办法》（财库〔2020〕46号）的规定。</w:t>
      </w:r>
    </w:p>
    <w:p w14:paraId="1FA408EB">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cs="宋体"/>
          <w:b/>
          <w:bCs/>
          <w:color w:val="000000" w:themeColor="text1"/>
          <w:szCs w:val="21"/>
          <w14:textFill>
            <w14:solidFill>
              <w14:schemeClr w14:val="tx1"/>
            </w14:solidFill>
          </w14:textFill>
        </w:rPr>
        <w:t>否则投标文件作无效处理</w:t>
      </w:r>
      <w:r>
        <w:rPr>
          <w:rFonts w:hint="eastAsia" w:ascii="宋体" w:hAnsi="宋体" w:cs="宋体"/>
          <w:color w:val="000000" w:themeColor="text1"/>
          <w:szCs w:val="21"/>
          <w14:textFill>
            <w14:solidFill>
              <w14:schemeClr w14:val="tx1"/>
            </w14:solidFill>
          </w14:textFill>
        </w:rPr>
        <w:t>。如本项目包含的货物属于品目清单内非标注“★”的产品时，应优先采购，具体详见“第四章 评标方法及评标标准”。</w:t>
      </w:r>
    </w:p>
    <w:p w14:paraId="72F6F0AA">
      <w:pPr>
        <w:spacing w:line="360" w:lineRule="auto"/>
        <w:ind w:firstLine="424"/>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根据《关于调整网络安全专用产品安全管理有关事项的公告》（2023年1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 http://www.cac.gov.cn/index.htm）最新发布的《网络关键设备和网络安全专用产品安全认证和安全检测结果》截图证明材料，</w:t>
      </w:r>
      <w:r>
        <w:rPr>
          <w:rFonts w:hint="eastAsia"/>
          <w:b/>
          <w:color w:val="000000" w:themeColor="text1"/>
          <w14:textFill>
            <w14:solidFill>
              <w14:schemeClr w14:val="tx1"/>
            </w14:solidFill>
          </w14:textFill>
        </w:rPr>
        <w:t>不在《网络关键设备和网络安全专用产品安全认证和安全检测结果》中或不在有效期内或未提供有效的《计算机信息系统安全专用产品销售许可证》的，投标无效。</w:t>
      </w:r>
      <w:r>
        <w:rPr>
          <w:rFonts w:hint="eastAsia"/>
          <w:color w:val="000000" w:themeColor="text1"/>
          <w14:textFill>
            <w14:solidFill>
              <w14:schemeClr w14:val="tx1"/>
            </w14:solidFill>
          </w14:textFill>
        </w:rPr>
        <w:t>如属于《网络关键设备和网络安全专用产品目录》中“二、网络安全专用产品”内“产品类别”中的所描述的产品，但不属于所列“产品描述”情形的，应提供相应的说明及证明材料。</w:t>
      </w:r>
    </w:p>
    <w:p w14:paraId="067BAD09">
      <w:pPr>
        <w:spacing w:line="400" w:lineRule="exact"/>
        <w:ind w:firstLine="426"/>
        <w:jc w:val="left"/>
        <w:rPr>
          <w:rFonts w:ascii="微软雅黑" w:hAnsi="微软雅黑" w:eastAsia="微软雅黑" w:cs="宋体"/>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2.</w:t>
      </w:r>
      <w:r>
        <w:rPr>
          <w:rFonts w:hint="eastAsia" w:ascii="宋体" w:hAnsi="宋体" w:cs="宋体"/>
          <w:b/>
          <w:bCs/>
          <w:color w:val="000000" w:themeColor="text1"/>
          <w:szCs w:val="21"/>
          <w14:textFill>
            <w14:solidFill>
              <w14:schemeClr w14:val="tx1"/>
            </w14:solidFill>
          </w14:textFill>
        </w:rPr>
        <w:t>“实质性要求”是指招标文件中已经指明不满足则投标无效的条款，</w:t>
      </w:r>
      <w:r>
        <w:rPr>
          <w:rFonts w:hint="eastAsia" w:ascii="宋体" w:hAnsi="宋体" w:cs="宋体"/>
          <w:color w:val="000000" w:themeColor="text1"/>
          <w:szCs w:val="21"/>
          <w14:textFill>
            <w14:solidFill>
              <w14:schemeClr w14:val="tx1"/>
            </w14:solidFill>
          </w14:textFill>
        </w:rPr>
        <w:t>或者不能负偏离的条款，或者采购需求中带“▲”的条款。</w:t>
      </w:r>
    </w:p>
    <w:p w14:paraId="51A9EEBC">
      <w:pPr>
        <w:spacing w:line="360" w:lineRule="auto"/>
        <w:ind w:firstLine="424"/>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3.不需要投标人对采购需求响应为具体数值的，此采购需求的数值后将以◆号标注。</w:t>
      </w:r>
    </w:p>
    <w:p w14:paraId="7F389289">
      <w:pPr>
        <w:spacing w:line="360" w:lineRule="auto"/>
        <w:ind w:firstLine="420"/>
        <w:jc w:val="lef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如投标人投标产品存在侵犯他人的知识产权或者专利成果行为的，应承担相应法律责任。</w:t>
      </w:r>
    </w:p>
    <w:p w14:paraId="385A95B8">
      <w:pPr>
        <w:pStyle w:val="12"/>
        <w:rPr>
          <w:color w:val="000000" w:themeColor="text1"/>
          <w14:textFill>
            <w14:solidFill>
              <w14:schemeClr w14:val="tx1"/>
            </w14:solidFill>
          </w14:textFill>
        </w:rPr>
      </w:pPr>
    </w:p>
    <w:p w14:paraId="66AB09EF">
      <w:pPr>
        <w:spacing w:line="360" w:lineRule="auto"/>
        <w:jc w:val="left"/>
        <w:rPr>
          <w:b/>
          <w:bCs/>
          <w:color w:val="000000" w:themeColor="text1"/>
          <w:sz w:val="24"/>
          <w:szCs w:val="32"/>
          <w14:textFill>
            <w14:solidFill>
              <w14:schemeClr w14:val="tx1"/>
            </w14:solidFill>
          </w14:textFill>
        </w:rPr>
      </w:pPr>
      <w:r>
        <w:rPr>
          <w:rFonts w:hint="eastAsia"/>
          <w:b/>
          <w:bCs/>
          <w:color w:val="000000" w:themeColor="text1"/>
          <w:sz w:val="24"/>
          <w:szCs w:val="32"/>
          <w14:textFill>
            <w14:solidFill>
              <w14:schemeClr w14:val="tx1"/>
            </w14:solidFill>
          </w14:textFill>
        </w:rPr>
        <w:t>分标1：</w:t>
      </w:r>
    </w:p>
    <w:tbl>
      <w:tblPr>
        <w:tblStyle w:val="44"/>
        <w:tblW w:w="10648" w:type="dxa"/>
        <w:tblInd w:w="-7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372"/>
        <w:gridCol w:w="884"/>
        <w:gridCol w:w="509"/>
        <w:gridCol w:w="455"/>
        <w:gridCol w:w="7339"/>
        <w:gridCol w:w="711"/>
        <w:gridCol w:w="378"/>
      </w:tblGrid>
      <w:tr w14:paraId="21BF7A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0648" w:type="dxa"/>
            <w:gridSpan w:val="7"/>
            <w:tcBorders>
              <w:top w:val="single" w:color="000000" w:sz="8" w:space="0"/>
              <w:left w:val="single" w:color="000000" w:sz="8" w:space="0"/>
              <w:bottom w:val="single" w:color="000000" w:sz="6" w:space="0"/>
              <w:right w:val="single" w:color="000000" w:sz="8" w:space="0"/>
            </w:tcBorders>
            <w:shd w:val="clear" w:color="auto" w:fill="auto"/>
            <w:tcMar>
              <w:top w:w="0" w:type="dxa"/>
              <w:left w:w="0" w:type="dxa"/>
              <w:bottom w:w="0" w:type="dxa"/>
              <w:right w:w="0" w:type="dxa"/>
            </w:tcMar>
            <w:vAlign w:val="center"/>
          </w:tcPr>
          <w:p w14:paraId="273FDD38">
            <w:pPr>
              <w:spacing w:line="360" w:lineRule="auto"/>
              <w:jc w:val="center"/>
              <w:rPr>
                <w:rFonts w:ascii="宋体" w:hAnsi="宋体" w:cs="宋体"/>
                <w:color w:val="000000" w:themeColor="text1"/>
                <w:szCs w:val="21"/>
                <w14:textFill>
                  <w14:solidFill>
                    <w14:schemeClr w14:val="tx1"/>
                  </w14:solidFill>
                </w14:textFill>
              </w:rPr>
            </w:pPr>
            <w:r>
              <w:rPr>
                <w:rFonts w:hint="eastAsia" w:ascii="仿宋_GB2312" w:hAnsi="宋体" w:eastAsia="仿宋_GB2312" w:cs="Arial"/>
                <w:b/>
                <w:color w:val="000000" w:themeColor="text1"/>
                <w:sz w:val="32"/>
                <w:szCs w:val="32"/>
                <w14:textFill>
                  <w14:solidFill>
                    <w14:schemeClr w14:val="tx1"/>
                  </w14:solidFill>
                </w14:textFill>
              </w:rPr>
              <w:t>一、货物需求一览表</w:t>
            </w:r>
          </w:p>
        </w:tc>
      </w:tr>
      <w:tr w14:paraId="2DE8C18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dxa"/>
            <w:tcBorders>
              <w:top w:val="single" w:color="000000" w:sz="8" w:space="0"/>
              <w:left w:val="single" w:color="000000" w:sz="8" w:space="0"/>
              <w:bottom w:val="single" w:color="000000" w:sz="6" w:space="0"/>
              <w:right w:val="single" w:color="000000" w:sz="6" w:space="0"/>
            </w:tcBorders>
            <w:shd w:val="clear" w:color="auto" w:fill="auto"/>
            <w:tcMar>
              <w:top w:w="0" w:type="dxa"/>
              <w:left w:w="0" w:type="dxa"/>
              <w:bottom w:w="0" w:type="dxa"/>
              <w:right w:w="0" w:type="dxa"/>
            </w:tcMar>
            <w:vAlign w:val="center"/>
          </w:tcPr>
          <w:p w14:paraId="6E116402">
            <w:pPr>
              <w:spacing w:line="360" w:lineRule="auto"/>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项号</w:t>
            </w:r>
          </w:p>
        </w:tc>
        <w:tc>
          <w:tcPr>
            <w:tcW w:w="884" w:type="dxa"/>
            <w:tcBorders>
              <w:top w:val="single" w:color="000000" w:sz="8" w:space="0"/>
              <w:left w:val="single" w:color="000000" w:sz="6" w:space="0"/>
              <w:bottom w:val="single" w:color="000000" w:sz="6" w:space="0"/>
              <w:right w:val="single" w:color="000000" w:sz="6" w:space="0"/>
            </w:tcBorders>
            <w:shd w:val="clear" w:color="auto" w:fill="auto"/>
            <w:vAlign w:val="center"/>
          </w:tcPr>
          <w:p w14:paraId="2C36A2BB">
            <w:pPr>
              <w:spacing w:line="360" w:lineRule="auto"/>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标的的名称</w:t>
            </w:r>
          </w:p>
        </w:tc>
        <w:tc>
          <w:tcPr>
            <w:tcW w:w="509" w:type="dxa"/>
            <w:tcBorders>
              <w:top w:val="single" w:color="000000" w:sz="8" w:space="0"/>
              <w:left w:val="single" w:color="000000" w:sz="6" w:space="0"/>
              <w:bottom w:val="single" w:color="000000" w:sz="6" w:space="0"/>
              <w:right w:val="single" w:color="000000" w:sz="6" w:space="0"/>
            </w:tcBorders>
            <w:shd w:val="clear" w:color="auto" w:fill="auto"/>
            <w:vAlign w:val="center"/>
          </w:tcPr>
          <w:p w14:paraId="470D991B">
            <w:pPr>
              <w:spacing w:line="360" w:lineRule="auto"/>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单位</w:t>
            </w:r>
          </w:p>
        </w:tc>
        <w:tc>
          <w:tcPr>
            <w:tcW w:w="455" w:type="dxa"/>
            <w:tcBorders>
              <w:top w:val="single" w:color="000000" w:sz="8" w:space="0"/>
              <w:left w:val="single" w:color="000000" w:sz="6" w:space="0"/>
              <w:bottom w:val="single" w:color="000000" w:sz="6" w:space="0"/>
              <w:right w:val="single" w:color="000000" w:sz="6" w:space="0"/>
            </w:tcBorders>
            <w:shd w:val="clear" w:color="auto" w:fill="auto"/>
            <w:vAlign w:val="center"/>
          </w:tcPr>
          <w:p w14:paraId="6FB76AFC">
            <w:pPr>
              <w:spacing w:line="360" w:lineRule="auto"/>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数量</w:t>
            </w:r>
          </w:p>
        </w:tc>
        <w:tc>
          <w:tcPr>
            <w:tcW w:w="7339" w:type="dxa"/>
            <w:tcBorders>
              <w:top w:val="single" w:color="000000" w:sz="8" w:space="0"/>
              <w:left w:val="single" w:color="000000" w:sz="6" w:space="0"/>
              <w:bottom w:val="single" w:color="000000" w:sz="6" w:space="0"/>
              <w:right w:val="single" w:color="000000" w:sz="6" w:space="0"/>
            </w:tcBorders>
            <w:vAlign w:val="center"/>
          </w:tcPr>
          <w:p w14:paraId="6A903F01">
            <w:pPr>
              <w:spacing w:line="360" w:lineRule="auto"/>
              <w:jc w:val="center"/>
              <w:rPr>
                <w:rFonts w:ascii="宋体" w:hAnsi="宋体" w:cs="宋体"/>
                <w:color w:val="000000" w:themeColor="text1"/>
                <w:szCs w:val="21"/>
                <w:lang w:bidi="ar"/>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技术参数要求</w:t>
            </w:r>
          </w:p>
        </w:tc>
        <w:tc>
          <w:tcPr>
            <w:tcW w:w="711" w:type="dxa"/>
            <w:tcBorders>
              <w:top w:val="single" w:color="000000" w:sz="8" w:space="0"/>
              <w:left w:val="single" w:color="000000" w:sz="6" w:space="0"/>
              <w:bottom w:val="single" w:color="000000" w:sz="6" w:space="0"/>
              <w:right w:val="single" w:color="000000" w:sz="8" w:space="0"/>
            </w:tcBorders>
            <w:shd w:val="clear" w:color="auto" w:fill="auto"/>
            <w:vAlign w:val="center"/>
          </w:tcPr>
          <w:p w14:paraId="3ACDF42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最高限价（万元）</w:t>
            </w:r>
          </w:p>
        </w:tc>
        <w:tc>
          <w:tcPr>
            <w:tcW w:w="378" w:type="dxa"/>
            <w:tcBorders>
              <w:top w:val="single" w:color="000000" w:sz="8" w:space="0"/>
              <w:left w:val="single" w:color="000000" w:sz="6" w:space="0"/>
              <w:bottom w:val="single" w:color="000000" w:sz="6" w:space="0"/>
              <w:right w:val="single" w:color="000000" w:sz="8" w:space="0"/>
            </w:tcBorders>
            <w:vAlign w:val="center"/>
          </w:tcPr>
          <w:p w14:paraId="0A1BB657">
            <w:pPr>
              <w:spacing w:line="360" w:lineRule="auto"/>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所属行业</w:t>
            </w:r>
          </w:p>
        </w:tc>
      </w:tr>
      <w:tr w14:paraId="32AEC34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dxa"/>
            <w:tcBorders>
              <w:top w:val="single" w:color="000000" w:sz="8" w:space="0"/>
              <w:left w:val="single" w:color="000000" w:sz="8" w:space="0"/>
              <w:bottom w:val="single" w:color="000000" w:sz="6" w:space="0"/>
              <w:right w:val="single" w:color="000000" w:sz="6" w:space="0"/>
            </w:tcBorders>
            <w:shd w:val="clear" w:color="auto" w:fill="auto"/>
            <w:tcMar>
              <w:top w:w="0" w:type="dxa"/>
              <w:left w:w="0" w:type="dxa"/>
              <w:bottom w:w="0" w:type="dxa"/>
              <w:right w:w="0" w:type="dxa"/>
            </w:tcMar>
            <w:vAlign w:val="center"/>
          </w:tcPr>
          <w:p w14:paraId="5FFD7D1A">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884" w:type="dxa"/>
            <w:tcBorders>
              <w:top w:val="single" w:color="000000" w:sz="8" w:space="0"/>
              <w:left w:val="single" w:color="000000" w:sz="6" w:space="0"/>
              <w:bottom w:val="single" w:color="000000" w:sz="6" w:space="0"/>
              <w:right w:val="single" w:color="000000" w:sz="6" w:space="0"/>
            </w:tcBorders>
            <w:shd w:val="clear" w:color="auto" w:fill="auto"/>
            <w:vAlign w:val="center"/>
          </w:tcPr>
          <w:p w14:paraId="45657575">
            <w:pPr>
              <w:spacing w:line="360" w:lineRule="auto"/>
              <w:jc w:val="center"/>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bidi="ar-SA"/>
                <w14:textFill>
                  <w14:solidFill>
                    <w14:schemeClr w14:val="tx1"/>
                  </w14:solidFill>
                </w14:textFill>
              </w:rPr>
              <w:t>全身应用台式彩色多普勒超声诊断系统</w:t>
            </w:r>
          </w:p>
        </w:tc>
        <w:tc>
          <w:tcPr>
            <w:tcW w:w="509" w:type="dxa"/>
            <w:tcBorders>
              <w:top w:val="single" w:color="000000" w:sz="8" w:space="0"/>
              <w:left w:val="single" w:color="000000" w:sz="6" w:space="0"/>
              <w:bottom w:val="single" w:color="000000" w:sz="6" w:space="0"/>
              <w:right w:val="single" w:color="000000" w:sz="6" w:space="0"/>
            </w:tcBorders>
            <w:shd w:val="clear" w:color="auto" w:fill="auto"/>
            <w:vAlign w:val="center"/>
          </w:tcPr>
          <w:p w14:paraId="63402AE3">
            <w:pPr>
              <w:spacing w:line="360" w:lineRule="auto"/>
              <w:jc w:val="center"/>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bidi="ar-SA"/>
                <w14:textFill>
                  <w14:solidFill>
                    <w14:schemeClr w14:val="tx1"/>
                  </w14:solidFill>
                </w14:textFill>
              </w:rPr>
              <w:t>套</w:t>
            </w:r>
          </w:p>
        </w:tc>
        <w:tc>
          <w:tcPr>
            <w:tcW w:w="455" w:type="dxa"/>
            <w:tcBorders>
              <w:top w:val="single" w:color="000000" w:sz="8" w:space="0"/>
              <w:left w:val="single" w:color="000000" w:sz="6" w:space="0"/>
              <w:bottom w:val="single" w:color="000000" w:sz="6" w:space="0"/>
              <w:right w:val="single" w:color="000000" w:sz="6" w:space="0"/>
            </w:tcBorders>
            <w:shd w:val="clear" w:color="auto" w:fill="auto"/>
            <w:vAlign w:val="center"/>
          </w:tcPr>
          <w:p w14:paraId="18BAEBFA">
            <w:pPr>
              <w:spacing w:line="360" w:lineRule="auto"/>
              <w:jc w:val="center"/>
              <w:rPr>
                <w:rFonts w:hint="eastAsia" w:ascii="宋体" w:hAnsi="宋体" w:eastAsia="宋体" w:cs="宋体"/>
                <w:color w:val="000000" w:themeColor="text1"/>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val="en-US" w:eastAsia="zh-CN" w:bidi="ar-SA"/>
                <w14:textFill>
                  <w14:solidFill>
                    <w14:schemeClr w14:val="tx1"/>
                  </w14:solidFill>
                </w14:textFill>
              </w:rPr>
              <w:t>1</w:t>
            </w:r>
          </w:p>
        </w:tc>
        <w:tc>
          <w:tcPr>
            <w:tcW w:w="7339" w:type="dxa"/>
            <w:tcBorders>
              <w:top w:val="single" w:color="000000" w:sz="8" w:space="0"/>
              <w:left w:val="single" w:color="000000" w:sz="6" w:space="0"/>
              <w:bottom w:val="single" w:color="000000" w:sz="6" w:space="0"/>
              <w:right w:val="single" w:color="000000" w:sz="6" w:space="0"/>
            </w:tcBorders>
            <w:vAlign w:val="center"/>
          </w:tcPr>
          <w:p w14:paraId="68C29AD1">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1.彩色多普勒超声诊断仪：</w:t>
            </w:r>
          </w:p>
          <w:p w14:paraId="2BB38F6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 ≥23英寸宽屏显示器，分辨率为≥1920 × 1080，可调节支撑臂</w:t>
            </w:r>
          </w:p>
          <w:p w14:paraId="2AC04EF4">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1.2具有组织特性优化成像技术，支持凸阵/线阵等探头，分级可调</w:t>
            </w:r>
          </w:p>
          <w:p w14:paraId="09510435">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1.3具有组织谐波成像，包括脉冲减影谐波、滤波谐波和差量谐波等成像</w:t>
            </w:r>
          </w:p>
          <w:p w14:paraId="7297E7E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1.4具有差量组织谐波成像技术，同时发射低频/高频两个不同频率的基波，接收二次谐波和高低频波的差量波，实现宽带谐波成像</w:t>
            </w:r>
          </w:p>
          <w:p w14:paraId="38377E5B">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1.5具有高级复合成像技术，包括空间复合、频率复合和斑点噪声消除等技术，增强组织的边界显示，减少斑点噪声，支持所有凸阵、线阵、双平面腔内、穿刺及腹腔镜等探头</w:t>
            </w:r>
          </w:p>
          <w:p w14:paraId="699176C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1.6 具有</w:t>
            </w:r>
            <w:r>
              <w:rPr>
                <w:rFonts w:hint="eastAsia"/>
                <w:color w:val="000000" w:themeColor="text1"/>
                <w14:textFill>
                  <w14:solidFill>
                    <w14:schemeClr w14:val="tx1"/>
                  </w14:solidFill>
                </w14:textFill>
              </w:rPr>
              <w:t>动态</w:t>
            </w:r>
            <w:r>
              <w:rPr>
                <w:rFonts w:hint="eastAsia" w:ascii="宋体" w:hAnsi="宋体" w:cs="宋体"/>
                <w:color w:val="000000" w:themeColor="text1"/>
                <w:szCs w:val="21"/>
                <w14:textFill>
                  <w14:solidFill>
                    <w14:schemeClr w14:val="tx1"/>
                  </w14:solidFill>
                </w14:textFill>
              </w:rPr>
              <w:t>血流成像技术：高级动态血流成像，无外溢显示≤0.2mm的血管血流，具有方向性显示，可进行频谱测量</w:t>
            </w:r>
          </w:p>
          <w:p w14:paraId="73EA6B54">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1.7具有精确成像技术，有效降低组织结构中高回声区域的饱和度，可应用在所有探头上</w:t>
            </w:r>
          </w:p>
          <w:p w14:paraId="14158DC6">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1.8具有智能图像优化技术，可应用在二维、频谱及彩色多普勒等模式。</w:t>
            </w:r>
          </w:p>
          <w:p w14:paraId="293CC3F6">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1.9具有组织多普勒成像，支持相控阵探头、凸阵探头和经食道探头等</w:t>
            </w:r>
          </w:p>
          <w:p w14:paraId="0ED4515C">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1.10 具有穿刺针增强显示</w:t>
            </w:r>
          </w:p>
          <w:p w14:paraId="32726989">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▲1.11具有</w:t>
            </w:r>
            <w:r>
              <w:rPr>
                <w:rFonts w:hint="eastAsia"/>
                <w:color w:val="000000" w:themeColor="text1"/>
                <w14:textFill>
                  <w14:solidFill>
                    <w14:schemeClr w14:val="tx1"/>
                  </w14:solidFill>
                </w14:textFill>
              </w:rPr>
              <w:t>血流显示技术</w:t>
            </w:r>
            <w:r>
              <w:rPr>
                <w:rFonts w:hint="eastAsia" w:ascii="宋体" w:hAnsi="宋体" w:cs="宋体"/>
                <w:color w:val="000000" w:themeColor="text1"/>
                <w:szCs w:val="21"/>
                <w14:textFill>
                  <w14:solidFill>
                    <w14:schemeClr w14:val="tx1"/>
                  </w14:solidFill>
                </w14:textFill>
              </w:rPr>
              <w:t>血流显示技术：彩色标尺最低显示≤0.2cm/s。常规检查条件下成像帧频≥50帧/秒，可取频谱进行定量</w:t>
            </w:r>
          </w:p>
          <w:p w14:paraId="3F53A631">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1.11.1具有血流成像的三维成像模式，使用常规探头，实现超低速血流的立体显示</w:t>
            </w:r>
          </w:p>
          <w:p w14:paraId="4137E020">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1.11.2具有超微血流成像的血管指数定量：检测超低速血流信号分布密度，计算血流信号在目标区域内的像素、面积及像素比</w:t>
            </w:r>
          </w:p>
          <w:p w14:paraId="28A0E6E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▲1.12 声衰减成像，对肝脏组织的衰减系数进行测量及可视化显示。</w:t>
            </w:r>
          </w:p>
          <w:p w14:paraId="2707243A">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 超声造影成像功能，具有≥2种监控模式</w:t>
            </w:r>
          </w:p>
          <w:p w14:paraId="637F246F">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1.13.1支持三维立体显示</w:t>
            </w:r>
          </w:p>
          <w:p w14:paraId="2B221C08">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1.13.2血管识别成像模式，用≥3种不同颜色显示造影剂灌注状态</w:t>
            </w:r>
          </w:p>
          <w:p w14:paraId="11FB7CDC">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1.13.3造影微血管成像，可显示≥0.1mm血管网的造影剂灌注具有运动抑制功能</w:t>
            </w:r>
          </w:p>
          <w:p w14:paraId="44E9A3FF">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1.13.4造影微血管参数成像，根据造影剂灌注的时间顺序进行彩色编码</w:t>
            </w:r>
          </w:p>
          <w:p w14:paraId="75C716EC">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1.13.5造影超微血流成像模式，增强显示超低速造影剂信号</w:t>
            </w:r>
          </w:p>
          <w:p w14:paraId="18F0E0E7">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1.13.6 具有同屏≥2幅实时显示功能，分别显示不同模式下的造影图像</w:t>
            </w:r>
          </w:p>
          <w:p w14:paraId="2D090C2D">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1.13.7 具有超声造影定量功能，时间曲线分析具有运动自动追踪功能</w:t>
            </w:r>
          </w:p>
          <w:p w14:paraId="5D4B3448">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1.13.8 具有超声造影定量拟合曲线功能</w:t>
            </w:r>
          </w:p>
          <w:p w14:paraId="6E0DA91F">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1.14 剪切波弹性成像， 2D模式的剪切波成像方式；支持凸阵、线阵和腔内等探头</w:t>
            </w:r>
          </w:p>
          <w:p w14:paraId="2AE17DAD">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1.14.1可显示剪切波传播的速度图(m/s)和组织的弹性图(kPa) </w:t>
            </w:r>
          </w:p>
          <w:p w14:paraId="2EB9C21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1.14.2具有传播图模式，剪切波传播的等时到达曲线显示，可对剪切波传播速度做定性评估，也可作为质控指标指导采样区域选择，提高测量分析准确度</w:t>
            </w:r>
          </w:p>
          <w:p w14:paraId="0CB665AF">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1.14.3可以实现≥2幅显示，分别显示B模式或速度图等</w:t>
            </w:r>
          </w:p>
          <w:p w14:paraId="712E87A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1.14.4剪切波弹性成像的三维立体显示功能</w:t>
            </w:r>
          </w:p>
          <w:p w14:paraId="3D27B9BD">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1.14.5 可根据ECG信号同步获取图像</w:t>
            </w:r>
          </w:p>
          <w:p w14:paraId="456DE024">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1.14.6具有专业测量分析报告系统，测量区域可自动检测。可测量≥14组数据，至少具备均值、方差、中位数、四分位数等评估分析手段</w:t>
            </w:r>
          </w:p>
          <w:p w14:paraId="5451D3FB">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1.15微小钙化增强显示，可以与原始图像实时双幅对比显示，可应用在乳腺、甲状腺等腺体组织恶性肿瘤的早期筛查及穿刺引导</w:t>
            </w:r>
          </w:p>
          <w:p w14:paraId="3295DAE9">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1.16  4D成像功能</w:t>
            </w:r>
          </w:p>
          <w:p w14:paraId="62275A7F">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1.16 .1 支持容积显示、容积彩色显示、多切面断层显示和任意解剖切割线显示等；具有体素复合成像功能；具有图像编辑功能</w:t>
            </w:r>
          </w:p>
          <w:p w14:paraId="45E49201">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1.16 .2 腔内容积探头至少支持4D穿刺功能和4D造影功能</w:t>
            </w:r>
          </w:p>
          <w:p w14:paraId="1B3A120C">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1.17 测量和分析：（至少包含B型、M型、频谱多普勒、彩色多普勒）至少包含以下测量功能。</w:t>
            </w:r>
          </w:p>
          <w:p w14:paraId="2487189D">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1.17.1 测量功能：</w:t>
            </w:r>
          </w:p>
          <w:p w14:paraId="65F2725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1.17.2 心脏功能测量与分析（至少包含B型、M型、D型、TDI、B/CFI/M型）</w:t>
            </w:r>
          </w:p>
          <w:p w14:paraId="7AC67899">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1.17.3 妇、产科测量与分析</w:t>
            </w:r>
          </w:p>
          <w:p w14:paraId="1E2253E8">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1.17.4 血管血流测量与分析</w:t>
            </w:r>
          </w:p>
          <w:p w14:paraId="41FF09A6">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1.17.5 血管内中膜自动测量</w:t>
            </w:r>
          </w:p>
          <w:p w14:paraId="4AE8850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1.17.6 颈后透明层自动测量</w:t>
            </w:r>
          </w:p>
          <w:p w14:paraId="6D0A8065">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1.17.7 血管指数分析工具</w:t>
            </w:r>
          </w:p>
          <w:p w14:paraId="2FC9EAAB">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1.17.8 2D直方图分析工具</w:t>
            </w:r>
          </w:p>
          <w:p w14:paraId="4AE10C35">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1.18 输入/输出信号：</w:t>
            </w:r>
          </w:p>
          <w:p w14:paraId="4A61B42E">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1.18.1 输入： 至少支持S-VHS、RGB彩色视频</w:t>
            </w:r>
          </w:p>
          <w:p w14:paraId="06B92BF8">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1.18.2 输出：至少支持S-VHS、复合彩色视频、S-Video、DVI（HDMI）、USB接口，USB接口≥5个</w:t>
            </w:r>
          </w:p>
          <w:p w14:paraId="4A74BB7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1.19 连通性：至少支持医学数字图像和通信DICOM3.0版接口部件，装机后可正常使用</w:t>
            </w:r>
          </w:p>
          <w:p w14:paraId="1DD976ED">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1.20 图像管理与记录装置：</w:t>
            </w:r>
          </w:p>
          <w:p w14:paraId="74A1860F">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1.20.1 内置超声图像存档与病案管理功能，在主机中完成病人静态图像和动态图像的存储、管理及回放，可完成硬盘、DVD/CD、USB存储盘等多种文件格式静态及动态图像的存储</w:t>
            </w:r>
          </w:p>
          <w:p w14:paraId="3E57915A">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1.20.2 支持原始数据存储（RAW DATA）</w:t>
            </w:r>
          </w:p>
          <w:p w14:paraId="2A74DC7E">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2.技术参数及要求：</w:t>
            </w:r>
          </w:p>
          <w:p w14:paraId="21863D3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 系统通用功能：</w:t>
            </w:r>
          </w:p>
          <w:p w14:paraId="6943FF11">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2.1.1 显示器：≥23英寸宽屏显示器，分辨率为≥1920 × 1080</w:t>
            </w:r>
          </w:p>
          <w:p w14:paraId="6ED208EE">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2.1.2 ≥12英寸彩色液晶触摸屏，分辨率≥1280 × 800，触摸屏位置可倾斜调节</w:t>
            </w:r>
          </w:p>
          <w:p w14:paraId="5256475D">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2.1.3 操作面板控制按键数量≤35个，显示器上具有操作导航功能</w:t>
            </w:r>
          </w:p>
          <w:p w14:paraId="26AEBE37">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2.1.4 操作控制台可上下左右自由调节</w:t>
            </w:r>
          </w:p>
          <w:p w14:paraId="654788D9">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2.1.5 探头个数：≥5个</w:t>
            </w:r>
          </w:p>
          <w:p w14:paraId="079CA731">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2.1.6激活成像探头接口≥4个，通用可互换</w:t>
            </w:r>
          </w:p>
          <w:p w14:paraId="1C7F706E">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▲2.1.7 系统最大成像深度≥50cm（依据探头）</w:t>
            </w:r>
          </w:p>
          <w:p w14:paraId="0DA8EB44">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2.2探头规格：</w:t>
            </w:r>
          </w:p>
          <w:p w14:paraId="02CADF75">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2.2.1探头类型至少包含：单晶体凸阵探头1把、线阵探头1把、单晶体成人相控阵探头1把、小儿相控阵探头1把、腔内容积探头1把</w:t>
            </w:r>
          </w:p>
          <w:p w14:paraId="12B29645">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2.2.2性能：频带变频探头，中心频率的变频在屏幕上可视可调</w:t>
            </w:r>
          </w:p>
          <w:p w14:paraId="726B17B1">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2.2.3 系统支持的探头频率范围：在1.5—24MHz之间选择</w:t>
            </w:r>
          </w:p>
          <w:p w14:paraId="25DE4758">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2.2.4 单晶体凸阵探头：频率范围：≥6MHz</w:t>
            </w:r>
          </w:p>
          <w:p w14:paraId="52BFA5CA">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2.2.5 线阵探头：频率范围：≥14MHz</w:t>
            </w:r>
          </w:p>
          <w:p w14:paraId="656C11BD">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2.2.6 单晶体成人相控阵探头：频率范围：≥5MHz</w:t>
            </w:r>
          </w:p>
          <w:p w14:paraId="5052F2FB">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2.2.7小儿相控阵探头：频率范围：≥5 MHz</w:t>
            </w:r>
          </w:p>
          <w:p w14:paraId="7B6C0B0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2.2.8 腔内容积探头：频率范围：≥10MHz</w:t>
            </w:r>
          </w:p>
          <w:p w14:paraId="3BB20AEA">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 二维灰阶成像主要参数：</w:t>
            </w:r>
          </w:p>
          <w:p w14:paraId="58494D68">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2.3.1 全程动态聚焦，可变孔径及动态变迹</w:t>
            </w:r>
          </w:p>
          <w:p w14:paraId="6700D09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2.3.2 A/D≥14bit</w:t>
            </w:r>
          </w:p>
          <w:p w14:paraId="023E9A5F">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2.3.3 声束发射聚焦：发射≥8段；接收可连续聚焦</w:t>
            </w:r>
          </w:p>
          <w:p w14:paraId="0349C1F5">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2.3.4 并行多倍信号接收技术，接收信号的方向≥64个</w:t>
            </w:r>
          </w:p>
          <w:p w14:paraId="0A7C34A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2.3.5 扫描线：最大每帧线密度≥500超声线（线阵探头）</w:t>
            </w:r>
          </w:p>
          <w:p w14:paraId="62E0A6A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2.3.6回放重现：灰阶图像回放≥9900幅，回放时间≥180秒</w:t>
            </w:r>
          </w:p>
          <w:p w14:paraId="20592320">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2.3.7 增益调节：纵向增益STC（DGC）采用硬/软件双模式调节，分段≥8</w:t>
            </w:r>
          </w:p>
          <w:p w14:paraId="2DEB2C6B">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横向增益可进行调节，分段≥6</w:t>
            </w:r>
          </w:p>
          <w:p w14:paraId="5D3166AF">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 频谱多普勒：</w:t>
            </w:r>
          </w:p>
          <w:p w14:paraId="2DD69CED">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2.4.1 方式（至少支持）： PWD、HPRF PWD、CWD </w:t>
            </w:r>
          </w:p>
          <w:p w14:paraId="19F0535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2.4.2 频谱显示至少具有自动包络、智能化显示等功能</w:t>
            </w:r>
          </w:p>
          <w:p w14:paraId="2D8F8FC9">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2.4.3 智能多普勒优化功能，可根据多普勒取样位置自动聚焦，多普勒标尺及基线可自动调节</w:t>
            </w:r>
          </w:p>
          <w:p w14:paraId="4C39251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2.4.4 最大可测量速度：PWD：最大血流速度≥17.0m/s；CWD：最大血流速度≥22.0m/s              </w:t>
            </w:r>
          </w:p>
          <w:p w14:paraId="5BD88376">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2.4.5 最低测量速度：≤0.1cm/s（非噪声信号）</w:t>
            </w:r>
          </w:p>
          <w:p w14:paraId="02AF8951">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2.4.6 电影回放时间：≥210秒</w:t>
            </w:r>
          </w:p>
          <w:p w14:paraId="5C61C2A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2.4.7 取样宽度及位置范围：宽度0.3mm至20mm；至少分15级</w:t>
            </w:r>
          </w:p>
          <w:p w14:paraId="5BF0599C">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 彩色多普勒：</w:t>
            </w:r>
          </w:p>
          <w:p w14:paraId="369A28E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2.5.1 显示方式至少包含：速度方差显示、能量显示、速度显示、二维图像/频谱多普勒/彩色血流成像三同步显示等</w:t>
            </w:r>
          </w:p>
          <w:p w14:paraId="1BBFAA0A">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2.5.2  彩色增强功能：组织多普勒成像，方向性能量图，高级动态血流成像，超微血流成像等</w:t>
            </w:r>
          </w:p>
          <w:p w14:paraId="45C5D2C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2.5.3 彩色和二维/频谱多普勒可独立变频</w:t>
            </w:r>
          </w:p>
          <w:p w14:paraId="6B1E279E">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2.5.4 显示位置调整：线阵扫描感兴趣的图像范围至少涵盖：-30°～+30°</w:t>
            </w:r>
          </w:p>
          <w:p w14:paraId="70ED0338">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2.5.5 显示控制：零位移动分级可调、黑/白与彩色比较、彩色对比</w:t>
            </w:r>
          </w:p>
          <w:p w14:paraId="768204F7">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2.5.6彩色显示速度：超微血流成像模式最低平均血流测量速度≤2mm/s</w:t>
            </w:r>
          </w:p>
          <w:p w14:paraId="139703B5">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2.5.7 彩色分辨率：最小血管空间分辨率≤0.2mm</w:t>
            </w:r>
          </w:p>
          <w:p w14:paraId="48E8554D">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2.6 超声功率输出调节：B/M、PWD、CWD、彩色多普勒输出功率可调</w:t>
            </w:r>
          </w:p>
          <w:p w14:paraId="69D683B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附件及环境配套需求</w:t>
            </w:r>
          </w:p>
          <w:p w14:paraId="2AB1EE9F">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2.7 设备安装由供应商负责接入采购人HIS信息系统，费用包含在本次报价中。</w:t>
            </w:r>
          </w:p>
          <w:p w14:paraId="2C974D4A">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 整机配置至少包含：</w:t>
            </w:r>
          </w:p>
          <w:p w14:paraId="2178A186">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3.1.彩超主机1套</w:t>
            </w:r>
          </w:p>
          <w:p w14:paraId="62F3153B">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3.2.凸阵探头1把</w:t>
            </w:r>
          </w:p>
          <w:p w14:paraId="46F25ABD">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3.3.线阵探头1把</w:t>
            </w:r>
          </w:p>
          <w:p w14:paraId="79F1D70C">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3.4.成人相控阵探头1把</w:t>
            </w:r>
          </w:p>
          <w:p w14:paraId="44A81A25">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3.5.小儿相控阵探头1把</w:t>
            </w:r>
          </w:p>
          <w:p w14:paraId="2DBA379B">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3.6.腔内容积探头1把</w:t>
            </w:r>
          </w:p>
          <w:p w14:paraId="2CC4760E">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3.7.超声造影成像组件1套</w:t>
            </w:r>
          </w:p>
          <w:p w14:paraId="6FF986F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3.8.剪切波弹性成像组件1套</w:t>
            </w:r>
          </w:p>
          <w:p w14:paraId="7B6F7DC8">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3.9.4D成像功能组件1套</w:t>
            </w:r>
          </w:p>
          <w:p w14:paraId="1572F97B">
            <w:pPr>
              <w:pStyle w:val="17"/>
              <w:spacing w:line="360" w:lineRule="auto"/>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3.10 PACS图文工作站1台</w:t>
            </w:r>
            <w:r>
              <w:rPr>
                <w:rFonts w:hint="eastAsia"/>
                <w:color w:val="000000" w:themeColor="text1"/>
                <w14:textFill>
                  <w14:solidFill>
                    <w14:schemeClr w14:val="tx1"/>
                  </w14:solidFill>
                </w14:textFill>
              </w:rPr>
              <w:t>（参数不低于：</w:t>
            </w:r>
            <w:r>
              <w:rPr>
                <w:rFonts w:hint="eastAsia" w:ascii="宋体" w:hAnsi="宋体" w:cs="宋体"/>
                <w:color w:val="000000" w:themeColor="text1"/>
                <w:szCs w:val="21"/>
                <w14:textFill>
                  <w14:solidFill>
                    <w14:schemeClr w14:val="tx1"/>
                  </w14:solidFill>
                </w14:textFill>
              </w:rPr>
              <w:t>并配有采集卡，需与彩超系统相匹配，实现超声图像的采集、存储、报告编辑及输出模板输出。其中，终端的配置不低于：≥16G 内存，内容1T硬盘、23英寸显示器。</w:t>
            </w:r>
            <w:r>
              <w:rPr>
                <w:rFonts w:hint="eastAsia"/>
                <w:color w:val="000000" w:themeColor="text1"/>
                <w14:textFill>
                  <w14:solidFill>
                    <w14:schemeClr w14:val="tx1"/>
                  </w14:solidFill>
                </w14:textFill>
              </w:rPr>
              <w:t>）</w:t>
            </w:r>
          </w:p>
          <w:p w14:paraId="6A9725FB">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2.11 报告输出设备能彩色（彩色输出分辨率≥600*600dpi）</w:t>
            </w:r>
          </w:p>
          <w:p w14:paraId="0739090A">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3.12 一套专用超声检查区，长宽高≥1800mm*500mm*550mm</w:t>
            </w:r>
          </w:p>
          <w:p w14:paraId="0E2201AA">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3.13  配套医用操作台及医师操作位 1 套。</w:t>
            </w:r>
          </w:p>
        </w:tc>
        <w:tc>
          <w:tcPr>
            <w:tcW w:w="711" w:type="dxa"/>
            <w:tcBorders>
              <w:top w:val="single" w:color="000000" w:sz="8" w:space="0"/>
              <w:left w:val="single" w:color="000000" w:sz="6" w:space="0"/>
              <w:bottom w:val="single" w:color="000000" w:sz="6" w:space="0"/>
              <w:right w:val="single" w:color="000000" w:sz="8" w:space="0"/>
            </w:tcBorders>
            <w:shd w:val="clear" w:color="auto" w:fill="auto"/>
            <w:vAlign w:val="center"/>
          </w:tcPr>
          <w:p w14:paraId="1C34E549">
            <w:pPr>
              <w:spacing w:line="360" w:lineRule="auto"/>
              <w:jc w:val="center"/>
              <w:rPr>
                <w:rFonts w:ascii="宋体" w:hAnsi="宋体" w:cs="宋体"/>
                <w:b/>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230</w:t>
            </w:r>
          </w:p>
        </w:tc>
        <w:tc>
          <w:tcPr>
            <w:tcW w:w="378" w:type="dxa"/>
            <w:tcBorders>
              <w:top w:val="single" w:color="000000" w:sz="8" w:space="0"/>
              <w:left w:val="single" w:color="000000" w:sz="6" w:space="0"/>
              <w:bottom w:val="single" w:color="000000" w:sz="6" w:space="0"/>
              <w:right w:val="single" w:color="000000" w:sz="8" w:space="0"/>
            </w:tcBorders>
            <w:vAlign w:val="center"/>
          </w:tcPr>
          <w:p w14:paraId="67763C1F">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r w14:paraId="7E38D2F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0648" w:type="dxa"/>
            <w:gridSpan w:val="7"/>
            <w:tcBorders>
              <w:top w:val="single" w:color="auto" w:sz="4" w:space="0"/>
              <w:left w:val="single" w:color="auto" w:sz="4" w:space="0"/>
              <w:bottom w:val="single" w:color="auto" w:sz="4" w:space="0"/>
              <w:right w:val="single" w:color="auto" w:sz="4" w:space="0"/>
            </w:tcBorders>
            <w:vAlign w:val="center"/>
          </w:tcPr>
          <w:p w14:paraId="426FA80B">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二、商务要求</w:t>
            </w:r>
          </w:p>
        </w:tc>
      </w:tr>
      <w:tr w14:paraId="53C3ECA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5583CEC4">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合同签订时间</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584F1025">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自中标通知书发出之日起25个日历日内。</w:t>
            </w:r>
          </w:p>
        </w:tc>
      </w:tr>
      <w:tr w14:paraId="3EDBC2F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2677919F">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交货时间及地点</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626A05B8">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1.交货时间：自签订合同之日起30日历日内全部货物交货并安装调试完毕。</w:t>
            </w:r>
            <w:r>
              <w:rPr>
                <w:rFonts w:hint="eastAsia"/>
                <w:color w:val="000000" w:themeColor="text1"/>
                <w14:textFill>
                  <w14:solidFill>
                    <w14:schemeClr w14:val="tx1"/>
                  </w14:solidFill>
                </w14:textFill>
              </w:rPr>
              <w:t>逾期交付的，采购人有权拒绝验收，所造成的一切损失由中标供应商负责。</w:t>
            </w:r>
          </w:p>
          <w:p w14:paraId="1A4FD6B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2.交货地点：南宁市内南宁市妇幼保健院指定地点。</w:t>
            </w:r>
          </w:p>
        </w:tc>
      </w:tr>
      <w:tr w14:paraId="64247C1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05714281">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质保期</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2277C652">
            <w:pPr>
              <w:spacing w:line="360" w:lineRule="auto"/>
              <w:outlineLvl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国家有关产品“三包”规定执行“三包”，除特别说明外，质保期不得少于3年，自设备验收合格并能正常使用之日算起。如投标文件中提供产品生产厂家对质保期的承诺，与投标人承诺不一致的，以时间较长的承诺为准。</w:t>
            </w:r>
          </w:p>
        </w:tc>
      </w:tr>
      <w:tr w14:paraId="5E73DA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441" w:hRule="atLeast"/>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3516D710">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服务标准、服务效率、售后服务要求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6D22CEDC">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1.送货上门，</w:t>
            </w:r>
            <w:r>
              <w:rPr>
                <w:rFonts w:hint="eastAsia"/>
                <w:color w:val="000000" w:themeColor="text1"/>
                <w14:textFill>
                  <w14:solidFill>
                    <w14:schemeClr w14:val="tx1"/>
                  </w14:solidFill>
                </w14:textFill>
              </w:rPr>
              <w:t>提供全套技术资料，负责完成</w:t>
            </w:r>
            <w:r>
              <w:rPr>
                <w:rFonts w:hint="eastAsia" w:ascii="宋体" w:hAnsi="宋体" w:cs="宋体"/>
                <w:color w:val="000000" w:themeColor="text1"/>
                <w:szCs w:val="21"/>
                <w14:textFill>
                  <w14:solidFill>
                    <w14:schemeClr w14:val="tx1"/>
                  </w14:solidFill>
                </w14:textFill>
              </w:rPr>
              <w:t>安装调试并确保能够正常使用。</w:t>
            </w:r>
          </w:p>
          <w:p w14:paraId="5AA5BDF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2.质保期内，每半年一次定期回访以及对设备维护。 </w:t>
            </w:r>
          </w:p>
          <w:p w14:paraId="5B25A59C">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3.投标产品必须是全新、未使用过的原装产品。产品包装必须是未经使用的全新的合格产品，并按照原厂标准包装规格供货，不接受散装或拆包装件。所有货物都提供使用说明书和详细装箱清单及质量合格证。</w:t>
            </w:r>
          </w:p>
          <w:p w14:paraId="53D1E6B7">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接故障通知后</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小时内作出有效回应，</w:t>
            </w:r>
            <w:r>
              <w:rPr>
                <w:color w:val="000000" w:themeColor="text1"/>
                <w14:textFill>
                  <w14:solidFill>
                    <w14:schemeClr w14:val="tx1"/>
                  </w14:solidFill>
                </w14:textFill>
              </w:rPr>
              <w:t>12</w:t>
            </w:r>
            <w:r>
              <w:rPr>
                <w:rFonts w:hint="eastAsia"/>
                <w:color w:val="000000" w:themeColor="text1"/>
                <w14:textFill>
                  <w14:solidFill>
                    <w14:schemeClr w14:val="tx1"/>
                  </w14:solidFill>
                </w14:textFill>
              </w:rPr>
              <w:t>小时内到达现场提供服务，</w:t>
            </w:r>
            <w:r>
              <w:rPr>
                <w:color w:val="000000" w:themeColor="text1"/>
                <w14:textFill>
                  <w14:solidFill>
                    <w14:schemeClr w14:val="tx1"/>
                  </w14:solidFill>
                </w14:textFill>
              </w:rPr>
              <w:t>24</w:t>
            </w:r>
            <w:r>
              <w:rPr>
                <w:rFonts w:hint="eastAsia"/>
                <w:color w:val="000000" w:themeColor="text1"/>
                <w14:textFill>
                  <w14:solidFill>
                    <w14:schemeClr w14:val="tx1"/>
                  </w14:solidFill>
                </w14:textFill>
              </w:rPr>
              <w:t>小时解决问题。质保期内中标供应商负责对设备定期维护保养，每年至少两次，提供系统软件升级，质保期后也应提供设备终身维护，国内具有零配件库存，以保证及时的零配件供应</w:t>
            </w:r>
            <w:r>
              <w:rPr>
                <w:rFonts w:hint="eastAsia" w:ascii="宋体" w:hAnsi="宋体" w:cs="宋体"/>
                <w:color w:val="000000" w:themeColor="text1"/>
                <w:szCs w:val="21"/>
                <w14:textFill>
                  <w14:solidFill>
                    <w14:schemeClr w14:val="tx1"/>
                  </w14:solidFill>
                </w14:textFill>
              </w:rPr>
              <w:t xml:space="preserve">。供应商在接到采购人通知后拒不响应或解决故障的，采购人有权聘请第三方进行维修，由此产生的费用由供应商承担。 </w:t>
            </w:r>
          </w:p>
          <w:p w14:paraId="44DE387B">
            <w:pPr>
              <w:spacing w:line="360" w:lineRule="auto"/>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中标人负责处理解决货物出现的质量及安全问题并承担一切费用，所有非故意性损坏以及正常使用范围内造成的损坏均要维修，因人为因素出现的故障不在保修范围内，但中标人也要积极帮助采购人修理，并提供优惠价格的配件和服务。质保期内人员费用由中标人自行负责采购人采购人。</w:t>
            </w:r>
          </w:p>
          <w:p w14:paraId="5F10F8EA">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6.质保期内，设备发生一般故障时，中标供应商应负责修理、更换零配件；如设备发生大故障（指主要部件出现质量问题）时，中标供应商应负责更换相同品牌、型号的新机器。设备维修或更换后其保质期相应顺延。所有非故意性损坏以及在要求质量标准范围内的正常使用造成的损坏均要负责维修。</w:t>
            </w:r>
          </w:p>
          <w:p w14:paraId="63B1798C">
            <w:pPr>
              <w:pStyle w:val="17"/>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7.提供维护手册、维修手册、软件备份、故障代码表、备件清单。质保期外，中标供应商提供维修密码及所附软件在该项目的永久使用权并承担相应费用。</w:t>
            </w:r>
          </w:p>
          <w:p w14:paraId="04708A1B">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8.安装调试及技术服务（含培训）：</w:t>
            </w:r>
          </w:p>
          <w:p w14:paraId="247FBD61">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安装调试：中标供应商货物运输到指定地点后，中标供应商应在7天内派出有相应资质的工程技术人员到达现场，在采购人技术人员在场的情况下开箱清点货物，负责对设备进行安装、调试合格，采购人不需要添加额外设备直至正常使用。如此期间发生的货物损毁或影响使用的情况，由中标供应商负责更换同型号同规格的产品，产生的一切费用由中标供应商承担。</w:t>
            </w:r>
          </w:p>
          <w:p w14:paraId="53FB5426">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（2）培训：设备安装完成后需由专业培训师负责机旁操作培训，直至用户熟练使用且考核合格为止。时间、地点由采购人安排。质保期内该设备培训不另行收费，包括但不限于使用，维护，最新应用技术等。</w:t>
            </w:r>
          </w:p>
          <w:p w14:paraId="6EBB2B1B">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（3）伴随服务：中标供应商应提供设备的随机附件、技术资料，包括相应的安装配件、图纸、操作手册、质量保证文件、服务指南等，这些文件应随设备一起发运至采购人指定地点。</w:t>
            </w:r>
          </w:p>
          <w:p w14:paraId="04A70436">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投标人承诺的质保期内的所有售后服务，包括原厂商服务和非原厂商服务，其中硬件的售后服务包括但不限于硬件维护维修、配件更换、整机更换、硬件升级、提供替代品；应用软件的售后服务包括但不限于应用软件维护升级以及非结构性修改；投标人承诺的质保期内售后服务所产生的费用均由中标供应商承担。</w:t>
            </w:r>
          </w:p>
          <w:p w14:paraId="1DA74C54">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10.交钥匙工程：供应商负责全部产品的安装调试后直接交付运行。在质保期内，供应商保证采购人能够合法应用该器械/服务。在此过程中，采购人应当提供一切必要支持。若可能出现的后续证件、手续，供应商必须提供办理的流程及方法。</w:t>
            </w:r>
          </w:p>
          <w:p w14:paraId="47D9B965">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11.</w:t>
            </w:r>
            <w:r>
              <w:rPr>
                <w:rFonts w:hint="eastAsia"/>
                <w:color w:val="000000" w:themeColor="text1"/>
                <w14:textFill>
                  <w14:solidFill>
                    <w14:schemeClr w14:val="tx1"/>
                  </w14:solidFill>
                </w14:textFill>
              </w:rPr>
              <w:t>中标供应商应保证针对本项目的货物涉及到的知识产权和所提供的相关技术资料是合法取得，并享有完整的知识产权，不会因为采购人的使用而被责令停止使用、追偿或要求赔偿损失，如出现此情况，一切经济和法律责任均由中标供应商承担。</w:t>
            </w:r>
          </w:p>
        </w:tc>
      </w:tr>
      <w:tr w14:paraId="77CE423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27C9FD4B">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投标报价要求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2C37EC98">
            <w:pPr>
              <w:spacing w:line="360" w:lineRule="auto"/>
              <w:rPr>
                <w:rFonts w:ascii="宋体" w:hAns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投标报价：投标报价包含货物、随配附件、备品备件、工具的设计、制造、包装、运输、装卸、保险、调试、验收、人员培训和安装材料、项目的施工与安装的各种费用和售后服务、税金、合理利润及其他所有成本费用的总和。且报价</w:t>
            </w:r>
            <w:r>
              <w:rPr>
                <w:rFonts w:hint="eastAsia" w:ascii="宋体" w:hAnsi="宋体" w:cs="宋体"/>
                <w:color w:val="000000" w:themeColor="text1"/>
                <w:szCs w:val="21"/>
                <w14:textFill>
                  <w14:solidFill>
                    <w14:schemeClr w14:val="tx1"/>
                  </w14:solidFill>
                </w14:textFill>
              </w:rPr>
              <w:t>应包含整套设备的安装调试，与采购人HIS系统连接，所产生的费用由供应商承担。</w:t>
            </w:r>
            <w:r>
              <w:rPr>
                <w:rFonts w:hint="eastAsia"/>
                <w:color w:val="000000" w:themeColor="text1"/>
                <w14:textFill>
                  <w14:solidFill>
                    <w14:schemeClr w14:val="tx1"/>
                  </w14:solidFill>
                </w14:textFill>
              </w:rPr>
              <w:t>供应商综合考虑在报价中，对于本文件中未列明，而供应商认为必须的费用也需列入总报价。在合同实施时，采购人无须支付合同金额以外的任何费用</w:t>
            </w:r>
          </w:p>
        </w:tc>
      </w:tr>
      <w:tr w14:paraId="6F8643D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373F87E2">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付款方式</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4B66AEC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无预付款，全部货物到货安装调试完成，经采购人验收合格且正常运行后，供应商开具对应金额的合格发票；以‌验收合格之日‌起算：满三个月且运行无异常，采购人按院内流程支付合同总价的30%；满六个月且运行无异常，支付合同总价的30%；满九个月且运行无异常，支付合同总价的35%；满一年质保期且无质量问题后，付清余款。</w:t>
            </w:r>
          </w:p>
        </w:tc>
      </w:tr>
      <w:tr w14:paraId="464BE3E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0648" w:type="dxa"/>
            <w:gridSpan w:val="7"/>
            <w:tcBorders>
              <w:top w:val="single" w:color="auto" w:sz="4" w:space="0"/>
              <w:left w:val="single" w:color="auto" w:sz="4" w:space="0"/>
              <w:bottom w:val="single" w:color="auto" w:sz="4" w:space="0"/>
              <w:right w:val="single" w:color="auto" w:sz="4" w:space="0"/>
            </w:tcBorders>
            <w:vAlign w:val="center"/>
          </w:tcPr>
          <w:p w14:paraId="30E18FA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三、与实现项目目标相关的其他要求</w:t>
            </w:r>
          </w:p>
        </w:tc>
      </w:tr>
      <w:tr w14:paraId="6B8BCA8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0648" w:type="dxa"/>
            <w:gridSpan w:val="7"/>
            <w:tcBorders>
              <w:top w:val="single" w:color="auto" w:sz="4" w:space="0"/>
              <w:left w:val="single" w:color="auto" w:sz="4" w:space="0"/>
              <w:bottom w:val="single" w:color="auto" w:sz="4" w:space="0"/>
              <w:right w:val="single" w:color="auto" w:sz="4" w:space="0"/>
            </w:tcBorders>
            <w:vAlign w:val="center"/>
          </w:tcPr>
          <w:p w14:paraId="465308DA">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（一）投标人的履约能力要求</w:t>
            </w:r>
          </w:p>
        </w:tc>
      </w:tr>
      <w:tr w14:paraId="2A58D3A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17F9B3A5">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管理体系要求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4D020361">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见本招标文件 “评标办法及评分标准”。</w:t>
            </w:r>
          </w:p>
        </w:tc>
      </w:tr>
      <w:tr w14:paraId="21BB4ED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7DE98180">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业绩要求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443154A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见本招标文件 “评标办法及评分标准”。</w:t>
            </w:r>
          </w:p>
        </w:tc>
      </w:tr>
      <w:tr w14:paraId="3E534A6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0648" w:type="dxa"/>
            <w:gridSpan w:val="7"/>
            <w:tcBorders>
              <w:top w:val="single" w:color="auto" w:sz="4" w:space="0"/>
              <w:left w:val="single" w:color="auto" w:sz="4" w:space="0"/>
              <w:bottom w:val="single" w:color="auto" w:sz="4" w:space="0"/>
              <w:right w:val="single" w:color="auto" w:sz="4" w:space="0"/>
            </w:tcBorders>
          </w:tcPr>
          <w:p w14:paraId="3C8742C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（二）政策性加分条件</w:t>
            </w:r>
          </w:p>
        </w:tc>
      </w:tr>
      <w:tr w14:paraId="0B0BC2F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0F6C511D">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政策性加分条件</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6137DAE5">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符合节能环保等国家政策要求。</w:t>
            </w:r>
          </w:p>
        </w:tc>
      </w:tr>
      <w:tr w14:paraId="38BD2E1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0648" w:type="dxa"/>
            <w:gridSpan w:val="7"/>
            <w:tcBorders>
              <w:top w:val="single" w:color="auto" w:sz="4" w:space="0"/>
              <w:left w:val="single" w:color="auto" w:sz="4" w:space="0"/>
              <w:bottom w:val="single" w:color="auto" w:sz="4" w:space="0"/>
              <w:right w:val="single" w:color="auto" w:sz="4" w:space="0"/>
            </w:tcBorders>
            <w:vAlign w:val="center"/>
          </w:tcPr>
          <w:p w14:paraId="4B8B017F">
            <w:pPr>
              <w:tabs>
                <w:tab w:val="left" w:pos="180"/>
                <w:tab w:val="left" w:pos="1620"/>
              </w:tabs>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（三）验收标准、验收方法</w:t>
            </w:r>
          </w:p>
        </w:tc>
      </w:tr>
      <w:tr w14:paraId="01D45E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388AF3DA">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验收标准、验收方法及方案</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76100070">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1.采购人对中标供应商提交的货物依据采购文件上的技术规格要求和国家有关质量标准进行现场签收，外观、说明书、及软件各项功能符合采购文件技术要求的，给予签收，不合格的不予签收。</w:t>
            </w:r>
          </w:p>
          <w:p w14:paraId="62073C01">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中标供应商交货前应对产品作出全面检查和对验收文件进行整理，并列出清单，作为采购人收货验收和使用的技术条件依据，检验的结果应随货物交采购人。中标供应商不能完整交付货物及本款规定的单证和工具的，必须负责补齐，否则视为未按合同约定交货。</w:t>
            </w:r>
          </w:p>
          <w:p w14:paraId="3152C98B">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3.中标供应商需负责安装、调试（测试），并培训采购人的使用操作人员，直到设备、软件运行符合技术要求，采购人方可验收。</w:t>
            </w:r>
          </w:p>
          <w:p w14:paraId="4A8B9378">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4.采购人组织验收，中标供应商必须到场配合，验收合格后双方签署验收合格凭证。</w:t>
            </w:r>
          </w:p>
          <w:p w14:paraId="3836F28B">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其他未尽事宜应严格按照《关于印发广西壮族自治区政府采购项目履约验收管理办法的通知》[桂财采〔2015〕22号]以及《财政部关于进一步加强政府采购需求和履约验收管理的指导意见》[财库〔2016〕205号]规定执行。</w:t>
            </w:r>
          </w:p>
          <w:p w14:paraId="7161C39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6.验收产生的费用由中标供应商负责。</w:t>
            </w:r>
          </w:p>
        </w:tc>
      </w:tr>
      <w:tr w14:paraId="69110F2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0648" w:type="dxa"/>
            <w:gridSpan w:val="7"/>
            <w:tcBorders>
              <w:top w:val="single" w:color="auto" w:sz="4" w:space="0"/>
              <w:left w:val="single" w:color="auto" w:sz="4" w:space="0"/>
              <w:bottom w:val="single" w:color="auto" w:sz="4" w:space="0"/>
              <w:right w:val="single" w:color="auto" w:sz="4" w:space="0"/>
            </w:tcBorders>
          </w:tcPr>
          <w:p w14:paraId="0EBB436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（四）进口产品说明</w:t>
            </w:r>
          </w:p>
        </w:tc>
      </w:tr>
      <w:tr w14:paraId="789E1E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3FF75E8C">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val="0"/>
                <w:bCs/>
                <w:color w:val="000000" w:themeColor="text1"/>
                <w:szCs w:val="21"/>
                <w14:textFill>
                  <w14:solidFill>
                    <w14:schemeClr w14:val="tx1"/>
                  </w14:solidFill>
                </w14:textFill>
              </w:rPr>
              <w:t>进口产品说明</w:t>
            </w:r>
          </w:p>
        </w:tc>
        <w:tc>
          <w:tcPr>
            <w:tcW w:w="9392" w:type="dxa"/>
            <w:gridSpan w:val="5"/>
            <w:tcBorders>
              <w:top w:val="single" w:color="auto" w:sz="4" w:space="0"/>
              <w:left w:val="single" w:color="auto" w:sz="4" w:space="0"/>
              <w:bottom w:val="single" w:color="auto" w:sz="4" w:space="0"/>
              <w:right w:val="single" w:color="auto" w:sz="4" w:space="0"/>
            </w:tcBorders>
          </w:tcPr>
          <w:p w14:paraId="58E4A778">
            <w:pPr>
              <w:spacing w:line="360" w:lineRule="auto"/>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本项目货物所涉及的货物不接受进口产品（即通过中国海关报关验放进入中国境内且产自关境外的产品）参与投标，</w:t>
            </w:r>
            <w:r>
              <w:rPr>
                <w:rFonts w:hint="eastAsia" w:ascii="宋体" w:hAnsi="宋体"/>
                <w:b/>
                <w:color w:val="000000" w:themeColor="text1"/>
                <w:szCs w:val="21"/>
                <w14:textFill>
                  <w14:solidFill>
                    <w14:schemeClr w14:val="tx1"/>
                  </w14:solidFill>
                </w14:textFill>
              </w:rPr>
              <w:t>如有进口产品参与投标的作无效标处理</w:t>
            </w:r>
            <w:r>
              <w:rPr>
                <w:rFonts w:hint="eastAsia" w:ascii="宋体" w:hAnsi="宋体"/>
                <w:color w:val="000000" w:themeColor="text1"/>
                <w:szCs w:val="21"/>
                <w14:textFill>
                  <w14:solidFill>
                    <w14:schemeClr w14:val="tx1"/>
                  </w14:solidFill>
                </w14:textFill>
              </w:rPr>
              <w:t>。</w:t>
            </w:r>
          </w:p>
        </w:tc>
      </w:tr>
      <w:tr w14:paraId="1A35E78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0648" w:type="dxa"/>
            <w:gridSpan w:val="7"/>
            <w:tcBorders>
              <w:top w:val="single" w:color="auto" w:sz="4" w:space="0"/>
              <w:left w:val="single" w:color="auto" w:sz="4" w:space="0"/>
              <w:bottom w:val="single" w:color="auto" w:sz="4" w:space="0"/>
              <w:right w:val="single" w:color="auto" w:sz="4" w:space="0"/>
            </w:tcBorders>
            <w:vAlign w:val="center"/>
          </w:tcPr>
          <w:p w14:paraId="182A581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（五）其他要求</w:t>
            </w:r>
          </w:p>
        </w:tc>
      </w:tr>
      <w:tr w14:paraId="06EC933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6528A1D7">
            <w:pPr>
              <w:spacing w:line="360" w:lineRule="auto"/>
              <w:jc w:val="center"/>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核心产品</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4ABB31E5">
            <w:pPr>
              <w:spacing w:line="360" w:lineRule="auto"/>
              <w:rPr>
                <w:rFonts w:ascii="宋体" w:hAnsi="宋体" w:cs="宋体"/>
                <w:bCs/>
                <w:i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核心产品为第1项货物：</w:t>
            </w:r>
            <w:r>
              <w:rPr>
                <w:rFonts w:hint="eastAsia" w:ascii="宋体" w:hAnsi="宋体" w:cs="宋体"/>
                <w:color w:val="000000" w:themeColor="text1"/>
                <w:szCs w:val="21"/>
                <w:u w:val="single"/>
                <w14:textFill>
                  <w14:solidFill>
                    <w14:schemeClr w14:val="tx1"/>
                  </w14:solidFill>
                </w14:textFill>
              </w:rPr>
              <w:t>全身应用台式彩色多普勒超声诊断系统</w:t>
            </w:r>
            <w:r>
              <w:rPr>
                <w:rFonts w:hint="eastAsia" w:ascii="宋体" w:hAnsi="宋体" w:cs="宋体"/>
                <w:color w:val="000000" w:themeColor="text1"/>
                <w:szCs w:val="21"/>
                <w14:textFill>
                  <w14:solidFill>
                    <w14:schemeClr w14:val="tx1"/>
                  </w14:solidFill>
                </w14:textFill>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36CF284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2BCFB38F">
            <w:pPr>
              <w:spacing w:line="360" w:lineRule="auto"/>
              <w:jc w:val="left"/>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参考品牌及型号规格</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09E08DCF">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bCs/>
                <w:iCs/>
                <w:color w:val="000000" w:themeColor="text1"/>
                <w:szCs w:val="21"/>
                <w14:textFill>
                  <w14:solidFill>
                    <w14:schemeClr w14:val="tx1"/>
                  </w14:solidFill>
                </w14:textFill>
              </w:rPr>
              <w:t>无</w:t>
            </w:r>
          </w:p>
        </w:tc>
      </w:tr>
      <w:tr w14:paraId="0E941F1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2B79EB98">
            <w:pPr>
              <w:spacing w:line="360" w:lineRule="auto"/>
              <w:jc w:val="left"/>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规范标准</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5C28E495">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bCs/>
                <w:iCs/>
                <w:color w:val="000000" w:themeColor="text1"/>
                <w:szCs w:val="21"/>
                <w14:textFill>
                  <w14:solidFill>
                    <w14:schemeClr w14:val="tx1"/>
                  </w14:solidFill>
                </w14:textFill>
              </w:rPr>
              <w:t>执行现行的强制执行的国家、行业、地方标准</w:t>
            </w:r>
          </w:p>
        </w:tc>
      </w:tr>
      <w:tr w14:paraId="5BB63F6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30CACE1E">
            <w:pPr>
              <w:spacing w:line="360" w:lineRule="auto"/>
              <w:jc w:val="left"/>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其他技术及服务要求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668EBF9F">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bCs/>
                <w:iCs/>
                <w:color w:val="000000" w:themeColor="text1"/>
                <w:szCs w:val="21"/>
                <w14:textFill>
                  <w14:solidFill>
                    <w14:schemeClr w14:val="tx1"/>
                  </w14:solidFill>
                </w14:textFill>
              </w:rPr>
              <w:t>无</w:t>
            </w:r>
          </w:p>
        </w:tc>
      </w:tr>
      <w:tr w14:paraId="655E01B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7FC6283E">
            <w:pPr>
              <w:spacing w:line="360" w:lineRule="auto"/>
              <w:jc w:val="left"/>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产品技术参数证明材料及其它证明文件</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62D25D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产品技术参数证明材料：投标文件中提供投标产品对外公开的产品彩页或说明书（体现技术参数，可以是从生产厂家网页下载的PDF或HTM文件）或在药品监督管理部门备案的技术参数或具有检测资质的检测机构出具的检测报告或生产厂家盖章的技术参数证明材料，以供评标时核对。当投标文件提供的仪器性能参数与该仪器生产商提供的性能参数不符合时，以后者为准。</w:t>
            </w:r>
          </w:p>
          <w:p w14:paraId="082D296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b/>
                <w:color w:val="000000" w:themeColor="text1"/>
                <w:szCs w:val="21"/>
                <w14:textFill>
                  <w14:solidFill>
                    <w14:schemeClr w14:val="tx1"/>
                  </w14:solidFill>
                </w14:textFill>
              </w:rPr>
              <w:t>投标人在供货时必须提供所投标产品生产厂家出具的授权书，原件备查。</w:t>
            </w:r>
          </w:p>
          <w:p w14:paraId="4D3221F1">
            <w:pPr>
              <w:pStyle w:val="17"/>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color w:val="000000" w:themeColor="text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tc>
      </w:tr>
      <w:tr w14:paraId="753F938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091" w:hRule="atLeast"/>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26591FAA">
            <w:pPr>
              <w:spacing w:line="360" w:lineRule="auto"/>
              <w:jc w:val="left"/>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▲采购预算价及最高限价</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16C40980">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both"/>
              <w:textAlignment w:val="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详见《第一章公开招标公告》，投标报价超采购预算（含单项采购预算，如有）及最高限价（含单项最高限价，如有）的投标无效。</w:t>
            </w:r>
          </w:p>
        </w:tc>
      </w:tr>
      <w:tr w14:paraId="1FF3675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5EB642A8">
            <w:pPr>
              <w:spacing w:line="360" w:lineRule="auto"/>
              <w:jc w:val="center"/>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资料要求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1509EFCE">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投标人根据自身情况提供项目实施方案，内容包括但不限于：</w:t>
            </w:r>
          </w:p>
          <w:p w14:paraId="6B9C8C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技术及项目实施方案（包含但不限于</w:t>
            </w:r>
            <w:r>
              <w:rPr>
                <w:rFonts w:hint="eastAsia" w:ascii="宋体" w:hAnsi="宋体" w:cs="宋体"/>
                <w:bCs/>
                <w:color w:val="000000" w:themeColor="text1"/>
                <w:szCs w:val="21"/>
                <w14:textFill>
                  <w14:solidFill>
                    <w14:schemeClr w14:val="tx1"/>
                  </w14:solidFill>
                </w14:textFill>
              </w:rPr>
              <w:t>管理措施、具体实施流程、进度安排、质量保证措施、有利于采购项目实施的内容或合理性建议</w:t>
            </w:r>
            <w:r>
              <w:rPr>
                <w:rFonts w:hint="eastAsia" w:ascii="宋体" w:hAnsi="宋体" w:cs="宋体"/>
                <w:color w:val="000000" w:themeColor="text1"/>
                <w:szCs w:val="21"/>
                <w14:textFill>
                  <w14:solidFill>
                    <w14:schemeClr w14:val="tx1"/>
                  </w14:solidFill>
                </w14:textFill>
              </w:rPr>
              <w:t>等）；培训计划（包括但不限于：培训方式、培训次数、人数、课程内容及师资等）；</w:t>
            </w:r>
            <w:r>
              <w:rPr>
                <w:rFonts w:hint="eastAsia" w:ascii="宋体" w:hAnsi="宋体"/>
                <w:bCs/>
                <w:color w:val="000000" w:themeColor="text1"/>
                <w14:textFill>
                  <w14:solidFill>
                    <w14:schemeClr w14:val="tx1"/>
                  </w14:solidFill>
                </w14:textFill>
              </w:rPr>
              <w:t>售后服务方案（保修期、响应时间、备品备件、服务体系、零配件储备等）；</w:t>
            </w:r>
            <w:r>
              <w:rPr>
                <w:rFonts w:hint="eastAsia" w:ascii="宋体" w:hAnsi="宋体"/>
                <w:bCs/>
                <w:color w:val="000000" w:themeColor="text1"/>
                <w:lang w:val="en-US" w:eastAsia="zh-CN"/>
                <w14:textFill>
                  <w14:solidFill>
                    <w14:schemeClr w14:val="tx1"/>
                  </w14:solidFill>
                </w14:textFill>
              </w:rPr>
              <w:t>售后服务承诺；</w:t>
            </w:r>
            <w:r>
              <w:rPr>
                <w:rFonts w:hint="eastAsia" w:ascii="宋体" w:hAnsi="宋体"/>
                <w:bCs/>
                <w:color w:val="000000" w:themeColor="text1"/>
                <w14:textFill>
                  <w14:solidFill>
                    <w14:schemeClr w14:val="tx1"/>
                  </w14:solidFill>
                </w14:textFill>
              </w:rPr>
              <w:t>信誉业绩等。</w:t>
            </w:r>
          </w:p>
        </w:tc>
      </w:tr>
    </w:tbl>
    <w:p w14:paraId="7A65C832">
      <w:pPr>
        <w:pStyle w:val="12"/>
        <w:rPr>
          <w:color w:val="000000" w:themeColor="text1"/>
          <w14:textFill>
            <w14:solidFill>
              <w14:schemeClr w14:val="tx1"/>
            </w14:solidFill>
          </w14:textFill>
        </w:rPr>
      </w:pPr>
    </w:p>
    <w:p w14:paraId="2B9E8196">
      <w:pPr>
        <w:pStyle w:val="12"/>
        <w:rPr>
          <w:color w:val="000000" w:themeColor="text1"/>
          <w14:textFill>
            <w14:solidFill>
              <w14:schemeClr w14:val="tx1"/>
            </w14:solidFill>
          </w14:textFill>
        </w:rPr>
      </w:pPr>
    </w:p>
    <w:p w14:paraId="7ADE0F63">
      <w:pPr>
        <w:pStyle w:val="12"/>
        <w:rPr>
          <w:color w:val="000000" w:themeColor="text1"/>
          <w14:textFill>
            <w14:solidFill>
              <w14:schemeClr w14:val="tx1"/>
            </w14:solidFill>
          </w14:textFill>
        </w:rPr>
      </w:pPr>
    </w:p>
    <w:p w14:paraId="34013623">
      <w:pPr>
        <w:rPr>
          <w:color w:val="000000" w:themeColor="text1"/>
          <w14:textFill>
            <w14:solidFill>
              <w14:schemeClr w14:val="tx1"/>
            </w14:solidFill>
          </w14:textFill>
        </w:rPr>
      </w:pPr>
      <w:r>
        <w:rPr>
          <w:color w:val="000000" w:themeColor="text1"/>
          <w14:textFill>
            <w14:solidFill>
              <w14:schemeClr w14:val="tx1"/>
            </w14:solidFill>
          </w14:textFill>
        </w:rPr>
        <w:br w:type="page" w:clear="all"/>
      </w:r>
    </w:p>
    <w:p w14:paraId="127BD811">
      <w:pPr>
        <w:pStyle w:val="12"/>
        <w:rPr>
          <w:color w:val="000000" w:themeColor="text1"/>
          <w14:textFill>
            <w14:solidFill>
              <w14:schemeClr w14:val="tx1"/>
            </w14:solidFill>
          </w14:textFill>
        </w:rPr>
      </w:pPr>
    </w:p>
    <w:p w14:paraId="4BACBAF2">
      <w:pPr>
        <w:rPr>
          <w:color w:val="000000" w:themeColor="text1"/>
          <w:sz w:val="24"/>
          <w:szCs w:val="32"/>
          <w14:textFill>
            <w14:solidFill>
              <w14:schemeClr w14:val="tx1"/>
            </w14:solidFill>
          </w14:textFill>
        </w:rPr>
      </w:pPr>
    </w:p>
    <w:p w14:paraId="267AD615">
      <w:pPr>
        <w:spacing w:line="360" w:lineRule="auto"/>
        <w:jc w:val="left"/>
        <w:rPr>
          <w:b/>
          <w:bCs/>
          <w:color w:val="000000" w:themeColor="text1"/>
          <w:sz w:val="32"/>
          <w:szCs w:val="40"/>
          <w14:textFill>
            <w14:solidFill>
              <w14:schemeClr w14:val="tx1"/>
            </w14:solidFill>
          </w14:textFill>
        </w:rPr>
      </w:pPr>
      <w:r>
        <w:rPr>
          <w:rFonts w:hint="eastAsia"/>
          <w:b/>
          <w:bCs/>
          <w:color w:val="000000" w:themeColor="text1"/>
          <w:sz w:val="32"/>
          <w:szCs w:val="40"/>
          <w14:textFill>
            <w14:solidFill>
              <w14:schemeClr w14:val="tx1"/>
            </w14:solidFill>
          </w14:textFill>
        </w:rPr>
        <w:t>分标2：</w:t>
      </w:r>
    </w:p>
    <w:tbl>
      <w:tblPr>
        <w:tblStyle w:val="44"/>
        <w:tblW w:w="10697" w:type="dxa"/>
        <w:tblInd w:w="-78"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372"/>
        <w:gridCol w:w="884"/>
        <w:gridCol w:w="509"/>
        <w:gridCol w:w="455"/>
        <w:gridCol w:w="7309"/>
        <w:gridCol w:w="741"/>
        <w:gridCol w:w="378"/>
        <w:gridCol w:w="49"/>
      </w:tblGrid>
      <w:tr w14:paraId="426D54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trHeight w:val="90" w:hRule="atLeast"/>
        </w:trPr>
        <w:tc>
          <w:tcPr>
            <w:tcW w:w="10648" w:type="dxa"/>
            <w:gridSpan w:val="7"/>
            <w:tcBorders>
              <w:top w:val="single" w:color="000000" w:sz="8" w:space="0"/>
              <w:left w:val="single" w:color="000000" w:sz="8" w:space="0"/>
              <w:bottom w:val="single" w:color="000000" w:sz="6" w:space="0"/>
              <w:right w:val="single" w:color="000000" w:sz="8" w:space="0"/>
            </w:tcBorders>
            <w:shd w:val="clear" w:color="auto" w:fill="auto"/>
            <w:tcMar>
              <w:top w:w="0" w:type="dxa"/>
              <w:left w:w="0" w:type="dxa"/>
              <w:bottom w:w="0" w:type="dxa"/>
              <w:right w:w="0" w:type="dxa"/>
            </w:tcMar>
            <w:vAlign w:val="center"/>
          </w:tcPr>
          <w:p w14:paraId="046BEFEE">
            <w:pPr>
              <w:spacing w:line="360" w:lineRule="auto"/>
              <w:jc w:val="center"/>
              <w:rPr>
                <w:rFonts w:ascii="宋体" w:hAnsi="宋体" w:cs="宋体"/>
                <w:color w:val="000000" w:themeColor="text1"/>
                <w:szCs w:val="21"/>
                <w14:textFill>
                  <w14:solidFill>
                    <w14:schemeClr w14:val="tx1"/>
                  </w14:solidFill>
                </w14:textFill>
              </w:rPr>
            </w:pPr>
            <w:r>
              <w:rPr>
                <w:rFonts w:hint="eastAsia" w:ascii="仿宋_GB2312" w:hAnsi="宋体" w:eastAsia="仿宋_GB2312" w:cs="Arial"/>
                <w:b/>
                <w:color w:val="000000" w:themeColor="text1"/>
                <w:sz w:val="32"/>
                <w:szCs w:val="32"/>
                <w14:textFill>
                  <w14:solidFill>
                    <w14:schemeClr w14:val="tx1"/>
                  </w14:solidFill>
                </w14:textFill>
              </w:rPr>
              <w:t>一、货物需求一览表</w:t>
            </w:r>
          </w:p>
        </w:tc>
      </w:tr>
      <w:tr w14:paraId="511D1A1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dxa"/>
            <w:tcBorders>
              <w:top w:val="single" w:color="000000" w:sz="8" w:space="0"/>
              <w:left w:val="single" w:color="000000" w:sz="8" w:space="0"/>
              <w:bottom w:val="single" w:color="000000" w:sz="6" w:space="0"/>
              <w:right w:val="single" w:color="000000" w:sz="6" w:space="0"/>
            </w:tcBorders>
            <w:shd w:val="clear" w:color="auto" w:fill="auto"/>
            <w:tcMar>
              <w:top w:w="0" w:type="dxa"/>
              <w:left w:w="0" w:type="dxa"/>
              <w:bottom w:w="0" w:type="dxa"/>
              <w:right w:w="0" w:type="dxa"/>
            </w:tcMar>
            <w:vAlign w:val="center"/>
          </w:tcPr>
          <w:p w14:paraId="02378BEF">
            <w:pPr>
              <w:spacing w:line="360" w:lineRule="auto"/>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项号</w:t>
            </w:r>
          </w:p>
        </w:tc>
        <w:tc>
          <w:tcPr>
            <w:tcW w:w="884" w:type="dxa"/>
            <w:tcBorders>
              <w:top w:val="single" w:color="000000" w:sz="8" w:space="0"/>
              <w:left w:val="single" w:color="000000" w:sz="6" w:space="0"/>
              <w:bottom w:val="single" w:color="000000" w:sz="6" w:space="0"/>
              <w:right w:val="single" w:color="000000" w:sz="6" w:space="0"/>
            </w:tcBorders>
            <w:shd w:val="clear" w:color="auto" w:fill="auto"/>
            <w:vAlign w:val="center"/>
          </w:tcPr>
          <w:p w14:paraId="67D93275">
            <w:pPr>
              <w:spacing w:line="360" w:lineRule="auto"/>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标的的名称</w:t>
            </w:r>
          </w:p>
        </w:tc>
        <w:tc>
          <w:tcPr>
            <w:tcW w:w="509" w:type="dxa"/>
            <w:tcBorders>
              <w:top w:val="single" w:color="000000" w:sz="8" w:space="0"/>
              <w:left w:val="single" w:color="000000" w:sz="6" w:space="0"/>
              <w:bottom w:val="single" w:color="000000" w:sz="6" w:space="0"/>
              <w:right w:val="single" w:color="000000" w:sz="6" w:space="0"/>
            </w:tcBorders>
            <w:shd w:val="clear" w:color="auto" w:fill="auto"/>
            <w:vAlign w:val="center"/>
          </w:tcPr>
          <w:p w14:paraId="70DF73CE">
            <w:pPr>
              <w:spacing w:line="360" w:lineRule="auto"/>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单位</w:t>
            </w:r>
          </w:p>
        </w:tc>
        <w:tc>
          <w:tcPr>
            <w:tcW w:w="455" w:type="dxa"/>
            <w:tcBorders>
              <w:top w:val="single" w:color="000000" w:sz="8" w:space="0"/>
              <w:left w:val="single" w:color="000000" w:sz="6" w:space="0"/>
              <w:bottom w:val="single" w:color="000000" w:sz="6" w:space="0"/>
              <w:right w:val="single" w:color="000000" w:sz="6" w:space="0"/>
            </w:tcBorders>
            <w:shd w:val="clear" w:color="auto" w:fill="auto"/>
            <w:vAlign w:val="center"/>
          </w:tcPr>
          <w:p w14:paraId="5BB01BFE">
            <w:pPr>
              <w:spacing w:line="360" w:lineRule="auto"/>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数量</w:t>
            </w:r>
          </w:p>
        </w:tc>
        <w:tc>
          <w:tcPr>
            <w:tcW w:w="7309" w:type="dxa"/>
            <w:tcBorders>
              <w:top w:val="single" w:color="000000" w:sz="8" w:space="0"/>
              <w:left w:val="single" w:color="000000" w:sz="6" w:space="0"/>
              <w:bottom w:val="single" w:color="000000" w:sz="6" w:space="0"/>
              <w:right w:val="single" w:color="000000" w:sz="6" w:space="0"/>
            </w:tcBorders>
            <w:vAlign w:val="center"/>
          </w:tcPr>
          <w:p w14:paraId="2E4595E9">
            <w:pPr>
              <w:spacing w:line="360" w:lineRule="auto"/>
              <w:jc w:val="center"/>
              <w:rPr>
                <w:rFonts w:ascii="宋体" w:hAnsi="宋体" w:cs="宋体"/>
                <w:color w:val="000000" w:themeColor="text1"/>
                <w:szCs w:val="21"/>
                <w:lang w:bidi="ar"/>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技术参数要求</w:t>
            </w:r>
          </w:p>
        </w:tc>
        <w:tc>
          <w:tcPr>
            <w:tcW w:w="741" w:type="dxa"/>
            <w:tcBorders>
              <w:top w:val="single" w:color="000000" w:sz="8" w:space="0"/>
              <w:left w:val="single" w:color="000000" w:sz="6" w:space="0"/>
              <w:bottom w:val="single" w:color="000000" w:sz="6" w:space="0"/>
              <w:right w:val="single" w:color="000000" w:sz="8" w:space="0"/>
            </w:tcBorders>
            <w:shd w:val="clear" w:color="auto" w:fill="auto"/>
            <w:vAlign w:val="center"/>
          </w:tcPr>
          <w:p w14:paraId="077F3277">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最高限价（万元）</w:t>
            </w:r>
          </w:p>
        </w:tc>
        <w:tc>
          <w:tcPr>
            <w:tcW w:w="427" w:type="dxa"/>
            <w:gridSpan w:val="2"/>
            <w:tcBorders>
              <w:top w:val="single" w:color="000000" w:sz="8" w:space="0"/>
              <w:left w:val="single" w:color="000000" w:sz="6" w:space="0"/>
              <w:bottom w:val="single" w:color="000000" w:sz="6" w:space="0"/>
              <w:right w:val="single" w:color="000000" w:sz="8" w:space="0"/>
            </w:tcBorders>
            <w:vAlign w:val="center"/>
          </w:tcPr>
          <w:p w14:paraId="20567CAB">
            <w:pPr>
              <w:spacing w:line="360" w:lineRule="auto"/>
              <w:jc w:val="center"/>
              <w:rPr>
                <w:rFonts w:ascii="宋体" w:hAnsi="宋体" w:cs="宋体"/>
                <w:color w:val="000000" w:themeColor="text1"/>
                <w:szCs w:val="21"/>
                <w14:textFill>
                  <w14:solidFill>
                    <w14:schemeClr w14:val="tx1"/>
                  </w14:solidFill>
                </w14:textFill>
              </w:rPr>
            </w:pPr>
            <w:r>
              <w:rPr>
                <w:rFonts w:hint="eastAsia" w:asciiTheme="minorEastAsia" w:hAnsiTheme="minorEastAsia" w:eastAsiaTheme="minorEastAsia"/>
                <w:b/>
                <w:color w:val="000000" w:themeColor="text1"/>
                <w:szCs w:val="21"/>
                <w14:textFill>
                  <w14:solidFill>
                    <w14:schemeClr w14:val="tx1"/>
                  </w14:solidFill>
                </w14:textFill>
              </w:rPr>
              <w:t>所属行业</w:t>
            </w:r>
          </w:p>
        </w:tc>
      </w:tr>
      <w:tr w14:paraId="15D3C72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dxa"/>
            <w:tcBorders>
              <w:top w:val="single" w:color="000000" w:sz="8" w:space="0"/>
              <w:left w:val="single" w:color="000000" w:sz="8" w:space="0"/>
              <w:bottom w:val="single" w:color="000000" w:sz="6" w:space="0"/>
              <w:right w:val="single" w:color="000000" w:sz="6" w:space="0"/>
            </w:tcBorders>
            <w:shd w:val="clear" w:color="auto" w:fill="auto"/>
            <w:tcMar>
              <w:top w:w="0" w:type="dxa"/>
              <w:left w:w="0" w:type="dxa"/>
              <w:bottom w:w="0" w:type="dxa"/>
              <w:right w:w="0" w:type="dxa"/>
            </w:tcMar>
            <w:vAlign w:val="center"/>
          </w:tcPr>
          <w:p w14:paraId="76937F2C">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884" w:type="dxa"/>
            <w:tcBorders>
              <w:top w:val="single" w:color="000000" w:sz="8" w:space="0"/>
              <w:left w:val="single" w:color="000000" w:sz="6" w:space="0"/>
              <w:bottom w:val="single" w:color="000000" w:sz="6" w:space="0"/>
              <w:right w:val="single" w:color="000000" w:sz="6" w:space="0"/>
            </w:tcBorders>
            <w:shd w:val="clear" w:color="auto" w:fill="auto"/>
            <w:vAlign w:val="center"/>
          </w:tcPr>
          <w:p w14:paraId="104C4483">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新生儿小儿无创呼吸机</w:t>
            </w:r>
          </w:p>
        </w:tc>
        <w:tc>
          <w:tcPr>
            <w:tcW w:w="509" w:type="dxa"/>
            <w:tcBorders>
              <w:top w:val="single" w:color="000000" w:sz="8" w:space="0"/>
              <w:left w:val="single" w:color="000000" w:sz="6" w:space="0"/>
              <w:bottom w:val="single" w:color="000000" w:sz="6" w:space="0"/>
              <w:right w:val="single" w:color="000000" w:sz="6" w:space="0"/>
            </w:tcBorders>
            <w:shd w:val="clear" w:color="auto" w:fill="auto"/>
            <w:vAlign w:val="center"/>
          </w:tcPr>
          <w:p w14:paraId="458090A7">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台</w:t>
            </w:r>
          </w:p>
        </w:tc>
        <w:tc>
          <w:tcPr>
            <w:tcW w:w="455" w:type="dxa"/>
            <w:tcBorders>
              <w:top w:val="single" w:color="000000" w:sz="8" w:space="0"/>
              <w:left w:val="single" w:color="000000" w:sz="6" w:space="0"/>
              <w:bottom w:val="single" w:color="000000" w:sz="6" w:space="0"/>
              <w:right w:val="single" w:color="000000" w:sz="6" w:space="0"/>
            </w:tcBorders>
            <w:shd w:val="clear" w:color="auto" w:fill="auto"/>
            <w:vAlign w:val="center"/>
          </w:tcPr>
          <w:p w14:paraId="33FB9D04">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w:t>
            </w:r>
          </w:p>
        </w:tc>
        <w:tc>
          <w:tcPr>
            <w:tcW w:w="7309" w:type="dxa"/>
            <w:tcBorders>
              <w:top w:val="single" w:color="000000" w:sz="8" w:space="0"/>
              <w:left w:val="single" w:color="000000" w:sz="6" w:space="0"/>
              <w:bottom w:val="single" w:color="000000" w:sz="6" w:space="0"/>
              <w:right w:val="single" w:color="000000" w:sz="6" w:space="0"/>
            </w:tcBorders>
            <w:vAlign w:val="center"/>
          </w:tcPr>
          <w:p w14:paraId="6FDD7463">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1.≥8.0英寸触摸显示屏。监测参数包括但不限于：压力（气道峰压、平均压、呼末正压/气道压力）、氧浓度、流量、自主呼吸频率、呼气时间、吸呼比。图形显示：压力－时间波形、流量柱状图显示流量等。</w:t>
            </w:r>
          </w:p>
          <w:p w14:paraId="46BDA866">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2.内置电子空氧混合器，氧浓度调节范围至少：21%-100%；精度±3%。</w:t>
            </w:r>
          </w:p>
          <w:p w14:paraId="2D7442E5">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3.内置氧传感器，监测范围0-100%，精度±2%。正常通气时可进行氧浓度在线校准，校准时不影响正常通气。</w:t>
            </w:r>
          </w:p>
          <w:p w14:paraId="19C2E4D4">
            <w:pPr>
              <w:pStyle w:val="250"/>
              <w:spacing w:line="360" w:lineRule="auto"/>
              <w:ind w:firstLine="0"/>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4.提供和呼吸机主机同品牌或完全兼容（采购文件提供兼容性支持材料）的压力发生器，提供近鼻端压力监测，可兼容至少Infant Flow LP、Medijet、NV FLOW、Neo.Flow四种压力发生器。</w:t>
            </w:r>
          </w:p>
          <w:p w14:paraId="091D206A">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5.呼吸监测：机身配套（自带）传感器，不需要额外</w:t>
            </w:r>
            <w:r>
              <w:rPr>
                <w:rFonts w:ascii="Segoe UI" w:hAnsi="Segoe UI" w:eastAsia="Segoe UI" w:cs="Segoe UI"/>
                <w:color w:val="000000" w:themeColor="text1"/>
                <w:spacing w:val="8"/>
                <w:szCs w:val="21"/>
                <w:shd w:val="clear" w:color="auto" w:fill="FFFFFF"/>
                <w14:textFill>
                  <w14:solidFill>
                    <w14:schemeClr w14:val="tx1"/>
                  </w14:solidFill>
                </w14:textFill>
              </w:rPr>
              <w:t>外接</w:t>
            </w:r>
            <w:r>
              <w:rPr>
                <w:rFonts w:hint="eastAsia" w:ascii="宋体" w:hAnsi="宋体" w:cs="宋体"/>
                <w:color w:val="000000" w:themeColor="text1"/>
                <w:szCs w:val="21"/>
                <w:shd w:val="clear" w:color="auto" w:fill="FFFFFF"/>
                <w14:textFill>
                  <w14:solidFill>
                    <w14:schemeClr w14:val="tx1"/>
                  </w14:solidFill>
                </w14:textFill>
              </w:rPr>
              <w:t>传感器即可测量自主呼吸频率。</w:t>
            </w:r>
          </w:p>
          <w:p w14:paraId="4B442958">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6.通气模式至少支持：NCPAP，NIPPV，SNIPPV，HFNC，快氧通气和手动通气等通气模式。</w:t>
            </w:r>
          </w:p>
          <w:p w14:paraId="7ED6DAE3">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7.NCPAP模式至少涵盖：</w:t>
            </w:r>
          </w:p>
          <w:p w14:paraId="11AAAC99">
            <w:pPr>
              <w:widowControl/>
              <w:shd w:val="clear" w:color="auto" w:fill="FFFFFF"/>
              <w:spacing w:line="360" w:lineRule="auto"/>
              <w:ind w:firstLine="210" w:firstLineChars="10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7.1气道压力：1.0cmH</w:t>
            </w:r>
            <w:r>
              <w:rPr>
                <w:rFonts w:hint="eastAsia" w:ascii="宋体" w:hAnsi="宋体" w:cs="宋体"/>
                <w:color w:val="000000" w:themeColor="text1"/>
                <w:szCs w:val="21"/>
                <w:shd w:val="clear" w:color="auto" w:fill="FFFFFF"/>
                <w:vertAlign w:val="subscript"/>
                <w14:textFill>
                  <w14:solidFill>
                    <w14:schemeClr w14:val="tx1"/>
                  </w14:solidFill>
                </w14:textFill>
              </w:rPr>
              <w:t>2</w:t>
            </w:r>
            <w:r>
              <w:rPr>
                <w:rFonts w:hint="eastAsia" w:ascii="宋体" w:hAnsi="宋体" w:cs="宋体"/>
                <w:color w:val="000000" w:themeColor="text1"/>
                <w:szCs w:val="21"/>
                <w:shd w:val="clear" w:color="auto" w:fill="FFFFFF"/>
                <w14:textFill>
                  <w14:solidFill>
                    <w14:schemeClr w14:val="tx1"/>
                  </w14:solidFill>
                </w14:textFill>
              </w:rPr>
              <w:t>O-15cmH</w:t>
            </w:r>
            <w:r>
              <w:rPr>
                <w:rFonts w:hint="eastAsia" w:ascii="宋体" w:hAnsi="宋体" w:cs="宋体"/>
                <w:color w:val="000000" w:themeColor="text1"/>
                <w:szCs w:val="21"/>
                <w:shd w:val="clear" w:color="auto" w:fill="FFFFFF"/>
                <w:vertAlign w:val="subscript"/>
                <w14:textFill>
                  <w14:solidFill>
                    <w14:schemeClr w14:val="tx1"/>
                  </w14:solidFill>
                </w14:textFill>
              </w:rPr>
              <w:t>2</w:t>
            </w:r>
            <w:r>
              <w:rPr>
                <w:rFonts w:hint="eastAsia" w:ascii="宋体" w:hAnsi="宋体" w:cs="宋体"/>
                <w:color w:val="000000" w:themeColor="text1"/>
                <w:szCs w:val="21"/>
                <w:shd w:val="clear" w:color="auto" w:fill="FFFFFF"/>
                <w14:textFill>
                  <w14:solidFill>
                    <w14:schemeClr w14:val="tx1"/>
                  </w14:solidFill>
                </w14:textFill>
              </w:rPr>
              <w:t>O</w:t>
            </w:r>
          </w:p>
          <w:p w14:paraId="4AB82F60">
            <w:pPr>
              <w:widowControl/>
              <w:shd w:val="clear" w:color="auto" w:fill="FFFFFF"/>
              <w:spacing w:line="360" w:lineRule="auto"/>
              <w:ind w:firstLine="210" w:firstLineChars="10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7.2窒息唤醒压力：2.0cmH</w:t>
            </w:r>
            <w:r>
              <w:rPr>
                <w:rFonts w:hint="eastAsia" w:ascii="宋体" w:hAnsi="宋体" w:cs="宋体"/>
                <w:color w:val="000000" w:themeColor="text1"/>
                <w:szCs w:val="21"/>
                <w:shd w:val="clear" w:color="auto" w:fill="FFFFFF"/>
                <w:vertAlign w:val="subscript"/>
                <w14:textFill>
                  <w14:solidFill>
                    <w14:schemeClr w14:val="tx1"/>
                  </w14:solidFill>
                </w14:textFill>
              </w:rPr>
              <w:t>2</w:t>
            </w:r>
            <w:r>
              <w:rPr>
                <w:rFonts w:hint="eastAsia" w:ascii="宋体" w:hAnsi="宋体" w:cs="宋体"/>
                <w:color w:val="000000" w:themeColor="text1"/>
                <w:szCs w:val="21"/>
                <w:shd w:val="clear" w:color="auto" w:fill="FFFFFF"/>
                <w14:textFill>
                  <w14:solidFill>
                    <w14:schemeClr w14:val="tx1"/>
                  </w14:solidFill>
                </w14:textFill>
              </w:rPr>
              <w:t>O-25cmH</w:t>
            </w:r>
            <w:r>
              <w:rPr>
                <w:rFonts w:hint="eastAsia" w:ascii="宋体" w:hAnsi="宋体" w:cs="宋体"/>
                <w:color w:val="000000" w:themeColor="text1"/>
                <w:szCs w:val="21"/>
                <w:shd w:val="clear" w:color="auto" w:fill="FFFFFF"/>
                <w:vertAlign w:val="subscript"/>
                <w14:textFill>
                  <w14:solidFill>
                    <w14:schemeClr w14:val="tx1"/>
                  </w14:solidFill>
                </w14:textFill>
              </w:rPr>
              <w:t>2</w:t>
            </w:r>
            <w:r>
              <w:rPr>
                <w:rFonts w:hint="eastAsia" w:ascii="宋体" w:hAnsi="宋体" w:cs="宋体"/>
                <w:color w:val="000000" w:themeColor="text1"/>
                <w:szCs w:val="21"/>
                <w:shd w:val="clear" w:color="auto" w:fill="FFFFFF"/>
                <w14:textFill>
                  <w14:solidFill>
                    <w14:schemeClr w14:val="tx1"/>
                  </w14:solidFill>
                </w14:textFill>
              </w:rPr>
              <w:t>O</w:t>
            </w:r>
          </w:p>
          <w:p w14:paraId="5089D945">
            <w:pPr>
              <w:widowControl/>
              <w:shd w:val="clear" w:color="auto" w:fill="FFFFFF"/>
              <w:spacing w:line="360" w:lineRule="auto"/>
              <w:ind w:firstLine="210" w:firstLineChars="10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7.3窒息唤醒次数：OFF，1～10</w:t>
            </w:r>
          </w:p>
          <w:p w14:paraId="4F10DC0F">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8.NIPPV/SNIPPV模式至少涵盖：</w:t>
            </w:r>
          </w:p>
          <w:p w14:paraId="28089677">
            <w:pPr>
              <w:widowControl/>
              <w:shd w:val="clear" w:color="auto" w:fill="FFFFFF"/>
              <w:spacing w:line="360" w:lineRule="auto"/>
              <w:ind w:firstLine="210" w:firstLineChars="10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8.1吸气压力：2.0cmH</w:t>
            </w:r>
            <w:r>
              <w:rPr>
                <w:rFonts w:hint="eastAsia" w:ascii="宋体" w:hAnsi="宋体" w:cs="宋体"/>
                <w:color w:val="000000" w:themeColor="text1"/>
                <w:szCs w:val="21"/>
                <w:shd w:val="clear" w:color="auto" w:fill="FFFFFF"/>
                <w:vertAlign w:val="subscript"/>
                <w14:textFill>
                  <w14:solidFill>
                    <w14:schemeClr w14:val="tx1"/>
                  </w14:solidFill>
                </w14:textFill>
              </w:rPr>
              <w:t>2</w:t>
            </w:r>
            <w:r>
              <w:rPr>
                <w:rFonts w:hint="eastAsia" w:ascii="宋体" w:hAnsi="宋体" w:cs="宋体"/>
                <w:color w:val="000000" w:themeColor="text1"/>
                <w:szCs w:val="21"/>
                <w:shd w:val="clear" w:color="auto" w:fill="FFFFFF"/>
                <w14:textFill>
                  <w14:solidFill>
                    <w14:schemeClr w14:val="tx1"/>
                  </w14:solidFill>
                </w14:textFill>
              </w:rPr>
              <w:t>O-25cmH</w:t>
            </w:r>
            <w:r>
              <w:rPr>
                <w:rFonts w:hint="eastAsia" w:ascii="宋体" w:hAnsi="宋体" w:cs="宋体"/>
                <w:color w:val="000000" w:themeColor="text1"/>
                <w:szCs w:val="21"/>
                <w:shd w:val="clear" w:color="auto" w:fill="FFFFFF"/>
                <w:vertAlign w:val="subscript"/>
                <w14:textFill>
                  <w14:solidFill>
                    <w14:schemeClr w14:val="tx1"/>
                  </w14:solidFill>
                </w14:textFill>
              </w:rPr>
              <w:t>2</w:t>
            </w:r>
            <w:r>
              <w:rPr>
                <w:rFonts w:hint="eastAsia" w:ascii="宋体" w:hAnsi="宋体" w:cs="宋体"/>
                <w:color w:val="000000" w:themeColor="text1"/>
                <w:szCs w:val="21"/>
                <w:shd w:val="clear" w:color="auto" w:fill="FFFFFF"/>
                <w14:textFill>
                  <w14:solidFill>
                    <w14:schemeClr w14:val="tx1"/>
                  </w14:solidFill>
                </w14:textFill>
              </w:rPr>
              <w:t>O</w:t>
            </w:r>
          </w:p>
          <w:p w14:paraId="7996DF60">
            <w:pPr>
              <w:widowControl/>
              <w:shd w:val="clear" w:color="auto" w:fill="FFFFFF"/>
              <w:spacing w:line="360" w:lineRule="auto"/>
              <w:ind w:firstLine="210" w:firstLineChars="10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8.2呼末正压PEEP：1.0cmH</w:t>
            </w:r>
            <w:r>
              <w:rPr>
                <w:rFonts w:hint="eastAsia" w:ascii="宋体" w:hAnsi="宋体" w:cs="宋体"/>
                <w:color w:val="000000" w:themeColor="text1"/>
                <w:szCs w:val="21"/>
                <w:shd w:val="clear" w:color="auto" w:fill="FFFFFF"/>
                <w:vertAlign w:val="subscript"/>
                <w14:textFill>
                  <w14:solidFill>
                    <w14:schemeClr w14:val="tx1"/>
                  </w14:solidFill>
                </w14:textFill>
              </w:rPr>
              <w:t>2</w:t>
            </w:r>
            <w:r>
              <w:rPr>
                <w:rFonts w:hint="eastAsia" w:ascii="宋体" w:hAnsi="宋体" w:cs="宋体"/>
                <w:color w:val="000000" w:themeColor="text1"/>
                <w:szCs w:val="21"/>
                <w:shd w:val="clear" w:color="auto" w:fill="FFFFFF"/>
                <w14:textFill>
                  <w14:solidFill>
                    <w14:schemeClr w14:val="tx1"/>
                  </w14:solidFill>
                </w14:textFill>
              </w:rPr>
              <w:t>O-15cmH</w:t>
            </w:r>
            <w:r>
              <w:rPr>
                <w:rFonts w:hint="eastAsia" w:ascii="宋体" w:hAnsi="宋体" w:cs="宋体"/>
                <w:color w:val="000000" w:themeColor="text1"/>
                <w:szCs w:val="21"/>
                <w:shd w:val="clear" w:color="auto" w:fill="FFFFFF"/>
                <w:vertAlign w:val="subscript"/>
                <w14:textFill>
                  <w14:solidFill>
                    <w14:schemeClr w14:val="tx1"/>
                  </w14:solidFill>
                </w14:textFill>
              </w:rPr>
              <w:t>2</w:t>
            </w:r>
            <w:r>
              <w:rPr>
                <w:rFonts w:hint="eastAsia" w:ascii="宋体" w:hAnsi="宋体" w:cs="宋体"/>
                <w:color w:val="000000" w:themeColor="text1"/>
                <w:szCs w:val="21"/>
                <w:shd w:val="clear" w:color="auto" w:fill="FFFFFF"/>
                <w14:textFill>
                  <w14:solidFill>
                    <w14:schemeClr w14:val="tx1"/>
                  </w14:solidFill>
                </w14:textFill>
              </w:rPr>
              <w:t>O</w:t>
            </w:r>
          </w:p>
          <w:p w14:paraId="044CBB74">
            <w:pPr>
              <w:widowControl/>
              <w:shd w:val="clear" w:color="auto" w:fill="FFFFFF"/>
              <w:spacing w:line="360" w:lineRule="auto"/>
              <w:ind w:firstLine="210" w:firstLineChars="10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8.3触发灵敏度：OFF，1～10</w:t>
            </w:r>
          </w:p>
          <w:p w14:paraId="6705E48A">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9.监测参数范围至少涵盖：</w:t>
            </w:r>
          </w:p>
          <w:p w14:paraId="487F82BC">
            <w:pPr>
              <w:widowControl/>
              <w:shd w:val="clear" w:color="auto" w:fill="FFFFFF"/>
              <w:spacing w:line="360" w:lineRule="auto"/>
              <w:ind w:firstLine="210" w:firstLineChars="10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9.1气道压力、呼末正压、吸气压力：-30cmH</w:t>
            </w:r>
            <w:r>
              <w:rPr>
                <w:rFonts w:hint="eastAsia" w:ascii="宋体" w:hAnsi="宋体" w:cs="宋体"/>
                <w:color w:val="000000" w:themeColor="text1"/>
                <w:szCs w:val="21"/>
                <w:shd w:val="clear" w:color="auto" w:fill="FFFFFF"/>
                <w:vertAlign w:val="subscript"/>
                <w14:textFill>
                  <w14:solidFill>
                    <w14:schemeClr w14:val="tx1"/>
                  </w14:solidFill>
                </w14:textFill>
              </w:rPr>
              <w:t>2</w:t>
            </w:r>
            <w:r>
              <w:rPr>
                <w:rFonts w:hint="eastAsia" w:ascii="宋体" w:hAnsi="宋体" w:cs="宋体"/>
                <w:color w:val="000000" w:themeColor="text1"/>
                <w:szCs w:val="21"/>
                <w:shd w:val="clear" w:color="auto" w:fill="FFFFFF"/>
                <w14:textFill>
                  <w14:solidFill>
                    <w14:schemeClr w14:val="tx1"/>
                  </w14:solidFill>
                </w14:textFill>
              </w:rPr>
              <w:t>O～120cmH</w:t>
            </w:r>
            <w:r>
              <w:rPr>
                <w:rFonts w:hint="eastAsia" w:ascii="宋体" w:hAnsi="宋体" w:cs="宋体"/>
                <w:color w:val="000000" w:themeColor="text1"/>
                <w:szCs w:val="21"/>
                <w:shd w:val="clear" w:color="auto" w:fill="FFFFFF"/>
                <w:vertAlign w:val="subscript"/>
                <w14:textFill>
                  <w14:solidFill>
                    <w14:schemeClr w14:val="tx1"/>
                  </w14:solidFill>
                </w14:textFill>
              </w:rPr>
              <w:t>2</w:t>
            </w:r>
            <w:r>
              <w:rPr>
                <w:rFonts w:hint="eastAsia" w:ascii="宋体" w:hAnsi="宋体" w:cs="宋体"/>
                <w:color w:val="000000" w:themeColor="text1"/>
                <w:szCs w:val="21"/>
                <w:shd w:val="clear" w:color="auto" w:fill="FFFFFF"/>
                <w14:textFill>
                  <w14:solidFill>
                    <w14:schemeClr w14:val="tx1"/>
                  </w14:solidFill>
                </w14:textFill>
              </w:rPr>
              <w:t>O</w:t>
            </w:r>
          </w:p>
          <w:p w14:paraId="1A50A21D">
            <w:pPr>
              <w:widowControl/>
              <w:shd w:val="clear" w:color="auto" w:fill="FFFFFF"/>
              <w:spacing w:line="360" w:lineRule="auto"/>
              <w:ind w:firstLine="210" w:firstLineChars="10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9.2</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shd w:val="clear" w:color="auto" w:fill="FFFFFF"/>
                <w14:textFill>
                  <w14:solidFill>
                    <w14:schemeClr w14:val="tx1"/>
                  </w14:solidFill>
                </w14:textFill>
              </w:rPr>
              <w:t>自主呼吸频率：0次/min～300次/min</w:t>
            </w:r>
          </w:p>
          <w:p w14:paraId="4FC9C8A3">
            <w:pPr>
              <w:widowControl/>
              <w:shd w:val="clear" w:color="auto" w:fill="FFFFFF"/>
              <w:spacing w:line="360" w:lineRule="auto"/>
              <w:ind w:firstLine="210" w:firstLineChars="100"/>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9.3</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color w:val="000000" w:themeColor="text1"/>
                <w:szCs w:val="21"/>
                <w:shd w:val="clear" w:color="auto" w:fill="FFFFFF"/>
                <w14:textFill>
                  <w14:solidFill>
                    <w14:schemeClr w14:val="tx1"/>
                  </w14:solidFill>
                </w14:textFill>
              </w:rPr>
              <w:t>流量范围至少涵盖：0L/min～40L/min</w:t>
            </w:r>
          </w:p>
          <w:p w14:paraId="390D00A7">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10.HFNC模式：具有压力监测功能，流量范围至少0.5L/min-25L/min范围内可调。</w:t>
            </w:r>
          </w:p>
          <w:p w14:paraId="7FC895FC">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11.提供快氧通气功能：时间范围1s-120s，增氧浓度至少22%-100%范围内连续可调。</w:t>
            </w:r>
          </w:p>
          <w:p w14:paraId="4A3C98FC">
            <w:pPr>
              <w:widowControl/>
              <w:shd w:val="clear" w:color="auto" w:fill="FFFFFF"/>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12.提供手动通气功能，通气时间至少1s-30s范围内可调，气道压力范围至少包含2-25cmH</w:t>
            </w:r>
            <w:r>
              <w:rPr>
                <w:rFonts w:hint="eastAsia" w:ascii="宋体" w:hAnsi="宋体" w:cs="宋体"/>
                <w:color w:val="000000" w:themeColor="text1"/>
                <w:szCs w:val="21"/>
                <w:vertAlign w:val="subscript"/>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O，手动通气流量调节范围至少包含2.0～30L/min。</w:t>
            </w:r>
          </w:p>
          <w:p w14:paraId="0A2D44F0">
            <w:pPr>
              <w:widowControl/>
              <w:shd w:val="clear" w:color="auto" w:fill="FFFFFF"/>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13.具备自动泄漏补偿功能。</w:t>
            </w:r>
          </w:p>
          <w:p w14:paraId="57B63568">
            <w:pPr>
              <w:widowControl/>
              <w:shd w:val="clear" w:color="auto" w:fill="FFFFFF"/>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14.报警：具有手动/自动设置报警上下限功能。</w:t>
            </w:r>
          </w:p>
          <w:p w14:paraId="6F5ABF61">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15.至少具有日志功能、趋势图和趋势表功能，并支持存储和导出功能。</w:t>
            </w:r>
          </w:p>
          <w:p w14:paraId="12CFF3B5">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16.具有湿化器外挂导轨、吊臂/水袋支架安装座、空压机安装底盘，配备一台管路湿化器。</w:t>
            </w:r>
          </w:p>
          <w:p w14:paraId="0B14FD42">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17.内置锂电池，充满电可使用时间≥4小时。</w:t>
            </w:r>
          </w:p>
          <w:p w14:paraId="7162B798">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18.提供系统自检功能，具有图形化提示操作功能。</w:t>
            </w:r>
          </w:p>
          <w:p w14:paraId="528FAD2D">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19.具有内置空气积水杯，并具有观察窗口。</w:t>
            </w:r>
          </w:p>
          <w:p w14:paraId="4422B6AD">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20.供应商根据医院气源支持要求配备医用空气压缩机或接入管，费用含在本次报价中。</w:t>
            </w:r>
          </w:p>
          <w:p w14:paraId="2F0DFAAB">
            <w:pPr>
              <w:widowControl/>
              <w:shd w:val="clear" w:color="auto" w:fill="FFFFFF"/>
              <w:spacing w:line="360" w:lineRule="auto"/>
              <w:jc w:val="left"/>
              <w:rPr>
                <w:rFonts w:ascii="宋体" w:hAnsi="宋体" w:cs="宋体"/>
                <w:color w:val="000000" w:themeColor="text1"/>
                <w:szCs w:val="21"/>
                <w:shd w:val="clear" w:color="auto" w:fill="FFFFFF"/>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21.内置加热丝式重复使用呼吸管路，呼吸管路</w:t>
            </w:r>
            <w:r>
              <w:rPr>
                <w:color w:val="000000" w:themeColor="text1"/>
                <w14:textFill>
                  <w14:solidFill>
                    <w14:schemeClr w14:val="tx1"/>
                  </w14:solidFill>
                </w14:textFill>
              </w:rPr>
              <w:t>具备高温高压消毒的功能</w:t>
            </w:r>
            <w:r>
              <w:rPr>
                <w:rFonts w:hint="eastAsia" w:ascii="宋体" w:hAnsi="宋体" w:cs="宋体"/>
                <w:color w:val="000000" w:themeColor="text1"/>
                <w:szCs w:val="21"/>
                <w:shd w:val="clear" w:color="auto" w:fill="FFFFFF"/>
                <w14:textFill>
                  <w14:solidFill>
                    <w14:schemeClr w14:val="tx1"/>
                  </w14:solidFill>
                </w14:textFill>
              </w:rPr>
              <w:t>。</w:t>
            </w:r>
          </w:p>
          <w:p w14:paraId="69B0FBD8">
            <w:pPr>
              <w:widowControl/>
              <w:shd w:val="clear" w:color="auto" w:fill="FFFFFF"/>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shd w:val="clear" w:color="auto" w:fill="FFFFFF"/>
                <w14:textFill>
                  <w14:solidFill>
                    <w14:schemeClr w14:val="tx1"/>
                  </w14:solidFill>
                </w14:textFill>
              </w:rPr>
              <w:t>22.配置≥2条儿童病人呼吸回路。</w:t>
            </w:r>
          </w:p>
        </w:tc>
        <w:tc>
          <w:tcPr>
            <w:tcW w:w="741" w:type="dxa"/>
            <w:tcBorders>
              <w:top w:val="single" w:color="000000" w:sz="8" w:space="0"/>
              <w:left w:val="single" w:color="000000" w:sz="6" w:space="0"/>
              <w:bottom w:val="single" w:color="000000" w:sz="6" w:space="0"/>
              <w:right w:val="single" w:color="000000" w:sz="8" w:space="0"/>
            </w:tcBorders>
            <w:shd w:val="clear" w:color="auto" w:fill="auto"/>
            <w:vAlign w:val="center"/>
          </w:tcPr>
          <w:p w14:paraId="526C74D8">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15</w:t>
            </w:r>
          </w:p>
        </w:tc>
        <w:tc>
          <w:tcPr>
            <w:tcW w:w="427" w:type="dxa"/>
            <w:gridSpan w:val="2"/>
            <w:tcBorders>
              <w:top w:val="single" w:color="000000" w:sz="8" w:space="0"/>
              <w:left w:val="single" w:color="000000" w:sz="6" w:space="0"/>
              <w:bottom w:val="single" w:color="000000" w:sz="6" w:space="0"/>
              <w:right w:val="single" w:color="000000" w:sz="8" w:space="0"/>
            </w:tcBorders>
            <w:vAlign w:val="center"/>
          </w:tcPr>
          <w:p w14:paraId="4E380A73">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工业</w:t>
            </w:r>
          </w:p>
        </w:tc>
      </w:tr>
      <w:tr w14:paraId="500303A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0648" w:type="dxa"/>
            <w:gridSpan w:val="7"/>
            <w:tcBorders>
              <w:top w:val="single" w:color="auto" w:sz="4" w:space="0"/>
              <w:left w:val="single" w:color="auto" w:sz="4" w:space="0"/>
              <w:bottom w:val="single" w:color="auto" w:sz="4" w:space="0"/>
              <w:right w:val="single" w:color="auto" w:sz="4" w:space="0"/>
            </w:tcBorders>
            <w:vAlign w:val="center"/>
          </w:tcPr>
          <w:p w14:paraId="6C609BB5">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二、商务要求</w:t>
            </w:r>
          </w:p>
        </w:tc>
      </w:tr>
      <w:tr w14:paraId="7125FAC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54707D00">
            <w:pPr>
              <w:spacing w:line="360" w:lineRule="auto"/>
              <w:jc w:val="center"/>
              <w:rPr>
                <w:rFonts w:ascii="宋体" w:hAnsi="宋体" w:cs="宋体"/>
                <w:b w:val="0"/>
                <w:bCs/>
                <w:color w:val="000000" w:themeColor="text1"/>
                <w:szCs w:val="21"/>
                <w14:textFill>
                  <w14:solidFill>
                    <w14:schemeClr w14:val="tx1"/>
                  </w14:solidFill>
                </w14:textFill>
              </w:rPr>
            </w:pPr>
            <w:r>
              <w:rPr>
                <w:rFonts w:hint="eastAsia" w:ascii="宋体" w:hAnsi="宋体" w:cs="宋体"/>
                <w:b w:val="0"/>
                <w:bCs/>
                <w:color w:val="000000" w:themeColor="text1"/>
                <w:szCs w:val="21"/>
                <w14:textFill>
                  <w14:solidFill>
                    <w14:schemeClr w14:val="tx1"/>
                  </w14:solidFill>
                </w14:textFill>
              </w:rPr>
              <w:t>合同签订时间</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1FE0852D">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自中标通知书发出之日起25个日历日内。</w:t>
            </w:r>
          </w:p>
        </w:tc>
      </w:tr>
      <w:tr w14:paraId="5956F5A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2CE332A6">
            <w:pPr>
              <w:spacing w:line="360" w:lineRule="auto"/>
              <w:jc w:val="center"/>
              <w:rPr>
                <w:rFonts w:ascii="宋体" w:hAnsi="宋体" w:cs="宋体"/>
                <w:b w:val="0"/>
                <w:bCs/>
                <w:color w:val="000000" w:themeColor="text1"/>
                <w:szCs w:val="21"/>
                <w14:textFill>
                  <w14:solidFill>
                    <w14:schemeClr w14:val="tx1"/>
                  </w14:solidFill>
                </w14:textFill>
              </w:rPr>
            </w:pPr>
            <w:r>
              <w:rPr>
                <w:rFonts w:hint="eastAsia" w:ascii="宋体" w:hAnsi="宋体" w:cs="宋体"/>
                <w:b w:val="0"/>
                <w:bCs/>
                <w:color w:val="000000" w:themeColor="text1"/>
                <w:szCs w:val="21"/>
                <w14:textFill>
                  <w14:solidFill>
                    <w14:schemeClr w14:val="tx1"/>
                  </w14:solidFill>
                </w14:textFill>
              </w:rPr>
              <w:t>交货时间及地点</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10CCD5F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1.交货时间：自签订合同之日起30日历日内全部货物交货并安装调试完毕。</w:t>
            </w:r>
            <w:r>
              <w:rPr>
                <w:rFonts w:hint="eastAsia"/>
                <w:color w:val="000000" w:themeColor="text1"/>
                <w14:textFill>
                  <w14:solidFill>
                    <w14:schemeClr w14:val="tx1"/>
                  </w14:solidFill>
                </w14:textFill>
              </w:rPr>
              <w:t>逾期交付的，采购人有权拒绝验收，所造成的一切损失由中标供应商负责。</w:t>
            </w:r>
          </w:p>
          <w:p w14:paraId="1D14EF0F">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2.交货地点：南宁市内南宁市妇幼保健院指定地点。</w:t>
            </w:r>
          </w:p>
        </w:tc>
      </w:tr>
      <w:tr w14:paraId="692EA2A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670CB1F3">
            <w:pPr>
              <w:spacing w:line="360" w:lineRule="auto"/>
              <w:jc w:val="center"/>
              <w:rPr>
                <w:rFonts w:ascii="宋体" w:hAnsi="宋体" w:cs="宋体"/>
                <w:b w:val="0"/>
                <w:bCs/>
                <w:color w:val="000000" w:themeColor="text1"/>
                <w:szCs w:val="21"/>
                <w14:textFill>
                  <w14:solidFill>
                    <w14:schemeClr w14:val="tx1"/>
                  </w14:solidFill>
                </w14:textFill>
              </w:rPr>
            </w:pPr>
            <w:r>
              <w:rPr>
                <w:rFonts w:hint="eastAsia" w:ascii="宋体" w:hAnsi="宋体" w:cs="宋体"/>
                <w:b w:val="0"/>
                <w:bCs/>
                <w:color w:val="000000" w:themeColor="text1"/>
                <w:szCs w:val="21"/>
                <w14:textFill>
                  <w14:solidFill>
                    <w14:schemeClr w14:val="tx1"/>
                  </w14:solidFill>
                </w14:textFill>
              </w:rPr>
              <w:t>质保期</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689C5079">
            <w:pPr>
              <w:spacing w:line="360" w:lineRule="auto"/>
              <w:outlineLvl w:val="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按国家有关产品“三包”规定执行“三包”，除特别说明外，整机质保期不得少于3年，自设备验收合格并能正常使用之日算起。如投标文件中提供产品生产厂家对质保期的承诺，与投标人承诺不一致的，以时间较长的承诺为准。</w:t>
            </w:r>
          </w:p>
        </w:tc>
      </w:tr>
      <w:tr w14:paraId="4C64328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trHeight w:val="1751" w:hRule="atLeast"/>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5A2D73B8">
            <w:pPr>
              <w:spacing w:line="360" w:lineRule="auto"/>
              <w:jc w:val="center"/>
              <w:rPr>
                <w:rFonts w:ascii="宋体" w:hAnsi="宋体" w:cs="宋体"/>
                <w:b w:val="0"/>
                <w:bCs/>
                <w:color w:val="000000" w:themeColor="text1"/>
                <w:szCs w:val="21"/>
                <w14:textFill>
                  <w14:solidFill>
                    <w14:schemeClr w14:val="tx1"/>
                  </w14:solidFill>
                </w14:textFill>
              </w:rPr>
            </w:pPr>
            <w:r>
              <w:rPr>
                <w:rFonts w:hint="eastAsia" w:ascii="宋体" w:hAnsi="宋体" w:cs="宋体"/>
                <w:b w:val="0"/>
                <w:bCs/>
                <w:color w:val="000000" w:themeColor="text1"/>
                <w:szCs w:val="21"/>
                <w14:textFill>
                  <w14:solidFill>
                    <w14:schemeClr w14:val="tx1"/>
                  </w14:solidFill>
                </w14:textFill>
              </w:rPr>
              <w:t>服务标准、服务效率、售后服务要求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35ECECB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1.送货上门，</w:t>
            </w:r>
            <w:r>
              <w:rPr>
                <w:rFonts w:hint="eastAsia"/>
                <w:color w:val="000000" w:themeColor="text1"/>
                <w14:textFill>
                  <w14:solidFill>
                    <w14:schemeClr w14:val="tx1"/>
                  </w14:solidFill>
                </w14:textFill>
              </w:rPr>
              <w:t>提供全套技术资料，负责进行</w:t>
            </w:r>
            <w:r>
              <w:rPr>
                <w:rFonts w:hint="eastAsia" w:ascii="宋体" w:hAnsi="宋体" w:cs="宋体"/>
                <w:color w:val="000000" w:themeColor="text1"/>
                <w:szCs w:val="21"/>
                <w14:textFill>
                  <w14:solidFill>
                    <w14:schemeClr w14:val="tx1"/>
                  </w14:solidFill>
                </w14:textFill>
              </w:rPr>
              <w:t>安装调试。</w:t>
            </w:r>
          </w:p>
          <w:p w14:paraId="1E542676">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2.质保期内，每半年一次定期回访以及对设备维护。 </w:t>
            </w:r>
          </w:p>
          <w:p w14:paraId="28218688">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3.投标产品必须是全新、未使用过的原装产品。产品包装必须是未经使用的全新的合格产品，并按照原厂标准包装规格供货，不接受散装或拆包装件。所有货物都提供使用说明书和详细装箱清单及质量合格证。</w:t>
            </w:r>
          </w:p>
          <w:p w14:paraId="6354FF0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w:t>
            </w:r>
            <w:r>
              <w:rPr>
                <w:rFonts w:hint="eastAsia"/>
                <w:color w:val="000000" w:themeColor="text1"/>
                <w14:textFill>
                  <w14:solidFill>
                    <w14:schemeClr w14:val="tx1"/>
                  </w14:solidFill>
                </w14:textFill>
              </w:rPr>
              <w:t>接故障通知后</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小时内作出有效回应，</w:t>
            </w:r>
            <w:r>
              <w:rPr>
                <w:color w:val="000000" w:themeColor="text1"/>
                <w14:textFill>
                  <w14:solidFill>
                    <w14:schemeClr w14:val="tx1"/>
                  </w14:solidFill>
                </w14:textFill>
              </w:rPr>
              <w:t>12</w:t>
            </w:r>
            <w:r>
              <w:rPr>
                <w:rFonts w:hint="eastAsia"/>
                <w:color w:val="000000" w:themeColor="text1"/>
                <w14:textFill>
                  <w14:solidFill>
                    <w14:schemeClr w14:val="tx1"/>
                  </w14:solidFill>
                </w14:textFill>
              </w:rPr>
              <w:t>小时内到达现场提供服务，</w:t>
            </w:r>
            <w:r>
              <w:rPr>
                <w:color w:val="000000" w:themeColor="text1"/>
                <w14:textFill>
                  <w14:solidFill>
                    <w14:schemeClr w14:val="tx1"/>
                  </w14:solidFill>
                </w14:textFill>
              </w:rPr>
              <w:t>24</w:t>
            </w:r>
            <w:r>
              <w:rPr>
                <w:rFonts w:hint="eastAsia"/>
                <w:color w:val="000000" w:themeColor="text1"/>
                <w14:textFill>
                  <w14:solidFill>
                    <w14:schemeClr w14:val="tx1"/>
                  </w14:solidFill>
                </w14:textFill>
              </w:rPr>
              <w:t>小时解决问题。质保期内中标供应商负责对设备定期维护保养，每年至少四次，提供系统软件升级，质保期后也应提供设备终身维护，国内具有零配件库存，以保证及时的零配件供应</w:t>
            </w:r>
            <w:r>
              <w:rPr>
                <w:rFonts w:hint="eastAsia" w:ascii="宋体" w:hAnsi="宋体" w:cs="宋体"/>
                <w:color w:val="000000" w:themeColor="text1"/>
                <w:szCs w:val="21"/>
                <w14:textFill>
                  <w14:solidFill>
                    <w14:schemeClr w14:val="tx1"/>
                  </w14:solidFill>
                </w14:textFill>
              </w:rPr>
              <w:t xml:space="preserve">。供应商在接到采购人通知后拒不响应或解决故障的，采购人有权聘请第三方进行维修，由此产生的费用由供应商承担。 </w:t>
            </w:r>
          </w:p>
          <w:p w14:paraId="499A0B23">
            <w:pPr>
              <w:spacing w:line="360" w:lineRule="auto"/>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w:t>
            </w:r>
            <w:r>
              <w:rPr>
                <w:rFonts w:hint="eastAsia"/>
                <w:color w:val="000000" w:themeColor="text1"/>
                <w14:textFill>
                  <w14:solidFill>
                    <w14:schemeClr w14:val="tx1"/>
                  </w14:solidFill>
                </w14:textFill>
              </w:rPr>
              <w:t>中标人负责处理解决货物出现的质量及安全问题并承担一切费用，所有非故意性损坏以及正常使用范围内造成的损坏均要维修，因人为因素出现的故障不在保修范围内，但中标人也要积极帮助采购人修理，并提供优惠价格的配件和服务。质保期内人员费用由中标人自行负责采购人。</w:t>
            </w:r>
          </w:p>
          <w:p w14:paraId="0BC4C952">
            <w:pPr>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6.质保期内，设备发生一般故障时，中标供应商应负责修理、更换零配件；如设备发生大故障（指主要部件出现质量问题）时，中标供应商应负责更换相同品牌、型号的新机器。设备维修或更换后其保质期相应顺延。所有非故意性损坏以及在要求质量标准范围内的正常使用造成的损坏均要负责维修。</w:t>
            </w:r>
          </w:p>
          <w:p w14:paraId="13D8ACE2">
            <w:pPr>
              <w:pStyle w:val="17"/>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5.提供维护手册、维修手册、软件备份、故障代码表、备件清单。质保期外，中标供应商提供维修密码及所附软件在该项目的永久使用权并承担相应费用。</w:t>
            </w:r>
          </w:p>
          <w:p w14:paraId="1F5197A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6.安装调试及技术服务（含培训）：</w:t>
            </w:r>
          </w:p>
          <w:p w14:paraId="3F1C4654">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安装调试：中标供应商货物运输到指定地点后，中标供应商应在7天内派出有相应资质的工程技术人员到达现场，在采购人技术人员在场的情况下开箱清点货物，负责对设备进行安装、调试合格，采购人不需要添加额外设备直至正常使用。如此期间发生的货物损毁或影响使用的情况，由中标供应商负责更换同型号同规格的产品，产生的一切费用由中标供应商承担。</w:t>
            </w:r>
          </w:p>
          <w:p w14:paraId="4FAE5ECA">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（2）培训：设备安装完成后需由专业培训师负责机旁操作培训，直至用户熟练使用且考核合格为止。时间、地点由采购人安排。</w:t>
            </w:r>
          </w:p>
          <w:p w14:paraId="3F04FAA3">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（3）伴随服务：中标供应商应提供设备的随机附件、技术资料，包括相应的安装配件、图纸、操作手册、质量保证文件、服务指南等，这些文件应随设备一起发运至采购人指定地点。</w:t>
            </w:r>
          </w:p>
          <w:p w14:paraId="1F61AA41">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7.投标人承诺的质保期内的所有售后服务，包括原厂商服务和非原厂商服务，其中硬件的售后服务包括但不限于硬件维护维修、配件更换、整机更换、硬件升级、提供替代品；应用软件的售后服务包括但不限于应用软件维护升级以及非结构性修改；投标人承诺的质保期内售后服务所产生的费用均由中标供应商承担。</w:t>
            </w:r>
          </w:p>
          <w:p w14:paraId="3915B122">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8.交钥匙工程：供应商负责全部产品的安装调试后直接交付运行。在质保期内，供应商保证采购人能够合法应用该器械/服务。在此过程中，采购人应当提供一切必要支持。若可能出现的后续证件、手续，供应商必须提供办理的流程及方法。</w:t>
            </w:r>
          </w:p>
          <w:p w14:paraId="2A4834E1">
            <w:pPr>
              <w:pStyle w:val="17"/>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9.</w:t>
            </w:r>
            <w:r>
              <w:rPr>
                <w:rFonts w:hint="eastAsia"/>
                <w:color w:val="000000" w:themeColor="text1"/>
                <w14:textFill>
                  <w14:solidFill>
                    <w14:schemeClr w14:val="tx1"/>
                  </w14:solidFill>
                </w14:textFill>
              </w:rPr>
              <w:t>中标供应商应保证针对本项目的货物涉及到的知识产权和所提供的相关技术资料是合法取得，并享有完整的知识产权，不会因为采购人的使用而被责令停止使用、追偿或要求赔偿损失，如出现此情况，一切经济和法律责任均由中标供应商承担。</w:t>
            </w:r>
          </w:p>
        </w:tc>
      </w:tr>
      <w:tr w14:paraId="61C4EDA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579593EC">
            <w:pPr>
              <w:spacing w:line="360" w:lineRule="auto"/>
              <w:jc w:val="center"/>
              <w:rPr>
                <w:rFonts w:ascii="宋体" w:hAnsi="宋体" w:cs="宋体"/>
                <w:b w:val="0"/>
                <w:bCs/>
                <w:color w:val="000000" w:themeColor="text1"/>
                <w:szCs w:val="21"/>
                <w14:textFill>
                  <w14:solidFill>
                    <w14:schemeClr w14:val="tx1"/>
                  </w14:solidFill>
                </w14:textFill>
              </w:rPr>
            </w:pPr>
            <w:r>
              <w:rPr>
                <w:rFonts w:hint="eastAsia" w:ascii="宋体" w:hAnsi="宋体" w:cs="宋体"/>
                <w:b w:val="0"/>
                <w:bCs/>
                <w:color w:val="000000" w:themeColor="text1"/>
                <w:szCs w:val="21"/>
                <w14:textFill>
                  <w14:solidFill>
                    <w14:schemeClr w14:val="tx1"/>
                  </w14:solidFill>
                </w14:textFill>
              </w:rPr>
              <w:t>投标报价要求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28E5698F">
            <w:pPr>
              <w:spacing w:line="360" w:lineRule="auto"/>
              <w:rPr>
                <w:rFonts w:ascii="宋体" w:hAnsi="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投标报价：投标报价包含货物、随配附件、备品备件、工具的设计、制造、包装、运输、装卸、保险、调试、验收、人员培训和安装材料、项目的施工与安装的各种费用和售后服务、税金、合理利润及其他所有成本费用的总和。且报价</w:t>
            </w:r>
            <w:r>
              <w:rPr>
                <w:rFonts w:hint="eastAsia" w:ascii="宋体" w:hAnsi="宋体" w:cs="宋体"/>
                <w:color w:val="000000" w:themeColor="text1"/>
                <w:szCs w:val="21"/>
                <w14:textFill>
                  <w14:solidFill>
                    <w14:schemeClr w14:val="tx1"/>
                  </w14:solidFill>
                </w14:textFill>
              </w:rPr>
              <w:t>应包含整套设备的安装调试，如需要与采购人HIS系统连接，所产生的费用由供应商承担。</w:t>
            </w:r>
            <w:r>
              <w:rPr>
                <w:rFonts w:hint="eastAsia"/>
                <w:color w:val="000000" w:themeColor="text1"/>
                <w14:textFill>
                  <w14:solidFill>
                    <w14:schemeClr w14:val="tx1"/>
                  </w14:solidFill>
                </w14:textFill>
              </w:rPr>
              <w:t>供应商综合考虑在报价中，对于本文件中未列明，而供应商认为必须的费用也需列入总报价。在合同实施时，采购人无须支付合同金额以外的任何费用。</w:t>
            </w:r>
          </w:p>
        </w:tc>
      </w:tr>
      <w:tr w14:paraId="366B9FB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336186E7">
            <w:pPr>
              <w:spacing w:line="360" w:lineRule="auto"/>
              <w:jc w:val="center"/>
              <w:rPr>
                <w:rFonts w:ascii="宋体" w:hAnsi="宋体" w:cs="宋体"/>
                <w:b w:val="0"/>
                <w:bCs/>
                <w:color w:val="000000" w:themeColor="text1"/>
                <w:szCs w:val="21"/>
                <w14:textFill>
                  <w14:solidFill>
                    <w14:schemeClr w14:val="tx1"/>
                  </w14:solidFill>
                </w14:textFill>
              </w:rPr>
            </w:pPr>
            <w:r>
              <w:rPr>
                <w:rFonts w:hint="eastAsia" w:ascii="宋体" w:hAnsi="宋体" w:cs="宋体"/>
                <w:b w:val="0"/>
                <w:bCs/>
                <w:color w:val="000000" w:themeColor="text1"/>
                <w:szCs w:val="21"/>
                <w14:textFill>
                  <w14:solidFill>
                    <w14:schemeClr w14:val="tx1"/>
                  </w14:solidFill>
                </w14:textFill>
              </w:rPr>
              <w:t>付款方式</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323055E3">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无预付款，全部货物到货安装调试完成，经采购人验收合格且正常运行后，供应商开具对应金额的合格发票；以‌验收合格之日‌起算：满三个月且运行无异常，采购人按院内流程支付合同总价的30%；满六个月且运行无异常，支付合同总价的30%；满九个月且运行无异常，支付合同总价的35%；满一年质保期且无质量问题后，付清剩余5%合同尾款。</w:t>
            </w:r>
          </w:p>
        </w:tc>
      </w:tr>
      <w:tr w14:paraId="73852A0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0648" w:type="dxa"/>
            <w:gridSpan w:val="7"/>
            <w:tcBorders>
              <w:top w:val="single" w:color="auto" w:sz="4" w:space="0"/>
              <w:left w:val="single" w:color="auto" w:sz="4" w:space="0"/>
              <w:bottom w:val="single" w:color="auto" w:sz="4" w:space="0"/>
              <w:right w:val="single" w:color="auto" w:sz="4" w:space="0"/>
            </w:tcBorders>
            <w:vAlign w:val="center"/>
          </w:tcPr>
          <w:p w14:paraId="6CF2E43A">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三、与实现项目目标相关的其他要求</w:t>
            </w:r>
          </w:p>
        </w:tc>
      </w:tr>
      <w:tr w14:paraId="2061249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0648" w:type="dxa"/>
            <w:gridSpan w:val="7"/>
            <w:tcBorders>
              <w:top w:val="single" w:color="auto" w:sz="4" w:space="0"/>
              <w:left w:val="single" w:color="auto" w:sz="4" w:space="0"/>
              <w:bottom w:val="single" w:color="auto" w:sz="4" w:space="0"/>
              <w:right w:val="single" w:color="auto" w:sz="4" w:space="0"/>
            </w:tcBorders>
            <w:vAlign w:val="center"/>
          </w:tcPr>
          <w:p w14:paraId="409B26F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（一）投标人的履约能力要求</w:t>
            </w:r>
          </w:p>
        </w:tc>
      </w:tr>
      <w:tr w14:paraId="397FBC0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5AB103E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管理体系要求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1E528C20">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见本招标文件 “评标办法及评分标准”。</w:t>
            </w:r>
          </w:p>
        </w:tc>
      </w:tr>
      <w:tr w14:paraId="28393E0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1CF2942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业绩要求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386787B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见本招标文件 “评标办法及评分标准”。</w:t>
            </w:r>
          </w:p>
        </w:tc>
      </w:tr>
      <w:tr w14:paraId="6FF9E2B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0648" w:type="dxa"/>
            <w:gridSpan w:val="7"/>
            <w:tcBorders>
              <w:top w:val="single" w:color="auto" w:sz="4" w:space="0"/>
              <w:left w:val="single" w:color="auto" w:sz="4" w:space="0"/>
              <w:bottom w:val="single" w:color="auto" w:sz="4" w:space="0"/>
              <w:right w:val="single" w:color="auto" w:sz="4" w:space="0"/>
            </w:tcBorders>
          </w:tcPr>
          <w:p w14:paraId="4D03C36E">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（二）政策性加分条件</w:t>
            </w:r>
          </w:p>
        </w:tc>
      </w:tr>
      <w:tr w14:paraId="7E4C280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72F0B4B6">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政策性加分条件</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7E225539">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符合节能环保等国家政策要求。</w:t>
            </w:r>
          </w:p>
        </w:tc>
      </w:tr>
      <w:tr w14:paraId="26CB66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0648" w:type="dxa"/>
            <w:gridSpan w:val="7"/>
            <w:tcBorders>
              <w:top w:val="single" w:color="auto" w:sz="4" w:space="0"/>
              <w:left w:val="single" w:color="auto" w:sz="4" w:space="0"/>
              <w:bottom w:val="single" w:color="auto" w:sz="4" w:space="0"/>
              <w:right w:val="single" w:color="auto" w:sz="4" w:space="0"/>
            </w:tcBorders>
            <w:vAlign w:val="center"/>
          </w:tcPr>
          <w:p w14:paraId="532A2C36">
            <w:pPr>
              <w:tabs>
                <w:tab w:val="left" w:pos="180"/>
                <w:tab w:val="left" w:pos="1620"/>
              </w:tabs>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（三）验收标准、验收方法</w:t>
            </w:r>
          </w:p>
        </w:tc>
      </w:tr>
      <w:tr w14:paraId="776B4D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25911B7B">
            <w:pPr>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验收标准、验收方法及方案</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586B0EBB">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1.采购人对中标供应商提交的货物依据采购文件上的技术规格要求和国家有关质量标准进行现场签收，外观、说明书、及软件各项功能符合采购文件技术要求的，给予签收，不合格的不予签收。</w:t>
            </w:r>
          </w:p>
          <w:p w14:paraId="16F5006C">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中标供应商交货前应对产品作出全面检查和对验收文件进行整理，并列出清单，作为采购人收货验收和使用的技术条件依据，检验的结果应随货物交采购人。中标供应商不能完整交付货物及本款规定的单证和工具的，必须负责补齐，否则视为未按合同约定交货。</w:t>
            </w:r>
          </w:p>
          <w:p w14:paraId="429B0F7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3.中标供应商需负责安装、调试（测试），并培训采购人的使用操作人员，直到设备、软件运行符合技术要求，采购人方可验收。</w:t>
            </w:r>
          </w:p>
          <w:p w14:paraId="60FF835D">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4.采购人组织验收，中标供应商必须到场配合，验收合格后双方签署验收合格凭证。</w:t>
            </w:r>
          </w:p>
          <w:p w14:paraId="79BDB9BB">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其他未尽事宜应严格按照《关于印发广西壮族自治区政府采购项目履约验收管理办法的通知》[桂财采〔2015〕22号]以及《财政部关于进一步加强政府采购需求和履约验收管理的指导意见》[财库〔2016〕205号]规定执行。</w:t>
            </w:r>
          </w:p>
          <w:p w14:paraId="742931DA">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6.验收产生的费用由中标供应商负责。</w:t>
            </w:r>
          </w:p>
        </w:tc>
      </w:tr>
      <w:tr w14:paraId="038C153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0648" w:type="dxa"/>
            <w:gridSpan w:val="7"/>
            <w:tcBorders>
              <w:top w:val="single" w:color="auto" w:sz="4" w:space="0"/>
              <w:left w:val="single" w:color="auto" w:sz="4" w:space="0"/>
              <w:bottom w:val="single" w:color="auto" w:sz="4" w:space="0"/>
              <w:right w:val="single" w:color="auto" w:sz="4" w:space="0"/>
            </w:tcBorders>
          </w:tcPr>
          <w:p w14:paraId="200C4CE2">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（四）进口产品说明</w:t>
            </w:r>
          </w:p>
        </w:tc>
      </w:tr>
      <w:tr w14:paraId="3BDA86C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426D70F7">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val="0"/>
                <w:bCs/>
                <w:color w:val="000000" w:themeColor="text1"/>
                <w:szCs w:val="21"/>
                <w14:textFill>
                  <w14:solidFill>
                    <w14:schemeClr w14:val="tx1"/>
                  </w14:solidFill>
                </w14:textFill>
              </w:rPr>
              <w:t>进口产品说明</w:t>
            </w:r>
          </w:p>
        </w:tc>
        <w:tc>
          <w:tcPr>
            <w:tcW w:w="9392" w:type="dxa"/>
            <w:gridSpan w:val="5"/>
            <w:tcBorders>
              <w:top w:val="single" w:color="auto" w:sz="4" w:space="0"/>
              <w:left w:val="single" w:color="auto" w:sz="4" w:space="0"/>
              <w:bottom w:val="single" w:color="auto" w:sz="4" w:space="0"/>
              <w:right w:val="single" w:color="auto" w:sz="4" w:space="0"/>
            </w:tcBorders>
          </w:tcPr>
          <w:p w14:paraId="3BCFC92F">
            <w:pPr>
              <w:spacing w:line="360" w:lineRule="auto"/>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本项目货物所涉及的货物不接受进口产品（即通过中国海关报关验放进入中国境内且产自关境外的产品）参与投标，</w:t>
            </w:r>
            <w:r>
              <w:rPr>
                <w:rFonts w:hint="eastAsia" w:ascii="宋体" w:hAnsi="宋体"/>
                <w:b/>
                <w:color w:val="000000" w:themeColor="text1"/>
                <w:szCs w:val="21"/>
                <w14:textFill>
                  <w14:solidFill>
                    <w14:schemeClr w14:val="tx1"/>
                  </w14:solidFill>
                </w14:textFill>
              </w:rPr>
              <w:t>如有进口产品参与投标的作无效标处理</w:t>
            </w:r>
            <w:r>
              <w:rPr>
                <w:rFonts w:hint="eastAsia" w:ascii="宋体" w:hAnsi="宋体"/>
                <w:color w:val="000000" w:themeColor="text1"/>
                <w:szCs w:val="21"/>
                <w14:textFill>
                  <w14:solidFill>
                    <w14:schemeClr w14:val="tx1"/>
                  </w14:solidFill>
                </w14:textFill>
              </w:rPr>
              <w:t>。</w:t>
            </w:r>
          </w:p>
        </w:tc>
      </w:tr>
      <w:tr w14:paraId="4748D9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0648" w:type="dxa"/>
            <w:gridSpan w:val="7"/>
            <w:tcBorders>
              <w:top w:val="single" w:color="auto" w:sz="4" w:space="0"/>
              <w:left w:val="single" w:color="auto" w:sz="4" w:space="0"/>
              <w:bottom w:val="single" w:color="auto" w:sz="4" w:space="0"/>
              <w:right w:val="single" w:color="auto" w:sz="4" w:space="0"/>
            </w:tcBorders>
            <w:vAlign w:val="center"/>
          </w:tcPr>
          <w:p w14:paraId="11AED900">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（五）其他要求</w:t>
            </w:r>
          </w:p>
        </w:tc>
      </w:tr>
      <w:tr w14:paraId="0AFA0D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716EC909">
            <w:pPr>
              <w:spacing w:line="360" w:lineRule="auto"/>
              <w:jc w:val="center"/>
              <w:rPr>
                <w:rFonts w:ascii="宋体" w:hAnsi="宋体" w:cs="宋体"/>
                <w:b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核心产品</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1F684F40">
            <w:pPr>
              <w:spacing w:line="360" w:lineRule="auto"/>
              <w:rPr>
                <w:rFonts w:ascii="宋体" w:hAnsi="宋体" w:cs="宋体"/>
                <w:bCs/>
                <w:iCs/>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核心产品为第1项货物：</w:t>
            </w:r>
            <w:r>
              <w:rPr>
                <w:rFonts w:hint="eastAsia" w:ascii="宋体" w:hAnsi="宋体" w:cs="宋体"/>
                <w:color w:val="000000" w:themeColor="text1"/>
                <w:szCs w:val="21"/>
                <w:u w:val="single"/>
                <w14:textFill>
                  <w14:solidFill>
                    <w14:schemeClr w14:val="tx1"/>
                  </w14:solidFill>
                </w14:textFill>
              </w:rPr>
              <w:t>全身应用台式彩色多普勒超声诊断系统</w:t>
            </w:r>
            <w:r>
              <w:rPr>
                <w:rFonts w:hint="eastAsia" w:ascii="宋体" w:hAnsi="宋体" w:cs="宋体"/>
                <w:color w:val="000000" w:themeColor="text1"/>
                <w:szCs w:val="21"/>
                <w14:textFill>
                  <w14:solidFill>
                    <w14:schemeClr w14:val="tx1"/>
                  </w14:solidFill>
                </w14:textFill>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tc>
      </w:tr>
      <w:tr w14:paraId="2C0532D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7B027C57">
            <w:pPr>
              <w:spacing w:line="360" w:lineRule="auto"/>
              <w:jc w:val="left"/>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参考品牌及型号规格</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206722A0">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bCs/>
                <w:iCs/>
                <w:color w:val="000000" w:themeColor="text1"/>
                <w:szCs w:val="21"/>
                <w14:textFill>
                  <w14:solidFill>
                    <w14:schemeClr w14:val="tx1"/>
                  </w14:solidFill>
                </w14:textFill>
              </w:rPr>
              <w:t>无</w:t>
            </w:r>
          </w:p>
        </w:tc>
      </w:tr>
      <w:tr w14:paraId="7CA33AB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6A16FDA9">
            <w:pPr>
              <w:spacing w:line="360" w:lineRule="auto"/>
              <w:jc w:val="center"/>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规范标准</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350B2F7B">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bCs/>
                <w:iCs/>
                <w:color w:val="000000" w:themeColor="text1"/>
                <w:szCs w:val="21"/>
                <w14:textFill>
                  <w14:solidFill>
                    <w14:schemeClr w14:val="tx1"/>
                  </w14:solidFill>
                </w14:textFill>
              </w:rPr>
              <w:t>执行现行的强制执行的国家、行业、地方标准</w:t>
            </w:r>
          </w:p>
        </w:tc>
      </w:tr>
      <w:tr w14:paraId="7C7BDFF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69AFC0F3">
            <w:pPr>
              <w:spacing w:line="360" w:lineRule="auto"/>
              <w:jc w:val="center"/>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其他技术及服务要求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237435D7">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bCs/>
                <w:iCs/>
                <w:color w:val="000000" w:themeColor="text1"/>
                <w:szCs w:val="21"/>
                <w14:textFill>
                  <w14:solidFill>
                    <w14:schemeClr w14:val="tx1"/>
                  </w14:solidFill>
                </w14:textFill>
              </w:rPr>
              <w:t>无</w:t>
            </w:r>
          </w:p>
        </w:tc>
      </w:tr>
      <w:tr w14:paraId="3BF175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4163B028">
            <w:pPr>
              <w:spacing w:line="360" w:lineRule="auto"/>
              <w:jc w:val="center"/>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产品技术参数证明材料及其它证明文件</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273A08EE">
            <w:pPr>
              <w:spacing w:line="360" w:lineRule="auto"/>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产品技术参数证明材料：投标文件中提供投标产品对外公开的产品彩页或说明书（体现技术参数，可以是从生产厂家网页下载的PDF或HTM文件）或在药品监督管理部门备案的技术参数或具有检测资质的检测机构出具的检测报告或生产厂家盖章的技术参数证明材料，以供评标时核对。当投标文件提供的仪器性能参数与该仪器生产商提供的性能参数不符合时，以后者为准。</w:t>
            </w:r>
          </w:p>
          <w:p w14:paraId="632736C2">
            <w:pPr>
              <w:spacing w:line="360" w:lineRule="auto"/>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 xml:space="preserve"> </w:t>
            </w:r>
            <w:r>
              <w:rPr>
                <w:rFonts w:hint="eastAsia" w:ascii="宋体" w:hAnsi="宋体" w:cs="宋体"/>
                <w:b/>
                <w:color w:val="000000" w:themeColor="text1"/>
                <w:szCs w:val="21"/>
                <w14:textFill>
                  <w14:solidFill>
                    <w14:schemeClr w14:val="tx1"/>
                  </w14:solidFill>
                </w14:textFill>
              </w:rPr>
              <w:t>投标人在供货时必须提供所投标产品生产厂家出具的授权书，原件备查。</w:t>
            </w:r>
          </w:p>
          <w:p w14:paraId="709C3A47">
            <w:pPr>
              <w:pStyle w:val="17"/>
              <w:spacing w:line="360" w:lineRule="auto"/>
              <w:rPr>
                <w:color w:val="000000" w:themeColor="text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3.投标产品属第一类医疗器械产品的，投标文件中须按《医疗器械注册与备案管理办法》（国家市场监督管理总局令第47号）提供该设备在负责药品监督管理的部门提交备案资料证明材料复印件（或扫描件）加盖投标人电子签章；投标产品属第二、三类医疗器械产品的，投标文件中须按《医疗器械注册与备案管理办法》（国家市场监督管理总局令第47号）提供该设备有效的药品监督管理部门出具的医疗器械注册证复印件（或扫描件）加盖投标人电子签章，否则投标无效。</w:t>
            </w:r>
          </w:p>
        </w:tc>
      </w:tr>
      <w:tr w14:paraId="1DA15E7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1E0FAEF6">
            <w:pPr>
              <w:spacing w:line="360" w:lineRule="auto"/>
              <w:jc w:val="center"/>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▲采购预算价及最高限价</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4DDA0B3F">
            <w:pPr>
              <w:spacing w:line="360" w:lineRule="auto"/>
              <w:jc w:val="both"/>
              <w:rPr>
                <w:rFonts w:ascii="宋体" w:hAnsi="宋体" w:cs="宋体"/>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详见《第一章公开招标公告》，投标报价超采购预算（含单项采购预算，如有）及最高限价（含单项最高限价，如有）的投标无效。</w:t>
            </w:r>
          </w:p>
        </w:tc>
      </w:tr>
      <w:tr w14:paraId="214F1D4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gridAfter w:val="1"/>
          <w:wAfter w:w="49" w:type="dxa"/>
          <w:jc w:val="center"/>
        </w:trPr>
        <w:tc>
          <w:tcPr>
            <w:tcW w:w="1256" w:type="dxa"/>
            <w:gridSpan w:val="2"/>
            <w:tcBorders>
              <w:top w:val="single" w:color="auto" w:sz="4" w:space="0"/>
              <w:left w:val="single" w:color="auto" w:sz="4" w:space="0"/>
              <w:bottom w:val="single" w:color="auto" w:sz="4" w:space="0"/>
              <w:right w:val="single" w:color="auto" w:sz="4" w:space="0"/>
            </w:tcBorders>
            <w:vAlign w:val="center"/>
          </w:tcPr>
          <w:p w14:paraId="3201458C">
            <w:pPr>
              <w:spacing w:line="360" w:lineRule="auto"/>
              <w:jc w:val="center"/>
              <w:rPr>
                <w:rFonts w:ascii="宋体" w:hAnsi="宋体" w:cs="宋体"/>
                <w:b w:val="0"/>
                <w:bCs w:val="0"/>
                <w:color w:val="000000" w:themeColor="text1"/>
                <w:szCs w:val="21"/>
                <w14:textFill>
                  <w14:solidFill>
                    <w14:schemeClr w14:val="tx1"/>
                  </w14:solidFill>
                </w14:textFill>
              </w:rPr>
            </w:pPr>
            <w:r>
              <w:rPr>
                <w:rFonts w:hint="eastAsia" w:ascii="宋体" w:hAnsi="宋体" w:cs="宋体"/>
                <w:b w:val="0"/>
                <w:bCs w:val="0"/>
                <w:color w:val="000000" w:themeColor="text1"/>
                <w:szCs w:val="21"/>
                <w14:textFill>
                  <w14:solidFill>
                    <w14:schemeClr w14:val="tx1"/>
                  </w14:solidFill>
                </w14:textFill>
              </w:rPr>
              <w:t>资料要求</w:t>
            </w:r>
          </w:p>
        </w:tc>
        <w:tc>
          <w:tcPr>
            <w:tcW w:w="9392" w:type="dxa"/>
            <w:gridSpan w:val="5"/>
            <w:tcBorders>
              <w:top w:val="single" w:color="auto" w:sz="4" w:space="0"/>
              <w:left w:val="single" w:color="auto" w:sz="4" w:space="0"/>
              <w:bottom w:val="single" w:color="auto" w:sz="4" w:space="0"/>
              <w:right w:val="single" w:color="auto" w:sz="4" w:space="0"/>
            </w:tcBorders>
            <w:vAlign w:val="center"/>
          </w:tcPr>
          <w:p w14:paraId="7DF3F59B">
            <w:pPr>
              <w:spacing w:line="360" w:lineRule="auto"/>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投标人根据自身情况提供项目实施方案，内容包括但不限于：</w:t>
            </w:r>
          </w:p>
          <w:p w14:paraId="22B32823">
            <w:pPr>
              <w:spacing w:line="360" w:lineRule="auto"/>
              <w:ind w:firstLine="424"/>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技术及项目实施方案（包含但不限于</w:t>
            </w:r>
            <w:r>
              <w:rPr>
                <w:rFonts w:hint="eastAsia" w:ascii="宋体" w:hAnsi="宋体" w:cs="宋体"/>
                <w:bCs/>
                <w:color w:val="000000" w:themeColor="text1"/>
                <w:szCs w:val="21"/>
                <w14:textFill>
                  <w14:solidFill>
                    <w14:schemeClr w14:val="tx1"/>
                  </w14:solidFill>
                </w14:textFill>
              </w:rPr>
              <w:t>管理措施、具体实施流程、进度安排、质量保证措施、有利于采购项目实施的内容或合理性建议</w:t>
            </w:r>
            <w:r>
              <w:rPr>
                <w:rFonts w:hint="eastAsia" w:ascii="宋体" w:hAnsi="宋体" w:cs="宋体"/>
                <w:color w:val="000000" w:themeColor="text1"/>
                <w:szCs w:val="21"/>
                <w14:textFill>
                  <w14:solidFill>
                    <w14:schemeClr w14:val="tx1"/>
                  </w14:solidFill>
                </w14:textFill>
              </w:rPr>
              <w:t>等）；培训计划（包括但不限于：培训方式、培训次数、人数、课程内容及师资等）；</w:t>
            </w:r>
            <w:r>
              <w:rPr>
                <w:rFonts w:hint="eastAsia" w:ascii="宋体" w:hAnsi="宋体"/>
                <w:bCs/>
                <w:color w:val="000000" w:themeColor="text1"/>
                <w14:textFill>
                  <w14:solidFill>
                    <w14:schemeClr w14:val="tx1"/>
                  </w14:solidFill>
                </w14:textFill>
              </w:rPr>
              <w:t>售后服务方案（保修期、响应时间、备品备件、服务体系、零配件储备等）；</w:t>
            </w:r>
            <w:r>
              <w:rPr>
                <w:rFonts w:hint="eastAsia" w:ascii="宋体" w:hAnsi="宋体"/>
                <w:bCs/>
                <w:color w:val="000000" w:themeColor="text1"/>
                <w:lang w:val="en-US" w:eastAsia="zh-CN"/>
                <w14:textFill>
                  <w14:solidFill>
                    <w14:schemeClr w14:val="tx1"/>
                  </w14:solidFill>
                </w14:textFill>
              </w:rPr>
              <w:t>售后服务承诺；</w:t>
            </w:r>
            <w:r>
              <w:rPr>
                <w:rFonts w:hint="eastAsia" w:ascii="宋体" w:hAnsi="宋体"/>
                <w:bCs/>
                <w:color w:val="000000" w:themeColor="text1"/>
                <w14:textFill>
                  <w14:solidFill>
                    <w14:schemeClr w14:val="tx1"/>
                  </w14:solidFill>
                </w14:textFill>
              </w:rPr>
              <w:t>信誉业绩等。</w:t>
            </w:r>
          </w:p>
        </w:tc>
      </w:tr>
    </w:tbl>
    <w:p w14:paraId="13703187">
      <w:pPr>
        <w:spacing w:line="360" w:lineRule="auto"/>
        <w:rPr>
          <w:color w:val="000000" w:themeColor="text1"/>
          <w14:textFill>
            <w14:solidFill>
              <w14:schemeClr w14:val="tx1"/>
            </w14:solidFill>
          </w14:textFill>
        </w:rPr>
      </w:pPr>
      <w:r>
        <w:rPr>
          <w:color w:val="000000" w:themeColor="text1"/>
          <w14:textFill>
            <w14:solidFill>
              <w14:schemeClr w14:val="tx1"/>
            </w14:solidFill>
          </w14:textFill>
        </w:rPr>
        <w:br w:type="page"/>
      </w:r>
    </w:p>
    <w:p w14:paraId="0C8BD30B">
      <w:pPr>
        <w:pStyle w:val="12"/>
        <w:rPr>
          <w:color w:val="000000" w:themeColor="text1"/>
          <w14:textFill>
            <w14:solidFill>
              <w14:schemeClr w14:val="tx1"/>
            </w14:solidFill>
          </w14:textFill>
        </w:rPr>
      </w:pPr>
    </w:p>
    <w:p w14:paraId="7DA6A09E">
      <w:pPr>
        <w:pStyle w:val="12"/>
        <w:rPr>
          <w:color w:val="000000" w:themeColor="text1"/>
          <w14:textFill>
            <w14:solidFill>
              <w14:schemeClr w14:val="tx1"/>
            </w14:solidFill>
          </w14:textFill>
        </w:rPr>
      </w:pPr>
    </w:p>
    <w:p w14:paraId="7C6CBCBD">
      <w:pPr>
        <w:spacing w:line="428" w:lineRule="exact"/>
        <w:ind w:left="119"/>
        <w:rPr>
          <w:rFonts w:ascii="Arial Unicode MS" w:hAnsi="Arial Unicode MS" w:eastAsia="Arial Unicode MS" w:cs="Arial Unicode MS"/>
          <w:color w:val="000000" w:themeColor="text1"/>
          <w:sz w:val="32"/>
          <w:szCs w:val="32"/>
          <w14:textFill>
            <w14:solidFill>
              <w14:schemeClr w14:val="tx1"/>
            </w14:solidFill>
          </w14:textFill>
        </w:rPr>
      </w:pPr>
      <w:r>
        <w:rPr>
          <w:rFonts w:hint="eastAsia" w:ascii="微软雅黑" w:hAnsi="微软雅黑" w:eastAsia="微软雅黑" w:cs="微软雅黑"/>
          <w:color w:val="000000" w:themeColor="text1"/>
          <w:sz w:val="32"/>
          <w:szCs w:val="32"/>
          <w14:textFill>
            <w14:solidFill>
              <w14:schemeClr w14:val="tx1"/>
            </w14:solidFill>
          </w14:textFill>
        </w:rPr>
        <w:t>附件</w:t>
      </w:r>
      <w:r>
        <w:rPr>
          <w:rFonts w:ascii="Arial Unicode MS" w:hAnsi="Arial Unicode MS" w:eastAsia="Arial Unicode MS" w:cs="Arial Unicode MS"/>
          <w:color w:val="000000" w:themeColor="text1"/>
          <w:sz w:val="32"/>
          <w:szCs w:val="32"/>
          <w14:textFill>
            <w14:solidFill>
              <w14:schemeClr w14:val="tx1"/>
            </w14:solidFill>
          </w14:textFill>
        </w:rPr>
        <w:t>1</w:t>
      </w:r>
      <w:r>
        <w:rPr>
          <w:rFonts w:hint="eastAsia" w:ascii="微软雅黑" w:hAnsi="微软雅黑" w:eastAsia="微软雅黑" w:cs="微软雅黑"/>
          <w:color w:val="000000" w:themeColor="text1"/>
          <w:sz w:val="32"/>
          <w:szCs w:val="32"/>
          <w14:textFill>
            <w14:solidFill>
              <w14:schemeClr w14:val="tx1"/>
            </w14:solidFill>
          </w14:textFill>
        </w:rPr>
        <w:t>：</w:t>
      </w:r>
    </w:p>
    <w:p w14:paraId="72919BDD">
      <w:pPr>
        <w:spacing w:before="7"/>
        <w:rPr>
          <w:rFonts w:ascii="Arial Unicode MS" w:hAnsi="Arial Unicode MS" w:eastAsia="Arial Unicode MS" w:cs="Arial Unicode MS"/>
          <w:color w:val="000000" w:themeColor="text1"/>
          <w:sz w:val="17"/>
          <w:szCs w:val="17"/>
          <w14:textFill>
            <w14:solidFill>
              <w14:schemeClr w14:val="tx1"/>
            </w14:solidFill>
          </w14:textFill>
        </w:rPr>
      </w:pPr>
    </w:p>
    <w:p w14:paraId="57155B34">
      <w:pPr>
        <w:spacing w:line="528" w:lineRule="exact"/>
        <w:ind w:left="1871"/>
        <w:rPr>
          <w:rFonts w:ascii="Arial Unicode MS" w:hAnsi="Arial Unicode MS" w:eastAsia="Arial Unicode MS" w:cs="Arial Unicode MS"/>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节能产品政府采购品目清单</w:t>
      </w:r>
    </w:p>
    <w:tbl>
      <w:tblPr>
        <w:tblStyle w:val="4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385"/>
        <w:gridCol w:w="3566"/>
      </w:tblGrid>
      <w:tr w14:paraId="3D28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958C5B6">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品目序号</w:t>
            </w:r>
          </w:p>
        </w:tc>
        <w:tc>
          <w:tcPr>
            <w:tcW w:w="4285" w:type="dxa"/>
            <w:gridSpan w:val="3"/>
            <w:tcBorders>
              <w:top w:val="single" w:color="000000" w:sz="4" w:space="0"/>
              <w:left w:val="single" w:color="000000" w:sz="4" w:space="0"/>
              <w:bottom w:val="single" w:color="000000" w:sz="4" w:space="0"/>
              <w:right w:val="single" w:color="000000" w:sz="4" w:space="0"/>
            </w:tcBorders>
            <w:vAlign w:val="center"/>
          </w:tcPr>
          <w:p w14:paraId="0DA5BF92">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名称</w:t>
            </w:r>
          </w:p>
        </w:tc>
        <w:tc>
          <w:tcPr>
            <w:tcW w:w="3566" w:type="dxa"/>
            <w:tcBorders>
              <w:top w:val="single" w:color="000000" w:sz="4" w:space="0"/>
              <w:left w:val="single" w:color="000000" w:sz="4" w:space="0"/>
              <w:bottom w:val="single" w:color="000000" w:sz="4" w:space="0"/>
              <w:right w:val="single" w:color="000000" w:sz="4" w:space="0"/>
            </w:tcBorders>
            <w:vAlign w:val="center"/>
          </w:tcPr>
          <w:p w14:paraId="2AB2FF75">
            <w:pPr>
              <w:jc w:val="center"/>
              <w:rPr>
                <w:rFonts w:ascii="Calibri" w:hAnsi="Calibri"/>
                <w:color w:val="000000" w:themeColor="text1"/>
                <w:szCs w:val="22"/>
                <w14:textFill>
                  <w14:solidFill>
                    <w14:schemeClr w14:val="tx1"/>
                  </w14:solidFill>
                </w14:textFill>
              </w:rPr>
            </w:pPr>
            <w:r>
              <w:rPr>
                <w:rFonts w:hint="eastAsia" w:ascii="宋体" w:hAnsi="宋体" w:cs="宋体"/>
                <w:b/>
                <w:bCs/>
                <w:color w:val="000000" w:themeColor="text1"/>
                <w14:textFill>
                  <w14:solidFill>
                    <w14:schemeClr w14:val="tx1"/>
                  </w14:solidFill>
                </w14:textFill>
              </w:rPr>
              <w:t>依据的标准</w:t>
            </w:r>
          </w:p>
        </w:tc>
      </w:tr>
      <w:tr w14:paraId="6A48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5B92FEC">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0C7066AD">
            <w:pPr>
              <w:jc w:val="center"/>
              <w:rPr>
                <w:rFonts w:ascii="宋体" w:hAnsi="宋体"/>
                <w:color w:val="000000" w:themeColor="text1"/>
                <w:szCs w:val="21"/>
                <w14:textFill>
                  <w14:solidFill>
                    <w14:schemeClr w14:val="tx1"/>
                  </w14:solidFill>
                </w14:textFill>
              </w:rPr>
            </w:pPr>
            <w:r>
              <w:rPr>
                <w:rFonts w:hint="eastAsia" w:ascii="宋体" w:hAnsi="宋体" w:cs="仿宋_GB2312"/>
                <w:color w:val="000000" w:themeColor="text1"/>
                <w:szCs w:val="21"/>
                <w14:textFill>
                  <w14:solidFill>
                    <w14:schemeClr w14:val="tx1"/>
                  </w14:solidFill>
                </w14:textFill>
              </w:rPr>
              <w:t>A02010100</w:t>
            </w:r>
            <w:r>
              <w:rPr>
                <w:rFonts w:hint="eastAsia" w:ascii="宋体" w:hAnsi="宋体" w:cs="宋体"/>
                <w:color w:val="000000" w:themeColor="text1"/>
                <w:szCs w:val="21"/>
                <w14:textFill>
                  <w14:solidFill>
                    <w14:schemeClr w14:val="tx1"/>
                  </w14:solidFill>
                </w14:textFill>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4F1FAA94">
            <w:pPr>
              <w:pStyle w:val="242"/>
              <w:spacing w:before="93"/>
              <w:ind w:left="7"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A02010105</w:t>
            </w:r>
            <w:r>
              <w:rPr>
                <w:rFonts w:hint="eastAsia" w:ascii="宋体" w:hAnsi="宋体" w:cs="宋体"/>
                <w:color w:val="000000" w:themeColor="text1"/>
                <w:sz w:val="21"/>
                <w:szCs w:val="21"/>
                <w14:textFill>
                  <w14:solidFill>
                    <w14:schemeClr w14:val="tx1"/>
                  </w14:solidFill>
                </w14:textFill>
              </w:rPr>
              <w:t>台式计算机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0CDFBE4B">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7E940481">
            <w:pPr>
              <w:pStyle w:val="242"/>
              <w:spacing w:before="93"/>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《微型计算机能效限定</w:t>
            </w:r>
            <w:r>
              <w:rPr>
                <w:rFonts w:hint="eastAsia" w:ascii="宋体" w:hAnsi="宋体" w:cs="宋体"/>
                <w:color w:val="000000" w:themeColor="text1"/>
                <w:spacing w:val="9"/>
                <w:sz w:val="21"/>
                <w:szCs w:val="21"/>
                <w:lang w:eastAsia="zh-CN"/>
                <w14:textFill>
                  <w14:solidFill>
                    <w14:schemeClr w14:val="tx1"/>
                  </w14:solidFill>
                </w14:textFill>
              </w:rPr>
              <w:t>值</w:t>
            </w:r>
            <w:r>
              <w:rPr>
                <w:rFonts w:hint="eastAsia" w:ascii="宋体" w:hAnsi="宋体" w:cs="宋体"/>
                <w:color w:val="000000" w:themeColor="text1"/>
                <w:spacing w:val="12"/>
                <w:sz w:val="21"/>
                <w:szCs w:val="21"/>
                <w:lang w:eastAsia="zh-CN"/>
                <w14:textFill>
                  <w14:solidFill>
                    <w14:schemeClr w14:val="tx1"/>
                  </w14:solidFill>
                </w14:textFill>
              </w:rPr>
              <w:t>及能</w:t>
            </w:r>
            <w:r>
              <w:rPr>
                <w:rFonts w:hint="eastAsia" w:ascii="宋体" w:hAnsi="宋体" w:cs="宋体"/>
                <w:color w:val="000000" w:themeColor="text1"/>
                <w:sz w:val="21"/>
                <w:szCs w:val="21"/>
                <w:lang w:eastAsia="zh-CN"/>
                <w14:textFill>
                  <w14:solidFill>
                    <w14:schemeClr w14:val="tx1"/>
                  </w14:solidFill>
                </w14:textFill>
              </w:rPr>
              <w:t>效等级》（</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28380</w:t>
            </w:r>
            <w:r>
              <w:rPr>
                <w:rFonts w:hint="eastAsia" w:ascii="宋体" w:hAnsi="宋体" w:cs="宋体"/>
                <w:color w:val="000000" w:themeColor="text1"/>
                <w:sz w:val="21"/>
                <w:szCs w:val="21"/>
                <w:lang w:eastAsia="zh-CN"/>
                <w14:textFill>
                  <w14:solidFill>
                    <w14:schemeClr w14:val="tx1"/>
                  </w14:solidFill>
                </w14:textFill>
              </w:rPr>
              <w:t>）</w:t>
            </w:r>
          </w:p>
        </w:tc>
      </w:tr>
      <w:tr w14:paraId="4A00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8CAF528">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2BFA43">
            <w:pPr>
              <w:widowControl/>
              <w:jc w:val="left"/>
              <w:rPr>
                <w:rFonts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B2CCA69">
            <w:pPr>
              <w:pStyle w:val="242"/>
              <w:spacing w:before="44"/>
              <w:ind w:left="7"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A02010108</w:t>
            </w:r>
            <w:r>
              <w:rPr>
                <w:rFonts w:hint="eastAsia" w:ascii="宋体" w:hAnsi="宋体" w:cs="宋体"/>
                <w:color w:val="000000" w:themeColor="text1"/>
                <w:sz w:val="21"/>
                <w:szCs w:val="21"/>
                <w14:textFill>
                  <w14:solidFill>
                    <w14:schemeClr w14:val="tx1"/>
                  </w14:solidFill>
                </w14:textFill>
              </w:rPr>
              <w:t>便携式计算机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705DF176">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5F053B78">
            <w:pPr>
              <w:pStyle w:val="242"/>
              <w:spacing w:before="44"/>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《微型计算机能效限定</w:t>
            </w:r>
            <w:r>
              <w:rPr>
                <w:rFonts w:hint="eastAsia" w:ascii="宋体" w:hAnsi="宋体" w:cs="宋体"/>
                <w:color w:val="000000" w:themeColor="text1"/>
                <w:spacing w:val="9"/>
                <w:sz w:val="21"/>
                <w:szCs w:val="21"/>
                <w:lang w:eastAsia="zh-CN"/>
                <w14:textFill>
                  <w14:solidFill>
                    <w14:schemeClr w14:val="tx1"/>
                  </w14:solidFill>
                </w14:textFill>
              </w:rPr>
              <w:t>值</w:t>
            </w:r>
            <w:r>
              <w:rPr>
                <w:rFonts w:hint="eastAsia" w:ascii="宋体" w:hAnsi="宋体" w:cs="宋体"/>
                <w:color w:val="000000" w:themeColor="text1"/>
                <w:spacing w:val="12"/>
                <w:sz w:val="21"/>
                <w:szCs w:val="21"/>
                <w:lang w:eastAsia="zh-CN"/>
                <w14:textFill>
                  <w14:solidFill>
                    <w14:schemeClr w14:val="tx1"/>
                  </w14:solidFill>
                </w14:textFill>
              </w:rPr>
              <w:t>及能</w:t>
            </w:r>
            <w:r>
              <w:rPr>
                <w:rFonts w:hint="eastAsia" w:ascii="宋体" w:hAnsi="宋体" w:cs="宋体"/>
                <w:color w:val="000000" w:themeColor="text1"/>
                <w:sz w:val="21"/>
                <w:szCs w:val="21"/>
                <w:lang w:eastAsia="zh-CN"/>
                <w14:textFill>
                  <w14:solidFill>
                    <w14:schemeClr w14:val="tx1"/>
                  </w14:solidFill>
                </w14:textFill>
              </w:rPr>
              <w:t>效等级》（</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28380</w:t>
            </w:r>
            <w:r>
              <w:rPr>
                <w:rFonts w:hint="eastAsia" w:ascii="宋体" w:hAnsi="宋体" w:cs="宋体"/>
                <w:color w:val="000000" w:themeColor="text1"/>
                <w:sz w:val="21"/>
                <w:szCs w:val="21"/>
                <w:lang w:eastAsia="zh-CN"/>
                <w14:textFill>
                  <w14:solidFill>
                    <w14:schemeClr w14:val="tx1"/>
                  </w14:solidFill>
                </w14:textFill>
              </w:rPr>
              <w:t>）</w:t>
            </w:r>
          </w:p>
        </w:tc>
      </w:tr>
      <w:tr w14:paraId="3AC17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8791C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EF6038">
            <w:pPr>
              <w:widowControl/>
              <w:jc w:val="left"/>
              <w:rPr>
                <w:rFonts w:ascii="宋体" w:hAnsi="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84B2CA5">
            <w:pPr>
              <w:pStyle w:val="242"/>
              <w:spacing w:before="64"/>
              <w:ind w:left="7" w:right="5"/>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仿宋_GB2312"/>
                <w:color w:val="000000" w:themeColor="text1"/>
                <w:sz w:val="21"/>
                <w:szCs w:val="21"/>
                <w:lang w:eastAsia="zh-CN"/>
                <w14:textFill>
                  <w14:solidFill>
                    <w14:schemeClr w14:val="tx1"/>
                  </w14:solidFill>
                </w14:textFill>
              </w:rPr>
              <w:t>A02010109平板式计算机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56FC89C9">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313EC7AD">
            <w:pPr>
              <w:pStyle w:val="242"/>
              <w:spacing w:before="64"/>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《微型计算机能效限定</w:t>
            </w:r>
            <w:r>
              <w:rPr>
                <w:rFonts w:hint="eastAsia" w:ascii="宋体" w:hAnsi="宋体" w:cs="宋体"/>
                <w:color w:val="000000" w:themeColor="text1"/>
                <w:spacing w:val="9"/>
                <w:sz w:val="21"/>
                <w:szCs w:val="21"/>
                <w:lang w:eastAsia="zh-CN"/>
                <w14:textFill>
                  <w14:solidFill>
                    <w14:schemeClr w14:val="tx1"/>
                  </w14:solidFill>
                </w14:textFill>
              </w:rPr>
              <w:t>值</w:t>
            </w:r>
            <w:r>
              <w:rPr>
                <w:rFonts w:hint="eastAsia" w:ascii="宋体" w:hAnsi="宋体" w:cs="宋体"/>
                <w:color w:val="000000" w:themeColor="text1"/>
                <w:spacing w:val="12"/>
                <w:sz w:val="21"/>
                <w:szCs w:val="21"/>
                <w:lang w:eastAsia="zh-CN"/>
                <w14:textFill>
                  <w14:solidFill>
                    <w14:schemeClr w14:val="tx1"/>
                  </w14:solidFill>
                </w14:textFill>
              </w:rPr>
              <w:t>及能</w:t>
            </w:r>
            <w:r>
              <w:rPr>
                <w:rFonts w:hint="eastAsia" w:ascii="宋体" w:hAnsi="宋体" w:cs="宋体"/>
                <w:color w:val="000000" w:themeColor="text1"/>
                <w:sz w:val="21"/>
                <w:szCs w:val="21"/>
                <w:lang w:eastAsia="zh-CN"/>
                <w14:textFill>
                  <w14:solidFill>
                    <w14:schemeClr w14:val="tx1"/>
                  </w14:solidFill>
                </w14:textFill>
              </w:rPr>
              <w:t>效等级》（</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28380</w:t>
            </w:r>
            <w:r>
              <w:rPr>
                <w:rFonts w:hint="eastAsia" w:ascii="宋体" w:hAnsi="宋体" w:cs="宋体"/>
                <w:color w:val="000000" w:themeColor="text1"/>
                <w:sz w:val="21"/>
                <w:szCs w:val="21"/>
                <w:lang w:eastAsia="zh-CN"/>
                <w14:textFill>
                  <w14:solidFill>
                    <w14:schemeClr w14:val="tx1"/>
                  </w14:solidFill>
                </w14:textFill>
              </w:rPr>
              <w:t>）</w:t>
            </w:r>
          </w:p>
        </w:tc>
      </w:tr>
      <w:tr w14:paraId="26FAA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36F3A49">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D1BDB75">
            <w:pPr>
              <w:pStyle w:val="242"/>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A02020000</w:t>
            </w:r>
            <w:r>
              <w:rPr>
                <w:rFonts w:hint="eastAsia" w:ascii="宋体" w:hAnsi="宋体" w:cs="宋体"/>
                <w:color w:val="000000" w:themeColor="text1"/>
                <w:sz w:val="21"/>
                <w:szCs w:val="21"/>
                <w14:textFill>
                  <w14:solidFill>
                    <w14:schemeClr w14:val="tx1"/>
                  </w14:solidFill>
                </w14:textFill>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0BF08A5">
            <w:pPr>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pacing w:val="1"/>
                <w:szCs w:val="21"/>
                <w14:textFill>
                  <w14:solidFill>
                    <w14:schemeClr w14:val="tx1"/>
                  </w14:solidFill>
                </w14:textFill>
              </w:rPr>
              <w:t>A02021000</w:t>
            </w:r>
            <w:r>
              <w:rPr>
                <w:rFonts w:hint="eastAsia" w:ascii="宋体" w:hAnsi="宋体" w:cs="Arial"/>
                <w:color w:val="000000" w:themeColor="text1"/>
                <w:szCs w:val="21"/>
                <w:shd w:val="clear" w:color="auto" w:fill="FFFFFF"/>
                <w14:textFill>
                  <w14:solidFill>
                    <w14:schemeClr w14:val="tx1"/>
                  </w14:solidFill>
                </w14:textFill>
              </w:rPr>
              <w:t>打印机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7BBB866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A02021001 A3黑白打印机</w:t>
            </w:r>
          </w:p>
        </w:tc>
        <w:tc>
          <w:tcPr>
            <w:tcW w:w="3566" w:type="dxa"/>
            <w:tcBorders>
              <w:top w:val="single" w:color="000000" w:sz="4" w:space="0"/>
              <w:left w:val="single" w:color="000000" w:sz="4" w:space="0"/>
              <w:bottom w:val="single" w:color="000000" w:sz="4" w:space="0"/>
              <w:right w:val="single" w:color="000000" w:sz="4" w:space="0"/>
            </w:tcBorders>
          </w:tcPr>
          <w:p w14:paraId="6420A6F6">
            <w:pPr>
              <w:pStyle w:val="242"/>
              <w:spacing w:before="52"/>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《复印</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pacing w:val="-58"/>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打</w:t>
            </w:r>
            <w:r>
              <w:rPr>
                <w:rFonts w:hint="eastAsia" w:ascii="宋体" w:hAnsi="宋体" w:cs="宋体"/>
                <w:color w:val="000000" w:themeColor="text1"/>
                <w:sz w:val="21"/>
                <w:szCs w:val="21"/>
                <w:lang w:eastAsia="zh-CN"/>
                <w14:textFill>
                  <w14:solidFill>
                    <w14:schemeClr w14:val="tx1"/>
                  </w14:solidFill>
                </w14:textFill>
              </w:rPr>
              <w:t>印机</w:t>
            </w:r>
            <w:r>
              <w:rPr>
                <w:rFonts w:hint="eastAsia" w:ascii="宋体" w:hAnsi="宋体" w:cs="宋体"/>
                <w:color w:val="000000" w:themeColor="text1"/>
                <w:spacing w:val="2"/>
                <w:sz w:val="21"/>
                <w:szCs w:val="21"/>
                <w:lang w:eastAsia="zh-CN"/>
                <w14:textFill>
                  <w14:solidFill>
                    <w14:schemeClr w14:val="tx1"/>
                  </w14:solidFill>
                </w14:textFill>
              </w:rPr>
              <w:t>和</w:t>
            </w:r>
            <w:r>
              <w:rPr>
                <w:rFonts w:hint="eastAsia" w:ascii="宋体" w:hAnsi="宋体" w:cs="宋体"/>
                <w:color w:val="000000" w:themeColor="text1"/>
                <w:sz w:val="21"/>
                <w:szCs w:val="21"/>
                <w:lang w:eastAsia="zh-CN"/>
                <w14:textFill>
                  <w14:solidFill>
                    <w14:schemeClr w14:val="tx1"/>
                  </w14:solidFill>
                </w14:textFill>
              </w:rPr>
              <w:t>传真</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z w:val="21"/>
                <w:szCs w:val="21"/>
                <w:lang w:eastAsia="zh-CN"/>
                <w14:textFill>
                  <w14:solidFill>
                    <w14:schemeClr w14:val="tx1"/>
                  </w14:solidFill>
                </w14:textFill>
              </w:rPr>
              <w:t>能效限定值及</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21</w:t>
            </w:r>
            <w:r>
              <w:rPr>
                <w:rFonts w:hint="eastAsia" w:ascii="宋体" w:hAnsi="宋体" w:cs="宋体"/>
                <w:color w:val="000000" w:themeColor="text1"/>
                <w:sz w:val="21"/>
                <w:szCs w:val="21"/>
                <w:lang w:eastAsia="zh-CN"/>
                <w14:textFill>
                  <w14:solidFill>
                    <w14:schemeClr w14:val="tx1"/>
                  </w14:solidFill>
                </w14:textFill>
              </w:rPr>
              <w:t>52</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w:t>
            </w:r>
          </w:p>
        </w:tc>
      </w:tr>
      <w:tr w14:paraId="2AAEC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B7634C">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694B60">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B7D89F4">
            <w:pPr>
              <w:widowControl/>
              <w:jc w:val="left"/>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A22149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A02021002 A3彩色打印机</w:t>
            </w:r>
          </w:p>
        </w:tc>
        <w:tc>
          <w:tcPr>
            <w:tcW w:w="3566" w:type="dxa"/>
            <w:tcBorders>
              <w:top w:val="single" w:color="000000" w:sz="4" w:space="0"/>
              <w:left w:val="single" w:color="000000" w:sz="4" w:space="0"/>
              <w:bottom w:val="single" w:color="000000" w:sz="4" w:space="0"/>
              <w:right w:val="single" w:color="000000" w:sz="4" w:space="0"/>
            </w:tcBorders>
          </w:tcPr>
          <w:p w14:paraId="587C61C8">
            <w:pPr>
              <w:pStyle w:val="242"/>
              <w:spacing w:before="52"/>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《复印</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pacing w:val="-58"/>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打</w:t>
            </w:r>
            <w:r>
              <w:rPr>
                <w:rFonts w:hint="eastAsia" w:ascii="宋体" w:hAnsi="宋体" w:cs="宋体"/>
                <w:color w:val="000000" w:themeColor="text1"/>
                <w:sz w:val="21"/>
                <w:szCs w:val="21"/>
                <w:lang w:eastAsia="zh-CN"/>
                <w14:textFill>
                  <w14:solidFill>
                    <w14:schemeClr w14:val="tx1"/>
                  </w14:solidFill>
                </w14:textFill>
              </w:rPr>
              <w:t>印机</w:t>
            </w:r>
            <w:r>
              <w:rPr>
                <w:rFonts w:hint="eastAsia" w:ascii="宋体" w:hAnsi="宋体" w:cs="宋体"/>
                <w:color w:val="000000" w:themeColor="text1"/>
                <w:spacing w:val="2"/>
                <w:sz w:val="21"/>
                <w:szCs w:val="21"/>
                <w:lang w:eastAsia="zh-CN"/>
                <w14:textFill>
                  <w14:solidFill>
                    <w14:schemeClr w14:val="tx1"/>
                  </w14:solidFill>
                </w14:textFill>
              </w:rPr>
              <w:t>和</w:t>
            </w:r>
            <w:r>
              <w:rPr>
                <w:rFonts w:hint="eastAsia" w:ascii="宋体" w:hAnsi="宋体" w:cs="宋体"/>
                <w:color w:val="000000" w:themeColor="text1"/>
                <w:sz w:val="21"/>
                <w:szCs w:val="21"/>
                <w:lang w:eastAsia="zh-CN"/>
                <w14:textFill>
                  <w14:solidFill>
                    <w14:schemeClr w14:val="tx1"/>
                  </w14:solidFill>
                </w14:textFill>
              </w:rPr>
              <w:t>传真</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z w:val="21"/>
                <w:szCs w:val="21"/>
                <w:lang w:eastAsia="zh-CN"/>
                <w14:textFill>
                  <w14:solidFill>
                    <w14:schemeClr w14:val="tx1"/>
                  </w14:solidFill>
                </w14:textFill>
              </w:rPr>
              <w:t>能效限定值及</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21</w:t>
            </w:r>
            <w:r>
              <w:rPr>
                <w:rFonts w:hint="eastAsia" w:ascii="宋体" w:hAnsi="宋体" w:cs="宋体"/>
                <w:color w:val="000000" w:themeColor="text1"/>
                <w:sz w:val="21"/>
                <w:szCs w:val="21"/>
                <w:lang w:eastAsia="zh-CN"/>
                <w14:textFill>
                  <w14:solidFill>
                    <w14:schemeClr w14:val="tx1"/>
                  </w14:solidFill>
                </w14:textFill>
              </w:rPr>
              <w:t>52</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w:t>
            </w:r>
          </w:p>
        </w:tc>
      </w:tr>
      <w:tr w14:paraId="31670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4CC837">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A989A6">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126A76">
            <w:pPr>
              <w:widowControl/>
              <w:jc w:val="left"/>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048B23D0">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A02021003 A4黑白打印机</w:t>
            </w:r>
          </w:p>
        </w:tc>
        <w:tc>
          <w:tcPr>
            <w:tcW w:w="3566" w:type="dxa"/>
            <w:tcBorders>
              <w:top w:val="single" w:color="000000" w:sz="4" w:space="0"/>
              <w:left w:val="single" w:color="000000" w:sz="4" w:space="0"/>
              <w:bottom w:val="single" w:color="000000" w:sz="4" w:space="0"/>
              <w:right w:val="single" w:color="000000" w:sz="4" w:space="0"/>
            </w:tcBorders>
          </w:tcPr>
          <w:p w14:paraId="68E98819">
            <w:pPr>
              <w:pStyle w:val="242"/>
              <w:spacing w:before="52"/>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《复印</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pacing w:val="-58"/>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打</w:t>
            </w:r>
            <w:r>
              <w:rPr>
                <w:rFonts w:hint="eastAsia" w:ascii="宋体" w:hAnsi="宋体" w:cs="宋体"/>
                <w:color w:val="000000" w:themeColor="text1"/>
                <w:sz w:val="21"/>
                <w:szCs w:val="21"/>
                <w:lang w:eastAsia="zh-CN"/>
                <w14:textFill>
                  <w14:solidFill>
                    <w14:schemeClr w14:val="tx1"/>
                  </w14:solidFill>
                </w14:textFill>
              </w:rPr>
              <w:t>印机</w:t>
            </w:r>
            <w:r>
              <w:rPr>
                <w:rFonts w:hint="eastAsia" w:ascii="宋体" w:hAnsi="宋体" w:cs="宋体"/>
                <w:color w:val="000000" w:themeColor="text1"/>
                <w:spacing w:val="2"/>
                <w:sz w:val="21"/>
                <w:szCs w:val="21"/>
                <w:lang w:eastAsia="zh-CN"/>
                <w14:textFill>
                  <w14:solidFill>
                    <w14:schemeClr w14:val="tx1"/>
                  </w14:solidFill>
                </w14:textFill>
              </w:rPr>
              <w:t>和</w:t>
            </w:r>
            <w:r>
              <w:rPr>
                <w:rFonts w:hint="eastAsia" w:ascii="宋体" w:hAnsi="宋体" w:cs="宋体"/>
                <w:color w:val="000000" w:themeColor="text1"/>
                <w:sz w:val="21"/>
                <w:szCs w:val="21"/>
                <w:lang w:eastAsia="zh-CN"/>
                <w14:textFill>
                  <w14:solidFill>
                    <w14:schemeClr w14:val="tx1"/>
                  </w14:solidFill>
                </w14:textFill>
              </w:rPr>
              <w:t>传真</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z w:val="21"/>
                <w:szCs w:val="21"/>
                <w:lang w:eastAsia="zh-CN"/>
                <w14:textFill>
                  <w14:solidFill>
                    <w14:schemeClr w14:val="tx1"/>
                  </w14:solidFill>
                </w14:textFill>
              </w:rPr>
              <w:t>能效限定值及</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21</w:t>
            </w:r>
            <w:r>
              <w:rPr>
                <w:rFonts w:hint="eastAsia" w:ascii="宋体" w:hAnsi="宋体" w:cs="宋体"/>
                <w:color w:val="000000" w:themeColor="text1"/>
                <w:sz w:val="21"/>
                <w:szCs w:val="21"/>
                <w:lang w:eastAsia="zh-CN"/>
                <w14:textFill>
                  <w14:solidFill>
                    <w14:schemeClr w14:val="tx1"/>
                  </w14:solidFill>
                </w14:textFill>
              </w:rPr>
              <w:t>52</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w:t>
            </w:r>
          </w:p>
        </w:tc>
      </w:tr>
      <w:tr w14:paraId="72085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4DCD10">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C0B415">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C9583B">
            <w:pPr>
              <w:widowControl/>
              <w:jc w:val="left"/>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24A97A9">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A02021004 A4彩色打印机</w:t>
            </w:r>
          </w:p>
        </w:tc>
        <w:tc>
          <w:tcPr>
            <w:tcW w:w="3566" w:type="dxa"/>
            <w:tcBorders>
              <w:top w:val="single" w:color="000000" w:sz="4" w:space="0"/>
              <w:left w:val="single" w:color="000000" w:sz="4" w:space="0"/>
              <w:bottom w:val="single" w:color="000000" w:sz="4" w:space="0"/>
              <w:right w:val="single" w:color="000000" w:sz="4" w:space="0"/>
            </w:tcBorders>
          </w:tcPr>
          <w:p w14:paraId="32A9327F">
            <w:pPr>
              <w:pStyle w:val="242"/>
              <w:spacing w:before="52"/>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《复印</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pacing w:val="-58"/>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打</w:t>
            </w:r>
            <w:r>
              <w:rPr>
                <w:rFonts w:hint="eastAsia" w:ascii="宋体" w:hAnsi="宋体" w:cs="宋体"/>
                <w:color w:val="000000" w:themeColor="text1"/>
                <w:sz w:val="21"/>
                <w:szCs w:val="21"/>
                <w:lang w:eastAsia="zh-CN"/>
                <w14:textFill>
                  <w14:solidFill>
                    <w14:schemeClr w14:val="tx1"/>
                  </w14:solidFill>
                </w14:textFill>
              </w:rPr>
              <w:t>印机</w:t>
            </w:r>
            <w:r>
              <w:rPr>
                <w:rFonts w:hint="eastAsia" w:ascii="宋体" w:hAnsi="宋体" w:cs="宋体"/>
                <w:color w:val="000000" w:themeColor="text1"/>
                <w:spacing w:val="2"/>
                <w:sz w:val="21"/>
                <w:szCs w:val="21"/>
                <w:lang w:eastAsia="zh-CN"/>
                <w14:textFill>
                  <w14:solidFill>
                    <w14:schemeClr w14:val="tx1"/>
                  </w14:solidFill>
                </w14:textFill>
              </w:rPr>
              <w:t>和</w:t>
            </w:r>
            <w:r>
              <w:rPr>
                <w:rFonts w:hint="eastAsia" w:ascii="宋体" w:hAnsi="宋体" w:cs="宋体"/>
                <w:color w:val="000000" w:themeColor="text1"/>
                <w:sz w:val="21"/>
                <w:szCs w:val="21"/>
                <w:lang w:eastAsia="zh-CN"/>
                <w14:textFill>
                  <w14:solidFill>
                    <w14:schemeClr w14:val="tx1"/>
                  </w14:solidFill>
                </w14:textFill>
              </w:rPr>
              <w:t>传真</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z w:val="21"/>
                <w:szCs w:val="21"/>
                <w:lang w:eastAsia="zh-CN"/>
                <w14:textFill>
                  <w14:solidFill>
                    <w14:schemeClr w14:val="tx1"/>
                  </w14:solidFill>
                </w14:textFill>
              </w:rPr>
              <w:t>能效限定值及</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21</w:t>
            </w:r>
            <w:r>
              <w:rPr>
                <w:rFonts w:hint="eastAsia" w:ascii="宋体" w:hAnsi="宋体" w:cs="宋体"/>
                <w:color w:val="000000" w:themeColor="text1"/>
                <w:sz w:val="21"/>
                <w:szCs w:val="21"/>
                <w:lang w:eastAsia="zh-CN"/>
                <w14:textFill>
                  <w14:solidFill>
                    <w14:schemeClr w14:val="tx1"/>
                  </w14:solidFill>
                </w14:textFill>
              </w:rPr>
              <w:t>52</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w:t>
            </w:r>
          </w:p>
        </w:tc>
      </w:tr>
      <w:tr w14:paraId="5926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B887A3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C46106">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CAF7FF">
            <w:pPr>
              <w:widowControl/>
              <w:jc w:val="left"/>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298E327">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A02021005 3D打印机</w:t>
            </w:r>
          </w:p>
        </w:tc>
        <w:tc>
          <w:tcPr>
            <w:tcW w:w="3566" w:type="dxa"/>
            <w:tcBorders>
              <w:top w:val="single" w:color="000000" w:sz="4" w:space="0"/>
              <w:left w:val="single" w:color="000000" w:sz="4" w:space="0"/>
              <w:bottom w:val="single" w:color="000000" w:sz="4" w:space="0"/>
              <w:right w:val="single" w:color="000000" w:sz="4" w:space="0"/>
            </w:tcBorders>
          </w:tcPr>
          <w:p w14:paraId="7E4F301F">
            <w:pPr>
              <w:pStyle w:val="242"/>
              <w:spacing w:before="52"/>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《复印</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pacing w:val="-58"/>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打</w:t>
            </w:r>
            <w:r>
              <w:rPr>
                <w:rFonts w:hint="eastAsia" w:ascii="宋体" w:hAnsi="宋体" w:cs="宋体"/>
                <w:color w:val="000000" w:themeColor="text1"/>
                <w:sz w:val="21"/>
                <w:szCs w:val="21"/>
                <w:lang w:eastAsia="zh-CN"/>
                <w14:textFill>
                  <w14:solidFill>
                    <w14:schemeClr w14:val="tx1"/>
                  </w14:solidFill>
                </w14:textFill>
              </w:rPr>
              <w:t>印机</w:t>
            </w:r>
            <w:r>
              <w:rPr>
                <w:rFonts w:hint="eastAsia" w:ascii="宋体" w:hAnsi="宋体" w:cs="宋体"/>
                <w:color w:val="000000" w:themeColor="text1"/>
                <w:spacing w:val="2"/>
                <w:sz w:val="21"/>
                <w:szCs w:val="21"/>
                <w:lang w:eastAsia="zh-CN"/>
                <w14:textFill>
                  <w14:solidFill>
                    <w14:schemeClr w14:val="tx1"/>
                  </w14:solidFill>
                </w14:textFill>
              </w:rPr>
              <w:t>和</w:t>
            </w:r>
            <w:r>
              <w:rPr>
                <w:rFonts w:hint="eastAsia" w:ascii="宋体" w:hAnsi="宋体" w:cs="宋体"/>
                <w:color w:val="000000" w:themeColor="text1"/>
                <w:sz w:val="21"/>
                <w:szCs w:val="21"/>
                <w:lang w:eastAsia="zh-CN"/>
                <w14:textFill>
                  <w14:solidFill>
                    <w14:schemeClr w14:val="tx1"/>
                  </w14:solidFill>
                </w14:textFill>
              </w:rPr>
              <w:t>传真</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z w:val="21"/>
                <w:szCs w:val="21"/>
                <w:lang w:eastAsia="zh-CN"/>
                <w14:textFill>
                  <w14:solidFill>
                    <w14:schemeClr w14:val="tx1"/>
                  </w14:solidFill>
                </w14:textFill>
              </w:rPr>
              <w:t>能效限定值及</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21</w:t>
            </w:r>
            <w:r>
              <w:rPr>
                <w:rFonts w:hint="eastAsia" w:ascii="宋体" w:hAnsi="宋体" w:cs="宋体"/>
                <w:color w:val="000000" w:themeColor="text1"/>
                <w:sz w:val="21"/>
                <w:szCs w:val="21"/>
                <w:lang w:eastAsia="zh-CN"/>
                <w14:textFill>
                  <w14:solidFill>
                    <w14:schemeClr w14:val="tx1"/>
                  </w14:solidFill>
                </w14:textFill>
              </w:rPr>
              <w:t>52</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w:t>
            </w:r>
          </w:p>
        </w:tc>
      </w:tr>
      <w:tr w14:paraId="30B7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E18523">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BD3BC6">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DAAED47">
            <w:pPr>
              <w:widowControl/>
              <w:jc w:val="left"/>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15D9F2D">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A02021006票据打印机</w:t>
            </w:r>
          </w:p>
        </w:tc>
        <w:tc>
          <w:tcPr>
            <w:tcW w:w="3566" w:type="dxa"/>
            <w:tcBorders>
              <w:top w:val="single" w:color="000000" w:sz="4" w:space="0"/>
              <w:left w:val="single" w:color="000000" w:sz="4" w:space="0"/>
              <w:bottom w:val="single" w:color="000000" w:sz="4" w:space="0"/>
              <w:right w:val="single" w:color="000000" w:sz="4" w:space="0"/>
            </w:tcBorders>
          </w:tcPr>
          <w:p w14:paraId="6FB047C7">
            <w:pPr>
              <w:pStyle w:val="242"/>
              <w:spacing w:before="52"/>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《复印</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pacing w:val="-58"/>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打</w:t>
            </w:r>
            <w:r>
              <w:rPr>
                <w:rFonts w:hint="eastAsia" w:ascii="宋体" w:hAnsi="宋体" w:cs="宋体"/>
                <w:color w:val="000000" w:themeColor="text1"/>
                <w:sz w:val="21"/>
                <w:szCs w:val="21"/>
                <w:lang w:eastAsia="zh-CN"/>
                <w14:textFill>
                  <w14:solidFill>
                    <w14:schemeClr w14:val="tx1"/>
                  </w14:solidFill>
                </w14:textFill>
              </w:rPr>
              <w:t>印机</w:t>
            </w:r>
            <w:r>
              <w:rPr>
                <w:rFonts w:hint="eastAsia" w:ascii="宋体" w:hAnsi="宋体" w:cs="宋体"/>
                <w:color w:val="000000" w:themeColor="text1"/>
                <w:spacing w:val="2"/>
                <w:sz w:val="21"/>
                <w:szCs w:val="21"/>
                <w:lang w:eastAsia="zh-CN"/>
                <w14:textFill>
                  <w14:solidFill>
                    <w14:schemeClr w14:val="tx1"/>
                  </w14:solidFill>
                </w14:textFill>
              </w:rPr>
              <w:t>和</w:t>
            </w:r>
            <w:r>
              <w:rPr>
                <w:rFonts w:hint="eastAsia" w:ascii="宋体" w:hAnsi="宋体" w:cs="宋体"/>
                <w:color w:val="000000" w:themeColor="text1"/>
                <w:sz w:val="21"/>
                <w:szCs w:val="21"/>
                <w:lang w:eastAsia="zh-CN"/>
                <w14:textFill>
                  <w14:solidFill>
                    <w14:schemeClr w14:val="tx1"/>
                  </w14:solidFill>
                </w14:textFill>
              </w:rPr>
              <w:t>传真</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z w:val="21"/>
                <w:szCs w:val="21"/>
                <w:lang w:eastAsia="zh-CN"/>
                <w14:textFill>
                  <w14:solidFill>
                    <w14:schemeClr w14:val="tx1"/>
                  </w14:solidFill>
                </w14:textFill>
              </w:rPr>
              <w:t>能效限定值及</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21</w:t>
            </w:r>
            <w:r>
              <w:rPr>
                <w:rFonts w:hint="eastAsia" w:ascii="宋体" w:hAnsi="宋体" w:cs="宋体"/>
                <w:color w:val="000000" w:themeColor="text1"/>
                <w:sz w:val="21"/>
                <w:szCs w:val="21"/>
                <w:lang w:eastAsia="zh-CN"/>
                <w14:textFill>
                  <w14:solidFill>
                    <w14:schemeClr w14:val="tx1"/>
                  </w14:solidFill>
                </w14:textFill>
              </w:rPr>
              <w:t>52</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w:t>
            </w:r>
          </w:p>
        </w:tc>
      </w:tr>
      <w:tr w14:paraId="55830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23173F5">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E3A3EE4">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8B9634">
            <w:pPr>
              <w:widowControl/>
              <w:jc w:val="left"/>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50E3FE1">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A02021007条码打印机</w:t>
            </w:r>
          </w:p>
        </w:tc>
        <w:tc>
          <w:tcPr>
            <w:tcW w:w="3566" w:type="dxa"/>
            <w:tcBorders>
              <w:top w:val="single" w:color="000000" w:sz="4" w:space="0"/>
              <w:left w:val="single" w:color="000000" w:sz="4" w:space="0"/>
              <w:bottom w:val="single" w:color="000000" w:sz="4" w:space="0"/>
              <w:right w:val="single" w:color="000000" w:sz="4" w:space="0"/>
            </w:tcBorders>
          </w:tcPr>
          <w:p w14:paraId="7EB55F4B">
            <w:pPr>
              <w:pStyle w:val="242"/>
              <w:spacing w:before="52"/>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《复印</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pacing w:val="-58"/>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打</w:t>
            </w:r>
            <w:r>
              <w:rPr>
                <w:rFonts w:hint="eastAsia" w:ascii="宋体" w:hAnsi="宋体" w:cs="宋体"/>
                <w:color w:val="000000" w:themeColor="text1"/>
                <w:sz w:val="21"/>
                <w:szCs w:val="21"/>
                <w:lang w:eastAsia="zh-CN"/>
                <w14:textFill>
                  <w14:solidFill>
                    <w14:schemeClr w14:val="tx1"/>
                  </w14:solidFill>
                </w14:textFill>
              </w:rPr>
              <w:t>印机</w:t>
            </w:r>
            <w:r>
              <w:rPr>
                <w:rFonts w:hint="eastAsia" w:ascii="宋体" w:hAnsi="宋体" w:cs="宋体"/>
                <w:color w:val="000000" w:themeColor="text1"/>
                <w:spacing w:val="2"/>
                <w:sz w:val="21"/>
                <w:szCs w:val="21"/>
                <w:lang w:eastAsia="zh-CN"/>
                <w14:textFill>
                  <w14:solidFill>
                    <w14:schemeClr w14:val="tx1"/>
                  </w14:solidFill>
                </w14:textFill>
              </w:rPr>
              <w:t>和</w:t>
            </w:r>
            <w:r>
              <w:rPr>
                <w:rFonts w:hint="eastAsia" w:ascii="宋体" w:hAnsi="宋体" w:cs="宋体"/>
                <w:color w:val="000000" w:themeColor="text1"/>
                <w:sz w:val="21"/>
                <w:szCs w:val="21"/>
                <w:lang w:eastAsia="zh-CN"/>
                <w14:textFill>
                  <w14:solidFill>
                    <w14:schemeClr w14:val="tx1"/>
                  </w14:solidFill>
                </w14:textFill>
              </w:rPr>
              <w:t>传真</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z w:val="21"/>
                <w:szCs w:val="21"/>
                <w:lang w:eastAsia="zh-CN"/>
                <w14:textFill>
                  <w14:solidFill>
                    <w14:schemeClr w14:val="tx1"/>
                  </w14:solidFill>
                </w14:textFill>
              </w:rPr>
              <w:t>能效限定值及</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21</w:t>
            </w:r>
            <w:r>
              <w:rPr>
                <w:rFonts w:hint="eastAsia" w:ascii="宋体" w:hAnsi="宋体" w:cs="宋体"/>
                <w:color w:val="000000" w:themeColor="text1"/>
                <w:sz w:val="21"/>
                <w:szCs w:val="21"/>
                <w:lang w:eastAsia="zh-CN"/>
                <w14:textFill>
                  <w14:solidFill>
                    <w14:schemeClr w14:val="tx1"/>
                  </w14:solidFill>
                </w14:textFill>
              </w:rPr>
              <w:t>52</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w:t>
            </w:r>
          </w:p>
        </w:tc>
      </w:tr>
      <w:tr w14:paraId="37D0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ACE047">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24E8A5">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FDEE83">
            <w:pPr>
              <w:widowControl/>
              <w:jc w:val="left"/>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2B3F912">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A02021008地址打印机</w:t>
            </w:r>
          </w:p>
        </w:tc>
        <w:tc>
          <w:tcPr>
            <w:tcW w:w="3566" w:type="dxa"/>
            <w:tcBorders>
              <w:top w:val="single" w:color="000000" w:sz="4" w:space="0"/>
              <w:left w:val="single" w:color="000000" w:sz="4" w:space="0"/>
              <w:bottom w:val="single" w:color="000000" w:sz="4" w:space="0"/>
              <w:right w:val="single" w:color="000000" w:sz="4" w:space="0"/>
            </w:tcBorders>
          </w:tcPr>
          <w:p w14:paraId="7D670D70">
            <w:pPr>
              <w:pStyle w:val="242"/>
              <w:spacing w:before="52"/>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《复印</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pacing w:val="-58"/>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打</w:t>
            </w:r>
            <w:r>
              <w:rPr>
                <w:rFonts w:hint="eastAsia" w:ascii="宋体" w:hAnsi="宋体" w:cs="宋体"/>
                <w:color w:val="000000" w:themeColor="text1"/>
                <w:sz w:val="21"/>
                <w:szCs w:val="21"/>
                <w:lang w:eastAsia="zh-CN"/>
                <w14:textFill>
                  <w14:solidFill>
                    <w14:schemeClr w14:val="tx1"/>
                  </w14:solidFill>
                </w14:textFill>
              </w:rPr>
              <w:t>印机</w:t>
            </w:r>
            <w:r>
              <w:rPr>
                <w:rFonts w:hint="eastAsia" w:ascii="宋体" w:hAnsi="宋体" w:cs="宋体"/>
                <w:color w:val="000000" w:themeColor="text1"/>
                <w:spacing w:val="2"/>
                <w:sz w:val="21"/>
                <w:szCs w:val="21"/>
                <w:lang w:eastAsia="zh-CN"/>
                <w14:textFill>
                  <w14:solidFill>
                    <w14:schemeClr w14:val="tx1"/>
                  </w14:solidFill>
                </w14:textFill>
              </w:rPr>
              <w:t>和</w:t>
            </w:r>
            <w:r>
              <w:rPr>
                <w:rFonts w:hint="eastAsia" w:ascii="宋体" w:hAnsi="宋体" w:cs="宋体"/>
                <w:color w:val="000000" w:themeColor="text1"/>
                <w:sz w:val="21"/>
                <w:szCs w:val="21"/>
                <w:lang w:eastAsia="zh-CN"/>
                <w14:textFill>
                  <w14:solidFill>
                    <w14:schemeClr w14:val="tx1"/>
                  </w14:solidFill>
                </w14:textFill>
              </w:rPr>
              <w:t>传真</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z w:val="21"/>
                <w:szCs w:val="21"/>
                <w:lang w:eastAsia="zh-CN"/>
                <w14:textFill>
                  <w14:solidFill>
                    <w14:schemeClr w14:val="tx1"/>
                  </w14:solidFill>
                </w14:textFill>
              </w:rPr>
              <w:t>能效限定值及</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21</w:t>
            </w:r>
            <w:r>
              <w:rPr>
                <w:rFonts w:hint="eastAsia" w:ascii="宋体" w:hAnsi="宋体" w:cs="宋体"/>
                <w:color w:val="000000" w:themeColor="text1"/>
                <w:sz w:val="21"/>
                <w:szCs w:val="21"/>
                <w:lang w:eastAsia="zh-CN"/>
                <w14:textFill>
                  <w14:solidFill>
                    <w14:schemeClr w14:val="tx1"/>
                  </w14:solidFill>
                </w14:textFill>
              </w:rPr>
              <w:t>52</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w:t>
            </w:r>
          </w:p>
        </w:tc>
      </w:tr>
      <w:tr w14:paraId="131D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60D782">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385B17">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10B3210">
            <w:pPr>
              <w:widowControl/>
              <w:jc w:val="left"/>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58C45D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A02021099其他打印机</w:t>
            </w:r>
          </w:p>
        </w:tc>
        <w:tc>
          <w:tcPr>
            <w:tcW w:w="3566" w:type="dxa"/>
            <w:tcBorders>
              <w:top w:val="single" w:color="000000" w:sz="4" w:space="0"/>
              <w:left w:val="single" w:color="000000" w:sz="4" w:space="0"/>
              <w:bottom w:val="single" w:color="000000" w:sz="4" w:space="0"/>
              <w:right w:val="single" w:color="000000" w:sz="4" w:space="0"/>
            </w:tcBorders>
          </w:tcPr>
          <w:p w14:paraId="115FFB29">
            <w:pPr>
              <w:pStyle w:val="242"/>
              <w:spacing w:before="52"/>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《复印</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pacing w:val="-58"/>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打</w:t>
            </w:r>
            <w:r>
              <w:rPr>
                <w:rFonts w:hint="eastAsia" w:ascii="宋体" w:hAnsi="宋体" w:cs="宋体"/>
                <w:color w:val="000000" w:themeColor="text1"/>
                <w:sz w:val="21"/>
                <w:szCs w:val="21"/>
                <w:lang w:eastAsia="zh-CN"/>
                <w14:textFill>
                  <w14:solidFill>
                    <w14:schemeClr w14:val="tx1"/>
                  </w14:solidFill>
                </w14:textFill>
              </w:rPr>
              <w:t>印机</w:t>
            </w:r>
            <w:r>
              <w:rPr>
                <w:rFonts w:hint="eastAsia" w:ascii="宋体" w:hAnsi="宋体" w:cs="宋体"/>
                <w:color w:val="000000" w:themeColor="text1"/>
                <w:spacing w:val="2"/>
                <w:sz w:val="21"/>
                <w:szCs w:val="21"/>
                <w:lang w:eastAsia="zh-CN"/>
                <w14:textFill>
                  <w14:solidFill>
                    <w14:schemeClr w14:val="tx1"/>
                  </w14:solidFill>
                </w14:textFill>
              </w:rPr>
              <w:t>和</w:t>
            </w:r>
            <w:r>
              <w:rPr>
                <w:rFonts w:hint="eastAsia" w:ascii="宋体" w:hAnsi="宋体" w:cs="宋体"/>
                <w:color w:val="000000" w:themeColor="text1"/>
                <w:sz w:val="21"/>
                <w:szCs w:val="21"/>
                <w:lang w:eastAsia="zh-CN"/>
                <w14:textFill>
                  <w14:solidFill>
                    <w14:schemeClr w14:val="tx1"/>
                  </w14:solidFill>
                </w14:textFill>
              </w:rPr>
              <w:t>传真</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z w:val="21"/>
                <w:szCs w:val="21"/>
                <w:lang w:eastAsia="zh-CN"/>
                <w14:textFill>
                  <w14:solidFill>
                    <w14:schemeClr w14:val="tx1"/>
                  </w14:solidFill>
                </w14:textFill>
              </w:rPr>
              <w:t>能效限定值及</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21</w:t>
            </w:r>
            <w:r>
              <w:rPr>
                <w:rFonts w:hint="eastAsia" w:ascii="宋体" w:hAnsi="宋体" w:cs="宋体"/>
                <w:color w:val="000000" w:themeColor="text1"/>
                <w:sz w:val="21"/>
                <w:szCs w:val="21"/>
                <w:lang w:eastAsia="zh-CN"/>
                <w14:textFill>
                  <w14:solidFill>
                    <w14:schemeClr w14:val="tx1"/>
                  </w14:solidFill>
                </w14:textFill>
              </w:rPr>
              <w:t>52</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w:t>
            </w:r>
          </w:p>
        </w:tc>
      </w:tr>
      <w:tr w14:paraId="03006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563F18">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BF1CE0">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FC39274">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A02021100输入输出设备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0CD662D5">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A02021104液晶显示器</w:t>
            </w:r>
          </w:p>
        </w:tc>
        <w:tc>
          <w:tcPr>
            <w:tcW w:w="3566" w:type="dxa"/>
            <w:tcBorders>
              <w:top w:val="single" w:color="000000" w:sz="4" w:space="0"/>
              <w:left w:val="single" w:color="000000" w:sz="4" w:space="0"/>
              <w:bottom w:val="single" w:color="000000" w:sz="4" w:space="0"/>
              <w:right w:val="single" w:color="000000" w:sz="4" w:space="0"/>
            </w:tcBorders>
            <w:vAlign w:val="center"/>
          </w:tcPr>
          <w:p w14:paraId="179A2E11">
            <w:pPr>
              <w:rPr>
                <w:rFonts w:ascii="宋体" w:hAnsi="宋体"/>
                <w:color w:val="000000" w:themeColor="text1"/>
                <w:szCs w:val="21"/>
                <w14:textFill>
                  <w14:solidFill>
                    <w14:schemeClr w14:val="tx1"/>
                  </w14:solidFill>
                </w14:textFill>
              </w:rPr>
            </w:pPr>
            <w:r>
              <w:rPr>
                <w:rFonts w:hint="eastAsia" w:ascii="宋体" w:hAnsi="宋体" w:cs="宋体"/>
                <w:color w:val="000000" w:themeColor="text1"/>
                <w:spacing w:val="12"/>
                <w:szCs w:val="21"/>
                <w14:textFill>
                  <w14:solidFill>
                    <w14:schemeClr w14:val="tx1"/>
                  </w14:solidFill>
                </w14:textFill>
              </w:rPr>
              <w:t>《计算机显示器能效限</w:t>
            </w:r>
            <w:r>
              <w:rPr>
                <w:rFonts w:hint="eastAsia" w:ascii="宋体" w:hAnsi="宋体" w:cs="宋体"/>
                <w:color w:val="000000" w:themeColor="text1"/>
                <w:spacing w:val="9"/>
                <w:szCs w:val="21"/>
                <w14:textFill>
                  <w14:solidFill>
                    <w14:schemeClr w14:val="tx1"/>
                  </w14:solidFill>
                </w14:textFill>
              </w:rPr>
              <w:t>定</w:t>
            </w:r>
            <w:r>
              <w:rPr>
                <w:rFonts w:hint="eastAsia" w:ascii="宋体" w:hAnsi="宋体" w:cs="宋体"/>
                <w:color w:val="000000" w:themeColor="text1"/>
                <w:spacing w:val="12"/>
                <w:szCs w:val="21"/>
                <w14:textFill>
                  <w14:solidFill>
                    <w14:schemeClr w14:val="tx1"/>
                  </w14:solidFill>
                </w14:textFill>
              </w:rPr>
              <w:t>值及</w:t>
            </w:r>
            <w:r>
              <w:rPr>
                <w:rFonts w:hint="eastAsia" w:ascii="宋体" w:hAnsi="宋体" w:cs="宋体"/>
                <w:color w:val="000000" w:themeColor="text1"/>
                <w:szCs w:val="21"/>
                <w14:textFill>
                  <w14:solidFill>
                    <w14:schemeClr w14:val="tx1"/>
                  </w14:solidFill>
                </w14:textFill>
              </w:rPr>
              <w:t>能效等级</w:t>
            </w:r>
            <w:r>
              <w:rPr>
                <w:rFonts w:hint="eastAsia" w:ascii="宋体" w:hAnsi="宋体" w:cs="宋体"/>
                <w:color w:val="000000" w:themeColor="text1"/>
                <w:spacing w:val="2"/>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pacing w:val="1"/>
                <w:szCs w:val="21"/>
                <w14:textFill>
                  <w14:solidFill>
                    <w14:schemeClr w14:val="tx1"/>
                  </w14:solidFill>
                </w14:textFill>
              </w:rPr>
              <w:t>G</w:t>
            </w:r>
            <w:r>
              <w:rPr>
                <w:rFonts w:hint="eastAsia" w:ascii="宋体" w:hAnsi="宋体" w:cs="宋体"/>
                <w:color w:val="000000" w:themeColor="text1"/>
                <w:szCs w:val="21"/>
                <w14:textFill>
                  <w14:solidFill>
                    <w14:schemeClr w14:val="tx1"/>
                  </w14:solidFill>
                </w14:textFill>
              </w:rPr>
              <w:t>B</w:t>
            </w:r>
            <w:r>
              <w:rPr>
                <w:rFonts w:hint="eastAsia" w:ascii="宋体" w:hAnsi="宋体" w:cs="宋体"/>
                <w:color w:val="000000" w:themeColor="text1"/>
                <w:spacing w:val="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52</w:t>
            </w:r>
            <w:r>
              <w:rPr>
                <w:rFonts w:hint="eastAsia" w:ascii="宋体" w:hAnsi="宋体" w:cs="宋体"/>
                <w:color w:val="000000" w:themeColor="text1"/>
                <w:spacing w:val="1"/>
                <w:szCs w:val="21"/>
                <w14:textFill>
                  <w14:solidFill>
                    <w14:schemeClr w14:val="tx1"/>
                  </w14:solidFill>
                </w14:textFill>
              </w:rPr>
              <w:t>0</w:t>
            </w:r>
            <w:r>
              <w:rPr>
                <w:rFonts w:hint="eastAsia" w:ascii="宋体" w:hAnsi="宋体" w:cs="宋体"/>
                <w:color w:val="000000" w:themeColor="text1"/>
                <w:szCs w:val="21"/>
                <w14:textFill>
                  <w14:solidFill>
                    <w14:schemeClr w14:val="tx1"/>
                  </w14:solidFill>
                </w14:textFill>
              </w:rPr>
              <w:t>）</w:t>
            </w:r>
          </w:p>
        </w:tc>
      </w:tr>
      <w:tr w14:paraId="663B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AE4F9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2F52AF">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83B15B">
            <w:pPr>
              <w:widowControl/>
              <w:jc w:val="left"/>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7F37C938">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A02021118扫描仪</w:t>
            </w:r>
          </w:p>
        </w:tc>
        <w:tc>
          <w:tcPr>
            <w:tcW w:w="3566" w:type="dxa"/>
            <w:tcBorders>
              <w:top w:val="single" w:color="000000" w:sz="4" w:space="0"/>
              <w:left w:val="single" w:color="000000" w:sz="4" w:space="0"/>
              <w:bottom w:val="single" w:color="000000" w:sz="4" w:space="0"/>
              <w:right w:val="single" w:color="000000" w:sz="4" w:space="0"/>
            </w:tcBorders>
            <w:vAlign w:val="center"/>
          </w:tcPr>
          <w:p w14:paraId="1A2F6F65">
            <w:pP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参</w:t>
            </w:r>
            <w:r>
              <w:rPr>
                <w:rFonts w:hint="eastAsia" w:ascii="宋体" w:hAnsi="宋体" w:cs="宋体"/>
                <w:color w:val="000000" w:themeColor="text1"/>
                <w:spacing w:val="-29"/>
                <w:szCs w:val="21"/>
                <w14:textFill>
                  <w14:solidFill>
                    <w14:schemeClr w14:val="tx1"/>
                  </w14:solidFill>
                </w14:textFill>
              </w:rPr>
              <w:t>照</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pacing w:val="2"/>
                <w:szCs w:val="21"/>
                <w14:textFill>
                  <w14:solidFill>
                    <w14:schemeClr w14:val="tx1"/>
                  </w14:solidFill>
                </w14:textFill>
              </w:rPr>
              <w:t>复</w:t>
            </w:r>
            <w:r>
              <w:rPr>
                <w:rFonts w:hint="eastAsia" w:ascii="宋体" w:hAnsi="宋体" w:cs="宋体"/>
                <w:color w:val="000000" w:themeColor="text1"/>
                <w:szCs w:val="21"/>
                <w14:textFill>
                  <w14:solidFill>
                    <w14:schemeClr w14:val="tx1"/>
                  </w14:solidFill>
                </w14:textFill>
              </w:rPr>
              <w:t>印</w:t>
            </w:r>
            <w:r>
              <w:rPr>
                <w:rFonts w:hint="eastAsia" w:ascii="宋体" w:hAnsi="宋体" w:cs="宋体"/>
                <w:color w:val="000000" w:themeColor="text1"/>
                <w:spacing w:val="2"/>
                <w:szCs w:val="21"/>
                <w14:textFill>
                  <w14:solidFill>
                    <w14:schemeClr w14:val="tx1"/>
                  </w14:solidFill>
                </w14:textFill>
              </w:rPr>
              <w:t>机</w:t>
            </w:r>
            <w:r>
              <w:rPr>
                <w:rFonts w:hint="eastAsia" w:ascii="宋体" w:hAnsi="宋体" w:cs="宋体"/>
                <w:color w:val="000000" w:themeColor="text1"/>
                <w:spacing w:val="-29"/>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打</w:t>
            </w:r>
            <w:r>
              <w:rPr>
                <w:rFonts w:hint="eastAsia" w:ascii="宋体" w:hAnsi="宋体" w:cs="宋体"/>
                <w:color w:val="000000" w:themeColor="text1"/>
                <w:spacing w:val="2"/>
                <w:szCs w:val="21"/>
                <w14:textFill>
                  <w14:solidFill>
                    <w14:schemeClr w14:val="tx1"/>
                  </w14:solidFill>
                </w14:textFill>
              </w:rPr>
              <w:t>印</w:t>
            </w:r>
            <w:r>
              <w:rPr>
                <w:rFonts w:hint="eastAsia" w:ascii="宋体" w:hAnsi="宋体" w:cs="宋体"/>
                <w:color w:val="000000" w:themeColor="text1"/>
                <w:szCs w:val="21"/>
                <w14:textFill>
                  <w14:solidFill>
                    <w14:schemeClr w14:val="tx1"/>
                  </w14:solidFill>
                </w14:textFill>
              </w:rPr>
              <w:t>机和</w:t>
            </w:r>
            <w:r>
              <w:rPr>
                <w:rFonts w:hint="eastAsia" w:ascii="宋体" w:hAnsi="宋体" w:cs="宋体"/>
                <w:color w:val="000000" w:themeColor="text1"/>
                <w:spacing w:val="2"/>
                <w:szCs w:val="21"/>
                <w14:textFill>
                  <w14:solidFill>
                    <w14:schemeClr w14:val="tx1"/>
                  </w14:solidFill>
                </w14:textFill>
              </w:rPr>
              <w:t>传</w:t>
            </w:r>
            <w:r>
              <w:rPr>
                <w:rFonts w:hint="eastAsia" w:ascii="宋体" w:hAnsi="宋体" w:cs="宋体"/>
                <w:color w:val="000000" w:themeColor="text1"/>
                <w:szCs w:val="21"/>
                <w14:textFill>
                  <w14:solidFill>
                    <w14:schemeClr w14:val="tx1"/>
                  </w14:solidFill>
                </w14:textFill>
              </w:rPr>
              <w:t>真机能效限定</w:t>
            </w:r>
            <w:r>
              <w:rPr>
                <w:rFonts w:hint="eastAsia" w:ascii="宋体" w:hAnsi="宋体" w:cs="宋体"/>
                <w:color w:val="000000" w:themeColor="text1"/>
                <w:spacing w:val="2"/>
                <w:szCs w:val="21"/>
                <w14:textFill>
                  <w14:solidFill>
                    <w14:schemeClr w14:val="tx1"/>
                  </w14:solidFill>
                </w14:textFill>
              </w:rPr>
              <w:t>值</w:t>
            </w:r>
            <w:r>
              <w:rPr>
                <w:rFonts w:hint="eastAsia" w:ascii="宋体" w:hAnsi="宋体" w:cs="宋体"/>
                <w:color w:val="000000" w:themeColor="text1"/>
                <w:szCs w:val="21"/>
                <w14:textFill>
                  <w14:solidFill>
                    <w14:schemeClr w14:val="tx1"/>
                  </w14:solidFill>
                </w14:textFill>
              </w:rPr>
              <w:t>及能</w:t>
            </w:r>
            <w:r>
              <w:rPr>
                <w:rFonts w:hint="eastAsia" w:ascii="宋体" w:hAnsi="宋体" w:cs="宋体"/>
                <w:color w:val="000000" w:themeColor="text1"/>
                <w:spacing w:val="2"/>
                <w:szCs w:val="21"/>
                <w14:textFill>
                  <w14:solidFill>
                    <w14:schemeClr w14:val="tx1"/>
                  </w14:solidFill>
                </w14:textFill>
              </w:rPr>
              <w:t>效</w:t>
            </w:r>
            <w:r>
              <w:rPr>
                <w:rFonts w:hint="eastAsia" w:ascii="宋体" w:hAnsi="宋体" w:cs="宋体"/>
                <w:color w:val="000000" w:themeColor="text1"/>
                <w:szCs w:val="21"/>
                <w14:textFill>
                  <w14:solidFill>
                    <w14:schemeClr w14:val="tx1"/>
                  </w14:solidFill>
                </w14:textFill>
              </w:rPr>
              <w:t>等级</w:t>
            </w:r>
            <w:r>
              <w:rPr>
                <w:rFonts w:hint="eastAsia" w:ascii="宋体" w:hAnsi="宋体" w:cs="宋体"/>
                <w:color w:val="000000" w:themeColor="text1"/>
                <w:spacing w:val="-106"/>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pacing w:val="1"/>
                <w:szCs w:val="21"/>
                <w14:textFill>
                  <w14:solidFill>
                    <w14:schemeClr w14:val="tx1"/>
                  </w14:solidFill>
                </w14:textFill>
              </w:rPr>
              <w:t>G</w:t>
            </w:r>
            <w:r>
              <w:rPr>
                <w:rFonts w:hint="eastAsia" w:ascii="宋体" w:hAnsi="宋体" w:cs="宋体"/>
                <w:color w:val="000000" w:themeColor="text1"/>
                <w:szCs w:val="21"/>
                <w14:textFill>
                  <w14:solidFill>
                    <w14:schemeClr w14:val="tx1"/>
                  </w14:solidFill>
                </w14:textFill>
              </w:rPr>
              <w:t>B</w:t>
            </w:r>
            <w:r>
              <w:rPr>
                <w:rFonts w:hint="eastAsia" w:ascii="宋体" w:hAnsi="宋体" w:cs="宋体"/>
                <w:color w:val="000000" w:themeColor="text1"/>
                <w:spacing w:val="1"/>
                <w:szCs w:val="21"/>
                <w14:textFill>
                  <w14:solidFill>
                    <w14:schemeClr w14:val="tx1"/>
                  </w14:solidFill>
                </w14:textFill>
              </w:rPr>
              <w:t>2152</w:t>
            </w:r>
            <w:r>
              <w:rPr>
                <w:rFonts w:hint="eastAsia" w:ascii="宋体" w:hAnsi="宋体" w:cs="宋体"/>
                <w:color w:val="000000" w:themeColor="text1"/>
                <w:szCs w:val="21"/>
                <w14:textFill>
                  <w14:solidFill>
                    <w14:schemeClr w14:val="tx1"/>
                  </w14:solidFill>
                </w14:textFill>
              </w:rPr>
              <w:t>1）</w:t>
            </w:r>
            <w:r>
              <w:rPr>
                <w:rFonts w:hint="eastAsia" w:ascii="宋体" w:hAnsi="宋体" w:cs="宋体"/>
                <w:color w:val="000000" w:themeColor="text1"/>
                <w:spacing w:val="2"/>
                <w:szCs w:val="21"/>
                <w14:textFill>
                  <w14:solidFill>
                    <w14:schemeClr w14:val="tx1"/>
                  </w14:solidFill>
                </w14:textFill>
              </w:rPr>
              <w:t>中</w:t>
            </w:r>
            <w:r>
              <w:rPr>
                <w:rFonts w:hint="eastAsia" w:ascii="宋体" w:hAnsi="宋体" w:cs="宋体"/>
                <w:color w:val="000000" w:themeColor="text1"/>
                <w:spacing w:val="4"/>
                <w:szCs w:val="21"/>
                <w14:textFill>
                  <w14:solidFill>
                    <w14:schemeClr w14:val="tx1"/>
                  </w14:solidFill>
                </w14:textFill>
              </w:rPr>
              <w:t>打印速</w:t>
            </w:r>
            <w:r>
              <w:rPr>
                <w:rFonts w:hint="eastAsia" w:ascii="宋体" w:hAnsi="宋体" w:cs="宋体"/>
                <w:color w:val="000000" w:themeColor="text1"/>
                <w:spacing w:val="2"/>
                <w:szCs w:val="21"/>
                <w14:textFill>
                  <w14:solidFill>
                    <w14:schemeClr w14:val="tx1"/>
                  </w14:solidFill>
                </w14:textFill>
              </w:rPr>
              <w:t>度</w:t>
            </w:r>
            <w:r>
              <w:rPr>
                <w:rFonts w:hint="eastAsia" w:ascii="宋体" w:hAnsi="宋体" w:cs="宋体"/>
                <w:color w:val="000000" w:themeColor="text1"/>
                <w:szCs w:val="21"/>
                <w14:textFill>
                  <w14:solidFill>
                    <w14:schemeClr w14:val="tx1"/>
                  </w14:solidFill>
                </w14:textFill>
              </w:rPr>
              <w:t>为</w:t>
            </w:r>
            <w:r>
              <w:rPr>
                <w:rFonts w:hint="eastAsia" w:ascii="宋体" w:hAnsi="宋体" w:cs="宋体"/>
                <w:color w:val="000000" w:themeColor="text1"/>
                <w:spacing w:val="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5</w:t>
            </w:r>
            <w:r>
              <w:rPr>
                <w:rFonts w:hint="eastAsia" w:ascii="宋体" w:hAnsi="宋体" w:cs="宋体"/>
                <w:color w:val="000000" w:themeColor="text1"/>
                <w:spacing w:val="2"/>
                <w:szCs w:val="21"/>
                <w14:textFill>
                  <w14:solidFill>
                    <w14:schemeClr w14:val="tx1"/>
                  </w14:solidFill>
                </w14:textFill>
              </w:rPr>
              <w:t>页</w:t>
            </w:r>
            <w:r>
              <w:rPr>
                <w:rFonts w:hint="eastAsia" w:ascii="宋体" w:hAnsi="宋体" w:cs="宋体"/>
                <w:color w:val="000000" w:themeColor="text1"/>
                <w:spacing w:val="5"/>
                <w:szCs w:val="21"/>
                <w14:textFill>
                  <w14:solidFill>
                    <w14:schemeClr w14:val="tx1"/>
                  </w14:solidFill>
                </w14:textFill>
              </w:rPr>
              <w:t>/</w:t>
            </w:r>
            <w:r>
              <w:rPr>
                <w:rFonts w:hint="eastAsia" w:ascii="宋体" w:hAnsi="宋体" w:cs="宋体"/>
                <w:color w:val="000000" w:themeColor="text1"/>
                <w:spacing w:val="4"/>
                <w:szCs w:val="21"/>
                <w14:textFill>
                  <w14:solidFill>
                    <w14:schemeClr w14:val="tx1"/>
                  </w14:solidFill>
                </w14:textFill>
              </w:rPr>
              <w:t>分的</w:t>
            </w:r>
            <w:r>
              <w:rPr>
                <w:rFonts w:hint="eastAsia" w:ascii="宋体" w:hAnsi="宋体" w:cs="宋体"/>
                <w:color w:val="000000" w:themeColor="text1"/>
                <w:spacing w:val="2"/>
                <w:szCs w:val="21"/>
                <w14:textFill>
                  <w14:solidFill>
                    <w14:schemeClr w14:val="tx1"/>
                  </w14:solidFill>
                </w14:textFill>
              </w:rPr>
              <w:t>针</w:t>
            </w:r>
            <w:r>
              <w:rPr>
                <w:rFonts w:hint="eastAsia" w:ascii="宋体" w:hAnsi="宋体" w:cs="宋体"/>
                <w:color w:val="000000" w:themeColor="text1"/>
                <w:spacing w:val="4"/>
                <w:szCs w:val="21"/>
                <w14:textFill>
                  <w14:solidFill>
                    <w14:schemeClr w14:val="tx1"/>
                  </w14:solidFill>
                </w14:textFill>
              </w:rPr>
              <w:t>式</w:t>
            </w:r>
            <w:r>
              <w:rPr>
                <w:rFonts w:hint="eastAsia" w:ascii="宋体" w:hAnsi="宋体" w:cs="宋体"/>
                <w:color w:val="000000" w:themeColor="text1"/>
                <w:szCs w:val="21"/>
                <w14:textFill>
                  <w14:solidFill>
                    <w14:schemeClr w14:val="tx1"/>
                  </w14:solidFill>
                </w14:textFill>
              </w:rPr>
              <w:t>打印机相</w:t>
            </w:r>
            <w:r>
              <w:rPr>
                <w:rFonts w:hint="eastAsia" w:ascii="宋体" w:hAnsi="宋体" w:cs="宋体"/>
                <w:color w:val="000000" w:themeColor="text1"/>
                <w:spacing w:val="2"/>
                <w:szCs w:val="21"/>
                <w14:textFill>
                  <w14:solidFill>
                    <w14:schemeClr w14:val="tx1"/>
                  </w14:solidFill>
                </w14:textFill>
              </w:rPr>
              <w:t>关</w:t>
            </w:r>
            <w:r>
              <w:rPr>
                <w:rFonts w:hint="eastAsia" w:ascii="宋体" w:hAnsi="宋体" w:cs="宋体"/>
                <w:color w:val="000000" w:themeColor="text1"/>
                <w:szCs w:val="21"/>
                <w14:textFill>
                  <w14:solidFill>
                    <w14:schemeClr w14:val="tx1"/>
                  </w14:solidFill>
                </w14:textFill>
              </w:rPr>
              <w:t>要求</w:t>
            </w:r>
          </w:p>
        </w:tc>
      </w:tr>
      <w:tr w14:paraId="01D80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AE5EB23">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617A850A">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344EBD0E">
            <w:pPr>
              <w:jc w:val="center"/>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BB7958E">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vAlign w:val="center"/>
          </w:tcPr>
          <w:p w14:paraId="5CF14FC3">
            <w:pP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《投影</w:t>
            </w:r>
            <w:r>
              <w:rPr>
                <w:rFonts w:hint="eastAsia" w:ascii="宋体" w:hAnsi="宋体" w:cs="宋体"/>
                <w:color w:val="000000" w:themeColor="text1"/>
                <w:spacing w:val="2"/>
                <w:szCs w:val="21"/>
                <w14:textFill>
                  <w14:solidFill>
                    <w14:schemeClr w14:val="tx1"/>
                  </w14:solidFill>
                </w14:textFill>
              </w:rPr>
              <w:t>机</w:t>
            </w:r>
            <w:r>
              <w:rPr>
                <w:rFonts w:hint="eastAsia" w:ascii="宋体" w:hAnsi="宋体" w:cs="宋体"/>
                <w:color w:val="000000" w:themeColor="text1"/>
                <w:szCs w:val="21"/>
                <w14:textFill>
                  <w14:solidFill>
                    <w14:schemeClr w14:val="tx1"/>
                  </w14:solidFill>
                </w14:textFill>
              </w:rPr>
              <w:t>能效</w:t>
            </w:r>
            <w:r>
              <w:rPr>
                <w:rFonts w:hint="eastAsia" w:ascii="宋体" w:hAnsi="宋体" w:cs="宋体"/>
                <w:color w:val="000000" w:themeColor="text1"/>
                <w:spacing w:val="2"/>
                <w:szCs w:val="21"/>
                <w14:textFill>
                  <w14:solidFill>
                    <w14:schemeClr w14:val="tx1"/>
                  </w14:solidFill>
                </w14:textFill>
              </w:rPr>
              <w:t>限</w:t>
            </w:r>
            <w:r>
              <w:rPr>
                <w:rFonts w:hint="eastAsia" w:ascii="宋体" w:hAnsi="宋体" w:cs="宋体"/>
                <w:color w:val="000000" w:themeColor="text1"/>
                <w:szCs w:val="21"/>
                <w14:textFill>
                  <w14:solidFill>
                    <w14:schemeClr w14:val="tx1"/>
                  </w14:solidFill>
                </w14:textFill>
              </w:rPr>
              <w:t>定值</w:t>
            </w:r>
            <w:r>
              <w:rPr>
                <w:rFonts w:hint="eastAsia" w:ascii="宋体" w:hAnsi="宋体" w:cs="宋体"/>
                <w:color w:val="000000" w:themeColor="text1"/>
                <w:spacing w:val="2"/>
                <w:szCs w:val="21"/>
                <w14:textFill>
                  <w14:solidFill>
                    <w14:schemeClr w14:val="tx1"/>
                  </w14:solidFill>
                </w14:textFill>
              </w:rPr>
              <w:t>及</w:t>
            </w:r>
            <w:r>
              <w:rPr>
                <w:rFonts w:hint="eastAsia" w:ascii="宋体" w:hAnsi="宋体" w:cs="宋体"/>
                <w:color w:val="000000" w:themeColor="text1"/>
                <w:szCs w:val="21"/>
                <w14:textFill>
                  <w14:solidFill>
                    <w14:schemeClr w14:val="tx1"/>
                  </w14:solidFill>
                </w14:textFill>
              </w:rPr>
              <w:t>能</w:t>
            </w:r>
            <w:r>
              <w:rPr>
                <w:rFonts w:hint="eastAsia" w:ascii="宋体" w:hAnsi="宋体" w:cs="宋体"/>
                <w:color w:val="000000" w:themeColor="text1"/>
                <w:spacing w:val="2"/>
                <w:szCs w:val="21"/>
                <w14:textFill>
                  <w14:solidFill>
                    <w14:schemeClr w14:val="tx1"/>
                  </w14:solidFill>
                </w14:textFill>
              </w:rPr>
              <w:t>效</w:t>
            </w:r>
            <w:r>
              <w:rPr>
                <w:rFonts w:hint="eastAsia" w:ascii="宋体" w:hAnsi="宋体" w:cs="宋体"/>
                <w:color w:val="000000" w:themeColor="text1"/>
                <w:szCs w:val="21"/>
                <w14:textFill>
                  <w14:solidFill>
                    <w14:schemeClr w14:val="tx1"/>
                  </w14:solidFill>
                </w14:textFill>
              </w:rPr>
              <w:t>等级》（</w:t>
            </w:r>
            <w:r>
              <w:rPr>
                <w:rFonts w:hint="eastAsia" w:ascii="宋体" w:hAnsi="宋体" w:cs="宋体"/>
                <w:color w:val="000000" w:themeColor="text1"/>
                <w:spacing w:val="1"/>
                <w:szCs w:val="21"/>
                <w14:textFill>
                  <w14:solidFill>
                    <w14:schemeClr w14:val="tx1"/>
                  </w14:solidFill>
                </w14:textFill>
              </w:rPr>
              <w:t>G</w:t>
            </w:r>
            <w:r>
              <w:rPr>
                <w:rFonts w:hint="eastAsia" w:ascii="宋体" w:hAnsi="宋体" w:cs="宋体"/>
                <w:color w:val="000000" w:themeColor="text1"/>
                <w:szCs w:val="21"/>
                <w14:textFill>
                  <w14:solidFill>
                    <w14:schemeClr w14:val="tx1"/>
                  </w14:solidFill>
                </w14:textFill>
              </w:rPr>
              <w:t>B</w:t>
            </w:r>
            <w:r>
              <w:rPr>
                <w:rFonts w:hint="eastAsia" w:ascii="宋体" w:hAnsi="宋体" w:cs="宋体"/>
                <w:color w:val="000000" w:themeColor="text1"/>
                <w:spacing w:val="1"/>
                <w:szCs w:val="21"/>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20</w:t>
            </w:r>
            <w:r>
              <w:rPr>
                <w:rFonts w:hint="eastAsia" w:ascii="宋体" w:hAnsi="宋体" w:cs="宋体"/>
                <w:color w:val="000000" w:themeColor="text1"/>
                <w:spacing w:val="1"/>
                <w:szCs w:val="21"/>
                <w14:textFill>
                  <w14:solidFill>
                    <w14:schemeClr w14:val="tx1"/>
                  </w14:solidFill>
                </w14:textFill>
              </w:rPr>
              <w:t>28</w:t>
            </w:r>
            <w:r>
              <w:rPr>
                <w:rFonts w:hint="eastAsia" w:ascii="宋体" w:hAnsi="宋体" w:cs="宋体"/>
                <w:color w:val="000000" w:themeColor="text1"/>
                <w:szCs w:val="21"/>
                <w14:textFill>
                  <w14:solidFill>
                    <w14:schemeClr w14:val="tx1"/>
                  </w14:solidFill>
                </w14:textFill>
              </w:rPr>
              <w:t>）</w:t>
            </w:r>
          </w:p>
        </w:tc>
      </w:tr>
      <w:tr w14:paraId="2640E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A94CDFE">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49AF73D2">
            <w:pPr>
              <w:pStyle w:val="242"/>
              <w:spacing w:before="66"/>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A02020400</w:t>
            </w:r>
            <w:r>
              <w:rPr>
                <w:rFonts w:hint="eastAsia" w:ascii="宋体" w:hAnsi="宋体" w:cs="宋体"/>
                <w:color w:val="000000" w:themeColor="text1"/>
                <w:sz w:val="21"/>
                <w:szCs w:val="21"/>
                <w14:textFill>
                  <w14:solidFill>
                    <w14:schemeClr w14:val="tx1"/>
                  </w14:solidFill>
                </w14:textFill>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6AFB245D">
            <w:pPr>
              <w:jc w:val="center"/>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FAF0543">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vAlign w:val="center"/>
          </w:tcPr>
          <w:p w14:paraId="3869B062">
            <w:pP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《复印</w:t>
            </w:r>
            <w:r>
              <w:rPr>
                <w:rFonts w:hint="eastAsia" w:ascii="宋体" w:hAnsi="宋体" w:cs="宋体"/>
                <w:color w:val="000000" w:themeColor="text1"/>
                <w:spacing w:val="2"/>
                <w:szCs w:val="21"/>
                <w14:textFill>
                  <w14:solidFill>
                    <w14:schemeClr w14:val="tx1"/>
                  </w14:solidFill>
                </w14:textFill>
              </w:rPr>
              <w:t>机</w:t>
            </w:r>
            <w:r>
              <w:rPr>
                <w:rFonts w:hint="eastAsia" w:ascii="宋体" w:hAnsi="宋体" w:cs="宋体"/>
                <w:color w:val="000000" w:themeColor="text1"/>
                <w:spacing w:val="-58"/>
                <w:szCs w:val="21"/>
                <w14:textFill>
                  <w14:solidFill>
                    <w14:schemeClr w14:val="tx1"/>
                  </w14:solidFill>
                </w14:textFill>
              </w:rPr>
              <w:t>、</w:t>
            </w:r>
            <w:r>
              <w:rPr>
                <w:rFonts w:hint="eastAsia" w:ascii="宋体" w:hAnsi="宋体" w:cs="宋体"/>
                <w:color w:val="000000" w:themeColor="text1"/>
                <w:spacing w:val="2"/>
                <w:szCs w:val="21"/>
                <w14:textFill>
                  <w14:solidFill>
                    <w14:schemeClr w14:val="tx1"/>
                  </w14:solidFill>
                </w14:textFill>
              </w:rPr>
              <w:t>打</w:t>
            </w:r>
            <w:r>
              <w:rPr>
                <w:rFonts w:hint="eastAsia" w:ascii="宋体" w:hAnsi="宋体" w:cs="宋体"/>
                <w:color w:val="000000" w:themeColor="text1"/>
                <w:szCs w:val="21"/>
                <w14:textFill>
                  <w14:solidFill>
                    <w14:schemeClr w14:val="tx1"/>
                  </w14:solidFill>
                </w14:textFill>
              </w:rPr>
              <w:t>印机</w:t>
            </w:r>
            <w:r>
              <w:rPr>
                <w:rFonts w:hint="eastAsia" w:ascii="宋体" w:hAnsi="宋体" w:cs="宋体"/>
                <w:color w:val="000000" w:themeColor="text1"/>
                <w:spacing w:val="2"/>
                <w:szCs w:val="21"/>
                <w14:textFill>
                  <w14:solidFill>
                    <w14:schemeClr w14:val="tx1"/>
                  </w14:solidFill>
                </w14:textFill>
              </w:rPr>
              <w:t>和</w:t>
            </w:r>
            <w:r>
              <w:rPr>
                <w:rFonts w:hint="eastAsia" w:ascii="宋体" w:hAnsi="宋体" w:cs="宋体"/>
                <w:color w:val="000000" w:themeColor="text1"/>
                <w:szCs w:val="21"/>
                <w14:textFill>
                  <w14:solidFill>
                    <w14:schemeClr w14:val="tx1"/>
                  </w14:solidFill>
                </w14:textFill>
              </w:rPr>
              <w:t>传真</w:t>
            </w:r>
            <w:r>
              <w:rPr>
                <w:rFonts w:hint="eastAsia" w:ascii="宋体" w:hAnsi="宋体" w:cs="宋体"/>
                <w:color w:val="000000" w:themeColor="text1"/>
                <w:spacing w:val="2"/>
                <w:szCs w:val="21"/>
                <w14:textFill>
                  <w14:solidFill>
                    <w14:schemeClr w14:val="tx1"/>
                  </w14:solidFill>
                </w14:textFill>
              </w:rPr>
              <w:t>机</w:t>
            </w:r>
            <w:r>
              <w:rPr>
                <w:rFonts w:hint="eastAsia" w:ascii="宋体" w:hAnsi="宋体" w:cs="宋体"/>
                <w:color w:val="000000" w:themeColor="text1"/>
                <w:szCs w:val="21"/>
                <w14:textFill>
                  <w14:solidFill>
                    <w14:schemeClr w14:val="tx1"/>
                  </w14:solidFill>
                </w14:textFill>
              </w:rPr>
              <w:t>能效限定值及</w:t>
            </w:r>
            <w:r>
              <w:rPr>
                <w:rFonts w:hint="eastAsia" w:ascii="宋体" w:hAnsi="宋体" w:cs="宋体"/>
                <w:color w:val="000000" w:themeColor="text1"/>
                <w:spacing w:val="2"/>
                <w:szCs w:val="21"/>
                <w14:textFill>
                  <w14:solidFill>
                    <w14:schemeClr w14:val="tx1"/>
                  </w14:solidFill>
                </w14:textFill>
              </w:rPr>
              <w:t>能</w:t>
            </w:r>
            <w:r>
              <w:rPr>
                <w:rFonts w:hint="eastAsia" w:ascii="宋体" w:hAnsi="宋体" w:cs="宋体"/>
                <w:color w:val="000000" w:themeColor="text1"/>
                <w:szCs w:val="21"/>
                <w14:textFill>
                  <w14:solidFill>
                    <w14:schemeClr w14:val="tx1"/>
                  </w14:solidFill>
                </w14:textFill>
              </w:rPr>
              <w:t>效等</w:t>
            </w:r>
            <w:r>
              <w:rPr>
                <w:rFonts w:hint="eastAsia" w:ascii="宋体" w:hAnsi="宋体" w:cs="宋体"/>
                <w:color w:val="000000" w:themeColor="text1"/>
                <w:spacing w:val="2"/>
                <w:szCs w:val="21"/>
                <w14:textFill>
                  <w14:solidFill>
                    <w14:schemeClr w14:val="tx1"/>
                  </w14:solidFill>
                </w14:textFill>
              </w:rPr>
              <w:t>级</w:t>
            </w: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pacing w:val="1"/>
                <w:szCs w:val="21"/>
                <w14:textFill>
                  <w14:solidFill>
                    <w14:schemeClr w14:val="tx1"/>
                  </w14:solidFill>
                </w14:textFill>
              </w:rPr>
              <w:t>G</w:t>
            </w:r>
            <w:r>
              <w:rPr>
                <w:rFonts w:hint="eastAsia" w:ascii="宋体" w:hAnsi="宋体" w:cs="宋体"/>
                <w:color w:val="000000" w:themeColor="text1"/>
                <w:szCs w:val="21"/>
                <w14:textFill>
                  <w14:solidFill>
                    <w14:schemeClr w14:val="tx1"/>
                  </w14:solidFill>
                </w14:textFill>
              </w:rPr>
              <w:t>B</w:t>
            </w:r>
            <w:r>
              <w:rPr>
                <w:rFonts w:hint="eastAsia" w:ascii="宋体" w:hAnsi="宋体" w:cs="宋体"/>
                <w:color w:val="000000" w:themeColor="text1"/>
                <w:spacing w:val="1"/>
                <w:szCs w:val="21"/>
                <w14:textFill>
                  <w14:solidFill>
                    <w14:schemeClr w14:val="tx1"/>
                  </w14:solidFill>
                </w14:textFill>
              </w:rPr>
              <w:t>21</w:t>
            </w:r>
            <w:r>
              <w:rPr>
                <w:rFonts w:hint="eastAsia" w:ascii="宋体" w:hAnsi="宋体" w:cs="宋体"/>
                <w:color w:val="000000" w:themeColor="text1"/>
                <w:szCs w:val="21"/>
                <w14:textFill>
                  <w14:solidFill>
                    <w14:schemeClr w14:val="tx1"/>
                  </w14:solidFill>
                </w14:textFill>
              </w:rPr>
              <w:t>52</w:t>
            </w:r>
            <w:r>
              <w:rPr>
                <w:rFonts w:hint="eastAsia" w:ascii="宋体" w:hAnsi="宋体" w:cs="宋体"/>
                <w:color w:val="000000" w:themeColor="text1"/>
                <w:spacing w:val="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p>
        </w:tc>
      </w:tr>
      <w:tr w14:paraId="3EFD6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D4E4AFD">
            <w:pPr>
              <w:pStyle w:val="242"/>
              <w:spacing w:before="160"/>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2F9FA886">
            <w:pPr>
              <w:pStyle w:val="242"/>
              <w:spacing w:before="160"/>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A02051900</w:t>
            </w:r>
            <w:r>
              <w:rPr>
                <w:rFonts w:hint="eastAsia" w:ascii="宋体" w:hAnsi="宋体" w:cs="宋体"/>
                <w:color w:val="000000" w:themeColor="text1"/>
                <w:sz w:val="21"/>
                <w:szCs w:val="21"/>
                <w14:textFill>
                  <w14:solidFill>
                    <w14:schemeClr w14:val="tx1"/>
                  </w14:solidFill>
                </w14:textFill>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1B10E3A4">
            <w:pPr>
              <w:pStyle w:val="242"/>
              <w:spacing w:before="160"/>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05</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901离心泵</w:t>
            </w:r>
          </w:p>
        </w:tc>
        <w:tc>
          <w:tcPr>
            <w:tcW w:w="1367" w:type="dxa"/>
            <w:tcBorders>
              <w:top w:val="single" w:color="000000" w:sz="4" w:space="0"/>
              <w:left w:val="single" w:color="000000" w:sz="4" w:space="0"/>
              <w:bottom w:val="single" w:color="000000" w:sz="4" w:space="0"/>
              <w:right w:val="single" w:color="000000" w:sz="4" w:space="0"/>
            </w:tcBorders>
            <w:vAlign w:val="center"/>
          </w:tcPr>
          <w:p w14:paraId="71F9BE93">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15110FDB">
            <w:pPr>
              <w:pStyle w:val="242"/>
              <w:spacing w:before="4"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《清水离心泵能效限定</w:t>
            </w:r>
            <w:r>
              <w:rPr>
                <w:rFonts w:hint="eastAsia" w:ascii="宋体" w:hAnsi="宋体" w:cs="宋体"/>
                <w:color w:val="000000" w:themeColor="text1"/>
                <w:spacing w:val="9"/>
                <w:sz w:val="21"/>
                <w:szCs w:val="21"/>
                <w:lang w:eastAsia="zh-CN"/>
                <w14:textFill>
                  <w14:solidFill>
                    <w14:schemeClr w14:val="tx1"/>
                  </w14:solidFill>
                </w14:textFill>
              </w:rPr>
              <w:t>值</w:t>
            </w:r>
            <w:r>
              <w:rPr>
                <w:rFonts w:hint="eastAsia" w:ascii="宋体" w:hAnsi="宋体" w:cs="宋体"/>
                <w:color w:val="000000" w:themeColor="text1"/>
                <w:spacing w:val="12"/>
                <w:sz w:val="21"/>
                <w:szCs w:val="21"/>
                <w:lang w:eastAsia="zh-CN"/>
                <w14:textFill>
                  <w14:solidFill>
                    <w14:schemeClr w14:val="tx1"/>
                  </w14:solidFill>
                </w14:textFill>
              </w:rPr>
              <w:t>及节</w:t>
            </w:r>
            <w:r>
              <w:rPr>
                <w:rFonts w:hint="eastAsia" w:ascii="宋体" w:hAnsi="宋体" w:cs="宋体"/>
                <w:color w:val="000000" w:themeColor="text1"/>
                <w:sz w:val="21"/>
                <w:szCs w:val="21"/>
                <w:lang w:eastAsia="zh-CN"/>
                <w14:textFill>
                  <w14:solidFill>
                    <w14:schemeClr w14:val="tx1"/>
                  </w14:solidFill>
                </w14:textFill>
              </w:rPr>
              <w:t>能评价值</w:t>
            </w:r>
            <w:r>
              <w:rPr>
                <w:rFonts w:hint="eastAsia" w:ascii="宋体" w:hAnsi="宋体" w:cs="宋体"/>
                <w:color w:val="000000" w:themeColor="text1"/>
                <w:spacing w:val="2"/>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19</w:t>
            </w:r>
            <w:r>
              <w:rPr>
                <w:rFonts w:hint="eastAsia" w:ascii="宋体" w:hAnsi="宋体" w:cs="宋体"/>
                <w:color w:val="000000" w:themeColor="text1"/>
                <w:sz w:val="21"/>
                <w:szCs w:val="21"/>
                <w:lang w:eastAsia="zh-CN"/>
                <w14:textFill>
                  <w14:solidFill>
                    <w14:schemeClr w14:val="tx1"/>
                  </w14:solidFill>
                </w14:textFill>
              </w:rPr>
              <w:t>76</w:t>
            </w:r>
            <w:r>
              <w:rPr>
                <w:rFonts w:hint="eastAsia" w:ascii="宋体" w:hAnsi="宋体" w:cs="宋体"/>
                <w:color w:val="000000" w:themeColor="text1"/>
                <w:spacing w:val="1"/>
                <w:sz w:val="21"/>
                <w:szCs w:val="21"/>
                <w:lang w:eastAsia="zh-CN"/>
                <w14:textFill>
                  <w14:solidFill>
                    <w14:schemeClr w14:val="tx1"/>
                  </w14:solidFill>
                </w14:textFill>
              </w:rPr>
              <w:t>2</w:t>
            </w:r>
            <w:r>
              <w:rPr>
                <w:rFonts w:hint="eastAsia" w:ascii="宋体" w:hAnsi="宋体" w:cs="宋体"/>
                <w:color w:val="000000" w:themeColor="text1"/>
                <w:sz w:val="21"/>
                <w:szCs w:val="21"/>
                <w:lang w:eastAsia="zh-CN"/>
                <w14:textFill>
                  <w14:solidFill>
                    <w14:schemeClr w14:val="tx1"/>
                  </w14:solidFill>
                </w14:textFill>
              </w:rPr>
              <w:t>）</w:t>
            </w:r>
          </w:p>
        </w:tc>
      </w:tr>
      <w:tr w14:paraId="78C40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12BF32B">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E1C679A">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A02052300</w:t>
            </w:r>
            <w:r>
              <w:rPr>
                <w:rFonts w:hint="eastAsia" w:ascii="宋体" w:hAnsi="宋体" w:cs="宋体"/>
                <w:color w:val="000000" w:themeColor="text1"/>
                <w:sz w:val="21"/>
                <w:szCs w:val="21"/>
                <w14:textFill>
                  <w14:solidFill>
                    <w14:schemeClr w14:val="tx1"/>
                  </w14:solidFill>
                </w14:textFill>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2BF5484">
            <w:pPr>
              <w:pStyle w:val="242"/>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52</w:t>
            </w:r>
            <w:r>
              <w:rPr>
                <w:rFonts w:hint="eastAsia" w:ascii="宋体" w:hAnsi="宋体" w:cs="宋体"/>
                <w:color w:val="000000" w:themeColor="text1"/>
                <w:spacing w:val="1"/>
                <w:sz w:val="21"/>
                <w:szCs w:val="21"/>
                <w14:textFill>
                  <w14:solidFill>
                    <w14:schemeClr w14:val="tx1"/>
                  </w14:solidFill>
                </w14:textFill>
              </w:rPr>
              <w:t>3</w:t>
            </w:r>
            <w:r>
              <w:rPr>
                <w:rFonts w:hint="eastAsia" w:ascii="宋体" w:hAnsi="宋体" w:cs="宋体"/>
                <w:color w:val="000000" w:themeColor="text1"/>
                <w:sz w:val="21"/>
                <w:szCs w:val="21"/>
                <w14:textFill>
                  <w14:solidFill>
                    <w14:schemeClr w14:val="tx1"/>
                  </w14:solidFill>
                </w14:textFill>
              </w:rPr>
              <w:t>01制冷压缩机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011A1011">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冷水机组</w:t>
            </w:r>
          </w:p>
        </w:tc>
        <w:tc>
          <w:tcPr>
            <w:tcW w:w="3566" w:type="dxa"/>
            <w:tcBorders>
              <w:top w:val="single" w:color="000000" w:sz="4" w:space="0"/>
              <w:left w:val="single" w:color="000000" w:sz="4" w:space="0"/>
              <w:bottom w:val="single" w:color="000000" w:sz="4" w:space="0"/>
              <w:right w:val="single" w:color="000000" w:sz="4" w:space="0"/>
            </w:tcBorders>
          </w:tcPr>
          <w:p w14:paraId="5FE713EC">
            <w:pPr>
              <w:pStyle w:val="242"/>
              <w:spacing w:before="30" w:line="276" w:lineRule="auto"/>
              <w:ind w:left="7" w:right="4"/>
              <w:jc w:val="both"/>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《冷水机组能效限定值</w:t>
            </w:r>
            <w:r>
              <w:rPr>
                <w:rFonts w:hint="eastAsia" w:ascii="宋体" w:hAnsi="宋体" w:cs="宋体"/>
                <w:color w:val="000000" w:themeColor="text1"/>
                <w:spacing w:val="9"/>
                <w:sz w:val="21"/>
                <w:szCs w:val="21"/>
                <w:lang w:eastAsia="zh-CN"/>
                <w14:textFill>
                  <w14:solidFill>
                    <w14:schemeClr w14:val="tx1"/>
                  </w14:solidFill>
                </w14:textFill>
              </w:rPr>
              <w:t>及</w:t>
            </w:r>
            <w:r>
              <w:rPr>
                <w:rFonts w:hint="eastAsia" w:ascii="宋体" w:hAnsi="宋体" w:cs="宋体"/>
                <w:color w:val="000000" w:themeColor="text1"/>
                <w:spacing w:val="12"/>
                <w:sz w:val="21"/>
                <w:szCs w:val="21"/>
                <w:lang w:eastAsia="zh-CN"/>
                <w14:textFill>
                  <w14:solidFill>
                    <w14:schemeClr w14:val="tx1"/>
                  </w14:solidFill>
                </w14:textFill>
              </w:rPr>
              <w:t>能效</w:t>
            </w:r>
            <w:r>
              <w:rPr>
                <w:rFonts w:hint="eastAsia" w:ascii="宋体" w:hAnsi="宋体" w:cs="宋体"/>
                <w:color w:val="000000" w:themeColor="text1"/>
                <w:sz w:val="21"/>
                <w:szCs w:val="21"/>
                <w:lang w:eastAsia="zh-CN"/>
                <w14:textFill>
                  <w14:solidFill>
                    <w14:schemeClr w14:val="tx1"/>
                  </w14:solidFill>
                </w14:textFill>
              </w:rPr>
              <w:t>等级</w:t>
            </w:r>
            <w:r>
              <w:rPr>
                <w:rFonts w:hint="eastAsia" w:ascii="宋体" w:hAnsi="宋体" w:cs="宋体"/>
                <w:color w:val="000000" w:themeColor="text1"/>
                <w:spacing w:val="-3"/>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195</w:t>
            </w:r>
            <w:r>
              <w:rPr>
                <w:rFonts w:hint="eastAsia" w:ascii="宋体" w:hAnsi="宋体" w:cs="宋体"/>
                <w:color w:val="000000" w:themeColor="text1"/>
                <w:sz w:val="21"/>
                <w:szCs w:val="21"/>
                <w:lang w:eastAsia="zh-CN"/>
                <w14:textFill>
                  <w14:solidFill>
                    <w14:schemeClr w14:val="tx1"/>
                  </w14:solidFill>
                </w14:textFill>
              </w:rPr>
              <w:t>77</w:t>
            </w:r>
            <w:r>
              <w:rPr>
                <w:rFonts w:hint="eastAsia" w:ascii="宋体" w:hAnsi="宋体" w:cs="宋体"/>
                <w:color w:val="000000" w:themeColor="text1"/>
                <w:spacing w:val="-3"/>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《低</w:t>
            </w:r>
            <w:r>
              <w:rPr>
                <w:rFonts w:hint="eastAsia" w:ascii="宋体" w:hAnsi="宋体" w:cs="宋体"/>
                <w:color w:val="000000" w:themeColor="text1"/>
                <w:spacing w:val="2"/>
                <w:sz w:val="21"/>
                <w:szCs w:val="21"/>
                <w:lang w:eastAsia="zh-CN"/>
                <w14:textFill>
                  <w14:solidFill>
                    <w14:schemeClr w14:val="tx1"/>
                  </w14:solidFill>
                </w14:textFill>
              </w:rPr>
              <w:t>环</w:t>
            </w:r>
            <w:r>
              <w:rPr>
                <w:rFonts w:hint="eastAsia" w:ascii="宋体" w:hAnsi="宋体" w:cs="宋体"/>
                <w:color w:val="000000" w:themeColor="text1"/>
                <w:sz w:val="21"/>
                <w:szCs w:val="21"/>
                <w:lang w:eastAsia="zh-CN"/>
                <w14:textFill>
                  <w14:solidFill>
                    <w14:schemeClr w14:val="tx1"/>
                  </w14:solidFill>
                </w14:textFill>
              </w:rPr>
              <w:t>境温度空气源</w:t>
            </w:r>
            <w:r>
              <w:rPr>
                <w:rFonts w:hint="eastAsia" w:ascii="宋体" w:hAnsi="宋体" w:cs="宋体"/>
                <w:color w:val="000000" w:themeColor="text1"/>
                <w:spacing w:val="2"/>
                <w:sz w:val="21"/>
                <w:szCs w:val="21"/>
                <w:lang w:eastAsia="zh-CN"/>
                <w14:textFill>
                  <w14:solidFill>
                    <w14:schemeClr w14:val="tx1"/>
                  </w14:solidFill>
                </w14:textFill>
              </w:rPr>
              <w:t>热</w:t>
            </w:r>
            <w:r>
              <w:rPr>
                <w:rFonts w:hint="eastAsia" w:ascii="宋体" w:hAnsi="宋体" w:cs="宋体"/>
                <w:color w:val="000000" w:themeColor="text1"/>
                <w:spacing w:val="-29"/>
                <w:sz w:val="21"/>
                <w:szCs w:val="21"/>
                <w:lang w:eastAsia="zh-CN"/>
                <w14:textFill>
                  <w14:solidFill>
                    <w14:schemeClr w14:val="tx1"/>
                  </w14:solidFill>
                </w14:textFill>
              </w:rPr>
              <w:t>泵</w:t>
            </w:r>
            <w:r>
              <w:rPr>
                <w:rFonts w:hint="eastAsia" w:ascii="宋体" w:hAnsi="宋体" w:cs="宋体"/>
                <w:color w:val="000000" w:themeColor="text1"/>
                <w:spacing w:val="2"/>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冷水</w:t>
            </w:r>
            <w:r>
              <w:rPr>
                <w:rFonts w:hint="eastAsia" w:ascii="宋体" w:hAnsi="宋体" w:cs="宋体"/>
                <w:color w:val="000000" w:themeColor="text1"/>
                <w:spacing w:val="-27"/>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机组</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效限定值及能</w:t>
            </w:r>
            <w:r>
              <w:rPr>
                <w:rFonts w:hint="eastAsia" w:ascii="宋体" w:hAnsi="宋体" w:cs="宋体"/>
                <w:color w:val="000000" w:themeColor="text1"/>
                <w:spacing w:val="2"/>
                <w:sz w:val="21"/>
                <w:szCs w:val="21"/>
                <w:lang w:eastAsia="zh-CN"/>
                <w14:textFill>
                  <w14:solidFill>
                    <w14:schemeClr w14:val="tx1"/>
                  </w14:solidFill>
                </w14:textFill>
              </w:rPr>
              <w:t>效</w:t>
            </w:r>
            <w:r>
              <w:rPr>
                <w:rFonts w:hint="eastAsia" w:ascii="宋体" w:hAnsi="宋体" w:cs="宋体"/>
                <w:color w:val="000000" w:themeColor="text1"/>
                <w:sz w:val="21"/>
                <w:szCs w:val="21"/>
                <w:lang w:eastAsia="zh-CN"/>
                <w14:textFill>
                  <w14:solidFill>
                    <w14:schemeClr w14:val="tx1"/>
                  </w14:solidFill>
                </w14:textFill>
              </w:rPr>
              <w:t>等级</w:t>
            </w:r>
            <w:r>
              <w:rPr>
                <w:rFonts w:hint="eastAsia" w:ascii="宋体" w:hAnsi="宋体" w:cs="宋体"/>
                <w:color w:val="000000" w:themeColor="text1"/>
                <w:spacing w:val="2"/>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37</w:t>
            </w:r>
            <w:r>
              <w:rPr>
                <w:rFonts w:hint="eastAsia" w:ascii="宋体" w:hAnsi="宋体" w:cs="宋体"/>
                <w:color w:val="000000" w:themeColor="text1"/>
                <w:sz w:val="21"/>
                <w:szCs w:val="21"/>
                <w:lang w:eastAsia="zh-CN"/>
                <w14:textFill>
                  <w14:solidFill>
                    <w14:schemeClr w14:val="tx1"/>
                  </w14:solidFill>
                </w14:textFill>
              </w:rPr>
              <w:t>48</w:t>
            </w:r>
            <w:r>
              <w:rPr>
                <w:rFonts w:hint="eastAsia" w:ascii="宋体" w:hAnsi="宋体" w:cs="宋体"/>
                <w:color w:val="000000" w:themeColor="text1"/>
                <w:spacing w:val="-2"/>
                <w:sz w:val="21"/>
                <w:szCs w:val="21"/>
                <w:lang w:eastAsia="zh-CN"/>
                <w14:textFill>
                  <w14:solidFill>
                    <w14:schemeClr w14:val="tx1"/>
                  </w14:solidFill>
                </w14:textFill>
              </w:rPr>
              <w:t>0</w:t>
            </w:r>
            <w:r>
              <w:rPr>
                <w:rFonts w:hint="eastAsia" w:ascii="宋体" w:hAnsi="宋体" w:cs="宋体"/>
                <w:color w:val="000000" w:themeColor="text1"/>
                <w:sz w:val="21"/>
                <w:szCs w:val="21"/>
                <w:lang w:eastAsia="zh-CN"/>
                <w14:textFill>
                  <w14:solidFill>
                    <w14:schemeClr w14:val="tx1"/>
                  </w14:solidFill>
                </w14:textFill>
              </w:rPr>
              <w:t>）</w:t>
            </w:r>
          </w:p>
        </w:tc>
      </w:tr>
      <w:tr w14:paraId="5F3C8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86F497">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6621D0B">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01272E">
            <w:pPr>
              <w:widowControl/>
              <w:jc w:val="left"/>
              <w:rPr>
                <w:rFonts w:ascii="宋体" w:hAnsi="宋体" w:cs="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1048F70A">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溴化锂吸收式冷水机组</w:t>
            </w:r>
          </w:p>
        </w:tc>
        <w:tc>
          <w:tcPr>
            <w:tcW w:w="3566" w:type="dxa"/>
            <w:tcBorders>
              <w:top w:val="single" w:color="000000" w:sz="4" w:space="0"/>
              <w:left w:val="single" w:color="000000" w:sz="4" w:space="0"/>
              <w:bottom w:val="single" w:color="000000" w:sz="4" w:space="0"/>
              <w:right w:val="single" w:color="000000" w:sz="4" w:space="0"/>
            </w:tcBorders>
            <w:vAlign w:val="center"/>
          </w:tcPr>
          <w:p w14:paraId="5A3A009D">
            <w:pPr>
              <w:pStyle w:val="242"/>
              <w:spacing w:before="93"/>
              <w:ind w:lef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《溴化锂吸收式冷水机组能效限</w:t>
            </w:r>
          </w:p>
          <w:p w14:paraId="7E3679E6">
            <w:pP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定值及能效等级》（GB29540）</w:t>
            </w:r>
          </w:p>
        </w:tc>
      </w:tr>
      <w:tr w14:paraId="56D1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B0A243C">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F1CC3B2">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D8C82D1">
            <w:pPr>
              <w:pStyle w:val="242"/>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★A02052305空调机组</w:t>
            </w:r>
          </w:p>
        </w:tc>
        <w:tc>
          <w:tcPr>
            <w:tcW w:w="1367" w:type="dxa"/>
            <w:tcBorders>
              <w:top w:val="single" w:color="000000" w:sz="4" w:space="0"/>
              <w:left w:val="single" w:color="000000" w:sz="4" w:space="0"/>
              <w:bottom w:val="single" w:color="000000" w:sz="4" w:space="0"/>
              <w:right w:val="single" w:color="000000" w:sz="4" w:space="0"/>
            </w:tcBorders>
            <w:vAlign w:val="center"/>
          </w:tcPr>
          <w:p w14:paraId="52836F34">
            <w:pPr>
              <w:pStyle w:val="242"/>
              <w:spacing w:before="4"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多联式空调（热泵）机组（制冷量&gt;14000W）</w:t>
            </w:r>
          </w:p>
        </w:tc>
        <w:tc>
          <w:tcPr>
            <w:tcW w:w="3566" w:type="dxa"/>
            <w:tcBorders>
              <w:top w:val="single" w:color="000000" w:sz="4" w:space="0"/>
              <w:left w:val="single" w:color="000000" w:sz="4" w:space="0"/>
              <w:bottom w:val="single" w:color="000000" w:sz="4" w:space="0"/>
              <w:right w:val="single" w:color="000000" w:sz="4" w:space="0"/>
            </w:tcBorders>
          </w:tcPr>
          <w:p w14:paraId="174E1195">
            <w:pPr>
              <w:pStyle w:val="242"/>
              <w:spacing w:before="160" w:line="276" w:lineRule="auto"/>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《多联式空调（热泵）机组能效限定值及能源效率等级》（GB21454）</w:t>
            </w:r>
          </w:p>
        </w:tc>
      </w:tr>
      <w:tr w14:paraId="38A98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5AD1FA">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364036">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4A09AB">
            <w:pPr>
              <w:widowControl/>
              <w:jc w:val="left"/>
              <w:rPr>
                <w:rFonts w:ascii="宋体" w:hAnsi="宋体" w:cs="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061CBDA">
            <w:pPr>
              <w:jc w:val="cente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单元式空气调节机</w:t>
            </w:r>
          </w:p>
        </w:tc>
        <w:tc>
          <w:tcPr>
            <w:tcW w:w="3566" w:type="dxa"/>
            <w:tcBorders>
              <w:top w:val="single" w:color="000000" w:sz="4" w:space="0"/>
              <w:left w:val="single" w:color="000000" w:sz="4" w:space="0"/>
              <w:bottom w:val="single" w:color="000000" w:sz="4" w:space="0"/>
              <w:right w:val="single" w:color="000000" w:sz="4" w:space="0"/>
            </w:tcBorders>
          </w:tcPr>
          <w:p w14:paraId="62D61ECB">
            <w:pPr>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《单元式空气调节机能效限定值及能效等级》（GB19576）《风管送风式空调机组能效限定值及能效等级》（GB37479）</w:t>
            </w:r>
          </w:p>
        </w:tc>
      </w:tr>
      <w:tr w14:paraId="42124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4E0947">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C6E300">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5FF5ABC">
            <w:pPr>
              <w:pStyle w:val="242"/>
              <w:spacing w:before="83"/>
              <w:ind w:lef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★A02052309专用制冷、空调设备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304888B5">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机房空调</w:t>
            </w:r>
          </w:p>
        </w:tc>
        <w:tc>
          <w:tcPr>
            <w:tcW w:w="3566" w:type="dxa"/>
            <w:tcBorders>
              <w:top w:val="single" w:color="000000" w:sz="4" w:space="0"/>
              <w:left w:val="single" w:color="000000" w:sz="4" w:space="0"/>
              <w:bottom w:val="single" w:color="000000" w:sz="4" w:space="0"/>
              <w:right w:val="single" w:color="000000" w:sz="4" w:space="0"/>
            </w:tcBorders>
          </w:tcPr>
          <w:p w14:paraId="69B15A3F">
            <w:pPr>
              <w:pStyle w:val="242"/>
              <w:spacing w:before="83"/>
              <w:ind w:lef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《单元式空气调节机能效限定值</w:t>
            </w:r>
          </w:p>
          <w:p w14:paraId="53E02290">
            <w:pPr>
              <w:pStyle w:val="242"/>
              <w:spacing w:before="83"/>
              <w:ind w:lef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及能效等级》（GB19576）</w:t>
            </w:r>
          </w:p>
        </w:tc>
      </w:tr>
      <w:tr w14:paraId="2DC27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F42FB3">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D6B1A0">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06951E5">
            <w:pPr>
              <w:pStyle w:val="242"/>
              <w:spacing w:line="254" w:lineRule="exact"/>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A02052399其他制冷</w:t>
            </w:r>
          </w:p>
          <w:p w14:paraId="537780F4">
            <w:pPr>
              <w:pStyle w:val="242"/>
              <w:spacing w:line="254" w:lineRule="exact"/>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空调设备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2A9AE469">
            <w:pPr>
              <w:widowControl/>
              <w:jc w:val="center"/>
              <w:rPr>
                <w:rFonts w:ascii="宋体" w:hAnsi="宋体" w:cs="宋体"/>
                <w:color w:val="000000" w:themeColor="text1"/>
                <w:szCs w:val="21"/>
                <w:lang w:eastAsia="en-US"/>
                <w14:textFill>
                  <w14:solidFill>
                    <w14:schemeClr w14:val="tx1"/>
                  </w14:solidFill>
                </w14:textFill>
              </w:rPr>
            </w:pPr>
            <w:r>
              <w:rPr>
                <w:rFonts w:hint="eastAsia" w:ascii="宋体" w:hAnsi="宋体" w:cs="宋体"/>
                <w:color w:val="000000" w:themeColor="text1"/>
                <w:szCs w:val="21"/>
                <w14:textFill>
                  <w14:solidFill>
                    <w14:schemeClr w14:val="tx1"/>
                  </w14:solidFill>
                </w14:textFill>
              </w:rPr>
              <w:t>冷却塔</w:t>
            </w:r>
          </w:p>
        </w:tc>
        <w:tc>
          <w:tcPr>
            <w:tcW w:w="3566" w:type="dxa"/>
            <w:tcBorders>
              <w:top w:val="single" w:color="000000" w:sz="4" w:space="0"/>
              <w:left w:val="single" w:color="000000" w:sz="4" w:space="0"/>
              <w:bottom w:val="single" w:color="000000" w:sz="4" w:space="0"/>
              <w:right w:val="single" w:color="000000" w:sz="4" w:space="0"/>
            </w:tcBorders>
          </w:tcPr>
          <w:p w14:paraId="13396CD5">
            <w:pPr>
              <w:pStyle w:val="242"/>
              <w:spacing w:line="254" w:lineRule="exact"/>
              <w:ind w:lef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《机械通风冷却塔第1部分：中小型开式冷却塔》（GB/T7190.1）</w:t>
            </w:r>
          </w:p>
          <w:p w14:paraId="1D10F54F">
            <w:pPr>
              <w:pStyle w:val="242"/>
              <w:spacing w:line="254" w:lineRule="exact"/>
              <w:ind w:lef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《机械通风冷却塔第2部分：大型开式冷却塔》（GB/T7190.2）</w:t>
            </w:r>
          </w:p>
        </w:tc>
      </w:tr>
      <w:tr w14:paraId="2A0F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921153A">
            <w:pPr>
              <w:pStyle w:val="242"/>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45383174">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A02060100</w:t>
            </w:r>
            <w:r>
              <w:rPr>
                <w:rFonts w:hint="eastAsia" w:ascii="宋体" w:hAnsi="宋体" w:cs="宋体"/>
                <w:color w:val="000000" w:themeColor="text1"/>
                <w:sz w:val="21"/>
                <w:szCs w:val="21"/>
                <w14:textFill>
                  <w14:solidFill>
                    <w14:schemeClr w14:val="tx1"/>
                  </w14:solidFill>
                </w14:textFill>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17CE11C0">
            <w:pPr>
              <w:jc w:val="center"/>
              <w:rPr>
                <w:rFonts w:ascii="宋体" w:hAnsi="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578BA7B9">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23AE4E28">
            <w:pPr>
              <w:pStyle w:val="242"/>
              <w:spacing w:before="52"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《中小型三相异步电动机能效限定值及能效等级》（GB18613）</w:t>
            </w:r>
          </w:p>
        </w:tc>
      </w:tr>
      <w:tr w14:paraId="49358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1890ECA">
            <w:pPr>
              <w:pStyle w:val="242"/>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22092D6E">
            <w:pPr>
              <w:pStyle w:val="242"/>
              <w:spacing w:before="30"/>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A02060200</w:t>
            </w:r>
            <w:r>
              <w:rPr>
                <w:rFonts w:hint="eastAsia" w:ascii="宋体" w:hAnsi="宋体" w:cs="宋体"/>
                <w:color w:val="000000" w:themeColor="text1"/>
                <w:sz w:val="21"/>
                <w:szCs w:val="21"/>
                <w14:textFill>
                  <w14:solidFill>
                    <w14:schemeClr w14:val="tx1"/>
                  </w14:solidFill>
                </w14:textFill>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5520AAD4">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配电变压器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614666FF">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64EA38A0">
            <w:pPr>
              <w:pStyle w:val="242"/>
              <w:spacing w:before="30"/>
              <w:ind w:lef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《三相配电变压器能效限定值及</w:t>
            </w:r>
          </w:p>
        </w:tc>
      </w:tr>
      <w:tr w14:paraId="43D7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F2AE881">
            <w:pPr>
              <w:pStyle w:val="242"/>
              <w:ind w:right="1"/>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0C267AC0">
            <w:pPr>
              <w:pStyle w:val="242"/>
              <w:spacing w:before="126"/>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B3FE214">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管型荧光灯镇流器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1CD0FA4D">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181F1811">
            <w:pPr>
              <w:pStyle w:val="242"/>
              <w:spacing w:before="126"/>
              <w:ind w:lef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《管形荧光灯镇流器能效限定值及能效等级》（GB17896）</w:t>
            </w:r>
          </w:p>
        </w:tc>
      </w:tr>
      <w:tr w14:paraId="600D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40E2699">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2DEB682A">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B07F005">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A02061801电冰箱</w:t>
            </w:r>
          </w:p>
        </w:tc>
        <w:tc>
          <w:tcPr>
            <w:tcW w:w="1367" w:type="dxa"/>
            <w:tcBorders>
              <w:top w:val="single" w:color="000000" w:sz="4" w:space="0"/>
              <w:left w:val="single" w:color="000000" w:sz="4" w:space="0"/>
              <w:bottom w:val="single" w:color="000000" w:sz="4" w:space="0"/>
              <w:right w:val="single" w:color="000000" w:sz="4" w:space="0"/>
            </w:tcBorders>
            <w:vAlign w:val="center"/>
          </w:tcPr>
          <w:p w14:paraId="3A8FC4B6">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387A4C3D">
            <w:pPr>
              <w:pStyle w:val="242"/>
              <w:spacing w:before="126"/>
              <w:ind w:lef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《家用电冰箱耗电量限定值及能效等级》（GB12021.2）</w:t>
            </w:r>
          </w:p>
        </w:tc>
      </w:tr>
      <w:tr w14:paraId="4D75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52BE81">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630280">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A63C5B6">
            <w:pPr>
              <w:pStyle w:val="242"/>
              <w:spacing w:before="171"/>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A02061804</w:t>
            </w:r>
            <w:r>
              <w:rPr>
                <w:rFonts w:hint="eastAsia" w:ascii="宋体" w:hAnsi="宋体" w:cs="宋体"/>
                <w:color w:val="000000" w:themeColor="text1"/>
                <w:sz w:val="21"/>
                <w:szCs w:val="21"/>
                <w14:textFill>
                  <w14:solidFill>
                    <w14:schemeClr w14:val="tx1"/>
                  </w14:solidFill>
                </w14:textFill>
              </w:rPr>
              <w:t>空调机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20A4AF76">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房间空气调节器</w:t>
            </w:r>
          </w:p>
        </w:tc>
        <w:tc>
          <w:tcPr>
            <w:tcW w:w="3566" w:type="dxa"/>
            <w:tcBorders>
              <w:top w:val="single" w:color="000000" w:sz="4" w:space="0"/>
              <w:left w:val="single" w:color="000000" w:sz="4" w:space="0"/>
              <w:bottom w:val="single" w:color="000000" w:sz="4" w:space="0"/>
              <w:right w:val="single" w:color="000000" w:sz="4" w:space="0"/>
            </w:tcBorders>
          </w:tcPr>
          <w:p w14:paraId="68EBFB43">
            <w:pPr>
              <w:pStyle w:val="242"/>
              <w:spacing w:line="256" w:lineRule="exact"/>
              <w:ind w:lef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《房间空气调节器能效限定值及能效等级》（GB21455-2019）</w:t>
            </w:r>
          </w:p>
        </w:tc>
      </w:tr>
      <w:tr w14:paraId="50D1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79CD455">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8A8657">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5079B1">
            <w:pPr>
              <w:widowControl/>
              <w:jc w:val="left"/>
              <w:rPr>
                <w:rFonts w:ascii="宋体" w:hAnsi="宋体" w:cs="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9595D15">
            <w:pPr>
              <w:pStyle w:val="242"/>
              <w:spacing w:before="4"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多联式空调（热泵）机组（制冷量≤ 14000W）</w:t>
            </w:r>
          </w:p>
        </w:tc>
        <w:tc>
          <w:tcPr>
            <w:tcW w:w="3566" w:type="dxa"/>
            <w:tcBorders>
              <w:top w:val="single" w:color="000000" w:sz="4" w:space="0"/>
              <w:left w:val="single" w:color="000000" w:sz="4" w:space="0"/>
              <w:bottom w:val="single" w:color="000000" w:sz="4" w:space="0"/>
              <w:right w:val="single" w:color="000000" w:sz="4" w:space="0"/>
            </w:tcBorders>
          </w:tcPr>
          <w:p w14:paraId="3454CA0B">
            <w:pPr>
              <w:pStyle w:val="242"/>
              <w:spacing w:before="160" w:line="276" w:lineRule="auto"/>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《多联式空调（热泵）机组能效限定值及能源效率等级》（GB21454）</w:t>
            </w:r>
          </w:p>
        </w:tc>
      </w:tr>
      <w:tr w14:paraId="473BC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B53ACB">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9D7A34">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65EB7E">
            <w:pPr>
              <w:widowControl/>
              <w:jc w:val="left"/>
              <w:rPr>
                <w:rFonts w:ascii="宋体" w:hAnsi="宋体" w:cs="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3D080901">
            <w:pPr>
              <w:pStyle w:val="242"/>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单元式空气调节机（制冷量≤ 14000W）</w:t>
            </w:r>
          </w:p>
        </w:tc>
        <w:tc>
          <w:tcPr>
            <w:tcW w:w="3566" w:type="dxa"/>
            <w:tcBorders>
              <w:top w:val="single" w:color="000000" w:sz="4" w:space="0"/>
              <w:left w:val="single" w:color="000000" w:sz="4" w:space="0"/>
              <w:bottom w:val="single" w:color="000000" w:sz="4" w:space="0"/>
              <w:right w:val="single" w:color="000000" w:sz="4" w:space="0"/>
            </w:tcBorders>
          </w:tcPr>
          <w:p w14:paraId="784E4918">
            <w:pPr>
              <w:pStyle w:val="242"/>
              <w:spacing w:before="4"/>
              <w:ind w:lef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《单元式空气调节机能效限定值及能源效率等级》（GB19576）《风管送风式空调机组能效限定值及能效等级》（GB37479）</w:t>
            </w:r>
          </w:p>
        </w:tc>
      </w:tr>
      <w:tr w14:paraId="78FB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79C92B">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273FF9">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BCE2CFE">
            <w:pPr>
              <w:pStyle w:val="242"/>
              <w:spacing w:before="162"/>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A02061810</w:t>
            </w:r>
            <w:r>
              <w:rPr>
                <w:rFonts w:hint="eastAsia" w:ascii="宋体" w:hAnsi="宋体" w:cs="宋体"/>
                <w:color w:val="000000" w:themeColor="text1"/>
                <w:sz w:val="21"/>
                <w:szCs w:val="21"/>
                <w14:textFill>
                  <w14:solidFill>
                    <w14:schemeClr w14:val="tx1"/>
                  </w14:solidFill>
                </w14:textFill>
              </w:rPr>
              <w:t>洗衣机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1FA0D7BB">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7880D109">
            <w:pPr>
              <w:pStyle w:val="242"/>
              <w:spacing w:before="6"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《电动洗衣机能效水效限定值及等级》（GB12021.4）</w:t>
            </w:r>
          </w:p>
        </w:tc>
      </w:tr>
      <w:tr w14:paraId="3C9D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4C33B50">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C73066">
            <w:pPr>
              <w:widowControl/>
              <w:jc w:val="left"/>
              <w:rPr>
                <w:rFonts w:ascii="宋体" w:hAnsi="宋体" w:cs="宋体"/>
                <w:color w:val="000000" w:themeColor="text1"/>
                <w:szCs w:val="21"/>
                <w14:textFill>
                  <w14:solidFill>
                    <w14:schemeClr w14:val="tx1"/>
                  </w14:solidFill>
                </w14:textFill>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4989135">
            <w:pPr>
              <w:pStyle w:val="242"/>
              <w:spacing w:before="161"/>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A02061819</w:t>
            </w:r>
            <w:r>
              <w:rPr>
                <w:rFonts w:hint="eastAsia" w:ascii="宋体" w:hAnsi="宋体" w:cs="宋体"/>
                <w:color w:val="000000" w:themeColor="text1"/>
                <w:sz w:val="21"/>
                <w:szCs w:val="21"/>
                <w14:textFill>
                  <w14:solidFill>
                    <w14:schemeClr w14:val="tx1"/>
                  </w14:solidFill>
                </w14:textFill>
              </w:rPr>
              <w:t>热水器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5C077FCF">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★电热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3566" w:type="dxa"/>
            <w:tcBorders>
              <w:top w:val="single" w:color="000000" w:sz="4" w:space="0"/>
              <w:left w:val="single" w:color="000000" w:sz="4" w:space="0"/>
              <w:bottom w:val="single" w:color="000000" w:sz="4" w:space="0"/>
              <w:right w:val="single" w:color="000000" w:sz="4" w:space="0"/>
            </w:tcBorders>
          </w:tcPr>
          <w:p w14:paraId="26BF1512">
            <w:pPr>
              <w:pStyle w:val="242"/>
              <w:tabs>
                <w:tab w:val="left" w:pos="1608"/>
              </w:tabs>
              <w:spacing w:before="52"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《储水式电热水器能效</w:t>
            </w:r>
            <w:r>
              <w:rPr>
                <w:rFonts w:hint="eastAsia" w:ascii="宋体" w:hAnsi="宋体" w:cs="宋体"/>
                <w:color w:val="000000" w:themeColor="text1"/>
                <w:spacing w:val="9"/>
                <w:sz w:val="21"/>
                <w:szCs w:val="21"/>
                <w:lang w:eastAsia="zh-CN"/>
                <w14:textFill>
                  <w14:solidFill>
                    <w14:schemeClr w14:val="tx1"/>
                  </w14:solidFill>
                </w14:textFill>
              </w:rPr>
              <w:t>限</w:t>
            </w:r>
            <w:r>
              <w:rPr>
                <w:rFonts w:hint="eastAsia" w:ascii="宋体" w:hAnsi="宋体" w:cs="宋体"/>
                <w:color w:val="000000" w:themeColor="text1"/>
                <w:spacing w:val="12"/>
                <w:sz w:val="21"/>
                <w:szCs w:val="21"/>
                <w:lang w:eastAsia="zh-CN"/>
                <w14:textFill>
                  <w14:solidFill>
                    <w14:schemeClr w14:val="tx1"/>
                  </w14:solidFill>
                </w14:textFill>
              </w:rPr>
              <w:t>定值</w:t>
            </w:r>
            <w:r>
              <w:rPr>
                <w:rFonts w:hint="eastAsia" w:ascii="宋体" w:hAnsi="宋体" w:cs="宋体"/>
                <w:color w:val="000000" w:themeColor="text1"/>
                <w:sz w:val="21"/>
                <w:szCs w:val="21"/>
                <w:lang w:eastAsia="zh-CN"/>
                <w14:textFill>
                  <w14:solidFill>
                    <w14:schemeClr w14:val="tx1"/>
                  </w14:solidFill>
                </w14:textFill>
              </w:rPr>
              <w:t>及能效等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21</w:t>
            </w:r>
            <w:r>
              <w:rPr>
                <w:rFonts w:hint="eastAsia" w:ascii="宋体" w:hAnsi="宋体" w:cs="宋体"/>
                <w:color w:val="000000" w:themeColor="text1"/>
                <w:sz w:val="21"/>
                <w:szCs w:val="21"/>
                <w:lang w:eastAsia="zh-CN"/>
                <w14:textFill>
                  <w14:solidFill>
                    <w14:schemeClr w14:val="tx1"/>
                  </w14:solidFill>
                </w14:textFill>
              </w:rPr>
              <w:t>51</w:t>
            </w:r>
            <w:r>
              <w:rPr>
                <w:rFonts w:hint="eastAsia" w:ascii="宋体" w:hAnsi="宋体" w:cs="宋体"/>
                <w:color w:val="000000" w:themeColor="text1"/>
                <w:spacing w:val="1"/>
                <w:sz w:val="21"/>
                <w:szCs w:val="21"/>
                <w:lang w:eastAsia="zh-CN"/>
                <w14:textFill>
                  <w14:solidFill>
                    <w14:schemeClr w14:val="tx1"/>
                  </w14:solidFill>
                </w14:textFill>
              </w:rPr>
              <w:t>9</w:t>
            </w:r>
            <w:r>
              <w:rPr>
                <w:rFonts w:hint="eastAsia" w:ascii="宋体" w:hAnsi="宋体" w:cs="宋体"/>
                <w:color w:val="000000" w:themeColor="text1"/>
                <w:sz w:val="21"/>
                <w:szCs w:val="21"/>
                <w:lang w:eastAsia="zh-CN"/>
                <w14:textFill>
                  <w14:solidFill>
                    <w14:schemeClr w14:val="tx1"/>
                  </w14:solidFill>
                </w14:textFill>
              </w:rPr>
              <w:t>）</w:t>
            </w:r>
          </w:p>
        </w:tc>
      </w:tr>
      <w:tr w14:paraId="2E1E5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7A198F4">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75A94C">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ECAE96">
            <w:pPr>
              <w:widowControl/>
              <w:jc w:val="left"/>
              <w:rPr>
                <w:rFonts w:ascii="宋体" w:hAnsi="宋体" w:cs="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3F29280">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燃气热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3566" w:type="dxa"/>
            <w:tcBorders>
              <w:top w:val="single" w:color="000000" w:sz="4" w:space="0"/>
              <w:left w:val="single" w:color="000000" w:sz="4" w:space="0"/>
              <w:bottom w:val="single" w:color="000000" w:sz="4" w:space="0"/>
              <w:right w:val="single" w:color="000000" w:sz="4" w:space="0"/>
            </w:tcBorders>
          </w:tcPr>
          <w:p w14:paraId="4BEB0274">
            <w:pPr>
              <w:pStyle w:val="242"/>
              <w:spacing w:before="4"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《家用燃气快速热水器</w:t>
            </w:r>
            <w:r>
              <w:rPr>
                <w:rFonts w:hint="eastAsia" w:ascii="宋体" w:hAnsi="宋体" w:cs="宋体"/>
                <w:color w:val="000000" w:themeColor="text1"/>
                <w:spacing w:val="9"/>
                <w:sz w:val="21"/>
                <w:szCs w:val="21"/>
                <w:lang w:eastAsia="zh-CN"/>
                <w14:textFill>
                  <w14:solidFill>
                    <w14:schemeClr w14:val="tx1"/>
                  </w14:solidFill>
                </w14:textFill>
              </w:rPr>
              <w:t>和</w:t>
            </w:r>
            <w:r>
              <w:rPr>
                <w:rFonts w:hint="eastAsia" w:ascii="宋体" w:hAnsi="宋体" w:cs="宋体"/>
                <w:color w:val="000000" w:themeColor="text1"/>
                <w:spacing w:val="12"/>
                <w:sz w:val="21"/>
                <w:szCs w:val="21"/>
                <w:lang w:eastAsia="zh-CN"/>
                <w14:textFill>
                  <w14:solidFill>
                    <w14:schemeClr w14:val="tx1"/>
                  </w14:solidFill>
                </w14:textFill>
              </w:rPr>
              <w:t>燃气</w:t>
            </w:r>
            <w:r>
              <w:rPr>
                <w:rFonts w:hint="eastAsia" w:ascii="宋体" w:hAnsi="宋体" w:cs="宋体"/>
                <w:color w:val="000000" w:themeColor="text1"/>
                <w:sz w:val="21"/>
                <w:szCs w:val="21"/>
                <w:lang w:eastAsia="zh-CN"/>
                <w14:textFill>
                  <w14:solidFill>
                    <w14:schemeClr w14:val="tx1"/>
                  </w14:solidFill>
                </w14:textFill>
              </w:rPr>
              <w:t>采暖热水</w:t>
            </w:r>
            <w:r>
              <w:rPr>
                <w:rFonts w:hint="eastAsia" w:ascii="宋体" w:hAnsi="宋体" w:cs="宋体"/>
                <w:color w:val="000000" w:themeColor="text1"/>
                <w:spacing w:val="2"/>
                <w:sz w:val="21"/>
                <w:szCs w:val="21"/>
                <w:lang w:eastAsia="zh-CN"/>
                <w14:textFill>
                  <w14:solidFill>
                    <w14:schemeClr w14:val="tx1"/>
                  </w14:solidFill>
                </w14:textFill>
              </w:rPr>
              <w:t>炉</w:t>
            </w:r>
            <w:r>
              <w:rPr>
                <w:rFonts w:hint="eastAsia" w:ascii="宋体" w:hAnsi="宋体" w:cs="宋体"/>
                <w:color w:val="000000" w:themeColor="text1"/>
                <w:sz w:val="21"/>
                <w:szCs w:val="21"/>
                <w:lang w:eastAsia="zh-CN"/>
                <w14:textFill>
                  <w14:solidFill>
                    <w14:schemeClr w14:val="tx1"/>
                  </w14:solidFill>
                </w14:textFill>
              </w:rPr>
              <w:t>能效</w:t>
            </w:r>
            <w:r>
              <w:rPr>
                <w:rFonts w:hint="eastAsia" w:ascii="宋体" w:hAnsi="宋体" w:cs="宋体"/>
                <w:color w:val="000000" w:themeColor="text1"/>
                <w:spacing w:val="2"/>
                <w:sz w:val="21"/>
                <w:szCs w:val="21"/>
                <w:lang w:eastAsia="zh-CN"/>
                <w14:textFill>
                  <w14:solidFill>
                    <w14:schemeClr w14:val="tx1"/>
                  </w14:solidFill>
                </w14:textFill>
              </w:rPr>
              <w:t>限</w:t>
            </w:r>
            <w:r>
              <w:rPr>
                <w:rFonts w:hint="eastAsia" w:ascii="宋体" w:hAnsi="宋体" w:cs="宋体"/>
                <w:color w:val="000000" w:themeColor="text1"/>
                <w:sz w:val="21"/>
                <w:szCs w:val="21"/>
                <w:lang w:eastAsia="zh-CN"/>
                <w14:textFill>
                  <w14:solidFill>
                    <w14:schemeClr w14:val="tx1"/>
                  </w14:solidFill>
                </w14:textFill>
              </w:rPr>
              <w:t>定值</w:t>
            </w:r>
            <w:r>
              <w:rPr>
                <w:rFonts w:hint="eastAsia" w:ascii="宋体" w:hAnsi="宋体" w:cs="宋体"/>
                <w:color w:val="000000" w:themeColor="text1"/>
                <w:spacing w:val="2"/>
                <w:sz w:val="21"/>
                <w:szCs w:val="21"/>
                <w:lang w:eastAsia="zh-CN"/>
                <w14:textFill>
                  <w14:solidFill>
                    <w14:schemeClr w14:val="tx1"/>
                  </w14:solidFill>
                </w14:textFill>
              </w:rPr>
              <w:t>及</w:t>
            </w:r>
            <w:r>
              <w:rPr>
                <w:rFonts w:hint="eastAsia" w:ascii="宋体" w:hAnsi="宋体" w:cs="宋体"/>
                <w:color w:val="000000" w:themeColor="text1"/>
                <w:sz w:val="21"/>
                <w:szCs w:val="21"/>
                <w:lang w:eastAsia="zh-CN"/>
                <w14:textFill>
                  <w14:solidFill>
                    <w14:schemeClr w14:val="tx1"/>
                  </w14:solidFill>
                </w14:textFill>
              </w:rPr>
              <w:t>能</w:t>
            </w:r>
            <w:r>
              <w:rPr>
                <w:rFonts w:hint="eastAsia" w:ascii="宋体" w:hAnsi="宋体" w:cs="宋体"/>
                <w:color w:val="000000" w:themeColor="text1"/>
                <w:spacing w:val="2"/>
                <w:sz w:val="21"/>
                <w:szCs w:val="21"/>
                <w:lang w:eastAsia="zh-CN"/>
                <w14:textFill>
                  <w14:solidFill>
                    <w14:schemeClr w14:val="tx1"/>
                  </w14:solidFill>
                </w14:textFill>
              </w:rPr>
              <w:t>效</w:t>
            </w:r>
            <w:r>
              <w:rPr>
                <w:rFonts w:hint="eastAsia" w:ascii="宋体" w:hAnsi="宋体" w:cs="宋体"/>
                <w:color w:val="000000" w:themeColor="text1"/>
                <w:sz w:val="21"/>
                <w:szCs w:val="21"/>
                <w:lang w:eastAsia="zh-CN"/>
                <w14:textFill>
                  <w14:solidFill>
                    <w14:schemeClr w14:val="tx1"/>
                  </w14:solidFill>
                </w14:textFill>
              </w:rPr>
              <w:t>等级》（</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w:t>
            </w:r>
            <w:r>
              <w:rPr>
                <w:rFonts w:hint="eastAsia" w:ascii="宋体" w:hAnsi="宋体" w:cs="宋体"/>
                <w:color w:val="000000" w:themeColor="text1"/>
                <w:sz w:val="21"/>
                <w:szCs w:val="21"/>
                <w:lang w:eastAsia="zh-CN"/>
                <w14:textFill>
                  <w14:solidFill>
                    <w14:schemeClr w14:val="tx1"/>
                  </w14:solidFill>
                </w14:textFill>
              </w:rPr>
              <w:t>06</w:t>
            </w:r>
            <w:r>
              <w:rPr>
                <w:rFonts w:hint="eastAsia" w:ascii="宋体" w:hAnsi="宋体" w:cs="宋体"/>
                <w:color w:val="000000" w:themeColor="text1"/>
                <w:spacing w:val="1"/>
                <w:sz w:val="21"/>
                <w:szCs w:val="21"/>
                <w:lang w:eastAsia="zh-CN"/>
                <w14:textFill>
                  <w14:solidFill>
                    <w14:schemeClr w14:val="tx1"/>
                  </w14:solidFill>
                </w14:textFill>
              </w:rPr>
              <w:t>65</w:t>
            </w:r>
            <w:r>
              <w:rPr>
                <w:rFonts w:hint="eastAsia" w:ascii="宋体" w:hAnsi="宋体" w:cs="宋体"/>
                <w:color w:val="000000" w:themeColor="text1"/>
                <w:sz w:val="21"/>
                <w:szCs w:val="21"/>
                <w:lang w:eastAsia="zh-CN"/>
                <w14:textFill>
                  <w14:solidFill>
                    <w14:schemeClr w14:val="tx1"/>
                  </w14:solidFill>
                </w14:textFill>
              </w:rPr>
              <w:t>）</w:t>
            </w:r>
          </w:p>
        </w:tc>
      </w:tr>
      <w:tr w14:paraId="2070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897D5E">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9B244F">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CCEE7F">
            <w:pPr>
              <w:widowControl/>
              <w:jc w:val="left"/>
              <w:rPr>
                <w:rFonts w:ascii="宋体" w:hAnsi="宋体" w:cs="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60E66B75">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热泵热</w:t>
            </w:r>
            <w:r>
              <w:rPr>
                <w:rFonts w:hint="eastAsia" w:ascii="宋体" w:hAnsi="宋体" w:cs="宋体"/>
                <w:color w:val="000000" w:themeColor="text1"/>
                <w:spacing w:val="2"/>
                <w:sz w:val="21"/>
                <w:szCs w:val="21"/>
                <w14:textFill>
                  <w14:solidFill>
                    <w14:schemeClr w14:val="tx1"/>
                  </w14:solidFill>
                </w14:textFill>
              </w:rPr>
              <w:t>水</w:t>
            </w:r>
            <w:r>
              <w:rPr>
                <w:rFonts w:hint="eastAsia" w:ascii="宋体" w:hAnsi="宋体" w:cs="宋体"/>
                <w:color w:val="000000" w:themeColor="text1"/>
                <w:sz w:val="21"/>
                <w:szCs w:val="21"/>
                <w14:textFill>
                  <w14:solidFill>
                    <w14:schemeClr w14:val="tx1"/>
                  </w14:solidFill>
                </w14:textFill>
              </w:rPr>
              <w:t>器</w:t>
            </w:r>
          </w:p>
        </w:tc>
        <w:tc>
          <w:tcPr>
            <w:tcW w:w="3566" w:type="dxa"/>
            <w:tcBorders>
              <w:top w:val="single" w:color="000000" w:sz="4" w:space="0"/>
              <w:left w:val="single" w:color="000000" w:sz="4" w:space="0"/>
              <w:bottom w:val="single" w:color="000000" w:sz="4" w:space="0"/>
              <w:right w:val="single" w:color="000000" w:sz="4" w:space="0"/>
            </w:tcBorders>
          </w:tcPr>
          <w:p w14:paraId="02B541DF">
            <w:pPr>
              <w:pStyle w:val="242"/>
              <w:spacing w:before="93" w:line="276" w:lineRule="auto"/>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《热泵</w:t>
            </w:r>
            <w:r>
              <w:rPr>
                <w:rFonts w:hint="eastAsia" w:ascii="宋体" w:hAnsi="宋体" w:cs="宋体"/>
                <w:color w:val="000000" w:themeColor="text1"/>
                <w:spacing w:val="2"/>
                <w:sz w:val="21"/>
                <w:szCs w:val="21"/>
                <w:lang w:eastAsia="zh-CN"/>
                <w14:textFill>
                  <w14:solidFill>
                    <w14:schemeClr w14:val="tx1"/>
                  </w14:solidFill>
                </w14:textFill>
              </w:rPr>
              <w:t>热</w:t>
            </w:r>
            <w:r>
              <w:rPr>
                <w:rFonts w:hint="eastAsia" w:ascii="宋体" w:hAnsi="宋体" w:cs="宋体"/>
                <w:color w:val="000000" w:themeColor="text1"/>
                <w:sz w:val="21"/>
                <w:szCs w:val="21"/>
                <w:lang w:eastAsia="zh-CN"/>
                <w14:textFill>
                  <w14:solidFill>
                    <w14:schemeClr w14:val="tx1"/>
                  </w14:solidFill>
                </w14:textFill>
              </w:rPr>
              <w:t>水</w:t>
            </w:r>
            <w:r>
              <w:rPr>
                <w:rFonts w:hint="eastAsia" w:ascii="宋体" w:hAnsi="宋体" w:cs="宋体"/>
                <w:color w:val="000000" w:themeColor="text1"/>
                <w:spacing w:val="-27"/>
                <w:sz w:val="21"/>
                <w:szCs w:val="21"/>
                <w:lang w:eastAsia="zh-CN"/>
                <w14:textFill>
                  <w14:solidFill>
                    <w14:schemeClr w14:val="tx1"/>
                  </w14:solidFill>
                </w14:textFill>
              </w:rPr>
              <w:t>机</w:t>
            </w:r>
            <w:r>
              <w:rPr>
                <w:rFonts w:hint="eastAsia" w:ascii="宋体" w:hAnsi="宋体" w:cs="宋体"/>
                <w:color w:val="000000" w:themeColor="text1"/>
                <w:sz w:val="21"/>
                <w:szCs w:val="21"/>
                <w:lang w:eastAsia="zh-CN"/>
                <w14:textFill>
                  <w14:solidFill>
                    <w14:schemeClr w14:val="tx1"/>
                  </w14:solidFill>
                </w14:textFill>
              </w:rPr>
              <w:t>（器</w:t>
            </w:r>
            <w:r>
              <w:rPr>
                <w:rFonts w:hint="eastAsia" w:ascii="宋体" w:hAnsi="宋体" w:cs="宋体"/>
                <w:color w:val="000000" w:themeColor="text1"/>
                <w:spacing w:val="-27"/>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能效</w:t>
            </w:r>
            <w:r>
              <w:rPr>
                <w:rFonts w:hint="eastAsia" w:ascii="宋体" w:hAnsi="宋体" w:cs="宋体"/>
                <w:color w:val="000000" w:themeColor="text1"/>
                <w:spacing w:val="2"/>
                <w:sz w:val="21"/>
                <w:szCs w:val="21"/>
                <w:lang w:eastAsia="zh-CN"/>
                <w14:textFill>
                  <w14:solidFill>
                    <w14:schemeClr w14:val="tx1"/>
                  </w14:solidFill>
                </w14:textFill>
              </w:rPr>
              <w:t>限</w:t>
            </w:r>
            <w:r>
              <w:rPr>
                <w:rFonts w:hint="eastAsia" w:ascii="宋体" w:hAnsi="宋体" w:cs="宋体"/>
                <w:color w:val="000000" w:themeColor="text1"/>
                <w:sz w:val="21"/>
                <w:szCs w:val="21"/>
                <w:lang w:eastAsia="zh-CN"/>
                <w14:textFill>
                  <w14:solidFill>
                    <w14:schemeClr w14:val="tx1"/>
                  </w14:solidFill>
                </w14:textFill>
              </w:rPr>
              <w:t>定值及能效等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295</w:t>
            </w:r>
            <w:r>
              <w:rPr>
                <w:rFonts w:hint="eastAsia" w:ascii="宋体" w:hAnsi="宋体" w:cs="宋体"/>
                <w:color w:val="000000" w:themeColor="text1"/>
                <w:sz w:val="21"/>
                <w:szCs w:val="21"/>
                <w:lang w:eastAsia="zh-CN"/>
                <w14:textFill>
                  <w14:solidFill>
                    <w14:schemeClr w14:val="tx1"/>
                  </w14:solidFill>
                </w14:textFill>
              </w:rPr>
              <w:t>4</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w:t>
            </w:r>
          </w:p>
        </w:tc>
      </w:tr>
      <w:tr w14:paraId="191A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F7B834">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628AD2">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744B4C">
            <w:pPr>
              <w:widowControl/>
              <w:jc w:val="left"/>
              <w:rPr>
                <w:rFonts w:ascii="宋体" w:hAnsi="宋体" w:cs="宋体"/>
                <w:color w:val="000000" w:themeColor="text1"/>
                <w:szCs w:val="21"/>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64794E24">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太阳能</w:t>
            </w:r>
            <w:r>
              <w:rPr>
                <w:rFonts w:hint="eastAsia" w:ascii="宋体" w:hAnsi="宋体" w:cs="宋体"/>
                <w:color w:val="000000" w:themeColor="text1"/>
                <w:spacing w:val="2"/>
                <w:sz w:val="21"/>
                <w:szCs w:val="21"/>
                <w14:textFill>
                  <w14:solidFill>
                    <w14:schemeClr w14:val="tx1"/>
                  </w14:solidFill>
                </w14:textFill>
              </w:rPr>
              <w:t>热</w:t>
            </w:r>
            <w:r>
              <w:rPr>
                <w:rFonts w:hint="eastAsia" w:ascii="宋体" w:hAnsi="宋体" w:cs="宋体"/>
                <w:color w:val="000000" w:themeColor="text1"/>
                <w:sz w:val="21"/>
                <w:szCs w:val="21"/>
                <w14:textFill>
                  <w14:solidFill>
                    <w14:schemeClr w14:val="tx1"/>
                  </w14:solidFill>
                </w14:textFill>
              </w:rPr>
              <w:t>水系统</w:t>
            </w:r>
          </w:p>
        </w:tc>
        <w:tc>
          <w:tcPr>
            <w:tcW w:w="3566" w:type="dxa"/>
            <w:tcBorders>
              <w:top w:val="single" w:color="000000" w:sz="4" w:space="0"/>
              <w:left w:val="single" w:color="000000" w:sz="4" w:space="0"/>
              <w:bottom w:val="single" w:color="000000" w:sz="4" w:space="0"/>
              <w:right w:val="single" w:color="000000" w:sz="4" w:space="0"/>
            </w:tcBorders>
          </w:tcPr>
          <w:p w14:paraId="1CB7A960">
            <w:pPr>
              <w:pStyle w:val="242"/>
              <w:spacing w:before="52"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《家用太阳能热水系统</w:t>
            </w:r>
            <w:r>
              <w:rPr>
                <w:rFonts w:hint="eastAsia" w:ascii="宋体" w:hAnsi="宋体" w:cs="宋体"/>
                <w:color w:val="000000" w:themeColor="text1"/>
                <w:spacing w:val="9"/>
                <w:sz w:val="21"/>
                <w:szCs w:val="21"/>
                <w:lang w:eastAsia="zh-CN"/>
                <w14:textFill>
                  <w14:solidFill>
                    <w14:schemeClr w14:val="tx1"/>
                  </w14:solidFill>
                </w14:textFill>
              </w:rPr>
              <w:t>能</w:t>
            </w:r>
            <w:r>
              <w:rPr>
                <w:rFonts w:hint="eastAsia" w:ascii="宋体" w:hAnsi="宋体" w:cs="宋体"/>
                <w:color w:val="000000" w:themeColor="text1"/>
                <w:spacing w:val="12"/>
                <w:sz w:val="21"/>
                <w:szCs w:val="21"/>
                <w:lang w:eastAsia="zh-CN"/>
                <w14:textFill>
                  <w14:solidFill>
                    <w14:schemeClr w14:val="tx1"/>
                  </w14:solidFill>
                </w14:textFill>
              </w:rPr>
              <w:t>效限</w:t>
            </w:r>
            <w:r>
              <w:rPr>
                <w:rFonts w:hint="eastAsia" w:ascii="宋体" w:hAnsi="宋体" w:cs="宋体"/>
                <w:color w:val="000000" w:themeColor="text1"/>
                <w:sz w:val="21"/>
                <w:szCs w:val="21"/>
                <w:lang w:eastAsia="zh-CN"/>
                <w14:textFill>
                  <w14:solidFill>
                    <w14:schemeClr w14:val="tx1"/>
                  </w14:solidFill>
                </w14:textFill>
              </w:rPr>
              <w:t>定值及能</w:t>
            </w:r>
            <w:r>
              <w:rPr>
                <w:rFonts w:hint="eastAsia" w:ascii="宋体" w:hAnsi="宋体" w:cs="宋体"/>
                <w:color w:val="000000" w:themeColor="text1"/>
                <w:spacing w:val="2"/>
                <w:sz w:val="21"/>
                <w:szCs w:val="21"/>
                <w:lang w:eastAsia="zh-CN"/>
                <w14:textFill>
                  <w14:solidFill>
                    <w14:schemeClr w14:val="tx1"/>
                  </w14:solidFill>
                </w14:textFill>
              </w:rPr>
              <w:t>效</w:t>
            </w:r>
            <w:r>
              <w:rPr>
                <w:rFonts w:hint="eastAsia" w:ascii="宋体" w:hAnsi="宋体" w:cs="宋体"/>
                <w:color w:val="000000" w:themeColor="text1"/>
                <w:sz w:val="21"/>
                <w:szCs w:val="21"/>
                <w:lang w:eastAsia="zh-CN"/>
                <w14:textFill>
                  <w14:solidFill>
                    <w14:schemeClr w14:val="tx1"/>
                  </w14:solidFill>
                </w14:textFill>
              </w:rPr>
              <w:t>等级</w:t>
            </w:r>
            <w:r>
              <w:rPr>
                <w:rFonts w:hint="eastAsia" w:ascii="宋体" w:hAnsi="宋体" w:cs="宋体"/>
                <w:color w:val="000000" w:themeColor="text1"/>
                <w:spacing w:val="2"/>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26</w:t>
            </w:r>
            <w:r>
              <w:rPr>
                <w:rFonts w:hint="eastAsia" w:ascii="宋体" w:hAnsi="宋体" w:cs="宋体"/>
                <w:color w:val="000000" w:themeColor="text1"/>
                <w:sz w:val="21"/>
                <w:szCs w:val="21"/>
                <w:lang w:eastAsia="zh-CN"/>
                <w14:textFill>
                  <w14:solidFill>
                    <w14:schemeClr w14:val="tx1"/>
                  </w14:solidFill>
                </w14:textFill>
              </w:rPr>
              <w:t>96</w:t>
            </w:r>
            <w:r>
              <w:rPr>
                <w:rFonts w:hint="eastAsia" w:ascii="宋体" w:hAnsi="宋体" w:cs="宋体"/>
                <w:color w:val="000000" w:themeColor="text1"/>
                <w:spacing w:val="-2"/>
                <w:sz w:val="21"/>
                <w:szCs w:val="21"/>
                <w:lang w:eastAsia="zh-CN"/>
                <w14:textFill>
                  <w14:solidFill>
                    <w14:schemeClr w14:val="tx1"/>
                  </w14:solidFill>
                </w14:textFill>
              </w:rPr>
              <w:t>9</w:t>
            </w:r>
            <w:r>
              <w:rPr>
                <w:rFonts w:hint="eastAsia" w:ascii="宋体" w:hAnsi="宋体" w:cs="宋体"/>
                <w:color w:val="000000" w:themeColor="text1"/>
                <w:sz w:val="21"/>
                <w:szCs w:val="21"/>
                <w:lang w:eastAsia="zh-CN"/>
                <w14:textFill>
                  <w14:solidFill>
                    <w14:schemeClr w14:val="tx1"/>
                  </w14:solidFill>
                </w14:textFill>
              </w:rPr>
              <w:t>）</w:t>
            </w:r>
          </w:p>
        </w:tc>
      </w:tr>
      <w:tr w14:paraId="5C11A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655E48A">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82D438C">
            <w:pPr>
              <w:pStyle w:val="242"/>
              <w:spacing w:before="15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06</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900照明</w:t>
            </w:r>
          </w:p>
          <w:p w14:paraId="1B851B4B">
            <w:pPr>
              <w:pStyle w:val="242"/>
              <w:spacing w:before="50"/>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C74C005">
            <w:pPr>
              <w:pStyle w:val="242"/>
              <w:spacing w:before="133" w:line="276" w:lineRule="auto"/>
              <w:ind w:left="7"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24"/>
                <w:sz w:val="21"/>
                <w:szCs w:val="21"/>
                <w:lang w:eastAsia="zh-CN"/>
                <w14:textFill>
                  <w14:solidFill>
                    <w14:schemeClr w14:val="tx1"/>
                  </w14:solidFill>
                </w14:textFill>
              </w:rPr>
              <w:t>普</w:t>
            </w:r>
            <w:r>
              <w:rPr>
                <w:rFonts w:hint="eastAsia" w:ascii="宋体" w:hAnsi="宋体" w:cs="宋体"/>
                <w:color w:val="000000" w:themeColor="text1"/>
                <w:sz w:val="21"/>
                <w:szCs w:val="21"/>
                <w:lang w:eastAsia="zh-CN"/>
                <w14:textFill>
                  <w14:solidFill>
                    <w14:schemeClr w14:val="tx1"/>
                  </w14:solidFill>
                </w14:textFill>
              </w:rPr>
              <w:t>通照明用</w:t>
            </w:r>
            <w:r>
              <w:rPr>
                <w:rFonts w:hint="eastAsia" w:ascii="宋体" w:hAnsi="宋体" w:cs="宋体"/>
                <w:color w:val="000000" w:themeColor="text1"/>
                <w:spacing w:val="24"/>
                <w:sz w:val="21"/>
                <w:szCs w:val="21"/>
                <w:lang w:eastAsia="zh-CN"/>
                <w14:textFill>
                  <w14:solidFill>
                    <w14:schemeClr w14:val="tx1"/>
                  </w14:solidFill>
                </w14:textFill>
              </w:rPr>
              <w:t>双</w:t>
            </w:r>
            <w:r>
              <w:rPr>
                <w:rFonts w:hint="eastAsia" w:ascii="宋体" w:hAnsi="宋体" w:cs="宋体"/>
                <w:color w:val="000000" w:themeColor="text1"/>
                <w:sz w:val="21"/>
                <w:szCs w:val="21"/>
                <w:lang w:eastAsia="zh-CN"/>
                <w14:textFill>
                  <w14:solidFill>
                    <w14:schemeClr w14:val="tx1"/>
                  </w14:solidFill>
                </w14:textFill>
              </w:rPr>
              <w:t>端荧光灯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05F76D5E">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002B51B2">
            <w:pPr>
              <w:pStyle w:val="242"/>
              <w:spacing w:before="133"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《普通照明用双端荧光</w:t>
            </w:r>
            <w:r>
              <w:rPr>
                <w:rFonts w:hint="eastAsia" w:ascii="宋体" w:hAnsi="宋体" w:cs="宋体"/>
                <w:color w:val="000000" w:themeColor="text1"/>
                <w:spacing w:val="9"/>
                <w:sz w:val="21"/>
                <w:szCs w:val="21"/>
                <w:lang w:eastAsia="zh-CN"/>
                <w14:textFill>
                  <w14:solidFill>
                    <w14:schemeClr w14:val="tx1"/>
                  </w14:solidFill>
                </w14:textFill>
              </w:rPr>
              <w:t>灯</w:t>
            </w:r>
            <w:r>
              <w:rPr>
                <w:rFonts w:hint="eastAsia" w:ascii="宋体" w:hAnsi="宋体" w:cs="宋体"/>
                <w:color w:val="000000" w:themeColor="text1"/>
                <w:spacing w:val="12"/>
                <w:sz w:val="21"/>
                <w:szCs w:val="21"/>
                <w:lang w:eastAsia="zh-CN"/>
                <w14:textFill>
                  <w14:solidFill>
                    <w14:schemeClr w14:val="tx1"/>
                  </w14:solidFill>
                </w14:textFill>
              </w:rPr>
              <w:t>能效</w:t>
            </w:r>
            <w:r>
              <w:rPr>
                <w:rFonts w:hint="eastAsia" w:ascii="宋体" w:hAnsi="宋体" w:cs="宋体"/>
                <w:color w:val="000000" w:themeColor="text1"/>
                <w:sz w:val="21"/>
                <w:szCs w:val="21"/>
                <w:lang w:eastAsia="zh-CN"/>
                <w14:textFill>
                  <w14:solidFill>
                    <w14:schemeClr w14:val="tx1"/>
                  </w14:solidFill>
                </w14:textFill>
              </w:rPr>
              <w:t>限定值及</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19</w:t>
            </w:r>
            <w:r>
              <w:rPr>
                <w:rFonts w:hint="eastAsia" w:ascii="宋体" w:hAnsi="宋体" w:cs="宋体"/>
                <w:color w:val="000000" w:themeColor="text1"/>
                <w:sz w:val="21"/>
                <w:szCs w:val="21"/>
                <w:lang w:eastAsia="zh-CN"/>
                <w14:textFill>
                  <w14:solidFill>
                    <w14:schemeClr w14:val="tx1"/>
                  </w14:solidFill>
                </w14:textFill>
              </w:rPr>
              <w:t>04</w:t>
            </w:r>
            <w:r>
              <w:rPr>
                <w:rFonts w:hint="eastAsia" w:ascii="宋体" w:hAnsi="宋体" w:cs="宋体"/>
                <w:color w:val="000000" w:themeColor="text1"/>
                <w:spacing w:val="1"/>
                <w:sz w:val="21"/>
                <w:szCs w:val="21"/>
                <w:lang w:eastAsia="zh-CN"/>
                <w14:textFill>
                  <w14:solidFill>
                    <w14:schemeClr w14:val="tx1"/>
                  </w14:solidFill>
                </w14:textFill>
              </w:rPr>
              <w:t>3</w:t>
            </w:r>
            <w:r>
              <w:rPr>
                <w:rFonts w:hint="eastAsia" w:ascii="宋体" w:hAnsi="宋体" w:cs="宋体"/>
                <w:color w:val="000000" w:themeColor="text1"/>
                <w:sz w:val="21"/>
                <w:szCs w:val="21"/>
                <w:lang w:eastAsia="zh-CN"/>
                <w14:textFill>
                  <w14:solidFill>
                    <w14:schemeClr w14:val="tx1"/>
                  </w14:solidFill>
                </w14:textFill>
              </w:rPr>
              <w:t>）</w:t>
            </w:r>
          </w:p>
        </w:tc>
      </w:tr>
      <w:tr w14:paraId="5ABEA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AEBA136">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946945">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4974127">
            <w:pPr>
              <w:pStyle w:val="242"/>
              <w:spacing w:before="92" w:line="276" w:lineRule="auto"/>
              <w:ind w:left="7" w:right="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LE</w:t>
            </w:r>
            <w:r>
              <w:rPr>
                <w:rFonts w:hint="eastAsia" w:ascii="宋体" w:hAnsi="宋体" w:cs="宋体"/>
                <w:color w:val="000000" w:themeColor="text1"/>
                <w:sz w:val="21"/>
                <w:szCs w:val="21"/>
                <w14:textFill>
                  <w14:solidFill>
                    <w14:schemeClr w14:val="tx1"/>
                  </w14:solidFill>
                </w14:textFill>
              </w:rPr>
              <w:t>D</w:t>
            </w:r>
            <w:r>
              <w:rPr>
                <w:rFonts w:hint="eastAsia" w:ascii="宋体" w:hAnsi="宋体" w:cs="宋体"/>
                <w:color w:val="000000" w:themeColor="text1"/>
                <w:spacing w:val="12"/>
                <w:sz w:val="21"/>
                <w:szCs w:val="21"/>
                <w14:textFill>
                  <w14:solidFill>
                    <w14:schemeClr w14:val="tx1"/>
                  </w14:solidFill>
                </w14:textFill>
              </w:rPr>
              <w:t>道</w:t>
            </w:r>
            <w:r>
              <w:rPr>
                <w:rFonts w:hint="eastAsia" w:ascii="宋体" w:hAnsi="宋体" w:cs="宋体"/>
                <w:color w:val="000000" w:themeColor="text1"/>
                <w:spacing w:val="9"/>
                <w:sz w:val="21"/>
                <w:szCs w:val="21"/>
                <w14:textFill>
                  <w14:solidFill>
                    <w14:schemeClr w14:val="tx1"/>
                  </w14:solidFill>
                </w14:textFill>
              </w:rPr>
              <w:t>路</w:t>
            </w:r>
            <w:r>
              <w:rPr>
                <w:rFonts w:hint="eastAsia" w:ascii="宋体" w:hAnsi="宋体" w:cs="宋体"/>
                <w:color w:val="000000" w:themeColor="text1"/>
                <w:spacing w:val="13"/>
                <w:sz w:val="21"/>
                <w:szCs w:val="21"/>
                <w14:textFill>
                  <w14:solidFill>
                    <w14:schemeClr w14:val="tx1"/>
                  </w14:solidFill>
                </w14:textFill>
              </w:rPr>
              <w:t>/</w:t>
            </w:r>
            <w:r>
              <w:rPr>
                <w:rFonts w:hint="eastAsia" w:ascii="宋体" w:hAnsi="宋体" w:cs="宋体"/>
                <w:color w:val="000000" w:themeColor="text1"/>
                <w:spacing w:val="12"/>
                <w:sz w:val="21"/>
                <w:szCs w:val="21"/>
                <w14:textFill>
                  <w14:solidFill>
                    <w14:schemeClr w14:val="tx1"/>
                  </w14:solidFill>
                </w14:textFill>
              </w:rPr>
              <w:t>隧道照</w:t>
            </w:r>
            <w:r>
              <w:rPr>
                <w:rFonts w:hint="eastAsia" w:ascii="宋体" w:hAnsi="宋体" w:cs="宋体"/>
                <w:color w:val="000000" w:themeColor="text1"/>
                <w:sz w:val="21"/>
                <w:szCs w:val="21"/>
                <w14:textFill>
                  <w14:solidFill>
                    <w14:schemeClr w14:val="tx1"/>
                  </w14:solidFill>
                </w14:textFill>
              </w:rPr>
              <w:t>明产品</w:t>
            </w:r>
          </w:p>
        </w:tc>
        <w:tc>
          <w:tcPr>
            <w:tcW w:w="1367" w:type="dxa"/>
            <w:tcBorders>
              <w:top w:val="single" w:color="000000" w:sz="4" w:space="0"/>
              <w:left w:val="single" w:color="000000" w:sz="4" w:space="0"/>
              <w:bottom w:val="single" w:color="000000" w:sz="4" w:space="0"/>
              <w:right w:val="single" w:color="000000" w:sz="4" w:space="0"/>
            </w:tcBorders>
            <w:vAlign w:val="center"/>
          </w:tcPr>
          <w:p w14:paraId="39AB3AC7">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78FAB450">
            <w:pPr>
              <w:pStyle w:val="242"/>
              <w:spacing w:before="92" w:line="276" w:lineRule="auto"/>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4"/>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道</w:t>
            </w:r>
            <w:r>
              <w:rPr>
                <w:rFonts w:hint="eastAsia" w:ascii="宋体" w:hAnsi="宋体" w:cs="宋体"/>
                <w:color w:val="000000" w:themeColor="text1"/>
                <w:spacing w:val="4"/>
                <w:sz w:val="21"/>
                <w:szCs w:val="21"/>
                <w:lang w:eastAsia="zh-CN"/>
                <w14:textFill>
                  <w14:solidFill>
                    <w14:schemeClr w14:val="tx1"/>
                  </w14:solidFill>
                </w14:textFill>
              </w:rPr>
              <w:t>路和隧道照</w:t>
            </w:r>
            <w:r>
              <w:rPr>
                <w:rFonts w:hint="eastAsia" w:ascii="宋体" w:hAnsi="宋体" w:cs="宋体"/>
                <w:color w:val="000000" w:themeColor="text1"/>
                <w:spacing w:val="2"/>
                <w:sz w:val="21"/>
                <w:szCs w:val="21"/>
                <w:lang w:eastAsia="zh-CN"/>
                <w14:textFill>
                  <w14:solidFill>
                    <w14:schemeClr w14:val="tx1"/>
                  </w14:solidFill>
                </w14:textFill>
              </w:rPr>
              <w:t>明</w:t>
            </w:r>
            <w:r>
              <w:rPr>
                <w:rFonts w:hint="eastAsia" w:ascii="宋体" w:hAnsi="宋体" w:cs="宋体"/>
                <w:color w:val="000000" w:themeColor="text1"/>
                <w:sz w:val="21"/>
                <w:szCs w:val="21"/>
                <w:lang w:eastAsia="zh-CN"/>
                <w14:textFill>
                  <w14:solidFill>
                    <w14:schemeClr w14:val="tx1"/>
                  </w14:solidFill>
                </w14:textFill>
              </w:rPr>
              <w:t>用</w:t>
            </w:r>
            <w:r>
              <w:rPr>
                <w:rFonts w:hint="eastAsia" w:ascii="宋体" w:hAnsi="宋体" w:cs="宋体"/>
                <w:color w:val="000000" w:themeColor="text1"/>
                <w:spacing w:val="1"/>
                <w:sz w:val="21"/>
                <w:szCs w:val="21"/>
                <w:lang w:eastAsia="zh-CN"/>
                <w14:textFill>
                  <w14:solidFill>
                    <w14:schemeClr w14:val="tx1"/>
                  </w14:solidFill>
                </w14:textFill>
              </w:rPr>
              <w:t>LE</w:t>
            </w:r>
            <w:r>
              <w:rPr>
                <w:rFonts w:hint="eastAsia" w:ascii="宋体" w:hAnsi="宋体" w:cs="宋体"/>
                <w:color w:val="000000" w:themeColor="text1"/>
                <w:sz w:val="21"/>
                <w:szCs w:val="21"/>
                <w:lang w:eastAsia="zh-CN"/>
                <w14:textFill>
                  <w14:solidFill>
                    <w14:schemeClr w14:val="tx1"/>
                  </w14:solidFill>
                </w14:textFill>
              </w:rPr>
              <w:t>D</w:t>
            </w:r>
            <w:r>
              <w:rPr>
                <w:rFonts w:hint="eastAsia" w:ascii="宋体" w:hAnsi="宋体" w:cs="宋体"/>
                <w:color w:val="000000" w:themeColor="text1"/>
                <w:spacing w:val="4"/>
                <w:sz w:val="21"/>
                <w:szCs w:val="21"/>
                <w:lang w:eastAsia="zh-CN"/>
                <w14:textFill>
                  <w14:solidFill>
                    <w14:schemeClr w14:val="tx1"/>
                  </w14:solidFill>
                </w14:textFill>
              </w:rPr>
              <w:t>灯</w:t>
            </w:r>
            <w:r>
              <w:rPr>
                <w:rFonts w:hint="eastAsia" w:ascii="宋体" w:hAnsi="宋体" w:cs="宋体"/>
                <w:color w:val="000000" w:themeColor="text1"/>
                <w:spacing w:val="2"/>
                <w:sz w:val="21"/>
                <w:szCs w:val="21"/>
                <w:lang w:eastAsia="zh-CN"/>
                <w14:textFill>
                  <w14:solidFill>
                    <w14:schemeClr w14:val="tx1"/>
                  </w14:solidFill>
                </w14:textFill>
              </w:rPr>
              <w:t>具</w:t>
            </w:r>
            <w:r>
              <w:rPr>
                <w:rFonts w:hint="eastAsia" w:ascii="宋体" w:hAnsi="宋体" w:cs="宋体"/>
                <w:color w:val="000000" w:themeColor="text1"/>
                <w:sz w:val="21"/>
                <w:szCs w:val="21"/>
                <w:lang w:eastAsia="zh-CN"/>
                <w14:textFill>
                  <w14:solidFill>
                    <w14:schemeClr w14:val="tx1"/>
                  </w14:solidFill>
                </w14:textFill>
              </w:rPr>
              <w:t>能效限定</w:t>
            </w:r>
            <w:r>
              <w:rPr>
                <w:rFonts w:hint="eastAsia" w:ascii="宋体" w:hAnsi="宋体" w:cs="宋体"/>
                <w:color w:val="000000" w:themeColor="text1"/>
                <w:spacing w:val="2"/>
                <w:sz w:val="21"/>
                <w:szCs w:val="21"/>
                <w:lang w:eastAsia="zh-CN"/>
                <w14:textFill>
                  <w14:solidFill>
                    <w14:schemeClr w14:val="tx1"/>
                  </w14:solidFill>
                </w14:textFill>
              </w:rPr>
              <w:t>值</w:t>
            </w:r>
            <w:r>
              <w:rPr>
                <w:rFonts w:hint="eastAsia" w:ascii="宋体" w:hAnsi="宋体" w:cs="宋体"/>
                <w:color w:val="000000" w:themeColor="text1"/>
                <w:sz w:val="21"/>
                <w:szCs w:val="21"/>
                <w:lang w:eastAsia="zh-CN"/>
                <w14:textFill>
                  <w14:solidFill>
                    <w14:schemeClr w14:val="tx1"/>
                  </w14:solidFill>
                </w14:textFill>
              </w:rPr>
              <w:t>及能</w:t>
            </w:r>
            <w:r>
              <w:rPr>
                <w:rFonts w:hint="eastAsia" w:ascii="宋体" w:hAnsi="宋体" w:cs="宋体"/>
                <w:color w:val="000000" w:themeColor="text1"/>
                <w:spacing w:val="2"/>
                <w:sz w:val="21"/>
                <w:szCs w:val="21"/>
                <w:lang w:eastAsia="zh-CN"/>
                <w14:textFill>
                  <w14:solidFill>
                    <w14:schemeClr w14:val="tx1"/>
                  </w14:solidFill>
                </w14:textFill>
              </w:rPr>
              <w:t>效</w:t>
            </w:r>
            <w:r>
              <w:rPr>
                <w:rFonts w:hint="eastAsia" w:ascii="宋体" w:hAnsi="宋体" w:cs="宋体"/>
                <w:color w:val="000000" w:themeColor="text1"/>
                <w:sz w:val="21"/>
                <w:szCs w:val="21"/>
                <w:lang w:eastAsia="zh-CN"/>
                <w14:textFill>
                  <w14:solidFill>
                    <w14:schemeClr w14:val="tx1"/>
                  </w14:solidFill>
                </w14:textFill>
              </w:rPr>
              <w:t>等级</w:t>
            </w:r>
            <w:r>
              <w:rPr>
                <w:rFonts w:hint="eastAsia" w:ascii="宋体" w:hAnsi="宋体" w:cs="宋体"/>
                <w:color w:val="000000" w:themeColor="text1"/>
                <w:spacing w:val="-106"/>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3747</w:t>
            </w:r>
            <w:r>
              <w:rPr>
                <w:rFonts w:hint="eastAsia" w:ascii="宋体" w:hAnsi="宋体" w:cs="宋体"/>
                <w:color w:val="000000" w:themeColor="text1"/>
                <w:sz w:val="21"/>
                <w:szCs w:val="21"/>
                <w:lang w:eastAsia="zh-CN"/>
                <w14:textFill>
                  <w14:solidFill>
                    <w14:schemeClr w14:val="tx1"/>
                  </w14:solidFill>
                </w14:textFill>
              </w:rPr>
              <w:t>8</w:t>
            </w:r>
          </w:p>
        </w:tc>
      </w:tr>
      <w:tr w14:paraId="4F05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68BFF9">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995793">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6C16B02">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LE</w:t>
            </w:r>
            <w:r>
              <w:rPr>
                <w:rFonts w:hint="eastAsia" w:ascii="宋体" w:hAnsi="宋体" w:cs="宋体"/>
                <w:color w:val="000000" w:themeColor="text1"/>
                <w:sz w:val="21"/>
                <w:szCs w:val="21"/>
                <w14:textFill>
                  <w14:solidFill>
                    <w14:schemeClr w14:val="tx1"/>
                  </w14:solidFill>
                </w14:textFill>
              </w:rPr>
              <w:t>D筒灯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553305F0">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2177BCB4">
            <w:pPr>
              <w:pStyle w:val="242"/>
              <w:spacing w:before="83" w:line="276" w:lineRule="auto"/>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4"/>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室</w:t>
            </w:r>
            <w:r>
              <w:rPr>
                <w:rFonts w:hint="eastAsia" w:ascii="宋体" w:hAnsi="宋体" w:cs="宋体"/>
                <w:color w:val="000000" w:themeColor="text1"/>
                <w:spacing w:val="4"/>
                <w:sz w:val="21"/>
                <w:szCs w:val="21"/>
                <w:lang w:eastAsia="zh-CN"/>
                <w14:textFill>
                  <w14:solidFill>
                    <w14:schemeClr w14:val="tx1"/>
                  </w14:solidFill>
                </w14:textFill>
              </w:rPr>
              <w:t>内照明</w:t>
            </w:r>
            <w:r>
              <w:rPr>
                <w:rFonts w:hint="eastAsia" w:ascii="宋体" w:hAnsi="宋体" w:cs="宋体"/>
                <w:color w:val="000000" w:themeColor="text1"/>
                <w:sz w:val="21"/>
                <w:szCs w:val="21"/>
                <w:lang w:eastAsia="zh-CN"/>
                <w14:textFill>
                  <w14:solidFill>
                    <w14:schemeClr w14:val="tx1"/>
                  </w14:solidFill>
                </w14:textFill>
              </w:rPr>
              <w:t>用</w:t>
            </w:r>
            <w:r>
              <w:rPr>
                <w:rFonts w:hint="eastAsia" w:ascii="宋体" w:hAnsi="宋体" w:cs="宋体"/>
                <w:color w:val="000000" w:themeColor="text1"/>
                <w:spacing w:val="1"/>
                <w:sz w:val="21"/>
                <w:szCs w:val="21"/>
                <w:lang w:eastAsia="zh-CN"/>
                <w14:textFill>
                  <w14:solidFill>
                    <w14:schemeClr w14:val="tx1"/>
                  </w14:solidFill>
                </w14:textFill>
              </w:rPr>
              <w:t>LE</w:t>
            </w:r>
            <w:r>
              <w:rPr>
                <w:rFonts w:hint="eastAsia" w:ascii="宋体" w:hAnsi="宋体" w:cs="宋体"/>
                <w:color w:val="000000" w:themeColor="text1"/>
                <w:sz w:val="21"/>
                <w:szCs w:val="21"/>
                <w:lang w:eastAsia="zh-CN"/>
                <w14:textFill>
                  <w14:solidFill>
                    <w14:schemeClr w14:val="tx1"/>
                  </w14:solidFill>
                </w14:textFill>
              </w:rPr>
              <w:t>D</w:t>
            </w:r>
            <w:r>
              <w:rPr>
                <w:rFonts w:hint="eastAsia" w:ascii="宋体" w:hAnsi="宋体" w:cs="宋体"/>
                <w:color w:val="000000" w:themeColor="text1"/>
                <w:spacing w:val="4"/>
                <w:sz w:val="21"/>
                <w:szCs w:val="21"/>
                <w:lang w:eastAsia="zh-CN"/>
                <w14:textFill>
                  <w14:solidFill>
                    <w14:schemeClr w14:val="tx1"/>
                  </w14:solidFill>
                </w14:textFill>
              </w:rPr>
              <w:t>产</w:t>
            </w:r>
            <w:r>
              <w:rPr>
                <w:rFonts w:hint="eastAsia" w:ascii="宋体" w:hAnsi="宋体" w:cs="宋体"/>
                <w:color w:val="000000" w:themeColor="text1"/>
                <w:spacing w:val="2"/>
                <w:sz w:val="21"/>
                <w:szCs w:val="21"/>
                <w:lang w:eastAsia="zh-CN"/>
                <w14:textFill>
                  <w14:solidFill>
                    <w14:schemeClr w14:val="tx1"/>
                  </w14:solidFill>
                </w14:textFill>
              </w:rPr>
              <w:t>品</w:t>
            </w:r>
            <w:r>
              <w:rPr>
                <w:rFonts w:hint="eastAsia" w:ascii="宋体" w:hAnsi="宋体" w:cs="宋体"/>
                <w:color w:val="000000" w:themeColor="text1"/>
                <w:spacing w:val="4"/>
                <w:sz w:val="21"/>
                <w:szCs w:val="21"/>
                <w:lang w:eastAsia="zh-CN"/>
                <w14:textFill>
                  <w14:solidFill>
                    <w14:schemeClr w14:val="tx1"/>
                  </w14:solidFill>
                </w14:textFill>
              </w:rPr>
              <w:t>能效</w:t>
            </w:r>
            <w:r>
              <w:rPr>
                <w:rFonts w:hint="eastAsia" w:ascii="宋体" w:hAnsi="宋体" w:cs="宋体"/>
                <w:color w:val="000000" w:themeColor="text1"/>
                <w:spacing w:val="2"/>
                <w:sz w:val="21"/>
                <w:szCs w:val="21"/>
                <w:lang w:eastAsia="zh-CN"/>
                <w14:textFill>
                  <w14:solidFill>
                    <w14:schemeClr w14:val="tx1"/>
                  </w14:solidFill>
                </w14:textFill>
              </w:rPr>
              <w:t>限</w:t>
            </w:r>
            <w:r>
              <w:rPr>
                <w:rFonts w:hint="eastAsia" w:ascii="宋体" w:hAnsi="宋体" w:cs="宋体"/>
                <w:color w:val="000000" w:themeColor="text1"/>
                <w:sz w:val="21"/>
                <w:szCs w:val="21"/>
                <w:lang w:eastAsia="zh-CN"/>
                <w14:textFill>
                  <w14:solidFill>
                    <w14:schemeClr w14:val="tx1"/>
                  </w14:solidFill>
                </w14:textFill>
              </w:rPr>
              <w:t>定值及能</w:t>
            </w:r>
            <w:r>
              <w:rPr>
                <w:rFonts w:hint="eastAsia" w:ascii="宋体" w:hAnsi="宋体" w:cs="宋体"/>
                <w:color w:val="000000" w:themeColor="text1"/>
                <w:spacing w:val="2"/>
                <w:sz w:val="21"/>
                <w:szCs w:val="21"/>
                <w:lang w:eastAsia="zh-CN"/>
                <w14:textFill>
                  <w14:solidFill>
                    <w14:schemeClr w14:val="tx1"/>
                  </w14:solidFill>
                </w14:textFill>
              </w:rPr>
              <w:t>效</w:t>
            </w:r>
            <w:r>
              <w:rPr>
                <w:rFonts w:hint="eastAsia" w:ascii="宋体" w:hAnsi="宋体" w:cs="宋体"/>
                <w:color w:val="000000" w:themeColor="text1"/>
                <w:sz w:val="21"/>
                <w:szCs w:val="21"/>
                <w:lang w:eastAsia="zh-CN"/>
                <w14:textFill>
                  <w14:solidFill>
                    <w14:schemeClr w14:val="tx1"/>
                  </w14:solidFill>
                </w14:textFill>
              </w:rPr>
              <w:t>等级</w:t>
            </w:r>
            <w:r>
              <w:rPr>
                <w:rFonts w:hint="eastAsia" w:ascii="宋体" w:hAnsi="宋体" w:cs="宋体"/>
                <w:color w:val="000000" w:themeColor="text1"/>
                <w:spacing w:val="2"/>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30</w:t>
            </w:r>
            <w:r>
              <w:rPr>
                <w:rFonts w:hint="eastAsia" w:ascii="宋体" w:hAnsi="宋体" w:cs="宋体"/>
                <w:color w:val="000000" w:themeColor="text1"/>
                <w:sz w:val="21"/>
                <w:szCs w:val="21"/>
                <w:lang w:eastAsia="zh-CN"/>
                <w14:textFill>
                  <w14:solidFill>
                    <w14:schemeClr w14:val="tx1"/>
                  </w14:solidFill>
                </w14:textFill>
              </w:rPr>
              <w:t>25</w:t>
            </w:r>
            <w:r>
              <w:rPr>
                <w:rFonts w:hint="eastAsia" w:ascii="宋体" w:hAnsi="宋体" w:cs="宋体"/>
                <w:color w:val="000000" w:themeColor="text1"/>
                <w:spacing w:val="-2"/>
                <w:sz w:val="21"/>
                <w:szCs w:val="21"/>
                <w:lang w:eastAsia="zh-CN"/>
                <w14:textFill>
                  <w14:solidFill>
                    <w14:schemeClr w14:val="tx1"/>
                  </w14:solidFill>
                </w14:textFill>
              </w:rPr>
              <w:t>5</w:t>
            </w:r>
            <w:r>
              <w:rPr>
                <w:rFonts w:hint="eastAsia" w:ascii="宋体" w:hAnsi="宋体" w:cs="宋体"/>
                <w:color w:val="000000" w:themeColor="text1"/>
                <w:sz w:val="21"/>
                <w:szCs w:val="21"/>
                <w:lang w:eastAsia="zh-CN"/>
                <w14:textFill>
                  <w14:solidFill>
                    <w14:schemeClr w14:val="tx1"/>
                  </w14:solidFill>
                </w14:textFill>
              </w:rPr>
              <w:t>）</w:t>
            </w:r>
          </w:p>
        </w:tc>
      </w:tr>
      <w:tr w14:paraId="4FADC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F863072">
            <w:pPr>
              <w:widowControl/>
              <w:jc w:val="left"/>
              <w:rPr>
                <w:rFonts w:ascii="宋体" w:hAnsi="宋体" w:cs="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FD65EB">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93BE6C7">
            <w:pPr>
              <w:pStyle w:val="242"/>
              <w:spacing w:line="276" w:lineRule="auto"/>
              <w:ind w:right="7"/>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普</w:t>
            </w:r>
            <w:r>
              <w:rPr>
                <w:rFonts w:hint="eastAsia" w:ascii="宋体" w:hAnsi="宋体" w:cs="宋体"/>
                <w:color w:val="000000" w:themeColor="text1"/>
                <w:spacing w:val="24"/>
                <w:sz w:val="21"/>
                <w:szCs w:val="21"/>
                <w:lang w:eastAsia="zh-CN"/>
                <w14:textFill>
                  <w14:solidFill>
                    <w14:schemeClr w14:val="tx1"/>
                  </w14:solidFill>
                </w14:textFill>
              </w:rPr>
              <w:t>通</w:t>
            </w:r>
            <w:r>
              <w:rPr>
                <w:rFonts w:hint="eastAsia" w:ascii="宋体" w:hAnsi="宋体" w:cs="宋体"/>
                <w:color w:val="000000" w:themeColor="text1"/>
                <w:sz w:val="21"/>
                <w:szCs w:val="21"/>
                <w:lang w:eastAsia="zh-CN"/>
                <w14:textFill>
                  <w14:solidFill>
                    <w14:schemeClr w14:val="tx1"/>
                  </w14:solidFill>
                </w14:textFill>
              </w:rPr>
              <w:t>照明用非</w:t>
            </w:r>
            <w:r>
              <w:rPr>
                <w:rFonts w:hint="eastAsia" w:ascii="宋体" w:hAnsi="宋体" w:cs="宋体"/>
                <w:color w:val="000000" w:themeColor="text1"/>
                <w:spacing w:val="24"/>
                <w:sz w:val="21"/>
                <w:szCs w:val="21"/>
                <w:lang w:eastAsia="zh-CN"/>
                <w14:textFill>
                  <w14:solidFill>
                    <w14:schemeClr w14:val="tx1"/>
                  </w14:solidFill>
                </w14:textFill>
              </w:rPr>
              <w:t>定</w:t>
            </w:r>
            <w:r>
              <w:rPr>
                <w:rFonts w:hint="eastAsia" w:ascii="宋体" w:hAnsi="宋体" w:cs="宋体"/>
                <w:color w:val="000000" w:themeColor="text1"/>
                <w:sz w:val="21"/>
                <w:szCs w:val="21"/>
                <w:lang w:eastAsia="zh-CN"/>
                <w14:textFill>
                  <w14:solidFill>
                    <w14:schemeClr w14:val="tx1"/>
                  </w14:solidFill>
                </w14:textFill>
              </w:rPr>
              <w:t>向自镇流</w:t>
            </w:r>
            <w:r>
              <w:rPr>
                <w:rFonts w:hint="eastAsia" w:ascii="宋体" w:hAnsi="宋体" w:cs="宋体"/>
                <w:color w:val="000000" w:themeColor="text1"/>
                <w:spacing w:val="1"/>
                <w:sz w:val="21"/>
                <w:szCs w:val="21"/>
                <w:lang w:eastAsia="zh-CN"/>
                <w14:textFill>
                  <w14:solidFill>
                    <w14:schemeClr w14:val="tx1"/>
                  </w14:solidFill>
                </w14:textFill>
              </w:rPr>
              <w:t>LE</w:t>
            </w:r>
            <w:r>
              <w:rPr>
                <w:rFonts w:hint="eastAsia" w:ascii="宋体" w:hAnsi="宋体" w:cs="宋体"/>
                <w:color w:val="000000" w:themeColor="text1"/>
                <w:sz w:val="21"/>
                <w:szCs w:val="21"/>
                <w:lang w:eastAsia="zh-CN"/>
                <w14:textFill>
                  <w14:solidFill>
                    <w14:schemeClr w14:val="tx1"/>
                  </w14:solidFill>
                </w14:textFill>
              </w:rPr>
              <w:t>D灯</w:t>
            </w:r>
          </w:p>
        </w:tc>
        <w:tc>
          <w:tcPr>
            <w:tcW w:w="1367" w:type="dxa"/>
            <w:tcBorders>
              <w:top w:val="single" w:color="000000" w:sz="4" w:space="0"/>
              <w:left w:val="single" w:color="000000" w:sz="4" w:space="0"/>
              <w:bottom w:val="single" w:color="000000" w:sz="4" w:space="0"/>
              <w:right w:val="single" w:color="000000" w:sz="4" w:space="0"/>
            </w:tcBorders>
            <w:vAlign w:val="center"/>
          </w:tcPr>
          <w:p w14:paraId="4A11242D">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0EA5C1EB">
            <w:pPr>
              <w:pStyle w:val="242"/>
              <w:spacing w:before="5"/>
              <w:rPr>
                <w:rFonts w:ascii="宋体" w:hAnsi="宋体" w:cs="宋体"/>
                <w:color w:val="000000" w:themeColor="text1"/>
                <w:sz w:val="21"/>
                <w:szCs w:val="21"/>
                <w:lang w:eastAsia="zh-CN"/>
                <w14:textFill>
                  <w14:solidFill>
                    <w14:schemeClr w14:val="tx1"/>
                  </w14:solidFill>
                </w14:textFill>
              </w:rPr>
            </w:pPr>
          </w:p>
          <w:p w14:paraId="080D199C">
            <w:pPr>
              <w:pStyle w:val="242"/>
              <w:spacing w:line="276" w:lineRule="auto"/>
              <w:ind w:left="7" w:righ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4"/>
                <w:sz w:val="21"/>
                <w:szCs w:val="21"/>
                <w:lang w:eastAsia="zh-CN"/>
                <w14:textFill>
                  <w14:solidFill>
                    <w14:schemeClr w14:val="tx1"/>
                  </w14:solidFill>
                </w14:textFill>
              </w:rPr>
              <w:t>《</w:t>
            </w:r>
            <w:r>
              <w:rPr>
                <w:rFonts w:hint="eastAsia" w:ascii="宋体" w:hAnsi="宋体" w:cs="宋体"/>
                <w:color w:val="000000" w:themeColor="text1"/>
                <w:spacing w:val="2"/>
                <w:sz w:val="21"/>
                <w:szCs w:val="21"/>
                <w:lang w:eastAsia="zh-CN"/>
                <w14:textFill>
                  <w14:solidFill>
                    <w14:schemeClr w14:val="tx1"/>
                  </w14:solidFill>
                </w14:textFill>
              </w:rPr>
              <w:t>室</w:t>
            </w:r>
            <w:r>
              <w:rPr>
                <w:rFonts w:hint="eastAsia" w:ascii="宋体" w:hAnsi="宋体" w:cs="宋体"/>
                <w:color w:val="000000" w:themeColor="text1"/>
                <w:spacing w:val="4"/>
                <w:sz w:val="21"/>
                <w:szCs w:val="21"/>
                <w:lang w:eastAsia="zh-CN"/>
                <w14:textFill>
                  <w14:solidFill>
                    <w14:schemeClr w14:val="tx1"/>
                  </w14:solidFill>
                </w14:textFill>
              </w:rPr>
              <w:t>内照明</w:t>
            </w:r>
            <w:r>
              <w:rPr>
                <w:rFonts w:hint="eastAsia" w:ascii="宋体" w:hAnsi="宋体" w:cs="宋体"/>
                <w:color w:val="000000" w:themeColor="text1"/>
                <w:sz w:val="21"/>
                <w:szCs w:val="21"/>
                <w:lang w:eastAsia="zh-CN"/>
                <w14:textFill>
                  <w14:solidFill>
                    <w14:schemeClr w14:val="tx1"/>
                  </w14:solidFill>
                </w14:textFill>
              </w:rPr>
              <w:t>用</w:t>
            </w:r>
            <w:r>
              <w:rPr>
                <w:rFonts w:hint="eastAsia" w:ascii="宋体" w:hAnsi="宋体" w:cs="宋体"/>
                <w:color w:val="000000" w:themeColor="text1"/>
                <w:spacing w:val="1"/>
                <w:sz w:val="21"/>
                <w:szCs w:val="21"/>
                <w:lang w:eastAsia="zh-CN"/>
                <w14:textFill>
                  <w14:solidFill>
                    <w14:schemeClr w14:val="tx1"/>
                  </w14:solidFill>
                </w14:textFill>
              </w:rPr>
              <w:t>LE</w:t>
            </w:r>
            <w:r>
              <w:rPr>
                <w:rFonts w:hint="eastAsia" w:ascii="宋体" w:hAnsi="宋体" w:cs="宋体"/>
                <w:color w:val="000000" w:themeColor="text1"/>
                <w:sz w:val="21"/>
                <w:szCs w:val="21"/>
                <w:lang w:eastAsia="zh-CN"/>
                <w14:textFill>
                  <w14:solidFill>
                    <w14:schemeClr w14:val="tx1"/>
                  </w14:solidFill>
                </w14:textFill>
              </w:rPr>
              <w:t>D</w:t>
            </w:r>
            <w:r>
              <w:rPr>
                <w:rFonts w:hint="eastAsia" w:ascii="宋体" w:hAnsi="宋体" w:cs="宋体"/>
                <w:color w:val="000000" w:themeColor="text1"/>
                <w:spacing w:val="4"/>
                <w:sz w:val="21"/>
                <w:szCs w:val="21"/>
                <w:lang w:eastAsia="zh-CN"/>
                <w14:textFill>
                  <w14:solidFill>
                    <w14:schemeClr w14:val="tx1"/>
                  </w14:solidFill>
                </w14:textFill>
              </w:rPr>
              <w:t>产</w:t>
            </w:r>
            <w:r>
              <w:rPr>
                <w:rFonts w:hint="eastAsia" w:ascii="宋体" w:hAnsi="宋体" w:cs="宋体"/>
                <w:color w:val="000000" w:themeColor="text1"/>
                <w:spacing w:val="2"/>
                <w:sz w:val="21"/>
                <w:szCs w:val="21"/>
                <w:lang w:eastAsia="zh-CN"/>
                <w14:textFill>
                  <w14:solidFill>
                    <w14:schemeClr w14:val="tx1"/>
                  </w14:solidFill>
                </w14:textFill>
              </w:rPr>
              <w:t>品</w:t>
            </w:r>
            <w:r>
              <w:rPr>
                <w:rFonts w:hint="eastAsia" w:ascii="宋体" w:hAnsi="宋体" w:cs="宋体"/>
                <w:color w:val="000000" w:themeColor="text1"/>
                <w:spacing w:val="4"/>
                <w:sz w:val="21"/>
                <w:szCs w:val="21"/>
                <w:lang w:eastAsia="zh-CN"/>
                <w14:textFill>
                  <w14:solidFill>
                    <w14:schemeClr w14:val="tx1"/>
                  </w14:solidFill>
                </w14:textFill>
              </w:rPr>
              <w:t>能效</w:t>
            </w:r>
            <w:r>
              <w:rPr>
                <w:rFonts w:hint="eastAsia" w:ascii="宋体" w:hAnsi="宋体" w:cs="宋体"/>
                <w:color w:val="000000" w:themeColor="text1"/>
                <w:spacing w:val="2"/>
                <w:sz w:val="21"/>
                <w:szCs w:val="21"/>
                <w:lang w:eastAsia="zh-CN"/>
                <w14:textFill>
                  <w14:solidFill>
                    <w14:schemeClr w14:val="tx1"/>
                  </w14:solidFill>
                </w14:textFill>
              </w:rPr>
              <w:t>限</w:t>
            </w:r>
            <w:r>
              <w:rPr>
                <w:rFonts w:hint="eastAsia" w:ascii="宋体" w:hAnsi="宋体" w:cs="宋体"/>
                <w:color w:val="000000" w:themeColor="text1"/>
                <w:sz w:val="21"/>
                <w:szCs w:val="21"/>
                <w:lang w:eastAsia="zh-CN"/>
                <w14:textFill>
                  <w14:solidFill>
                    <w14:schemeClr w14:val="tx1"/>
                  </w14:solidFill>
                </w14:textFill>
              </w:rPr>
              <w:t>定值及能</w:t>
            </w:r>
            <w:r>
              <w:rPr>
                <w:rFonts w:hint="eastAsia" w:ascii="宋体" w:hAnsi="宋体" w:cs="宋体"/>
                <w:color w:val="000000" w:themeColor="text1"/>
                <w:spacing w:val="2"/>
                <w:sz w:val="21"/>
                <w:szCs w:val="21"/>
                <w:lang w:eastAsia="zh-CN"/>
                <w14:textFill>
                  <w14:solidFill>
                    <w14:schemeClr w14:val="tx1"/>
                  </w14:solidFill>
                </w14:textFill>
              </w:rPr>
              <w:t>效</w:t>
            </w:r>
            <w:r>
              <w:rPr>
                <w:rFonts w:hint="eastAsia" w:ascii="宋体" w:hAnsi="宋体" w:cs="宋体"/>
                <w:color w:val="000000" w:themeColor="text1"/>
                <w:sz w:val="21"/>
                <w:szCs w:val="21"/>
                <w:lang w:eastAsia="zh-CN"/>
                <w14:textFill>
                  <w14:solidFill>
                    <w14:schemeClr w14:val="tx1"/>
                  </w14:solidFill>
                </w14:textFill>
              </w:rPr>
              <w:t>等级</w:t>
            </w:r>
            <w:r>
              <w:rPr>
                <w:rFonts w:hint="eastAsia" w:ascii="宋体" w:hAnsi="宋体" w:cs="宋体"/>
                <w:color w:val="000000" w:themeColor="text1"/>
                <w:spacing w:val="2"/>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30</w:t>
            </w:r>
            <w:r>
              <w:rPr>
                <w:rFonts w:hint="eastAsia" w:ascii="宋体" w:hAnsi="宋体" w:cs="宋体"/>
                <w:color w:val="000000" w:themeColor="text1"/>
                <w:sz w:val="21"/>
                <w:szCs w:val="21"/>
                <w:lang w:eastAsia="zh-CN"/>
                <w14:textFill>
                  <w14:solidFill>
                    <w14:schemeClr w14:val="tx1"/>
                  </w14:solidFill>
                </w14:textFill>
              </w:rPr>
              <w:t>25</w:t>
            </w:r>
            <w:r>
              <w:rPr>
                <w:rFonts w:hint="eastAsia" w:ascii="宋体" w:hAnsi="宋体" w:cs="宋体"/>
                <w:color w:val="000000" w:themeColor="text1"/>
                <w:spacing w:val="-2"/>
                <w:sz w:val="21"/>
                <w:szCs w:val="21"/>
                <w:lang w:eastAsia="zh-CN"/>
                <w14:textFill>
                  <w14:solidFill>
                    <w14:schemeClr w14:val="tx1"/>
                  </w14:solidFill>
                </w14:textFill>
              </w:rPr>
              <w:t>5</w:t>
            </w:r>
            <w:r>
              <w:rPr>
                <w:rFonts w:hint="eastAsia" w:ascii="宋体" w:hAnsi="宋体" w:cs="宋体"/>
                <w:color w:val="000000" w:themeColor="text1"/>
                <w:sz w:val="21"/>
                <w:szCs w:val="21"/>
                <w:lang w:eastAsia="zh-CN"/>
                <w14:textFill>
                  <w14:solidFill>
                    <w14:schemeClr w14:val="tx1"/>
                  </w14:solidFill>
                </w14:textFill>
              </w:rPr>
              <w:t>）</w:t>
            </w:r>
          </w:p>
        </w:tc>
      </w:tr>
      <w:tr w14:paraId="49491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5F1F356">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5E112B0B">
            <w:pPr>
              <w:pStyle w:val="242"/>
              <w:spacing w:before="81"/>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3AD2820">
            <w:pPr>
              <w:pStyle w:val="242"/>
              <w:spacing w:before="81" w:line="276" w:lineRule="auto"/>
              <w:ind w:left="7" w:right="5"/>
              <w:jc w:val="center"/>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
                <w:sz w:val="21"/>
                <w:szCs w:val="21"/>
                <w:lang w:eastAsia="zh-CN"/>
                <w14:textFill>
                  <w14:solidFill>
                    <w14:schemeClr w14:val="tx1"/>
                  </w14:solidFill>
                </w14:textFill>
              </w:rPr>
              <w:t>A02</w:t>
            </w:r>
            <w:r>
              <w:rPr>
                <w:rFonts w:hint="eastAsia" w:ascii="宋体" w:hAnsi="宋体" w:cs="宋体"/>
                <w:color w:val="000000" w:themeColor="text1"/>
                <w:sz w:val="21"/>
                <w:szCs w:val="21"/>
                <w:lang w:eastAsia="zh-CN"/>
                <w14:textFill>
                  <w14:solidFill>
                    <w14:schemeClr w14:val="tx1"/>
                  </w14:solidFill>
                </w14:textFill>
              </w:rPr>
              <w:t>09</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001普通电视设备（</w:t>
            </w:r>
            <w:r>
              <w:rPr>
                <w:rFonts w:hint="eastAsia" w:ascii="宋体" w:hAnsi="宋体" w:cs="宋体"/>
                <w:color w:val="000000" w:themeColor="text1"/>
                <w:spacing w:val="2"/>
                <w:sz w:val="21"/>
                <w:szCs w:val="21"/>
                <w:lang w:eastAsia="zh-CN"/>
                <w14:textFill>
                  <w14:solidFill>
                    <w14:schemeClr w14:val="tx1"/>
                  </w14:solidFill>
                </w14:textFill>
              </w:rPr>
              <w:t>电</w:t>
            </w:r>
            <w:r>
              <w:rPr>
                <w:rFonts w:hint="eastAsia" w:ascii="宋体" w:hAnsi="宋体" w:cs="宋体"/>
                <w:color w:val="000000" w:themeColor="text1"/>
                <w:sz w:val="21"/>
                <w:szCs w:val="21"/>
                <w:lang w:eastAsia="zh-CN"/>
                <w14:textFill>
                  <w14:solidFill>
                    <w14:schemeClr w14:val="tx1"/>
                  </w14:solidFill>
                </w14:textFill>
              </w:rPr>
              <w:t>视机）</w:t>
            </w:r>
          </w:p>
        </w:tc>
        <w:tc>
          <w:tcPr>
            <w:tcW w:w="1367" w:type="dxa"/>
            <w:tcBorders>
              <w:top w:val="single" w:color="000000" w:sz="4" w:space="0"/>
              <w:left w:val="single" w:color="000000" w:sz="4" w:space="0"/>
              <w:bottom w:val="single" w:color="000000" w:sz="4" w:space="0"/>
              <w:right w:val="single" w:color="000000" w:sz="4" w:space="0"/>
            </w:tcBorders>
            <w:vAlign w:val="center"/>
          </w:tcPr>
          <w:p w14:paraId="34E93961">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724B0B56">
            <w:pPr>
              <w:pStyle w:val="242"/>
              <w:spacing w:before="81" w:line="276" w:lineRule="auto"/>
              <w:ind w:left="7" w:right="4"/>
              <w:rPr>
                <w:rFonts w:ascii="宋体" w:hAnsi="宋体" w:cs="宋体"/>
                <w:color w:val="000000" w:themeColor="text1"/>
                <w:sz w:val="21"/>
                <w:szCs w:val="21"/>
                <w:lang w:eastAsia="zh-CN"/>
                <w14:textFill>
                  <w14:solidFill>
                    <w14:schemeClr w14:val="tx1"/>
                  </w14:solidFill>
                </w14:textFill>
              </w:rPr>
            </w:pPr>
          </w:p>
        </w:tc>
      </w:tr>
      <w:tr w14:paraId="0787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3BAE72B">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54431185">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A020</w:t>
            </w:r>
            <w:r>
              <w:rPr>
                <w:rFonts w:hint="eastAsia" w:ascii="宋体" w:hAnsi="宋体" w:cs="宋体"/>
                <w:color w:val="000000" w:themeColor="text1"/>
                <w:sz w:val="21"/>
                <w:szCs w:val="21"/>
                <w14:textFill>
                  <w14:solidFill>
                    <w14:schemeClr w14:val="tx1"/>
                  </w14:solidFill>
                </w14:textFill>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2C03FE4C">
            <w:pPr>
              <w:pStyle w:val="242"/>
              <w:spacing w:line="276" w:lineRule="auto"/>
              <w:ind w:right="5"/>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pacing w:val="1"/>
                <w:sz w:val="21"/>
                <w:szCs w:val="21"/>
                <w14:textFill>
                  <w14:solidFill>
                    <w14:schemeClr w14:val="tx1"/>
                  </w14:solidFill>
                </w14:textFill>
              </w:rPr>
              <w:t>A02</w:t>
            </w:r>
            <w:r>
              <w:rPr>
                <w:rFonts w:hint="eastAsia" w:ascii="宋体" w:hAnsi="宋体" w:cs="宋体"/>
                <w:color w:val="000000" w:themeColor="text1"/>
                <w:sz w:val="21"/>
                <w:szCs w:val="21"/>
                <w14:textFill>
                  <w14:solidFill>
                    <w14:schemeClr w14:val="tx1"/>
                  </w14:solidFill>
                </w14:textFill>
              </w:rPr>
              <w:t>09</w:t>
            </w:r>
            <w:r>
              <w:rPr>
                <w:rFonts w:hint="eastAsia" w:ascii="宋体" w:hAnsi="宋体" w:cs="宋体"/>
                <w:color w:val="000000" w:themeColor="text1"/>
                <w:spacing w:val="1"/>
                <w:sz w:val="21"/>
                <w:szCs w:val="21"/>
                <w14:textFill>
                  <w14:solidFill>
                    <w14:schemeClr w14:val="tx1"/>
                  </w14:solidFill>
                </w14:textFill>
              </w:rPr>
              <w:t>1</w:t>
            </w:r>
            <w:r>
              <w:rPr>
                <w:rFonts w:hint="eastAsia" w:ascii="宋体" w:hAnsi="宋体" w:cs="宋体"/>
                <w:color w:val="000000" w:themeColor="text1"/>
                <w:sz w:val="21"/>
                <w:szCs w:val="21"/>
                <w14:textFill>
                  <w14:solidFill>
                    <w14:schemeClr w14:val="tx1"/>
                  </w14:solidFill>
                </w14:textFill>
              </w:rPr>
              <w:t>107视频监控设备</w:t>
            </w:r>
          </w:p>
        </w:tc>
        <w:tc>
          <w:tcPr>
            <w:tcW w:w="1367" w:type="dxa"/>
            <w:tcBorders>
              <w:top w:val="single" w:color="000000" w:sz="4" w:space="0"/>
              <w:left w:val="single" w:color="000000" w:sz="4" w:space="0"/>
              <w:bottom w:val="single" w:color="000000" w:sz="4" w:space="0"/>
              <w:right w:val="single" w:color="000000" w:sz="4" w:space="0"/>
            </w:tcBorders>
            <w:vAlign w:val="center"/>
          </w:tcPr>
          <w:p w14:paraId="303F816D">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监视器</w:t>
            </w:r>
          </w:p>
        </w:tc>
        <w:tc>
          <w:tcPr>
            <w:tcW w:w="3566" w:type="dxa"/>
            <w:tcBorders>
              <w:top w:val="single" w:color="000000" w:sz="4" w:space="0"/>
              <w:left w:val="single" w:color="000000" w:sz="4" w:space="0"/>
              <w:bottom w:val="single" w:color="000000" w:sz="4" w:space="0"/>
              <w:right w:val="single" w:color="000000" w:sz="4" w:space="0"/>
            </w:tcBorders>
          </w:tcPr>
          <w:p w14:paraId="0F5507F2">
            <w:pPr>
              <w:pStyle w:val="242"/>
              <w:spacing w:before="28" w:line="276" w:lineRule="auto"/>
              <w:ind w:left="7" w:right="5"/>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以数字信号为主要信号</w:t>
            </w:r>
            <w:r>
              <w:rPr>
                <w:rFonts w:hint="eastAsia" w:ascii="宋体" w:hAnsi="宋体" w:cs="宋体"/>
                <w:color w:val="000000" w:themeColor="text1"/>
                <w:spacing w:val="9"/>
                <w:sz w:val="21"/>
                <w:szCs w:val="21"/>
                <w:lang w:eastAsia="zh-CN"/>
                <w14:textFill>
                  <w14:solidFill>
                    <w14:schemeClr w14:val="tx1"/>
                  </w14:solidFill>
                </w14:textFill>
              </w:rPr>
              <w:t>输</w:t>
            </w:r>
            <w:r>
              <w:rPr>
                <w:rFonts w:hint="eastAsia" w:ascii="宋体" w:hAnsi="宋体" w:cs="宋体"/>
                <w:color w:val="000000" w:themeColor="text1"/>
                <w:spacing w:val="12"/>
                <w:sz w:val="21"/>
                <w:szCs w:val="21"/>
                <w:lang w:eastAsia="zh-CN"/>
                <w14:textFill>
                  <w14:solidFill>
                    <w14:schemeClr w14:val="tx1"/>
                  </w14:solidFill>
                </w14:textFill>
              </w:rPr>
              <w:t>入的</w:t>
            </w:r>
            <w:r>
              <w:rPr>
                <w:rFonts w:hint="eastAsia" w:ascii="宋体" w:hAnsi="宋体" w:cs="宋体"/>
                <w:color w:val="000000" w:themeColor="text1"/>
                <w:sz w:val="21"/>
                <w:szCs w:val="21"/>
                <w:lang w:eastAsia="zh-CN"/>
                <w14:textFill>
                  <w14:solidFill>
                    <w14:schemeClr w14:val="tx1"/>
                  </w14:solidFill>
                </w14:textFill>
              </w:rPr>
              <w:t>监视器应</w:t>
            </w:r>
            <w:r>
              <w:rPr>
                <w:rFonts w:hint="eastAsia" w:ascii="宋体" w:hAnsi="宋体" w:cs="宋体"/>
                <w:color w:val="000000" w:themeColor="text1"/>
                <w:spacing w:val="2"/>
                <w:sz w:val="21"/>
                <w:szCs w:val="21"/>
                <w:lang w:eastAsia="zh-CN"/>
                <w14:textFill>
                  <w14:solidFill>
                    <w14:schemeClr w14:val="tx1"/>
                  </w14:solidFill>
                </w14:textFill>
              </w:rPr>
              <w:t>符</w:t>
            </w:r>
            <w:r>
              <w:rPr>
                <w:rFonts w:hint="eastAsia" w:ascii="宋体" w:hAnsi="宋体" w:cs="宋体"/>
                <w:color w:val="000000" w:themeColor="text1"/>
                <w:spacing w:val="-58"/>
                <w:sz w:val="21"/>
                <w:szCs w:val="21"/>
                <w:lang w:eastAsia="zh-CN"/>
                <w14:textFill>
                  <w14:solidFill>
                    <w14:schemeClr w14:val="tx1"/>
                  </w14:solidFill>
                </w14:textFill>
              </w:rPr>
              <w:t>合</w:t>
            </w:r>
            <w:r>
              <w:rPr>
                <w:rFonts w:hint="eastAsia" w:ascii="宋体" w:hAnsi="宋体" w:cs="宋体"/>
                <w:color w:val="000000" w:themeColor="text1"/>
                <w:spacing w:val="2"/>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计算</w:t>
            </w:r>
            <w:r>
              <w:rPr>
                <w:rFonts w:hint="eastAsia" w:ascii="宋体" w:hAnsi="宋体" w:cs="宋体"/>
                <w:color w:val="000000" w:themeColor="text1"/>
                <w:spacing w:val="2"/>
                <w:sz w:val="21"/>
                <w:szCs w:val="21"/>
                <w:lang w:eastAsia="zh-CN"/>
                <w14:textFill>
                  <w14:solidFill>
                    <w14:schemeClr w14:val="tx1"/>
                  </w14:solidFill>
                </w14:textFill>
              </w:rPr>
              <w:t>机</w:t>
            </w:r>
            <w:r>
              <w:rPr>
                <w:rFonts w:hint="eastAsia" w:ascii="宋体" w:hAnsi="宋体" w:cs="宋体"/>
                <w:color w:val="000000" w:themeColor="text1"/>
                <w:sz w:val="21"/>
                <w:szCs w:val="21"/>
                <w:lang w:eastAsia="zh-CN"/>
                <w14:textFill>
                  <w14:solidFill>
                    <w14:schemeClr w14:val="tx1"/>
                  </w14:solidFill>
                </w14:textFill>
              </w:rPr>
              <w:t>显示</w:t>
            </w:r>
            <w:r>
              <w:rPr>
                <w:rFonts w:hint="eastAsia" w:ascii="宋体" w:hAnsi="宋体" w:cs="宋体"/>
                <w:color w:val="000000" w:themeColor="text1"/>
                <w:spacing w:val="2"/>
                <w:sz w:val="21"/>
                <w:szCs w:val="21"/>
                <w:lang w:eastAsia="zh-CN"/>
                <w14:textFill>
                  <w14:solidFill>
                    <w14:schemeClr w14:val="tx1"/>
                  </w14:solidFill>
                </w14:textFill>
              </w:rPr>
              <w:t>器</w:t>
            </w:r>
            <w:r>
              <w:rPr>
                <w:rFonts w:hint="eastAsia" w:ascii="宋体" w:hAnsi="宋体" w:cs="宋体"/>
                <w:color w:val="000000" w:themeColor="text1"/>
                <w:sz w:val="21"/>
                <w:szCs w:val="21"/>
                <w:lang w:eastAsia="zh-CN"/>
                <w14:textFill>
                  <w14:solidFill>
                    <w14:schemeClr w14:val="tx1"/>
                  </w14:solidFill>
                </w14:textFill>
              </w:rPr>
              <w:t>能效限定值及</w:t>
            </w:r>
            <w:r>
              <w:rPr>
                <w:rFonts w:hint="eastAsia" w:ascii="宋体" w:hAnsi="宋体" w:cs="宋体"/>
                <w:color w:val="000000" w:themeColor="text1"/>
                <w:spacing w:val="2"/>
                <w:sz w:val="21"/>
                <w:szCs w:val="21"/>
                <w:lang w:eastAsia="zh-CN"/>
                <w14:textFill>
                  <w14:solidFill>
                    <w14:schemeClr w14:val="tx1"/>
                  </w14:solidFill>
                </w14:textFill>
              </w:rPr>
              <w:t>能</w:t>
            </w:r>
            <w:r>
              <w:rPr>
                <w:rFonts w:hint="eastAsia" w:ascii="宋体" w:hAnsi="宋体" w:cs="宋体"/>
                <w:color w:val="000000" w:themeColor="text1"/>
                <w:sz w:val="21"/>
                <w:szCs w:val="21"/>
                <w:lang w:eastAsia="zh-CN"/>
                <w14:textFill>
                  <w14:solidFill>
                    <w14:schemeClr w14:val="tx1"/>
                  </w14:solidFill>
                </w14:textFill>
              </w:rPr>
              <w:t>效等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21</w:t>
            </w:r>
            <w:r>
              <w:rPr>
                <w:rFonts w:hint="eastAsia" w:ascii="宋体" w:hAnsi="宋体" w:cs="宋体"/>
                <w:color w:val="000000" w:themeColor="text1"/>
                <w:sz w:val="21"/>
                <w:szCs w:val="21"/>
                <w:lang w:eastAsia="zh-CN"/>
                <w14:textFill>
                  <w14:solidFill>
                    <w14:schemeClr w14:val="tx1"/>
                  </w14:solidFill>
                </w14:textFill>
              </w:rPr>
              <w:t>52</w:t>
            </w:r>
            <w:r>
              <w:rPr>
                <w:rFonts w:hint="eastAsia" w:ascii="宋体" w:hAnsi="宋体" w:cs="宋体"/>
                <w:color w:val="000000" w:themeColor="text1"/>
                <w:spacing w:val="1"/>
                <w:sz w:val="21"/>
                <w:szCs w:val="21"/>
                <w:lang w:eastAsia="zh-CN"/>
                <w14:textFill>
                  <w14:solidFill>
                    <w14:schemeClr w14:val="tx1"/>
                  </w14:solidFill>
                </w14:textFill>
              </w:rPr>
              <w:t>0</w:t>
            </w:r>
            <w:r>
              <w:rPr>
                <w:rFonts w:hint="eastAsia" w:ascii="宋体" w:hAnsi="宋体" w:cs="宋体"/>
                <w:color w:val="000000" w:themeColor="text1"/>
                <w:sz w:val="21"/>
                <w:szCs w:val="21"/>
                <w:lang w:eastAsia="zh-CN"/>
                <w14:textFill>
                  <w14:solidFill>
                    <w14:schemeClr w14:val="tx1"/>
                  </w14:solidFill>
                </w14:textFill>
              </w:rPr>
              <w:t>）</w:t>
            </w:r>
          </w:p>
        </w:tc>
      </w:tr>
      <w:tr w14:paraId="639A6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8D92F5F">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pacing w:val="1"/>
                <w:sz w:val="21"/>
                <w:szCs w:val="21"/>
                <w14:textFill>
                  <w14:solidFill>
                    <w14:schemeClr w14:val="tx1"/>
                  </w14:solidFill>
                </w14:textFill>
              </w:rPr>
              <w:t>1</w:t>
            </w:r>
            <w:r>
              <w:rPr>
                <w:rFonts w:hint="eastAsia" w:ascii="宋体" w:hAnsi="宋体"/>
                <w:color w:val="000000" w:themeColor="text1"/>
                <w:sz w:val="21"/>
                <w:szCs w:val="21"/>
                <w14:textFill>
                  <w14:solidFill>
                    <w14:schemeClr w14:val="tx1"/>
                  </w14:solidFill>
                </w14:textFill>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4EFB2D9F">
            <w:pPr>
              <w:pStyle w:val="242"/>
              <w:spacing w:before="76"/>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A02241000</w:t>
            </w:r>
            <w:r>
              <w:rPr>
                <w:rFonts w:hint="eastAsia" w:ascii="宋体" w:hAnsi="宋体" w:cs="宋体"/>
                <w:color w:val="000000" w:themeColor="text1"/>
                <w:sz w:val="21"/>
                <w:szCs w:val="21"/>
                <w14:textFill>
                  <w14:solidFill>
                    <w14:schemeClr w14:val="tx1"/>
                  </w14:solidFill>
                </w14:textFill>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15120C00">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商用燃</w:t>
            </w:r>
            <w:r>
              <w:rPr>
                <w:rFonts w:hint="eastAsia" w:ascii="宋体" w:hAnsi="宋体" w:cs="宋体"/>
                <w:color w:val="000000" w:themeColor="text1"/>
                <w:spacing w:val="2"/>
                <w:sz w:val="21"/>
                <w:szCs w:val="21"/>
                <w14:textFill>
                  <w14:solidFill>
                    <w14:schemeClr w14:val="tx1"/>
                  </w14:solidFill>
                </w14:textFill>
              </w:rPr>
              <w:t>气</w:t>
            </w:r>
            <w:r>
              <w:rPr>
                <w:rFonts w:hint="eastAsia" w:ascii="宋体" w:hAnsi="宋体" w:cs="宋体"/>
                <w:color w:val="000000" w:themeColor="text1"/>
                <w:sz w:val="21"/>
                <w:szCs w:val="21"/>
                <w14:textFill>
                  <w14:solidFill>
                    <w14:schemeClr w14:val="tx1"/>
                  </w14:solidFill>
                </w14:textFill>
              </w:rPr>
              <w:t>灶具</w:t>
            </w:r>
          </w:p>
        </w:tc>
        <w:tc>
          <w:tcPr>
            <w:tcW w:w="1367" w:type="dxa"/>
            <w:tcBorders>
              <w:top w:val="single" w:color="000000" w:sz="4" w:space="0"/>
              <w:left w:val="single" w:color="000000" w:sz="4" w:space="0"/>
              <w:bottom w:val="single" w:color="000000" w:sz="4" w:space="0"/>
              <w:right w:val="single" w:color="000000" w:sz="4" w:space="0"/>
            </w:tcBorders>
            <w:vAlign w:val="center"/>
          </w:tcPr>
          <w:p w14:paraId="70630A4E">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228F35EB">
            <w:pPr>
              <w:pStyle w:val="242"/>
              <w:spacing w:before="76"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《商用燃气灶具能效限</w:t>
            </w:r>
            <w:r>
              <w:rPr>
                <w:rFonts w:hint="eastAsia" w:ascii="宋体" w:hAnsi="宋体" w:cs="宋体"/>
                <w:color w:val="000000" w:themeColor="text1"/>
                <w:spacing w:val="9"/>
                <w:sz w:val="21"/>
                <w:szCs w:val="21"/>
                <w:lang w:eastAsia="zh-CN"/>
                <w14:textFill>
                  <w14:solidFill>
                    <w14:schemeClr w14:val="tx1"/>
                  </w14:solidFill>
                </w14:textFill>
              </w:rPr>
              <w:t>定</w:t>
            </w:r>
            <w:r>
              <w:rPr>
                <w:rFonts w:hint="eastAsia" w:ascii="宋体" w:hAnsi="宋体" w:cs="宋体"/>
                <w:color w:val="000000" w:themeColor="text1"/>
                <w:spacing w:val="12"/>
                <w:sz w:val="21"/>
                <w:szCs w:val="21"/>
                <w:lang w:eastAsia="zh-CN"/>
                <w14:textFill>
                  <w14:solidFill>
                    <w14:schemeClr w14:val="tx1"/>
                  </w14:solidFill>
                </w14:textFill>
              </w:rPr>
              <w:t>值及</w:t>
            </w:r>
            <w:r>
              <w:rPr>
                <w:rFonts w:hint="eastAsia" w:ascii="宋体" w:hAnsi="宋体" w:cs="宋体"/>
                <w:color w:val="000000" w:themeColor="text1"/>
                <w:sz w:val="21"/>
                <w:szCs w:val="21"/>
                <w:lang w:eastAsia="zh-CN"/>
                <w14:textFill>
                  <w14:solidFill>
                    <w14:schemeClr w14:val="tx1"/>
                  </w14:solidFill>
                </w14:textFill>
              </w:rPr>
              <w:t>能效等级</w:t>
            </w:r>
            <w:r>
              <w:rPr>
                <w:rFonts w:hint="eastAsia" w:ascii="宋体" w:hAnsi="宋体" w:cs="宋体"/>
                <w:color w:val="000000" w:themeColor="text1"/>
                <w:spacing w:val="2"/>
                <w:sz w:val="21"/>
                <w:szCs w:val="21"/>
                <w:lang w:eastAsia="zh-CN"/>
                <w14:textFill>
                  <w14:solidFill>
                    <w14:schemeClr w14:val="tx1"/>
                  </w14:solidFill>
                </w14:textFill>
              </w:rPr>
              <w:t>》</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30</w:t>
            </w:r>
            <w:r>
              <w:rPr>
                <w:rFonts w:hint="eastAsia" w:ascii="宋体" w:hAnsi="宋体" w:cs="宋体"/>
                <w:color w:val="000000" w:themeColor="text1"/>
                <w:sz w:val="21"/>
                <w:szCs w:val="21"/>
                <w:lang w:eastAsia="zh-CN"/>
                <w14:textFill>
                  <w14:solidFill>
                    <w14:schemeClr w14:val="tx1"/>
                  </w14:solidFill>
                </w14:textFill>
              </w:rPr>
              <w:t>53</w:t>
            </w:r>
            <w:r>
              <w:rPr>
                <w:rFonts w:hint="eastAsia" w:ascii="宋体" w:hAnsi="宋体" w:cs="宋体"/>
                <w:color w:val="000000" w:themeColor="text1"/>
                <w:spacing w:val="1"/>
                <w:sz w:val="21"/>
                <w:szCs w:val="21"/>
                <w:lang w:eastAsia="zh-CN"/>
                <w14:textFill>
                  <w14:solidFill>
                    <w14:schemeClr w14:val="tx1"/>
                  </w14:solidFill>
                </w14:textFill>
              </w:rPr>
              <w:t>1</w:t>
            </w:r>
            <w:r>
              <w:rPr>
                <w:rFonts w:hint="eastAsia" w:ascii="宋体" w:hAnsi="宋体" w:cs="宋体"/>
                <w:color w:val="000000" w:themeColor="text1"/>
                <w:sz w:val="21"/>
                <w:szCs w:val="21"/>
                <w:lang w:eastAsia="zh-CN"/>
                <w14:textFill>
                  <w14:solidFill>
                    <w14:schemeClr w14:val="tx1"/>
                  </w14:solidFill>
                </w14:textFill>
              </w:rPr>
              <w:t>）</w:t>
            </w:r>
          </w:p>
        </w:tc>
      </w:tr>
      <w:tr w14:paraId="74C1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2331ADE">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D9A64BA">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A05020105</w:t>
            </w:r>
            <w:r>
              <w:rPr>
                <w:rFonts w:hint="eastAsia" w:ascii="宋体" w:hAnsi="宋体" w:cs="宋体"/>
                <w:color w:val="000000" w:themeColor="text1"/>
                <w:sz w:val="21"/>
                <w:szCs w:val="21"/>
                <w14:textFill>
                  <w14:solidFill>
                    <w14:schemeClr w14:val="tx1"/>
                  </w14:solidFill>
                </w14:textFill>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2717289D">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坐便器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3E7DCEF3">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7B7917CA">
            <w:pPr>
              <w:pStyle w:val="242"/>
              <w:spacing w:before="124"/>
              <w:ind w:left="7"/>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《坐便</w:t>
            </w:r>
            <w:r>
              <w:rPr>
                <w:rFonts w:hint="eastAsia" w:ascii="宋体" w:hAnsi="宋体" w:cs="宋体"/>
                <w:color w:val="000000" w:themeColor="text1"/>
                <w:spacing w:val="2"/>
                <w:sz w:val="21"/>
                <w:szCs w:val="21"/>
                <w:lang w:eastAsia="zh-CN"/>
                <w14:textFill>
                  <w14:solidFill>
                    <w14:schemeClr w14:val="tx1"/>
                  </w14:solidFill>
                </w14:textFill>
              </w:rPr>
              <w:t>器</w:t>
            </w:r>
            <w:r>
              <w:rPr>
                <w:rFonts w:hint="eastAsia" w:ascii="宋体" w:hAnsi="宋体" w:cs="宋体"/>
                <w:color w:val="000000" w:themeColor="text1"/>
                <w:sz w:val="21"/>
                <w:szCs w:val="21"/>
                <w:lang w:eastAsia="zh-CN"/>
                <w14:textFill>
                  <w14:solidFill>
                    <w14:schemeClr w14:val="tx1"/>
                  </w14:solidFill>
                </w14:textFill>
              </w:rPr>
              <w:t>水效</w:t>
            </w:r>
            <w:r>
              <w:rPr>
                <w:rFonts w:hint="eastAsia" w:ascii="宋体" w:hAnsi="宋体" w:cs="宋体"/>
                <w:color w:val="000000" w:themeColor="text1"/>
                <w:spacing w:val="2"/>
                <w:sz w:val="21"/>
                <w:szCs w:val="21"/>
                <w:lang w:eastAsia="zh-CN"/>
                <w14:textFill>
                  <w14:solidFill>
                    <w14:schemeClr w14:val="tx1"/>
                  </w14:solidFill>
                </w14:textFill>
              </w:rPr>
              <w:t>限</w:t>
            </w:r>
            <w:r>
              <w:rPr>
                <w:rFonts w:hint="eastAsia" w:ascii="宋体" w:hAnsi="宋体" w:cs="宋体"/>
                <w:color w:val="000000" w:themeColor="text1"/>
                <w:sz w:val="21"/>
                <w:szCs w:val="21"/>
                <w:lang w:eastAsia="zh-CN"/>
                <w14:textFill>
                  <w14:solidFill>
                    <w14:schemeClr w14:val="tx1"/>
                  </w14:solidFill>
                </w14:textFill>
              </w:rPr>
              <w:t>定值</w:t>
            </w:r>
            <w:r>
              <w:rPr>
                <w:rFonts w:hint="eastAsia" w:ascii="宋体" w:hAnsi="宋体" w:cs="宋体"/>
                <w:color w:val="000000" w:themeColor="text1"/>
                <w:spacing w:val="2"/>
                <w:sz w:val="21"/>
                <w:szCs w:val="21"/>
                <w:lang w:eastAsia="zh-CN"/>
                <w14:textFill>
                  <w14:solidFill>
                    <w14:schemeClr w14:val="tx1"/>
                  </w14:solidFill>
                </w14:textFill>
              </w:rPr>
              <w:t>及</w:t>
            </w:r>
            <w:r>
              <w:rPr>
                <w:rFonts w:hint="eastAsia" w:ascii="宋体" w:hAnsi="宋体" w:cs="宋体"/>
                <w:color w:val="000000" w:themeColor="text1"/>
                <w:sz w:val="21"/>
                <w:szCs w:val="21"/>
                <w:lang w:eastAsia="zh-CN"/>
                <w14:textFill>
                  <w14:solidFill>
                    <w14:schemeClr w14:val="tx1"/>
                  </w14:solidFill>
                </w14:textFill>
              </w:rPr>
              <w:t>水</w:t>
            </w:r>
            <w:r>
              <w:rPr>
                <w:rFonts w:hint="eastAsia" w:ascii="宋体" w:hAnsi="宋体" w:cs="宋体"/>
                <w:color w:val="000000" w:themeColor="text1"/>
                <w:spacing w:val="2"/>
                <w:sz w:val="21"/>
                <w:szCs w:val="21"/>
                <w:lang w:eastAsia="zh-CN"/>
                <w14:textFill>
                  <w14:solidFill>
                    <w14:schemeClr w14:val="tx1"/>
                  </w14:solidFill>
                </w14:textFill>
              </w:rPr>
              <w:t>效</w:t>
            </w:r>
            <w:r>
              <w:rPr>
                <w:rFonts w:hint="eastAsia" w:ascii="宋体" w:hAnsi="宋体" w:cs="宋体"/>
                <w:color w:val="000000" w:themeColor="text1"/>
                <w:sz w:val="21"/>
                <w:szCs w:val="21"/>
                <w:lang w:eastAsia="zh-CN"/>
                <w14:textFill>
                  <w14:solidFill>
                    <w14:schemeClr w14:val="tx1"/>
                  </w14:solidFill>
                </w14:textFill>
              </w:rPr>
              <w:t>等级》</w:t>
            </w:r>
          </w:p>
          <w:p w14:paraId="6F92A694">
            <w:pPr>
              <w:pStyle w:val="242"/>
              <w:spacing w:before="50"/>
              <w:ind w:left="7"/>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宋体"/>
                <w:color w:val="000000" w:themeColor="text1"/>
                <w:spacing w:val="1"/>
                <w:sz w:val="21"/>
                <w:szCs w:val="21"/>
                <w14:textFill>
                  <w14:solidFill>
                    <w14:schemeClr w14:val="tx1"/>
                  </w14:solidFill>
                </w14:textFill>
              </w:rPr>
              <w:t>G</w:t>
            </w:r>
            <w:r>
              <w:rPr>
                <w:rFonts w:hint="eastAsia" w:ascii="宋体" w:hAnsi="宋体" w:cs="宋体"/>
                <w:color w:val="000000" w:themeColor="text1"/>
                <w:sz w:val="21"/>
                <w:szCs w:val="21"/>
                <w14:textFill>
                  <w14:solidFill>
                    <w14:schemeClr w14:val="tx1"/>
                  </w14:solidFill>
                </w14:textFill>
              </w:rPr>
              <w:t>B</w:t>
            </w:r>
            <w:r>
              <w:rPr>
                <w:rFonts w:hint="eastAsia" w:ascii="宋体" w:hAnsi="宋体" w:cs="宋体"/>
                <w:color w:val="000000" w:themeColor="text1"/>
                <w:spacing w:val="1"/>
                <w:sz w:val="21"/>
                <w:szCs w:val="21"/>
                <w14:textFill>
                  <w14:solidFill>
                    <w14:schemeClr w14:val="tx1"/>
                  </w14:solidFill>
                </w14:textFill>
              </w:rPr>
              <w:t>2</w:t>
            </w:r>
            <w:r>
              <w:rPr>
                <w:rFonts w:hint="eastAsia" w:ascii="宋体" w:hAnsi="宋体" w:cs="宋体"/>
                <w:color w:val="000000" w:themeColor="text1"/>
                <w:sz w:val="21"/>
                <w:szCs w:val="21"/>
                <w14:textFill>
                  <w14:solidFill>
                    <w14:schemeClr w14:val="tx1"/>
                  </w14:solidFill>
                </w14:textFill>
              </w:rPr>
              <w:t>55</w:t>
            </w:r>
            <w:r>
              <w:rPr>
                <w:rFonts w:hint="eastAsia" w:ascii="宋体" w:hAnsi="宋体" w:cs="宋体"/>
                <w:color w:val="000000" w:themeColor="text1"/>
                <w:spacing w:val="1"/>
                <w:sz w:val="21"/>
                <w:szCs w:val="21"/>
                <w14:textFill>
                  <w14:solidFill>
                    <w14:schemeClr w14:val="tx1"/>
                  </w14:solidFill>
                </w14:textFill>
              </w:rPr>
              <w:t>02</w:t>
            </w:r>
            <w:r>
              <w:rPr>
                <w:rFonts w:hint="eastAsia" w:ascii="宋体" w:hAnsi="宋体" w:cs="宋体"/>
                <w:color w:val="000000" w:themeColor="text1"/>
                <w:sz w:val="21"/>
                <w:szCs w:val="21"/>
                <w14:textFill>
                  <w14:solidFill>
                    <w14:schemeClr w14:val="tx1"/>
                  </w14:solidFill>
                </w14:textFill>
              </w:rPr>
              <w:t>）</w:t>
            </w:r>
          </w:p>
        </w:tc>
      </w:tr>
      <w:tr w14:paraId="36EF2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47157D8">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43E883">
            <w:pPr>
              <w:widowControl/>
              <w:jc w:val="left"/>
              <w:rPr>
                <w:rFonts w:ascii="宋体" w:hAnsi="宋体" w:cs="宋体"/>
                <w:color w:val="000000" w:themeColor="text1"/>
                <w:szCs w:val="21"/>
                <w:lang w:eastAsia="en-US"/>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73BCAC6">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蹲便器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3BDED809">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6F129D65">
            <w:pPr>
              <w:pStyle w:val="242"/>
              <w:spacing w:before="124"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《蹲便器用水效率限定</w:t>
            </w:r>
            <w:r>
              <w:rPr>
                <w:rFonts w:hint="eastAsia" w:ascii="宋体" w:hAnsi="宋体" w:cs="宋体"/>
                <w:color w:val="000000" w:themeColor="text1"/>
                <w:spacing w:val="9"/>
                <w:sz w:val="21"/>
                <w:szCs w:val="21"/>
                <w:lang w:eastAsia="zh-CN"/>
                <w14:textFill>
                  <w14:solidFill>
                    <w14:schemeClr w14:val="tx1"/>
                  </w14:solidFill>
                </w14:textFill>
              </w:rPr>
              <w:t>值</w:t>
            </w:r>
            <w:r>
              <w:rPr>
                <w:rFonts w:hint="eastAsia" w:ascii="宋体" w:hAnsi="宋体" w:cs="宋体"/>
                <w:color w:val="000000" w:themeColor="text1"/>
                <w:spacing w:val="12"/>
                <w:sz w:val="21"/>
                <w:szCs w:val="21"/>
                <w:lang w:eastAsia="zh-CN"/>
                <w14:textFill>
                  <w14:solidFill>
                    <w14:schemeClr w14:val="tx1"/>
                  </w14:solidFill>
                </w14:textFill>
              </w:rPr>
              <w:t>及用</w:t>
            </w:r>
            <w:r>
              <w:rPr>
                <w:rFonts w:hint="eastAsia" w:ascii="宋体" w:hAnsi="宋体" w:cs="宋体"/>
                <w:color w:val="000000" w:themeColor="text1"/>
                <w:sz w:val="21"/>
                <w:szCs w:val="21"/>
                <w:lang w:eastAsia="zh-CN"/>
                <w14:textFill>
                  <w14:solidFill>
                    <w14:schemeClr w14:val="tx1"/>
                  </w14:solidFill>
                </w14:textFill>
              </w:rPr>
              <w:t>水效率等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307</w:t>
            </w:r>
            <w:r>
              <w:rPr>
                <w:rFonts w:hint="eastAsia" w:ascii="宋体" w:hAnsi="宋体" w:cs="宋体"/>
                <w:color w:val="000000" w:themeColor="text1"/>
                <w:sz w:val="21"/>
                <w:szCs w:val="21"/>
                <w:lang w:eastAsia="zh-CN"/>
                <w14:textFill>
                  <w14:solidFill>
                    <w14:schemeClr w14:val="tx1"/>
                  </w14:solidFill>
                </w14:textFill>
              </w:rPr>
              <w:t>1</w:t>
            </w:r>
            <w:r>
              <w:rPr>
                <w:rFonts w:hint="eastAsia" w:ascii="宋体" w:hAnsi="宋体" w:cs="宋体"/>
                <w:color w:val="000000" w:themeColor="text1"/>
                <w:spacing w:val="-1"/>
                <w:sz w:val="21"/>
                <w:szCs w:val="21"/>
                <w:lang w:eastAsia="zh-CN"/>
                <w14:textFill>
                  <w14:solidFill>
                    <w14:schemeClr w14:val="tx1"/>
                  </w14:solidFill>
                </w14:textFill>
              </w:rPr>
              <w:t>7</w:t>
            </w:r>
            <w:r>
              <w:rPr>
                <w:rFonts w:hint="eastAsia" w:ascii="宋体" w:hAnsi="宋体" w:cs="宋体"/>
                <w:color w:val="000000" w:themeColor="text1"/>
                <w:sz w:val="21"/>
                <w:szCs w:val="21"/>
                <w:lang w:eastAsia="zh-CN"/>
                <w14:textFill>
                  <w14:solidFill>
                    <w14:schemeClr w14:val="tx1"/>
                  </w14:solidFill>
                </w14:textFill>
              </w:rPr>
              <w:t>）</w:t>
            </w:r>
          </w:p>
        </w:tc>
      </w:tr>
      <w:tr w14:paraId="4B5E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5EDFF1">
            <w:pPr>
              <w:widowControl/>
              <w:jc w:val="left"/>
              <w:rPr>
                <w:rFonts w:ascii="宋体" w:hAnsi="宋体"/>
                <w:color w:val="000000" w:themeColor="text1"/>
                <w:szCs w:val="21"/>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3C1FDEA">
            <w:pPr>
              <w:widowControl/>
              <w:jc w:val="left"/>
              <w:rPr>
                <w:rFonts w:ascii="宋体" w:hAnsi="宋体" w:cs="宋体"/>
                <w:color w:val="000000" w:themeColor="text1"/>
                <w:szCs w:val="21"/>
                <w14:textFill>
                  <w14:solidFill>
                    <w14:schemeClr w14:val="tx1"/>
                  </w14:solidFill>
                </w14:textFill>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436B9ED">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小便器</w:t>
            </w:r>
          </w:p>
        </w:tc>
        <w:tc>
          <w:tcPr>
            <w:tcW w:w="1367" w:type="dxa"/>
            <w:tcBorders>
              <w:top w:val="single" w:color="000000" w:sz="4" w:space="0"/>
              <w:left w:val="single" w:color="000000" w:sz="4" w:space="0"/>
              <w:bottom w:val="single" w:color="000000" w:sz="4" w:space="0"/>
              <w:right w:val="single" w:color="000000" w:sz="4" w:space="0"/>
            </w:tcBorders>
            <w:vAlign w:val="center"/>
          </w:tcPr>
          <w:p w14:paraId="12876A41">
            <w:pPr>
              <w:jc w:val="center"/>
              <w:rPr>
                <w:rFonts w:ascii="宋体" w:hAnsi="宋体"/>
                <w:color w:val="000000" w:themeColor="text1"/>
                <w:szCs w:val="21"/>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7003F915">
            <w:pPr>
              <w:pStyle w:val="242"/>
              <w:spacing w:before="124"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2"/>
                <w:sz w:val="21"/>
                <w:szCs w:val="21"/>
                <w:lang w:eastAsia="zh-CN"/>
                <w14:textFill>
                  <w14:solidFill>
                    <w14:schemeClr w14:val="tx1"/>
                  </w14:solidFill>
                </w14:textFill>
              </w:rPr>
              <w:t>《小便器用水效率限定</w:t>
            </w:r>
            <w:r>
              <w:rPr>
                <w:rFonts w:hint="eastAsia" w:ascii="宋体" w:hAnsi="宋体" w:cs="宋体"/>
                <w:color w:val="000000" w:themeColor="text1"/>
                <w:spacing w:val="9"/>
                <w:sz w:val="21"/>
                <w:szCs w:val="21"/>
                <w:lang w:eastAsia="zh-CN"/>
                <w14:textFill>
                  <w14:solidFill>
                    <w14:schemeClr w14:val="tx1"/>
                  </w14:solidFill>
                </w14:textFill>
              </w:rPr>
              <w:t>值</w:t>
            </w:r>
            <w:r>
              <w:rPr>
                <w:rFonts w:hint="eastAsia" w:ascii="宋体" w:hAnsi="宋体" w:cs="宋体"/>
                <w:color w:val="000000" w:themeColor="text1"/>
                <w:spacing w:val="12"/>
                <w:sz w:val="21"/>
                <w:szCs w:val="21"/>
                <w:lang w:eastAsia="zh-CN"/>
                <w14:textFill>
                  <w14:solidFill>
                    <w14:schemeClr w14:val="tx1"/>
                  </w14:solidFill>
                </w14:textFill>
              </w:rPr>
              <w:t>及用</w:t>
            </w:r>
            <w:r>
              <w:rPr>
                <w:rFonts w:hint="eastAsia" w:ascii="宋体" w:hAnsi="宋体" w:cs="宋体"/>
                <w:color w:val="000000" w:themeColor="text1"/>
                <w:sz w:val="21"/>
                <w:szCs w:val="21"/>
                <w:lang w:eastAsia="zh-CN"/>
                <w14:textFill>
                  <w14:solidFill>
                    <w14:schemeClr w14:val="tx1"/>
                  </w14:solidFill>
                </w14:textFill>
              </w:rPr>
              <w:t>水效率等</w:t>
            </w:r>
            <w:r>
              <w:rPr>
                <w:rFonts w:hint="eastAsia" w:ascii="宋体" w:hAnsi="宋体" w:cs="宋体"/>
                <w:color w:val="000000" w:themeColor="text1"/>
                <w:spacing w:val="2"/>
                <w:sz w:val="21"/>
                <w:szCs w:val="21"/>
                <w:lang w:eastAsia="zh-CN"/>
                <w14:textFill>
                  <w14:solidFill>
                    <w14:schemeClr w14:val="tx1"/>
                  </w14:solidFill>
                </w14:textFill>
              </w:rPr>
              <w:t>级</w:t>
            </w:r>
            <w:r>
              <w:rPr>
                <w:rFonts w:hint="eastAsia" w:ascii="宋体" w:hAnsi="宋体" w:cs="宋体"/>
                <w:color w:val="000000" w:themeColor="text1"/>
                <w:sz w:val="21"/>
                <w:szCs w:val="21"/>
                <w:lang w:eastAsia="zh-CN"/>
                <w14:textFill>
                  <w14:solidFill>
                    <w14:schemeClr w14:val="tx1"/>
                  </w14:solidFill>
                </w14:textFill>
              </w:rPr>
              <w:t>》（</w:t>
            </w:r>
            <w:r>
              <w:rPr>
                <w:rFonts w:hint="eastAsia" w:ascii="宋体" w:hAnsi="宋体" w:cs="宋体"/>
                <w:color w:val="000000" w:themeColor="text1"/>
                <w:spacing w:val="1"/>
                <w:sz w:val="21"/>
                <w:szCs w:val="21"/>
                <w:lang w:eastAsia="zh-CN"/>
                <w14:textFill>
                  <w14:solidFill>
                    <w14:schemeClr w14:val="tx1"/>
                  </w14:solidFill>
                </w14:textFill>
              </w:rPr>
              <w:t>G</w:t>
            </w:r>
            <w:r>
              <w:rPr>
                <w:rFonts w:hint="eastAsia" w:ascii="宋体" w:hAnsi="宋体" w:cs="宋体"/>
                <w:color w:val="000000" w:themeColor="text1"/>
                <w:sz w:val="21"/>
                <w:szCs w:val="21"/>
                <w:lang w:eastAsia="zh-CN"/>
                <w14:textFill>
                  <w14:solidFill>
                    <w14:schemeClr w14:val="tx1"/>
                  </w14:solidFill>
                </w14:textFill>
              </w:rPr>
              <w:t>B</w:t>
            </w:r>
            <w:r>
              <w:rPr>
                <w:rFonts w:hint="eastAsia" w:ascii="宋体" w:hAnsi="宋体" w:cs="宋体"/>
                <w:color w:val="000000" w:themeColor="text1"/>
                <w:spacing w:val="1"/>
                <w:sz w:val="21"/>
                <w:szCs w:val="21"/>
                <w:lang w:eastAsia="zh-CN"/>
                <w14:textFill>
                  <w14:solidFill>
                    <w14:schemeClr w14:val="tx1"/>
                  </w14:solidFill>
                </w14:textFill>
              </w:rPr>
              <w:t>283</w:t>
            </w:r>
            <w:r>
              <w:rPr>
                <w:rFonts w:hint="eastAsia" w:ascii="宋体" w:hAnsi="宋体" w:cs="宋体"/>
                <w:color w:val="000000" w:themeColor="text1"/>
                <w:sz w:val="21"/>
                <w:szCs w:val="21"/>
                <w:lang w:eastAsia="zh-CN"/>
                <w14:textFill>
                  <w14:solidFill>
                    <w14:schemeClr w14:val="tx1"/>
                  </w14:solidFill>
                </w14:textFill>
              </w:rPr>
              <w:t>7</w:t>
            </w:r>
            <w:r>
              <w:rPr>
                <w:rFonts w:hint="eastAsia" w:ascii="宋体" w:hAnsi="宋体" w:cs="宋体"/>
                <w:color w:val="000000" w:themeColor="text1"/>
                <w:spacing w:val="-1"/>
                <w:sz w:val="21"/>
                <w:szCs w:val="21"/>
                <w:lang w:eastAsia="zh-CN"/>
                <w14:textFill>
                  <w14:solidFill>
                    <w14:schemeClr w14:val="tx1"/>
                  </w14:solidFill>
                </w14:textFill>
              </w:rPr>
              <w:t>7</w:t>
            </w:r>
            <w:r>
              <w:rPr>
                <w:rFonts w:hint="eastAsia" w:ascii="宋体" w:hAnsi="宋体" w:cs="宋体"/>
                <w:color w:val="000000" w:themeColor="text1"/>
                <w:sz w:val="21"/>
                <w:szCs w:val="21"/>
                <w:lang w:eastAsia="zh-CN"/>
                <w14:textFill>
                  <w14:solidFill>
                    <w14:schemeClr w14:val="tx1"/>
                  </w14:solidFill>
                </w14:textFill>
              </w:rPr>
              <w:t>）</w:t>
            </w:r>
          </w:p>
        </w:tc>
      </w:tr>
      <w:tr w14:paraId="1558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A907C55">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13FEC304">
            <w:pPr>
              <w:pStyle w:val="242"/>
              <w:spacing w:before="153"/>
              <w:ind w:left="7"/>
              <w:jc w:val="center"/>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w:t>
            </w:r>
            <w:r>
              <w:rPr>
                <w:rFonts w:hint="eastAsia" w:ascii="宋体" w:hAnsi="宋体" w:cs="仿宋_GB2312"/>
                <w:color w:val="000000" w:themeColor="text1"/>
                <w:sz w:val="21"/>
                <w:szCs w:val="21"/>
                <w14:textFill>
                  <w14:solidFill>
                    <w14:schemeClr w14:val="tx1"/>
                  </w14:solidFill>
                </w14:textFill>
              </w:rPr>
              <w:t>A05020106</w:t>
            </w:r>
            <w:r>
              <w:rPr>
                <w:rFonts w:hint="eastAsia" w:ascii="宋体" w:hAnsi="宋体" w:cs="宋体"/>
                <w:color w:val="000000" w:themeColor="text1"/>
                <w:sz w:val="21"/>
                <w:szCs w:val="21"/>
                <w14:textFill>
                  <w14:solidFill>
                    <w14:schemeClr w14:val="tx1"/>
                  </w14:solidFill>
                </w14:textFill>
              </w:rPr>
              <w:t>水嘴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2F8C26ED">
            <w:pPr>
              <w:jc w:val="center"/>
              <w:rPr>
                <w:rFonts w:ascii="宋体" w:hAnsi="宋体"/>
                <w:color w:val="000000" w:themeColor="text1"/>
                <w:szCs w:val="21"/>
                <w:lang w:eastAsia="en-US"/>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EBE2DF6">
            <w:pPr>
              <w:jc w:val="center"/>
              <w:rPr>
                <w:rFonts w:ascii="宋体" w:hAnsi="宋体"/>
                <w:color w:val="000000" w:themeColor="text1"/>
                <w:szCs w:val="21"/>
                <w:lang w:eastAsia="en-US"/>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50F6045E">
            <w:pPr>
              <w:pStyle w:val="242"/>
              <w:spacing w:before="153"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《水嘴用水效率限定值及用水效</w:t>
            </w:r>
            <w:r>
              <w:rPr>
                <w:rFonts w:hint="eastAsia" w:ascii="宋体" w:hAnsi="宋体" w:cs="宋体"/>
                <w:color w:val="000000" w:themeColor="text1"/>
                <w:sz w:val="21"/>
                <w:szCs w:val="21"/>
                <w:lang w:eastAsia="zh-CN"/>
                <w14:textFill>
                  <w14:solidFill>
                    <w14:schemeClr w14:val="tx1"/>
                  </w14:solidFill>
                </w14:textFill>
              </w:rPr>
              <w:t>率等级》（GB 25501）</w:t>
            </w:r>
          </w:p>
        </w:tc>
      </w:tr>
      <w:tr w14:paraId="48D8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2140CC4">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763A7498">
            <w:pPr>
              <w:pStyle w:val="242"/>
              <w:spacing w:before="112"/>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A05020107</w:t>
            </w:r>
            <w:r>
              <w:rPr>
                <w:rFonts w:hint="eastAsia" w:ascii="宋体" w:hAnsi="宋体" w:cs="宋体"/>
                <w:color w:val="000000" w:themeColor="text1"/>
                <w:sz w:val="21"/>
                <w:szCs w:val="21"/>
                <w14:textFill>
                  <w14:solidFill>
                    <w14:schemeClr w14:val="tx1"/>
                  </w14:solidFill>
                </w14:textFill>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3B97F0AB">
            <w:pPr>
              <w:jc w:val="center"/>
              <w:rPr>
                <w:rFonts w:ascii="宋体" w:hAnsi="宋体"/>
                <w:color w:val="000000" w:themeColor="text1"/>
                <w:szCs w:val="21"/>
                <w:lang w:eastAsia="en-US"/>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4EF896EE">
            <w:pPr>
              <w:jc w:val="center"/>
              <w:rPr>
                <w:rFonts w:ascii="宋体" w:hAnsi="宋体"/>
                <w:color w:val="000000" w:themeColor="text1"/>
                <w:szCs w:val="21"/>
                <w:lang w:eastAsia="en-US"/>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31C2F4E4">
            <w:pPr>
              <w:pStyle w:val="242"/>
              <w:spacing w:before="112"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《便器冲洗阀用水效率限定值及</w:t>
            </w:r>
            <w:r>
              <w:rPr>
                <w:rFonts w:hint="eastAsia" w:ascii="宋体" w:hAnsi="宋体" w:cs="宋体"/>
                <w:color w:val="000000" w:themeColor="text1"/>
                <w:sz w:val="21"/>
                <w:szCs w:val="21"/>
                <w:lang w:eastAsia="zh-CN"/>
                <w14:textFill>
                  <w14:solidFill>
                    <w14:schemeClr w14:val="tx1"/>
                  </w14:solidFill>
                </w14:textFill>
              </w:rPr>
              <w:t>用水效率等级》（GB28379）</w:t>
            </w:r>
          </w:p>
        </w:tc>
      </w:tr>
      <w:tr w14:paraId="19306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DDB29E6">
            <w:pPr>
              <w:pStyle w:val="242"/>
              <w:jc w:val="center"/>
              <w:rPr>
                <w:rFonts w:ascii="宋体" w:hAnsi="宋体" w:cs="宋体"/>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5BE35ACF">
            <w:pPr>
              <w:pStyle w:val="242"/>
              <w:spacing w:before="131"/>
              <w:ind w:left="7"/>
              <w:jc w:val="center"/>
              <w:rPr>
                <w:rFonts w:ascii="宋体" w:hAnsi="宋体" w:cs="宋体"/>
                <w:color w:val="000000" w:themeColor="text1"/>
                <w:sz w:val="21"/>
                <w:szCs w:val="21"/>
                <w14:textFill>
                  <w14:solidFill>
                    <w14:schemeClr w14:val="tx1"/>
                  </w14:solidFill>
                </w14:textFill>
              </w:rPr>
            </w:pPr>
            <w:r>
              <w:rPr>
                <w:rFonts w:hint="eastAsia" w:ascii="宋体" w:hAnsi="宋体" w:cs="仿宋_GB2312"/>
                <w:color w:val="000000" w:themeColor="text1"/>
                <w:sz w:val="21"/>
                <w:szCs w:val="21"/>
                <w14:textFill>
                  <w14:solidFill>
                    <w14:schemeClr w14:val="tx1"/>
                  </w14:solidFill>
                </w14:textFill>
              </w:rPr>
              <w:t>A05020110</w:t>
            </w:r>
            <w:r>
              <w:rPr>
                <w:rFonts w:hint="eastAsia" w:ascii="宋体" w:hAnsi="宋体" w:cs="宋体"/>
                <w:color w:val="000000" w:themeColor="text1"/>
                <w:sz w:val="21"/>
                <w:szCs w:val="21"/>
                <w14:textFill>
                  <w14:solidFill>
                    <w14:schemeClr w14:val="tx1"/>
                  </w14:solidFill>
                </w14:textFill>
              </w:rPr>
              <w:t>淋浴器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3C1F9396">
            <w:pPr>
              <w:jc w:val="center"/>
              <w:rPr>
                <w:rFonts w:ascii="宋体" w:hAnsi="宋体"/>
                <w:color w:val="000000" w:themeColor="text1"/>
                <w:szCs w:val="21"/>
                <w:lang w:eastAsia="en-US"/>
                <w14:textFill>
                  <w14:solidFill>
                    <w14:schemeClr w14:val="tx1"/>
                  </w14:solidFill>
                </w14:textFill>
              </w:rPr>
            </w:pPr>
          </w:p>
        </w:tc>
        <w:tc>
          <w:tcPr>
            <w:tcW w:w="1367" w:type="dxa"/>
            <w:tcBorders>
              <w:top w:val="single" w:color="000000" w:sz="4" w:space="0"/>
              <w:left w:val="single" w:color="000000" w:sz="4" w:space="0"/>
              <w:bottom w:val="single" w:color="000000" w:sz="4" w:space="0"/>
              <w:right w:val="single" w:color="000000" w:sz="4" w:space="0"/>
            </w:tcBorders>
            <w:vAlign w:val="center"/>
          </w:tcPr>
          <w:p w14:paraId="226DB9E9">
            <w:pPr>
              <w:jc w:val="center"/>
              <w:rPr>
                <w:rFonts w:ascii="宋体" w:hAnsi="宋体"/>
                <w:color w:val="000000" w:themeColor="text1"/>
                <w:szCs w:val="21"/>
                <w:lang w:eastAsia="en-US"/>
                <w14:textFill>
                  <w14:solidFill>
                    <w14:schemeClr w14:val="tx1"/>
                  </w14:solidFill>
                </w14:textFill>
              </w:rPr>
            </w:pPr>
          </w:p>
        </w:tc>
        <w:tc>
          <w:tcPr>
            <w:tcW w:w="3566" w:type="dxa"/>
            <w:tcBorders>
              <w:top w:val="single" w:color="000000" w:sz="4" w:space="0"/>
              <w:left w:val="single" w:color="000000" w:sz="4" w:space="0"/>
              <w:bottom w:val="single" w:color="000000" w:sz="4" w:space="0"/>
              <w:right w:val="single" w:color="000000" w:sz="4" w:space="0"/>
            </w:tcBorders>
          </w:tcPr>
          <w:p w14:paraId="6681E002">
            <w:pPr>
              <w:pStyle w:val="242"/>
              <w:spacing w:before="131" w:line="276" w:lineRule="auto"/>
              <w:ind w:left="7" w:right="4"/>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pacing w:val="10"/>
                <w:sz w:val="21"/>
                <w:szCs w:val="21"/>
                <w:lang w:eastAsia="zh-CN"/>
                <w14:textFill>
                  <w14:solidFill>
                    <w14:schemeClr w14:val="tx1"/>
                  </w14:solidFill>
                </w14:textFill>
              </w:rPr>
              <w:t>《淋浴器用水效率限定值及用水</w:t>
            </w:r>
            <w:r>
              <w:rPr>
                <w:rFonts w:hint="eastAsia" w:ascii="宋体" w:hAnsi="宋体" w:cs="宋体"/>
                <w:color w:val="000000" w:themeColor="text1"/>
                <w:sz w:val="21"/>
                <w:szCs w:val="21"/>
                <w:lang w:eastAsia="zh-CN"/>
                <w14:textFill>
                  <w14:solidFill>
                    <w14:schemeClr w14:val="tx1"/>
                  </w14:solidFill>
                </w14:textFill>
              </w:rPr>
              <w:t>效率等级》（GB28378）</w:t>
            </w:r>
          </w:p>
        </w:tc>
      </w:tr>
    </w:tbl>
    <w:p w14:paraId="61115868">
      <w:pPr>
        <w:pStyle w:val="17"/>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pacing w:val="-3"/>
          <w:szCs w:val="21"/>
          <w14:textFill>
            <w14:solidFill>
              <w14:schemeClr w14:val="tx1"/>
            </w14:solidFill>
          </w14:textFill>
        </w:rPr>
        <w:t>注：1.节能产品认证应依据相关国家标准的最新版本，依据国家标准中二级能效（水效）</w:t>
      </w:r>
      <w:r>
        <w:rPr>
          <w:rFonts w:hint="eastAsia" w:ascii="宋体" w:hAnsi="宋体"/>
          <w:color w:val="000000" w:themeColor="text1"/>
          <w:szCs w:val="21"/>
          <w14:textFill>
            <w14:solidFill>
              <w14:schemeClr w14:val="tx1"/>
            </w14:solidFill>
          </w14:textFill>
        </w:rPr>
        <w:t>指标。</w:t>
      </w:r>
    </w:p>
    <w:p w14:paraId="71797614">
      <w:pPr>
        <w:pStyle w:val="17"/>
        <w:spacing w:line="360" w:lineRule="auto"/>
        <w:ind w:firstLine="46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2.以“★”标注的为政府强制采购产品。</w:t>
      </w:r>
    </w:p>
    <w:p w14:paraId="1D5E20B0">
      <w:pPr>
        <w:pStyle w:val="17"/>
        <w:spacing w:line="360" w:lineRule="auto"/>
        <w:ind w:firstLine="465"/>
        <w:rPr>
          <w:rFonts w:ascii="Arial Unicode MS" w:hAnsi="Arial Unicode MS" w:eastAsia="Arial Unicode MS" w:cs="Arial Unicode MS"/>
          <w:color w:val="000000" w:themeColor="text1"/>
          <w:sz w:val="32"/>
          <w:szCs w:val="32"/>
          <w14:textFill>
            <w14:solidFill>
              <w14:schemeClr w14:val="tx1"/>
            </w14:solidFill>
          </w14:textFill>
        </w:rPr>
      </w:pPr>
      <w:r>
        <w:rPr>
          <w:rFonts w:hint="eastAsia" w:ascii="宋体" w:hAnsi="宋体"/>
          <w:color w:val="000000" w:themeColor="text1"/>
          <w:szCs w:val="21"/>
          <w14:textFill>
            <w14:solidFill>
              <w14:schemeClr w14:val="tx1"/>
            </w14:solidFill>
          </w14:textFill>
        </w:rPr>
        <w:t>3.本表格原为《关于印发节能产品政府采购品目清单的通知》（财库〔2019〕19号）规定的表格附件，其中名称及编码已根据《财政部关于印发〈政府采购品目分类目录〉的通知》（财库〔2022〕31号）修改。</w:t>
      </w:r>
      <w:r>
        <w:rPr>
          <w:rFonts w:hint="eastAsia" w:hAnsi="宋体"/>
          <w:color w:val="000000" w:themeColor="text1"/>
          <w14:textFill>
            <w14:solidFill>
              <w14:schemeClr w14:val="tx1"/>
            </w14:solidFill>
          </w14:textFill>
        </w:rPr>
        <w:br w:type="page" w:clear="all"/>
      </w:r>
      <w:r>
        <w:rPr>
          <w:rFonts w:hint="eastAsia" w:ascii="微软雅黑" w:hAnsi="微软雅黑" w:eastAsia="微软雅黑" w:cs="微软雅黑"/>
          <w:color w:val="000000" w:themeColor="text1"/>
          <w:sz w:val="32"/>
          <w:szCs w:val="32"/>
          <w14:textFill>
            <w14:solidFill>
              <w14:schemeClr w14:val="tx1"/>
            </w14:solidFill>
          </w14:textFill>
        </w:rPr>
        <w:t>附件</w:t>
      </w:r>
      <w:r>
        <w:rPr>
          <w:rFonts w:ascii="Arial Unicode MS" w:hAnsi="Arial Unicode MS" w:eastAsia="Arial Unicode MS" w:cs="Arial Unicode MS"/>
          <w:color w:val="000000" w:themeColor="text1"/>
          <w:sz w:val="32"/>
          <w:szCs w:val="32"/>
          <w14:textFill>
            <w14:solidFill>
              <w14:schemeClr w14:val="tx1"/>
            </w14:solidFill>
          </w14:textFill>
        </w:rPr>
        <w:t>2</w:t>
      </w:r>
      <w:r>
        <w:rPr>
          <w:rFonts w:hint="eastAsia" w:ascii="微软雅黑" w:hAnsi="微软雅黑" w:eastAsia="微软雅黑" w:cs="微软雅黑"/>
          <w:color w:val="000000" w:themeColor="text1"/>
          <w:sz w:val="32"/>
          <w:szCs w:val="32"/>
          <w14:textFill>
            <w14:solidFill>
              <w14:schemeClr w14:val="tx1"/>
            </w14:solidFill>
          </w14:textFill>
        </w:rPr>
        <w:t>：</w:t>
      </w:r>
    </w:p>
    <w:p w14:paraId="3F18D0B6">
      <w:pPr>
        <w:spacing w:line="528" w:lineRule="exact"/>
        <w:ind w:left="1871"/>
        <w:rPr>
          <w:rFonts w:ascii="Arial Unicode MS" w:hAnsi="Arial Unicode MS" w:eastAsia="Arial Unicode MS" w:cs="Arial Unicode MS"/>
          <w:color w:val="000000" w:themeColor="text1"/>
          <w:sz w:val="40"/>
          <w:szCs w:val="40"/>
          <w14:textFill>
            <w14:solidFill>
              <w14:schemeClr w14:val="tx1"/>
            </w14:solidFill>
          </w14:textFill>
        </w:rPr>
      </w:pPr>
      <w:r>
        <w:rPr>
          <w:rFonts w:hint="eastAsia" w:ascii="微软雅黑" w:hAnsi="微软雅黑" w:eastAsia="微软雅黑" w:cs="微软雅黑"/>
          <w:color w:val="000000" w:themeColor="text1"/>
          <w:sz w:val="40"/>
          <w:szCs w:val="40"/>
          <w14:textFill>
            <w14:solidFill>
              <w14:schemeClr w14:val="tx1"/>
            </w14:solidFill>
          </w14:textFill>
        </w:rPr>
        <w:t>中小微企业划型标准</w:t>
      </w:r>
    </w:p>
    <w:tbl>
      <w:tblPr>
        <w:tblStyle w:val="44"/>
        <w:tblW w:w="7980" w:type="dxa"/>
        <w:tblInd w:w="250" w:type="dxa"/>
        <w:tblLayout w:type="fixed"/>
        <w:tblCellMar>
          <w:top w:w="0" w:type="dxa"/>
          <w:left w:w="108" w:type="dxa"/>
          <w:bottom w:w="0" w:type="dxa"/>
          <w:right w:w="108" w:type="dxa"/>
        </w:tblCellMar>
      </w:tblPr>
      <w:tblGrid>
        <w:gridCol w:w="1701"/>
        <w:gridCol w:w="1383"/>
        <w:gridCol w:w="913"/>
        <w:gridCol w:w="1619"/>
        <w:gridCol w:w="1439"/>
        <w:gridCol w:w="925"/>
      </w:tblGrid>
      <w:tr w14:paraId="1E1FC8B2">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noWrap/>
            <w:vAlign w:val="center"/>
          </w:tcPr>
          <w:p w14:paraId="360BA89D">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行业名称</w:t>
            </w:r>
          </w:p>
        </w:tc>
        <w:tc>
          <w:tcPr>
            <w:tcW w:w="1384" w:type="dxa"/>
            <w:tcBorders>
              <w:top w:val="single" w:color="auto" w:sz="4" w:space="0"/>
              <w:left w:val="nil"/>
              <w:bottom w:val="single" w:color="auto" w:sz="4" w:space="0"/>
              <w:right w:val="single" w:color="auto" w:sz="4" w:space="0"/>
            </w:tcBorders>
            <w:noWrap/>
            <w:vAlign w:val="center"/>
          </w:tcPr>
          <w:p w14:paraId="78506859">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指标名称</w:t>
            </w:r>
          </w:p>
        </w:tc>
        <w:tc>
          <w:tcPr>
            <w:tcW w:w="913" w:type="dxa"/>
            <w:tcBorders>
              <w:top w:val="single" w:color="auto" w:sz="4" w:space="0"/>
              <w:left w:val="nil"/>
              <w:bottom w:val="single" w:color="auto" w:sz="4" w:space="0"/>
              <w:right w:val="single" w:color="auto" w:sz="4" w:space="0"/>
            </w:tcBorders>
            <w:noWrap/>
            <w:vAlign w:val="center"/>
          </w:tcPr>
          <w:p w14:paraId="3FC00BF4">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计量单位</w:t>
            </w:r>
          </w:p>
        </w:tc>
        <w:tc>
          <w:tcPr>
            <w:tcW w:w="1620" w:type="dxa"/>
            <w:tcBorders>
              <w:top w:val="single" w:color="auto" w:sz="4" w:space="0"/>
              <w:left w:val="nil"/>
              <w:bottom w:val="single" w:color="auto" w:sz="4" w:space="0"/>
              <w:right w:val="single" w:color="auto" w:sz="4" w:space="0"/>
            </w:tcBorders>
            <w:noWrap/>
            <w:vAlign w:val="center"/>
          </w:tcPr>
          <w:p w14:paraId="45975F97">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中型</w:t>
            </w:r>
          </w:p>
        </w:tc>
        <w:tc>
          <w:tcPr>
            <w:tcW w:w="1440" w:type="dxa"/>
            <w:tcBorders>
              <w:top w:val="single" w:color="auto" w:sz="4" w:space="0"/>
              <w:left w:val="nil"/>
              <w:bottom w:val="single" w:color="auto" w:sz="4" w:space="0"/>
              <w:right w:val="single" w:color="auto" w:sz="4" w:space="0"/>
            </w:tcBorders>
            <w:noWrap/>
            <w:vAlign w:val="center"/>
          </w:tcPr>
          <w:p w14:paraId="5B3AF66D">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小型</w:t>
            </w:r>
          </w:p>
        </w:tc>
        <w:tc>
          <w:tcPr>
            <w:tcW w:w="925" w:type="dxa"/>
            <w:tcBorders>
              <w:top w:val="single" w:color="auto" w:sz="4" w:space="0"/>
              <w:left w:val="nil"/>
              <w:bottom w:val="single" w:color="auto" w:sz="4" w:space="0"/>
              <w:right w:val="single" w:color="auto" w:sz="4" w:space="0"/>
            </w:tcBorders>
            <w:noWrap/>
            <w:vAlign w:val="center"/>
          </w:tcPr>
          <w:p w14:paraId="000C93E2">
            <w:pPr>
              <w:widowControl/>
              <w:jc w:val="left"/>
              <w:rPr>
                <w:rFonts w:ascii="仿宋_GB2312" w:hAnsi="仿宋" w:eastAsia="仿宋_GB2312" w:cs="宋体"/>
                <w:b/>
                <w:color w:val="000000" w:themeColor="text1"/>
                <w:sz w:val="24"/>
                <w14:textFill>
                  <w14:solidFill>
                    <w14:schemeClr w14:val="tx1"/>
                  </w14:solidFill>
                </w14:textFill>
              </w:rPr>
            </w:pPr>
            <w:r>
              <w:rPr>
                <w:rFonts w:hint="eastAsia" w:ascii="仿宋_GB2312" w:hAnsi="仿宋" w:eastAsia="仿宋_GB2312" w:cs="宋体"/>
                <w:b/>
                <w:color w:val="000000" w:themeColor="text1"/>
                <w:sz w:val="24"/>
                <w14:textFill>
                  <w14:solidFill>
                    <w14:schemeClr w14:val="tx1"/>
                  </w14:solidFill>
                </w14:textFill>
              </w:rPr>
              <w:t>微型</w:t>
            </w:r>
          </w:p>
        </w:tc>
      </w:tr>
      <w:tr w14:paraId="0E1EE290">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ign w:val="bottom"/>
          </w:tcPr>
          <w:p w14:paraId="6652DC68">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农、林、牧、渔</w:t>
            </w:r>
          </w:p>
        </w:tc>
        <w:tc>
          <w:tcPr>
            <w:tcW w:w="1384" w:type="dxa"/>
            <w:tcBorders>
              <w:top w:val="nil"/>
              <w:left w:val="nil"/>
              <w:bottom w:val="single" w:color="auto" w:sz="4" w:space="0"/>
              <w:right w:val="single" w:color="auto" w:sz="4" w:space="0"/>
            </w:tcBorders>
            <w:noWrap/>
            <w:vAlign w:val="center"/>
          </w:tcPr>
          <w:p w14:paraId="13DE7DF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5992393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59A951A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500≤Y＜20000</w:t>
            </w:r>
          </w:p>
        </w:tc>
        <w:tc>
          <w:tcPr>
            <w:tcW w:w="1440" w:type="dxa"/>
            <w:tcBorders>
              <w:top w:val="nil"/>
              <w:left w:val="nil"/>
              <w:bottom w:val="single" w:color="auto" w:sz="4" w:space="0"/>
              <w:right w:val="single" w:color="auto" w:sz="4" w:space="0"/>
            </w:tcBorders>
            <w:noWrap/>
            <w:vAlign w:val="center"/>
          </w:tcPr>
          <w:p w14:paraId="4FADBA9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50≤Y＜500</w:t>
            </w:r>
          </w:p>
        </w:tc>
        <w:tc>
          <w:tcPr>
            <w:tcW w:w="925" w:type="dxa"/>
            <w:tcBorders>
              <w:top w:val="nil"/>
              <w:left w:val="nil"/>
              <w:bottom w:val="single" w:color="auto" w:sz="4" w:space="0"/>
              <w:right w:val="single" w:color="auto" w:sz="4" w:space="0"/>
            </w:tcBorders>
            <w:noWrap/>
            <w:vAlign w:val="center"/>
          </w:tcPr>
          <w:p w14:paraId="56DB638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Y＜50</w:t>
            </w:r>
          </w:p>
        </w:tc>
      </w:tr>
      <w:tr w14:paraId="10156C3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47B5F184">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工业</w:t>
            </w:r>
          </w:p>
        </w:tc>
        <w:tc>
          <w:tcPr>
            <w:tcW w:w="1384" w:type="dxa"/>
            <w:tcBorders>
              <w:top w:val="nil"/>
              <w:left w:val="nil"/>
              <w:bottom w:val="single" w:color="auto" w:sz="4" w:space="0"/>
              <w:right w:val="single" w:color="auto" w:sz="4" w:space="0"/>
            </w:tcBorders>
            <w:noWrap/>
            <w:vAlign w:val="center"/>
          </w:tcPr>
          <w:p w14:paraId="29FF213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3BAAAAD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1D684B0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noWrap/>
            <w:vAlign w:val="center"/>
          </w:tcPr>
          <w:p w14:paraId="451408D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20≤X＜300</w:t>
            </w:r>
          </w:p>
        </w:tc>
        <w:tc>
          <w:tcPr>
            <w:tcW w:w="925" w:type="dxa"/>
            <w:tcBorders>
              <w:top w:val="nil"/>
              <w:left w:val="nil"/>
              <w:bottom w:val="single" w:color="auto" w:sz="4" w:space="0"/>
              <w:right w:val="single" w:color="auto" w:sz="4" w:space="0"/>
            </w:tcBorders>
            <w:noWrap/>
            <w:vAlign w:val="center"/>
          </w:tcPr>
          <w:p w14:paraId="2CA4E9A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33636D7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298EAE1D">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61BA65F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46E700A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271223C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2000≤Y＜40000</w:t>
            </w:r>
          </w:p>
        </w:tc>
        <w:tc>
          <w:tcPr>
            <w:tcW w:w="1440" w:type="dxa"/>
            <w:tcBorders>
              <w:top w:val="nil"/>
              <w:left w:val="nil"/>
              <w:bottom w:val="single" w:color="auto" w:sz="4" w:space="0"/>
              <w:right w:val="single" w:color="auto" w:sz="4" w:space="0"/>
            </w:tcBorders>
            <w:noWrap/>
            <w:vAlign w:val="center"/>
          </w:tcPr>
          <w:p w14:paraId="7DF23EF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300≤Y＜2000</w:t>
            </w:r>
          </w:p>
        </w:tc>
        <w:tc>
          <w:tcPr>
            <w:tcW w:w="925" w:type="dxa"/>
            <w:tcBorders>
              <w:top w:val="nil"/>
              <w:left w:val="nil"/>
              <w:bottom w:val="single" w:color="auto" w:sz="4" w:space="0"/>
              <w:right w:val="single" w:color="auto" w:sz="4" w:space="0"/>
            </w:tcBorders>
            <w:noWrap/>
            <w:vAlign w:val="center"/>
          </w:tcPr>
          <w:p w14:paraId="5167394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Y＜300</w:t>
            </w:r>
          </w:p>
        </w:tc>
      </w:tr>
      <w:tr w14:paraId="096E4F2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0320148D">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建筑业</w:t>
            </w:r>
          </w:p>
        </w:tc>
        <w:tc>
          <w:tcPr>
            <w:tcW w:w="1384" w:type="dxa"/>
            <w:tcBorders>
              <w:top w:val="nil"/>
              <w:left w:val="nil"/>
              <w:bottom w:val="single" w:color="auto" w:sz="4" w:space="0"/>
              <w:right w:val="single" w:color="auto" w:sz="4" w:space="0"/>
            </w:tcBorders>
            <w:noWrap/>
            <w:vAlign w:val="center"/>
          </w:tcPr>
          <w:p w14:paraId="00C129A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0D670D2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456F742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6000≤Y＜80000</w:t>
            </w:r>
          </w:p>
        </w:tc>
        <w:tc>
          <w:tcPr>
            <w:tcW w:w="1440" w:type="dxa"/>
            <w:tcBorders>
              <w:top w:val="nil"/>
              <w:left w:val="nil"/>
              <w:bottom w:val="single" w:color="auto" w:sz="4" w:space="0"/>
              <w:right w:val="single" w:color="auto" w:sz="4" w:space="0"/>
            </w:tcBorders>
            <w:noWrap/>
            <w:vAlign w:val="center"/>
          </w:tcPr>
          <w:p w14:paraId="5FC74AF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300≤Y＜6000</w:t>
            </w:r>
          </w:p>
        </w:tc>
        <w:tc>
          <w:tcPr>
            <w:tcW w:w="925" w:type="dxa"/>
            <w:tcBorders>
              <w:top w:val="nil"/>
              <w:left w:val="nil"/>
              <w:bottom w:val="single" w:color="auto" w:sz="4" w:space="0"/>
              <w:right w:val="single" w:color="auto" w:sz="4" w:space="0"/>
            </w:tcBorders>
            <w:noWrap/>
            <w:vAlign w:val="center"/>
          </w:tcPr>
          <w:p w14:paraId="7B94F45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Y＜300</w:t>
            </w:r>
          </w:p>
        </w:tc>
      </w:tr>
      <w:tr w14:paraId="0B691F8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64B15801">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0289FCE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资产总额（Z）</w:t>
            </w:r>
          </w:p>
        </w:tc>
        <w:tc>
          <w:tcPr>
            <w:tcW w:w="913" w:type="dxa"/>
            <w:tcBorders>
              <w:top w:val="nil"/>
              <w:left w:val="nil"/>
              <w:bottom w:val="single" w:color="auto" w:sz="4" w:space="0"/>
              <w:right w:val="single" w:color="auto" w:sz="4" w:space="0"/>
            </w:tcBorders>
            <w:noWrap/>
            <w:vAlign w:val="center"/>
          </w:tcPr>
          <w:p w14:paraId="02B8CC6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0686E0D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5000≤Z＜80000</w:t>
            </w:r>
          </w:p>
        </w:tc>
        <w:tc>
          <w:tcPr>
            <w:tcW w:w="1440" w:type="dxa"/>
            <w:tcBorders>
              <w:top w:val="nil"/>
              <w:left w:val="nil"/>
              <w:bottom w:val="single" w:color="auto" w:sz="4" w:space="0"/>
              <w:right w:val="single" w:color="auto" w:sz="4" w:space="0"/>
            </w:tcBorders>
            <w:noWrap/>
            <w:vAlign w:val="center"/>
          </w:tcPr>
          <w:p w14:paraId="7F6B886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300≤Z＜5000</w:t>
            </w:r>
          </w:p>
        </w:tc>
        <w:tc>
          <w:tcPr>
            <w:tcW w:w="925" w:type="dxa"/>
            <w:tcBorders>
              <w:top w:val="nil"/>
              <w:left w:val="nil"/>
              <w:bottom w:val="single" w:color="auto" w:sz="4" w:space="0"/>
              <w:right w:val="single" w:color="auto" w:sz="4" w:space="0"/>
            </w:tcBorders>
            <w:noWrap/>
            <w:vAlign w:val="center"/>
          </w:tcPr>
          <w:p w14:paraId="5B5C27B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Z＜300</w:t>
            </w:r>
          </w:p>
        </w:tc>
      </w:tr>
      <w:tr w14:paraId="74EC957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E69B617">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批发业</w:t>
            </w:r>
          </w:p>
        </w:tc>
        <w:tc>
          <w:tcPr>
            <w:tcW w:w="1384" w:type="dxa"/>
            <w:tcBorders>
              <w:top w:val="nil"/>
              <w:left w:val="nil"/>
              <w:bottom w:val="single" w:color="auto" w:sz="4" w:space="0"/>
              <w:right w:val="single" w:color="auto" w:sz="4" w:space="0"/>
            </w:tcBorders>
            <w:noWrap/>
            <w:vAlign w:val="center"/>
          </w:tcPr>
          <w:p w14:paraId="787B621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306F5FC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3BBB2C1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20≤X＜200</w:t>
            </w:r>
          </w:p>
        </w:tc>
        <w:tc>
          <w:tcPr>
            <w:tcW w:w="1440" w:type="dxa"/>
            <w:tcBorders>
              <w:top w:val="nil"/>
              <w:left w:val="nil"/>
              <w:bottom w:val="single" w:color="auto" w:sz="4" w:space="0"/>
              <w:right w:val="single" w:color="auto" w:sz="4" w:space="0"/>
            </w:tcBorders>
            <w:noWrap/>
            <w:vAlign w:val="center"/>
          </w:tcPr>
          <w:p w14:paraId="1697486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5≤X＜20</w:t>
            </w:r>
          </w:p>
        </w:tc>
        <w:tc>
          <w:tcPr>
            <w:tcW w:w="925" w:type="dxa"/>
            <w:tcBorders>
              <w:top w:val="nil"/>
              <w:left w:val="nil"/>
              <w:bottom w:val="single" w:color="auto" w:sz="4" w:space="0"/>
              <w:right w:val="single" w:color="auto" w:sz="4" w:space="0"/>
            </w:tcBorders>
            <w:noWrap/>
            <w:vAlign w:val="center"/>
          </w:tcPr>
          <w:p w14:paraId="44C2177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X＜5</w:t>
            </w:r>
          </w:p>
        </w:tc>
      </w:tr>
      <w:tr w14:paraId="3F31F87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5AA3A52F">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5304E3A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7D9D4C0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1679F59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5000≤Y＜40000</w:t>
            </w:r>
          </w:p>
        </w:tc>
        <w:tc>
          <w:tcPr>
            <w:tcW w:w="1440" w:type="dxa"/>
            <w:tcBorders>
              <w:top w:val="nil"/>
              <w:left w:val="nil"/>
              <w:bottom w:val="single" w:color="auto" w:sz="4" w:space="0"/>
              <w:right w:val="single" w:color="auto" w:sz="4" w:space="0"/>
            </w:tcBorders>
            <w:noWrap/>
            <w:vAlign w:val="center"/>
          </w:tcPr>
          <w:p w14:paraId="5FCF8E4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1000≤Y＜5000</w:t>
            </w:r>
          </w:p>
        </w:tc>
        <w:tc>
          <w:tcPr>
            <w:tcW w:w="925" w:type="dxa"/>
            <w:tcBorders>
              <w:top w:val="nil"/>
              <w:left w:val="nil"/>
              <w:bottom w:val="single" w:color="auto" w:sz="4" w:space="0"/>
              <w:right w:val="single" w:color="auto" w:sz="4" w:space="0"/>
            </w:tcBorders>
            <w:noWrap/>
            <w:vAlign w:val="center"/>
          </w:tcPr>
          <w:p w14:paraId="38920D4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Y＜1000</w:t>
            </w:r>
          </w:p>
        </w:tc>
      </w:tr>
      <w:tr w14:paraId="04A7978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4B81685D">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零售业</w:t>
            </w:r>
          </w:p>
        </w:tc>
        <w:tc>
          <w:tcPr>
            <w:tcW w:w="1384" w:type="dxa"/>
            <w:tcBorders>
              <w:top w:val="nil"/>
              <w:left w:val="nil"/>
              <w:bottom w:val="single" w:color="auto" w:sz="4" w:space="0"/>
              <w:right w:val="single" w:color="auto" w:sz="4" w:space="0"/>
            </w:tcBorders>
            <w:noWrap/>
            <w:vAlign w:val="center"/>
          </w:tcPr>
          <w:p w14:paraId="3E8D8C8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5755019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732AE2E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50≤X＜300</w:t>
            </w:r>
          </w:p>
        </w:tc>
        <w:tc>
          <w:tcPr>
            <w:tcW w:w="1440" w:type="dxa"/>
            <w:tcBorders>
              <w:top w:val="nil"/>
              <w:left w:val="nil"/>
              <w:bottom w:val="single" w:color="auto" w:sz="4" w:space="0"/>
              <w:right w:val="single" w:color="auto" w:sz="4" w:space="0"/>
            </w:tcBorders>
            <w:noWrap/>
            <w:vAlign w:val="center"/>
          </w:tcPr>
          <w:p w14:paraId="4F50C5F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10≤X＜50</w:t>
            </w:r>
          </w:p>
        </w:tc>
        <w:tc>
          <w:tcPr>
            <w:tcW w:w="925" w:type="dxa"/>
            <w:tcBorders>
              <w:top w:val="nil"/>
              <w:left w:val="nil"/>
              <w:bottom w:val="single" w:color="auto" w:sz="4" w:space="0"/>
              <w:right w:val="single" w:color="auto" w:sz="4" w:space="0"/>
            </w:tcBorders>
            <w:noWrap/>
            <w:vAlign w:val="center"/>
          </w:tcPr>
          <w:p w14:paraId="68C65D3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2063889A">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4495365E">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2B5390C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3FE54FC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5B331F7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500≤Y＜20000</w:t>
            </w:r>
          </w:p>
        </w:tc>
        <w:tc>
          <w:tcPr>
            <w:tcW w:w="1440" w:type="dxa"/>
            <w:tcBorders>
              <w:top w:val="nil"/>
              <w:left w:val="nil"/>
              <w:bottom w:val="single" w:color="auto" w:sz="4" w:space="0"/>
              <w:right w:val="single" w:color="auto" w:sz="4" w:space="0"/>
            </w:tcBorders>
            <w:noWrap/>
            <w:vAlign w:val="center"/>
          </w:tcPr>
          <w:p w14:paraId="534B410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100≤Y＜500</w:t>
            </w:r>
          </w:p>
        </w:tc>
        <w:tc>
          <w:tcPr>
            <w:tcW w:w="925" w:type="dxa"/>
            <w:tcBorders>
              <w:top w:val="nil"/>
              <w:left w:val="nil"/>
              <w:bottom w:val="single" w:color="auto" w:sz="4" w:space="0"/>
              <w:right w:val="single" w:color="auto" w:sz="4" w:space="0"/>
            </w:tcBorders>
            <w:noWrap/>
            <w:vAlign w:val="center"/>
          </w:tcPr>
          <w:p w14:paraId="090B25E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53FD4E6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4CA3BAA">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交通运输业</w:t>
            </w:r>
          </w:p>
        </w:tc>
        <w:tc>
          <w:tcPr>
            <w:tcW w:w="1384" w:type="dxa"/>
            <w:tcBorders>
              <w:top w:val="nil"/>
              <w:left w:val="nil"/>
              <w:bottom w:val="single" w:color="auto" w:sz="4" w:space="0"/>
              <w:right w:val="single" w:color="auto" w:sz="4" w:space="0"/>
            </w:tcBorders>
            <w:noWrap/>
            <w:vAlign w:val="center"/>
          </w:tcPr>
          <w:p w14:paraId="0D5FE45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32C6BF2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0D9F4EA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noWrap/>
            <w:vAlign w:val="center"/>
          </w:tcPr>
          <w:p w14:paraId="3399F5B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20≤X＜300</w:t>
            </w:r>
          </w:p>
        </w:tc>
        <w:tc>
          <w:tcPr>
            <w:tcW w:w="925" w:type="dxa"/>
            <w:tcBorders>
              <w:top w:val="nil"/>
              <w:left w:val="nil"/>
              <w:bottom w:val="single" w:color="auto" w:sz="4" w:space="0"/>
              <w:right w:val="single" w:color="auto" w:sz="4" w:space="0"/>
            </w:tcBorders>
            <w:noWrap/>
            <w:vAlign w:val="center"/>
          </w:tcPr>
          <w:p w14:paraId="3474A0D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6BB8F123">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70A66199">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39FB128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7001DCA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127B64F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3000≤Y＜30000</w:t>
            </w:r>
          </w:p>
        </w:tc>
        <w:tc>
          <w:tcPr>
            <w:tcW w:w="1440" w:type="dxa"/>
            <w:tcBorders>
              <w:top w:val="nil"/>
              <w:left w:val="nil"/>
              <w:bottom w:val="single" w:color="auto" w:sz="4" w:space="0"/>
              <w:right w:val="single" w:color="auto" w:sz="4" w:space="0"/>
            </w:tcBorders>
            <w:noWrap/>
            <w:vAlign w:val="center"/>
          </w:tcPr>
          <w:p w14:paraId="22DE01D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200≤Y＜3000</w:t>
            </w:r>
          </w:p>
        </w:tc>
        <w:tc>
          <w:tcPr>
            <w:tcW w:w="925" w:type="dxa"/>
            <w:tcBorders>
              <w:top w:val="nil"/>
              <w:left w:val="nil"/>
              <w:bottom w:val="single" w:color="auto" w:sz="4" w:space="0"/>
              <w:right w:val="single" w:color="auto" w:sz="4" w:space="0"/>
            </w:tcBorders>
            <w:noWrap/>
            <w:vAlign w:val="center"/>
          </w:tcPr>
          <w:p w14:paraId="39FA983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Y＜200</w:t>
            </w:r>
          </w:p>
        </w:tc>
      </w:tr>
      <w:tr w14:paraId="1A95098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57463724">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仓储业</w:t>
            </w:r>
          </w:p>
        </w:tc>
        <w:tc>
          <w:tcPr>
            <w:tcW w:w="1384" w:type="dxa"/>
            <w:tcBorders>
              <w:top w:val="nil"/>
              <w:left w:val="nil"/>
              <w:bottom w:val="single" w:color="auto" w:sz="4" w:space="0"/>
              <w:right w:val="single" w:color="auto" w:sz="4" w:space="0"/>
            </w:tcBorders>
            <w:noWrap/>
            <w:vAlign w:val="center"/>
          </w:tcPr>
          <w:p w14:paraId="3BBE4AB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0E44A11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79E42CE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100≤X＜200</w:t>
            </w:r>
          </w:p>
        </w:tc>
        <w:tc>
          <w:tcPr>
            <w:tcW w:w="1440" w:type="dxa"/>
            <w:tcBorders>
              <w:top w:val="nil"/>
              <w:left w:val="nil"/>
              <w:bottom w:val="single" w:color="auto" w:sz="4" w:space="0"/>
              <w:right w:val="single" w:color="auto" w:sz="4" w:space="0"/>
            </w:tcBorders>
            <w:noWrap/>
            <w:vAlign w:val="center"/>
          </w:tcPr>
          <w:p w14:paraId="419B229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20≤X＜100</w:t>
            </w:r>
          </w:p>
        </w:tc>
        <w:tc>
          <w:tcPr>
            <w:tcW w:w="925" w:type="dxa"/>
            <w:tcBorders>
              <w:top w:val="nil"/>
              <w:left w:val="nil"/>
              <w:bottom w:val="single" w:color="auto" w:sz="4" w:space="0"/>
              <w:right w:val="single" w:color="auto" w:sz="4" w:space="0"/>
            </w:tcBorders>
            <w:noWrap/>
            <w:vAlign w:val="center"/>
          </w:tcPr>
          <w:p w14:paraId="778B973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6CB884F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1DB4C2F2">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3AA7813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47145FB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73A8AF5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1000≤Y＜30000</w:t>
            </w:r>
          </w:p>
        </w:tc>
        <w:tc>
          <w:tcPr>
            <w:tcW w:w="1440" w:type="dxa"/>
            <w:tcBorders>
              <w:top w:val="nil"/>
              <w:left w:val="nil"/>
              <w:bottom w:val="single" w:color="auto" w:sz="4" w:space="0"/>
              <w:right w:val="single" w:color="auto" w:sz="4" w:space="0"/>
            </w:tcBorders>
            <w:noWrap/>
            <w:vAlign w:val="center"/>
          </w:tcPr>
          <w:p w14:paraId="295AAD5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100≤Y＜1000</w:t>
            </w:r>
          </w:p>
        </w:tc>
        <w:tc>
          <w:tcPr>
            <w:tcW w:w="925" w:type="dxa"/>
            <w:tcBorders>
              <w:top w:val="nil"/>
              <w:left w:val="nil"/>
              <w:bottom w:val="single" w:color="auto" w:sz="4" w:space="0"/>
              <w:right w:val="single" w:color="auto" w:sz="4" w:space="0"/>
            </w:tcBorders>
            <w:noWrap/>
            <w:vAlign w:val="center"/>
          </w:tcPr>
          <w:p w14:paraId="16B8A04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47E4A8C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6BA3257D">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邮政业</w:t>
            </w:r>
          </w:p>
        </w:tc>
        <w:tc>
          <w:tcPr>
            <w:tcW w:w="1384" w:type="dxa"/>
            <w:tcBorders>
              <w:top w:val="nil"/>
              <w:left w:val="nil"/>
              <w:bottom w:val="single" w:color="auto" w:sz="4" w:space="0"/>
              <w:right w:val="single" w:color="auto" w:sz="4" w:space="0"/>
            </w:tcBorders>
            <w:noWrap/>
            <w:vAlign w:val="center"/>
          </w:tcPr>
          <w:p w14:paraId="6CE22D9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3BFBB30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420FDDC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noWrap/>
            <w:vAlign w:val="center"/>
          </w:tcPr>
          <w:p w14:paraId="75BCB52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20≤X＜300</w:t>
            </w:r>
          </w:p>
        </w:tc>
        <w:tc>
          <w:tcPr>
            <w:tcW w:w="925" w:type="dxa"/>
            <w:tcBorders>
              <w:top w:val="nil"/>
              <w:left w:val="nil"/>
              <w:bottom w:val="single" w:color="auto" w:sz="4" w:space="0"/>
              <w:right w:val="single" w:color="auto" w:sz="4" w:space="0"/>
            </w:tcBorders>
            <w:noWrap/>
            <w:vAlign w:val="center"/>
          </w:tcPr>
          <w:p w14:paraId="637F3F8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X＜20</w:t>
            </w:r>
          </w:p>
        </w:tc>
      </w:tr>
      <w:tr w14:paraId="2F78EA9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226B6CD4">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0E3ABE1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7E9B06E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1C643BD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2000≤Y＜30000</w:t>
            </w:r>
          </w:p>
        </w:tc>
        <w:tc>
          <w:tcPr>
            <w:tcW w:w="1440" w:type="dxa"/>
            <w:tcBorders>
              <w:top w:val="nil"/>
              <w:left w:val="nil"/>
              <w:bottom w:val="single" w:color="auto" w:sz="4" w:space="0"/>
              <w:right w:val="single" w:color="auto" w:sz="4" w:space="0"/>
            </w:tcBorders>
            <w:noWrap/>
            <w:vAlign w:val="center"/>
          </w:tcPr>
          <w:p w14:paraId="4C574C1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100≤Y＜2000</w:t>
            </w:r>
          </w:p>
        </w:tc>
        <w:tc>
          <w:tcPr>
            <w:tcW w:w="925" w:type="dxa"/>
            <w:tcBorders>
              <w:top w:val="nil"/>
              <w:left w:val="nil"/>
              <w:bottom w:val="single" w:color="auto" w:sz="4" w:space="0"/>
              <w:right w:val="single" w:color="auto" w:sz="4" w:space="0"/>
            </w:tcBorders>
            <w:noWrap/>
            <w:vAlign w:val="center"/>
          </w:tcPr>
          <w:p w14:paraId="4C0EEAA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22F22A9E">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7D576C85">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住宿业</w:t>
            </w:r>
          </w:p>
        </w:tc>
        <w:tc>
          <w:tcPr>
            <w:tcW w:w="1384" w:type="dxa"/>
            <w:tcBorders>
              <w:top w:val="nil"/>
              <w:left w:val="nil"/>
              <w:bottom w:val="single" w:color="auto" w:sz="4" w:space="0"/>
              <w:right w:val="single" w:color="auto" w:sz="4" w:space="0"/>
            </w:tcBorders>
            <w:noWrap/>
            <w:vAlign w:val="center"/>
          </w:tcPr>
          <w:p w14:paraId="1DEB2B6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61ED808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6F67F6D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noWrap/>
            <w:vAlign w:val="center"/>
          </w:tcPr>
          <w:p w14:paraId="0276248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noWrap/>
            <w:vAlign w:val="center"/>
          </w:tcPr>
          <w:p w14:paraId="0963F0F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10BFADD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391504E1">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7668FD0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34C01F2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49790A8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2000≤Y＜10000</w:t>
            </w:r>
          </w:p>
        </w:tc>
        <w:tc>
          <w:tcPr>
            <w:tcW w:w="1440" w:type="dxa"/>
            <w:tcBorders>
              <w:top w:val="nil"/>
              <w:left w:val="nil"/>
              <w:bottom w:val="single" w:color="auto" w:sz="4" w:space="0"/>
              <w:right w:val="single" w:color="auto" w:sz="4" w:space="0"/>
            </w:tcBorders>
            <w:noWrap/>
            <w:vAlign w:val="center"/>
          </w:tcPr>
          <w:p w14:paraId="4396406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100≤Y＜2000</w:t>
            </w:r>
          </w:p>
        </w:tc>
        <w:tc>
          <w:tcPr>
            <w:tcW w:w="925" w:type="dxa"/>
            <w:tcBorders>
              <w:top w:val="nil"/>
              <w:left w:val="nil"/>
              <w:bottom w:val="single" w:color="auto" w:sz="4" w:space="0"/>
              <w:right w:val="single" w:color="auto" w:sz="4" w:space="0"/>
            </w:tcBorders>
            <w:noWrap/>
            <w:vAlign w:val="center"/>
          </w:tcPr>
          <w:p w14:paraId="7630807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2C49940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17434218">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餐饮业</w:t>
            </w:r>
          </w:p>
        </w:tc>
        <w:tc>
          <w:tcPr>
            <w:tcW w:w="1384" w:type="dxa"/>
            <w:tcBorders>
              <w:top w:val="nil"/>
              <w:left w:val="nil"/>
              <w:bottom w:val="single" w:color="auto" w:sz="4" w:space="0"/>
              <w:right w:val="single" w:color="auto" w:sz="4" w:space="0"/>
            </w:tcBorders>
            <w:noWrap/>
            <w:vAlign w:val="center"/>
          </w:tcPr>
          <w:p w14:paraId="0A4B4D5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05E1D18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4330DFB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noWrap/>
            <w:vAlign w:val="center"/>
          </w:tcPr>
          <w:p w14:paraId="45046DD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noWrap/>
            <w:vAlign w:val="center"/>
          </w:tcPr>
          <w:p w14:paraId="55F6A79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3AB55A7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52E2D1CD">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6297893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6A7760A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00C42C4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2000≤Y＜10000</w:t>
            </w:r>
          </w:p>
        </w:tc>
        <w:tc>
          <w:tcPr>
            <w:tcW w:w="1440" w:type="dxa"/>
            <w:tcBorders>
              <w:top w:val="nil"/>
              <w:left w:val="nil"/>
              <w:bottom w:val="single" w:color="auto" w:sz="4" w:space="0"/>
              <w:right w:val="single" w:color="auto" w:sz="4" w:space="0"/>
            </w:tcBorders>
            <w:noWrap/>
            <w:vAlign w:val="center"/>
          </w:tcPr>
          <w:p w14:paraId="00E292E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100≤Y＜2000</w:t>
            </w:r>
          </w:p>
        </w:tc>
        <w:tc>
          <w:tcPr>
            <w:tcW w:w="925" w:type="dxa"/>
            <w:tcBorders>
              <w:top w:val="nil"/>
              <w:left w:val="nil"/>
              <w:bottom w:val="single" w:color="auto" w:sz="4" w:space="0"/>
              <w:right w:val="single" w:color="auto" w:sz="4" w:space="0"/>
            </w:tcBorders>
            <w:noWrap/>
            <w:vAlign w:val="center"/>
          </w:tcPr>
          <w:p w14:paraId="0F2B7BB9">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77B928A4">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410BB098">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信息传输业</w:t>
            </w:r>
          </w:p>
        </w:tc>
        <w:tc>
          <w:tcPr>
            <w:tcW w:w="1384" w:type="dxa"/>
            <w:tcBorders>
              <w:top w:val="nil"/>
              <w:left w:val="nil"/>
              <w:bottom w:val="single" w:color="auto" w:sz="4" w:space="0"/>
              <w:right w:val="single" w:color="auto" w:sz="4" w:space="0"/>
            </w:tcBorders>
            <w:noWrap/>
            <w:vAlign w:val="center"/>
          </w:tcPr>
          <w:p w14:paraId="78827EB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4144EDC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0C62D25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100≤X＜2000</w:t>
            </w:r>
          </w:p>
        </w:tc>
        <w:tc>
          <w:tcPr>
            <w:tcW w:w="1440" w:type="dxa"/>
            <w:tcBorders>
              <w:top w:val="nil"/>
              <w:left w:val="nil"/>
              <w:bottom w:val="single" w:color="auto" w:sz="4" w:space="0"/>
              <w:right w:val="single" w:color="auto" w:sz="4" w:space="0"/>
            </w:tcBorders>
            <w:noWrap/>
            <w:vAlign w:val="center"/>
          </w:tcPr>
          <w:p w14:paraId="462B644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noWrap/>
            <w:vAlign w:val="center"/>
          </w:tcPr>
          <w:p w14:paraId="09B23B5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0465157F">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6E1BFE65">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42FB6D0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429203E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76AC796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1000≤Y＜100000</w:t>
            </w:r>
          </w:p>
        </w:tc>
        <w:tc>
          <w:tcPr>
            <w:tcW w:w="1440" w:type="dxa"/>
            <w:tcBorders>
              <w:top w:val="nil"/>
              <w:left w:val="nil"/>
              <w:bottom w:val="single" w:color="auto" w:sz="4" w:space="0"/>
              <w:right w:val="single" w:color="auto" w:sz="4" w:space="0"/>
            </w:tcBorders>
            <w:noWrap/>
            <w:vAlign w:val="center"/>
          </w:tcPr>
          <w:p w14:paraId="51BA3F0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100≤Y＜1000</w:t>
            </w:r>
          </w:p>
        </w:tc>
        <w:tc>
          <w:tcPr>
            <w:tcW w:w="925" w:type="dxa"/>
            <w:tcBorders>
              <w:top w:val="nil"/>
              <w:left w:val="nil"/>
              <w:bottom w:val="single" w:color="auto" w:sz="4" w:space="0"/>
              <w:right w:val="single" w:color="auto" w:sz="4" w:space="0"/>
            </w:tcBorders>
            <w:noWrap/>
            <w:vAlign w:val="center"/>
          </w:tcPr>
          <w:p w14:paraId="710FFA6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07A43BBD">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671B8ECE">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软件和信息技术服务业</w:t>
            </w:r>
          </w:p>
        </w:tc>
        <w:tc>
          <w:tcPr>
            <w:tcW w:w="1384" w:type="dxa"/>
            <w:tcBorders>
              <w:top w:val="nil"/>
              <w:left w:val="nil"/>
              <w:bottom w:val="single" w:color="auto" w:sz="4" w:space="0"/>
              <w:right w:val="single" w:color="auto" w:sz="4" w:space="0"/>
            </w:tcBorders>
            <w:noWrap/>
            <w:vAlign w:val="center"/>
          </w:tcPr>
          <w:p w14:paraId="27426A7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39FB848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0118812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noWrap/>
            <w:vAlign w:val="center"/>
          </w:tcPr>
          <w:p w14:paraId="241F283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noWrap/>
            <w:vAlign w:val="center"/>
          </w:tcPr>
          <w:p w14:paraId="5A5642D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7A3A0BE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7DE5FCA0">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7B198D3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1E4B8A5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5307F6B6">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1000≤Y＜10000</w:t>
            </w:r>
          </w:p>
        </w:tc>
        <w:tc>
          <w:tcPr>
            <w:tcW w:w="1440" w:type="dxa"/>
            <w:tcBorders>
              <w:top w:val="nil"/>
              <w:left w:val="nil"/>
              <w:bottom w:val="single" w:color="auto" w:sz="4" w:space="0"/>
              <w:right w:val="single" w:color="auto" w:sz="4" w:space="0"/>
            </w:tcBorders>
            <w:noWrap/>
            <w:vAlign w:val="center"/>
          </w:tcPr>
          <w:p w14:paraId="739097A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50≤Y＜1000</w:t>
            </w:r>
          </w:p>
        </w:tc>
        <w:tc>
          <w:tcPr>
            <w:tcW w:w="925" w:type="dxa"/>
            <w:tcBorders>
              <w:top w:val="nil"/>
              <w:left w:val="nil"/>
              <w:bottom w:val="single" w:color="auto" w:sz="4" w:space="0"/>
              <w:right w:val="single" w:color="auto" w:sz="4" w:space="0"/>
            </w:tcBorders>
            <w:noWrap/>
            <w:vAlign w:val="center"/>
          </w:tcPr>
          <w:p w14:paraId="0D16E55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Y＜50</w:t>
            </w:r>
          </w:p>
        </w:tc>
      </w:tr>
      <w:tr w14:paraId="3BF5315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32986ECE">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房地产开发经营</w:t>
            </w:r>
          </w:p>
        </w:tc>
        <w:tc>
          <w:tcPr>
            <w:tcW w:w="1384" w:type="dxa"/>
            <w:tcBorders>
              <w:top w:val="nil"/>
              <w:left w:val="nil"/>
              <w:bottom w:val="single" w:color="auto" w:sz="4" w:space="0"/>
              <w:right w:val="single" w:color="auto" w:sz="4" w:space="0"/>
            </w:tcBorders>
            <w:noWrap/>
            <w:vAlign w:val="center"/>
          </w:tcPr>
          <w:p w14:paraId="1CDFB02D">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4C7671E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76FDB18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1000≤Y＜200000</w:t>
            </w:r>
          </w:p>
        </w:tc>
        <w:tc>
          <w:tcPr>
            <w:tcW w:w="1440" w:type="dxa"/>
            <w:tcBorders>
              <w:top w:val="nil"/>
              <w:left w:val="nil"/>
              <w:bottom w:val="single" w:color="auto" w:sz="4" w:space="0"/>
              <w:right w:val="single" w:color="auto" w:sz="4" w:space="0"/>
            </w:tcBorders>
            <w:noWrap/>
            <w:vAlign w:val="center"/>
          </w:tcPr>
          <w:p w14:paraId="7D90110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100≤X＜1000</w:t>
            </w:r>
          </w:p>
        </w:tc>
        <w:tc>
          <w:tcPr>
            <w:tcW w:w="925" w:type="dxa"/>
            <w:tcBorders>
              <w:top w:val="nil"/>
              <w:left w:val="nil"/>
              <w:bottom w:val="single" w:color="auto" w:sz="4" w:space="0"/>
              <w:right w:val="single" w:color="auto" w:sz="4" w:space="0"/>
            </w:tcBorders>
            <w:noWrap/>
            <w:vAlign w:val="center"/>
          </w:tcPr>
          <w:p w14:paraId="1AEA585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X＜100</w:t>
            </w:r>
          </w:p>
        </w:tc>
      </w:tr>
      <w:tr w14:paraId="00CA11C4">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751A8A19">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1630D0F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资产总额（Z）</w:t>
            </w:r>
          </w:p>
        </w:tc>
        <w:tc>
          <w:tcPr>
            <w:tcW w:w="913" w:type="dxa"/>
            <w:tcBorders>
              <w:top w:val="nil"/>
              <w:left w:val="nil"/>
              <w:bottom w:val="single" w:color="auto" w:sz="4" w:space="0"/>
              <w:right w:val="single" w:color="auto" w:sz="4" w:space="0"/>
            </w:tcBorders>
            <w:noWrap/>
            <w:vAlign w:val="center"/>
          </w:tcPr>
          <w:p w14:paraId="69CCDB7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730C07E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5000≤Z＜10000</w:t>
            </w:r>
          </w:p>
        </w:tc>
        <w:tc>
          <w:tcPr>
            <w:tcW w:w="1440" w:type="dxa"/>
            <w:tcBorders>
              <w:top w:val="nil"/>
              <w:left w:val="nil"/>
              <w:bottom w:val="single" w:color="auto" w:sz="4" w:space="0"/>
              <w:right w:val="single" w:color="auto" w:sz="4" w:space="0"/>
            </w:tcBorders>
            <w:noWrap/>
            <w:vAlign w:val="center"/>
          </w:tcPr>
          <w:p w14:paraId="2F97C7B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2000≤Y＜5000</w:t>
            </w:r>
          </w:p>
        </w:tc>
        <w:tc>
          <w:tcPr>
            <w:tcW w:w="925" w:type="dxa"/>
            <w:tcBorders>
              <w:top w:val="nil"/>
              <w:left w:val="nil"/>
              <w:bottom w:val="single" w:color="auto" w:sz="4" w:space="0"/>
              <w:right w:val="single" w:color="auto" w:sz="4" w:space="0"/>
            </w:tcBorders>
            <w:noWrap/>
            <w:vAlign w:val="center"/>
          </w:tcPr>
          <w:p w14:paraId="6CD5842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Y＜2000</w:t>
            </w:r>
          </w:p>
        </w:tc>
      </w:tr>
      <w:tr w14:paraId="7E6FE5F8">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2B9263A7">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物业管理</w:t>
            </w:r>
          </w:p>
        </w:tc>
        <w:tc>
          <w:tcPr>
            <w:tcW w:w="1384" w:type="dxa"/>
            <w:tcBorders>
              <w:top w:val="nil"/>
              <w:left w:val="nil"/>
              <w:bottom w:val="single" w:color="auto" w:sz="4" w:space="0"/>
              <w:right w:val="single" w:color="auto" w:sz="4" w:space="0"/>
            </w:tcBorders>
            <w:noWrap/>
            <w:vAlign w:val="center"/>
          </w:tcPr>
          <w:p w14:paraId="2A05BE42">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3960B37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4DD256C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300≤X＜1000</w:t>
            </w:r>
          </w:p>
        </w:tc>
        <w:tc>
          <w:tcPr>
            <w:tcW w:w="1440" w:type="dxa"/>
            <w:tcBorders>
              <w:top w:val="nil"/>
              <w:left w:val="nil"/>
              <w:bottom w:val="single" w:color="auto" w:sz="4" w:space="0"/>
              <w:right w:val="single" w:color="auto" w:sz="4" w:space="0"/>
            </w:tcBorders>
            <w:noWrap/>
            <w:vAlign w:val="center"/>
          </w:tcPr>
          <w:p w14:paraId="19586CC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925" w:type="dxa"/>
            <w:tcBorders>
              <w:top w:val="nil"/>
              <w:left w:val="nil"/>
              <w:bottom w:val="single" w:color="auto" w:sz="4" w:space="0"/>
              <w:right w:val="single" w:color="auto" w:sz="4" w:space="0"/>
            </w:tcBorders>
            <w:noWrap/>
            <w:vAlign w:val="center"/>
          </w:tcPr>
          <w:p w14:paraId="70530A7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X＜100</w:t>
            </w:r>
          </w:p>
        </w:tc>
      </w:tr>
      <w:tr w14:paraId="62BC7B1E">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0DB7BFF8">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5D4C35D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营业收入（Y）</w:t>
            </w:r>
          </w:p>
        </w:tc>
        <w:tc>
          <w:tcPr>
            <w:tcW w:w="913" w:type="dxa"/>
            <w:tcBorders>
              <w:top w:val="nil"/>
              <w:left w:val="nil"/>
              <w:bottom w:val="single" w:color="auto" w:sz="4" w:space="0"/>
              <w:right w:val="single" w:color="auto" w:sz="4" w:space="0"/>
            </w:tcBorders>
            <w:noWrap/>
            <w:vAlign w:val="center"/>
          </w:tcPr>
          <w:p w14:paraId="4FBAE53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4FF7E32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1000≤Y＜5000</w:t>
            </w:r>
          </w:p>
        </w:tc>
        <w:tc>
          <w:tcPr>
            <w:tcW w:w="1440" w:type="dxa"/>
            <w:tcBorders>
              <w:top w:val="nil"/>
              <w:left w:val="nil"/>
              <w:bottom w:val="single" w:color="auto" w:sz="4" w:space="0"/>
              <w:right w:val="single" w:color="auto" w:sz="4" w:space="0"/>
            </w:tcBorders>
            <w:noWrap/>
            <w:vAlign w:val="center"/>
          </w:tcPr>
          <w:p w14:paraId="73D1C17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500≤Y＜1000</w:t>
            </w:r>
          </w:p>
        </w:tc>
        <w:tc>
          <w:tcPr>
            <w:tcW w:w="925" w:type="dxa"/>
            <w:tcBorders>
              <w:top w:val="nil"/>
              <w:left w:val="nil"/>
              <w:bottom w:val="single" w:color="auto" w:sz="4" w:space="0"/>
              <w:right w:val="single" w:color="auto" w:sz="4" w:space="0"/>
            </w:tcBorders>
            <w:noWrap/>
            <w:vAlign w:val="center"/>
          </w:tcPr>
          <w:p w14:paraId="50F77620">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Y＜500</w:t>
            </w:r>
          </w:p>
        </w:tc>
      </w:tr>
      <w:tr w14:paraId="548CDEB1">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noWrap/>
            <w:vAlign w:val="bottom"/>
          </w:tcPr>
          <w:p w14:paraId="5FFEA06A">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租赁和商务服务业</w:t>
            </w:r>
          </w:p>
        </w:tc>
        <w:tc>
          <w:tcPr>
            <w:tcW w:w="1384" w:type="dxa"/>
            <w:tcBorders>
              <w:top w:val="nil"/>
              <w:left w:val="nil"/>
              <w:bottom w:val="single" w:color="auto" w:sz="4" w:space="0"/>
              <w:right w:val="single" w:color="auto" w:sz="4" w:space="0"/>
            </w:tcBorders>
            <w:noWrap/>
            <w:vAlign w:val="center"/>
          </w:tcPr>
          <w:p w14:paraId="465CEF61">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76583327">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30AF53FC">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noWrap/>
            <w:vAlign w:val="center"/>
          </w:tcPr>
          <w:p w14:paraId="5135A4E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noWrap/>
            <w:vAlign w:val="center"/>
          </w:tcPr>
          <w:p w14:paraId="120491F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r w14:paraId="2D3A33F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noWrap/>
            <w:vAlign w:val="center"/>
          </w:tcPr>
          <w:p w14:paraId="060CD460">
            <w:pPr>
              <w:widowControl/>
              <w:jc w:val="left"/>
              <w:rPr>
                <w:rFonts w:ascii="仿宋_GB2312" w:hAnsi="仿宋" w:eastAsia="仿宋_GB2312" w:cs="宋体"/>
                <w:b/>
                <w:bCs/>
                <w:color w:val="000000" w:themeColor="text1"/>
                <w:sz w:val="18"/>
                <w:szCs w:val="18"/>
                <w14:textFill>
                  <w14:solidFill>
                    <w14:schemeClr w14:val="tx1"/>
                  </w14:solidFill>
                </w14:textFill>
              </w:rPr>
            </w:pPr>
          </w:p>
        </w:tc>
        <w:tc>
          <w:tcPr>
            <w:tcW w:w="1384" w:type="dxa"/>
            <w:tcBorders>
              <w:top w:val="nil"/>
              <w:left w:val="nil"/>
              <w:bottom w:val="single" w:color="auto" w:sz="4" w:space="0"/>
              <w:right w:val="single" w:color="auto" w:sz="4" w:space="0"/>
            </w:tcBorders>
            <w:noWrap/>
            <w:vAlign w:val="center"/>
          </w:tcPr>
          <w:p w14:paraId="353C218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资产总额（Z）</w:t>
            </w:r>
          </w:p>
        </w:tc>
        <w:tc>
          <w:tcPr>
            <w:tcW w:w="913" w:type="dxa"/>
            <w:tcBorders>
              <w:top w:val="nil"/>
              <w:left w:val="nil"/>
              <w:bottom w:val="single" w:color="auto" w:sz="4" w:space="0"/>
              <w:right w:val="single" w:color="auto" w:sz="4" w:space="0"/>
            </w:tcBorders>
            <w:noWrap/>
            <w:vAlign w:val="center"/>
          </w:tcPr>
          <w:p w14:paraId="5EDFB3F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万元</w:t>
            </w:r>
          </w:p>
        </w:tc>
        <w:tc>
          <w:tcPr>
            <w:tcW w:w="1620" w:type="dxa"/>
            <w:tcBorders>
              <w:top w:val="nil"/>
              <w:left w:val="nil"/>
              <w:bottom w:val="single" w:color="auto" w:sz="4" w:space="0"/>
              <w:right w:val="single" w:color="auto" w:sz="4" w:space="0"/>
            </w:tcBorders>
            <w:noWrap/>
            <w:vAlign w:val="center"/>
          </w:tcPr>
          <w:p w14:paraId="4707650B">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8000≤Z＜120000</w:t>
            </w:r>
          </w:p>
        </w:tc>
        <w:tc>
          <w:tcPr>
            <w:tcW w:w="1440" w:type="dxa"/>
            <w:tcBorders>
              <w:top w:val="nil"/>
              <w:left w:val="nil"/>
              <w:bottom w:val="single" w:color="auto" w:sz="4" w:space="0"/>
              <w:right w:val="single" w:color="auto" w:sz="4" w:space="0"/>
            </w:tcBorders>
            <w:noWrap/>
            <w:vAlign w:val="center"/>
          </w:tcPr>
          <w:p w14:paraId="01BC22D4">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100≤Z＜8000</w:t>
            </w:r>
          </w:p>
        </w:tc>
        <w:tc>
          <w:tcPr>
            <w:tcW w:w="925" w:type="dxa"/>
            <w:tcBorders>
              <w:top w:val="nil"/>
              <w:left w:val="nil"/>
              <w:bottom w:val="single" w:color="auto" w:sz="4" w:space="0"/>
              <w:right w:val="single" w:color="auto" w:sz="4" w:space="0"/>
            </w:tcBorders>
            <w:noWrap/>
            <w:vAlign w:val="center"/>
          </w:tcPr>
          <w:p w14:paraId="2990CB9A">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Y＜100</w:t>
            </w:r>
          </w:p>
        </w:tc>
      </w:tr>
      <w:tr w14:paraId="0E7E879C">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noWrap/>
            <w:vAlign w:val="bottom"/>
          </w:tcPr>
          <w:p w14:paraId="44A4E0DE">
            <w:pPr>
              <w:widowControl/>
              <w:jc w:val="center"/>
              <w:rPr>
                <w:rFonts w:ascii="仿宋_GB2312" w:hAnsi="仿宋" w:eastAsia="仿宋_GB2312" w:cs="宋体"/>
                <w:b/>
                <w:bCs/>
                <w:color w:val="000000" w:themeColor="text1"/>
                <w:sz w:val="18"/>
                <w:szCs w:val="18"/>
                <w14:textFill>
                  <w14:solidFill>
                    <w14:schemeClr w14:val="tx1"/>
                  </w14:solidFill>
                </w14:textFill>
              </w:rPr>
            </w:pPr>
            <w:r>
              <w:rPr>
                <w:rFonts w:hint="eastAsia" w:ascii="仿宋_GB2312" w:hAnsi="仿宋" w:eastAsia="仿宋_GB2312" w:cs="宋体"/>
                <w:b/>
                <w:bCs/>
                <w:color w:val="000000" w:themeColor="text1"/>
                <w:sz w:val="18"/>
                <w:szCs w:val="18"/>
                <w14:textFill>
                  <w14:solidFill>
                    <w14:schemeClr w14:val="tx1"/>
                  </w14:solidFill>
                </w14:textFill>
              </w:rPr>
              <w:t>其他未列明行业</w:t>
            </w:r>
          </w:p>
        </w:tc>
        <w:tc>
          <w:tcPr>
            <w:tcW w:w="1384" w:type="dxa"/>
            <w:tcBorders>
              <w:top w:val="nil"/>
              <w:left w:val="nil"/>
              <w:bottom w:val="single" w:color="auto" w:sz="4" w:space="0"/>
              <w:right w:val="single" w:color="auto" w:sz="4" w:space="0"/>
            </w:tcBorders>
            <w:noWrap/>
            <w:vAlign w:val="center"/>
          </w:tcPr>
          <w:p w14:paraId="04536DB5">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从业人员（X）</w:t>
            </w:r>
          </w:p>
        </w:tc>
        <w:tc>
          <w:tcPr>
            <w:tcW w:w="913" w:type="dxa"/>
            <w:tcBorders>
              <w:top w:val="nil"/>
              <w:left w:val="nil"/>
              <w:bottom w:val="single" w:color="auto" w:sz="4" w:space="0"/>
              <w:right w:val="single" w:color="auto" w:sz="4" w:space="0"/>
            </w:tcBorders>
            <w:noWrap/>
            <w:vAlign w:val="center"/>
          </w:tcPr>
          <w:p w14:paraId="0FA4700E">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人</w:t>
            </w:r>
          </w:p>
        </w:tc>
        <w:tc>
          <w:tcPr>
            <w:tcW w:w="1620" w:type="dxa"/>
            <w:tcBorders>
              <w:top w:val="nil"/>
              <w:left w:val="nil"/>
              <w:bottom w:val="single" w:color="auto" w:sz="4" w:space="0"/>
              <w:right w:val="single" w:color="auto" w:sz="4" w:space="0"/>
            </w:tcBorders>
            <w:noWrap/>
            <w:vAlign w:val="center"/>
          </w:tcPr>
          <w:p w14:paraId="326B7E83">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100≤X＜300</w:t>
            </w:r>
          </w:p>
        </w:tc>
        <w:tc>
          <w:tcPr>
            <w:tcW w:w="1440" w:type="dxa"/>
            <w:tcBorders>
              <w:top w:val="nil"/>
              <w:left w:val="nil"/>
              <w:bottom w:val="single" w:color="auto" w:sz="4" w:space="0"/>
              <w:right w:val="single" w:color="auto" w:sz="4" w:space="0"/>
            </w:tcBorders>
            <w:noWrap/>
            <w:vAlign w:val="center"/>
          </w:tcPr>
          <w:p w14:paraId="60E12E9F">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10≤X＜100</w:t>
            </w:r>
          </w:p>
        </w:tc>
        <w:tc>
          <w:tcPr>
            <w:tcW w:w="925" w:type="dxa"/>
            <w:tcBorders>
              <w:top w:val="nil"/>
              <w:left w:val="nil"/>
              <w:bottom w:val="single" w:color="auto" w:sz="4" w:space="0"/>
              <w:right w:val="single" w:color="auto" w:sz="4" w:space="0"/>
            </w:tcBorders>
            <w:noWrap/>
            <w:vAlign w:val="center"/>
          </w:tcPr>
          <w:p w14:paraId="39C66B18">
            <w:pPr>
              <w:widowControl/>
              <w:jc w:val="left"/>
              <w:rPr>
                <w:rFonts w:ascii="仿宋_GB2312" w:hAnsi="仿宋" w:eastAsia="仿宋_GB2312" w:cs="宋体"/>
                <w:color w:val="000000" w:themeColor="text1"/>
                <w:sz w:val="18"/>
                <w:szCs w:val="18"/>
                <w14:textFill>
                  <w14:solidFill>
                    <w14:schemeClr w14:val="tx1"/>
                  </w14:solidFill>
                </w14:textFill>
              </w:rPr>
            </w:pPr>
            <w:r>
              <w:rPr>
                <w:rFonts w:hint="eastAsia" w:ascii="仿宋_GB2312" w:hAnsi="仿宋" w:eastAsia="仿宋_GB2312" w:cs="宋体"/>
                <w:color w:val="000000" w:themeColor="text1"/>
                <w:sz w:val="18"/>
                <w:szCs w:val="18"/>
                <w14:textFill>
                  <w14:solidFill>
                    <w14:schemeClr w14:val="tx1"/>
                  </w14:solidFill>
                </w14:textFill>
              </w:rPr>
              <w:t>X＜10</w:t>
            </w:r>
          </w:p>
        </w:tc>
      </w:tr>
    </w:tbl>
    <w:p w14:paraId="0F88CFDC">
      <w:pPr>
        <w:spacing w:line="360" w:lineRule="auto"/>
        <w:ind w:firstLine="525"/>
        <w:rPr>
          <w:rFonts w:ascii="仿宋_GB2312" w:hAnsi="仿宋" w:eastAsia="仿宋_GB2312"/>
          <w:color w:val="000000" w:themeColor="text1"/>
          <w:szCs w:val="21"/>
          <w14:textFill>
            <w14:solidFill>
              <w14:schemeClr w14:val="tx1"/>
            </w14:solidFill>
          </w14:textFill>
        </w:rPr>
      </w:pPr>
      <w:r>
        <w:rPr>
          <w:rFonts w:hint="eastAsia" w:ascii="仿宋_GB2312" w:hAnsi="仿宋" w:eastAsia="仿宋_GB2312"/>
          <w:color w:val="000000" w:themeColor="text1"/>
          <w:szCs w:val="21"/>
          <w14:textFill>
            <w14:solidFill>
              <w14:schemeClr w14:val="tx1"/>
            </w14:solidFill>
          </w14:textFill>
        </w:rPr>
        <w:t>说明：上述标准参照《关于印发中小企业划型标准规定的通知》（工信部联企业[2011]300号），大型、中型和小型企业须同时满足所列指标的下限，否则下划一档；微型企业只须满足所列指标中的一项即可。</w:t>
      </w:r>
    </w:p>
    <w:p w14:paraId="0E9AD1E3">
      <w:pPr>
        <w:widowControl/>
        <w:jc w:val="left"/>
        <w:rPr>
          <w:rFonts w:ascii="宋体" w:hAnsi="宋体"/>
          <w:color w:val="000000" w:themeColor="text1"/>
          <w:szCs w:val="20"/>
          <w14:textFill>
            <w14:solidFill>
              <w14:schemeClr w14:val="tx1"/>
            </w14:solidFill>
          </w14:textFill>
        </w:rPr>
        <w:sectPr>
          <w:pgSz w:w="11906" w:h="16838"/>
          <w:pgMar w:top="1134" w:right="1134" w:bottom="1134" w:left="1134" w:header="720" w:footer="720" w:gutter="0"/>
          <w:cols w:space="720" w:num="1"/>
        </w:sectPr>
      </w:pPr>
    </w:p>
    <w:p w14:paraId="6472B652">
      <w:pPr>
        <w:pStyle w:val="22"/>
        <w:jc w:val="center"/>
        <w:outlineLvl w:val="0"/>
        <w:rPr>
          <w:rFonts w:hAnsi="宋体"/>
          <w:b/>
          <w:color w:val="000000" w:themeColor="text1"/>
          <w:sz w:val="36"/>
          <w:szCs w:val="36"/>
          <w14:textFill>
            <w14:solidFill>
              <w14:schemeClr w14:val="tx1"/>
            </w14:solidFill>
          </w14:textFill>
        </w:rPr>
      </w:pPr>
      <w:bookmarkStart w:id="34" w:name="_Toc532545044"/>
      <w:bookmarkStart w:id="35" w:name="_Toc18844"/>
      <w:r>
        <w:rPr>
          <w:rFonts w:hint="eastAsia" w:ascii="Times New Roman" w:hAnsi="Times New Roman"/>
          <w:b/>
          <w:color w:val="000000" w:themeColor="text1"/>
          <w:sz w:val="36"/>
          <w14:textFill>
            <w14:solidFill>
              <w14:schemeClr w14:val="tx1"/>
            </w14:solidFill>
          </w14:textFill>
        </w:rPr>
        <w:t>第三章投标人须知</w:t>
      </w:r>
      <w:bookmarkEnd w:id="34"/>
      <w:bookmarkEnd w:id="35"/>
    </w:p>
    <w:p w14:paraId="1FC96539">
      <w:pPr>
        <w:pStyle w:val="22"/>
        <w:spacing w:line="720" w:lineRule="auto"/>
        <w:jc w:val="center"/>
        <w:outlineLvl w:val="1"/>
        <w:rPr>
          <w:rFonts w:ascii="Times New Roman" w:hAnsi="Times New Roman"/>
          <w:b/>
          <w:color w:val="000000" w:themeColor="text1"/>
          <w:sz w:val="30"/>
          <w:szCs w:val="30"/>
          <w14:textFill>
            <w14:solidFill>
              <w14:schemeClr w14:val="tx1"/>
            </w14:solidFill>
          </w14:textFill>
        </w:rPr>
      </w:pPr>
      <w:bookmarkStart w:id="36" w:name="_Toc17590"/>
      <w:r>
        <w:rPr>
          <w:rFonts w:hint="eastAsia" w:ascii="Times New Roman" w:hAnsi="Times New Roman"/>
          <w:b/>
          <w:color w:val="000000" w:themeColor="text1"/>
          <w:sz w:val="30"/>
          <w:szCs w:val="30"/>
          <w14:textFill>
            <w14:solidFill>
              <w14:schemeClr w14:val="tx1"/>
            </w14:solidFill>
          </w14:textFill>
        </w:rPr>
        <w:t>第一节投标人须知前附表</w:t>
      </w:r>
      <w:bookmarkEnd w:id="36"/>
    </w:p>
    <w:tbl>
      <w:tblPr>
        <w:tblStyle w:val="44"/>
        <w:tblW w:w="10240"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136DC5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0C3CF1BC">
            <w:p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条款号</w:t>
            </w:r>
          </w:p>
        </w:tc>
        <w:tc>
          <w:tcPr>
            <w:tcW w:w="2268" w:type="dxa"/>
            <w:tcBorders>
              <w:top w:val="single" w:color="auto" w:sz="4" w:space="0"/>
              <w:left w:val="single" w:color="auto" w:sz="4" w:space="0"/>
              <w:bottom w:val="single" w:color="auto" w:sz="4" w:space="0"/>
              <w:right w:val="single" w:color="auto" w:sz="4" w:space="0"/>
            </w:tcBorders>
            <w:noWrap/>
            <w:vAlign w:val="center"/>
          </w:tcPr>
          <w:p w14:paraId="19126B5A">
            <w:p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项目内容</w:t>
            </w:r>
          </w:p>
        </w:tc>
        <w:tc>
          <w:tcPr>
            <w:tcW w:w="7297" w:type="dxa"/>
            <w:tcBorders>
              <w:top w:val="single" w:color="auto" w:sz="4" w:space="0"/>
              <w:left w:val="single" w:color="auto" w:sz="4" w:space="0"/>
              <w:bottom w:val="single" w:color="auto" w:sz="4" w:space="0"/>
              <w:right w:val="single" w:color="auto" w:sz="4" w:space="0"/>
            </w:tcBorders>
            <w:noWrap/>
            <w:vAlign w:val="center"/>
          </w:tcPr>
          <w:p w14:paraId="72AD1C0E">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编列内容</w:t>
            </w:r>
          </w:p>
        </w:tc>
      </w:tr>
      <w:tr w14:paraId="30C224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690C17C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w:t>
            </w:r>
          </w:p>
        </w:tc>
        <w:tc>
          <w:tcPr>
            <w:tcW w:w="2268" w:type="dxa"/>
            <w:tcBorders>
              <w:top w:val="single" w:color="auto" w:sz="4" w:space="0"/>
              <w:left w:val="single" w:color="auto" w:sz="4" w:space="0"/>
              <w:bottom w:val="single" w:color="auto" w:sz="4" w:space="0"/>
              <w:right w:val="single" w:color="auto" w:sz="4" w:space="0"/>
            </w:tcBorders>
            <w:noWrap/>
            <w:vAlign w:val="center"/>
          </w:tcPr>
          <w:p w14:paraId="0FF88A28">
            <w:pPr>
              <w:spacing w:line="380" w:lineRule="exact"/>
              <w:rPr>
                <w:rFonts w:ascii="宋体" w:hAnsi="宋体"/>
                <w:color w:val="000000" w:themeColor="text1"/>
                <w:szCs w:val="21"/>
                <w14:textFill>
                  <w14:solidFill>
                    <w14:schemeClr w14:val="tx1"/>
                  </w14:solidFill>
                </w14:textFill>
              </w:rPr>
            </w:pPr>
            <w:bookmarkStart w:id="37" w:name="_5"/>
            <w:bookmarkEnd w:id="37"/>
            <w:bookmarkStart w:id="38" w:name="_9.2"/>
            <w:bookmarkEnd w:id="38"/>
            <w:bookmarkStart w:id="39" w:name="_8.1"/>
            <w:bookmarkEnd w:id="39"/>
            <w:r>
              <w:rPr>
                <w:rFonts w:hint="eastAsia" w:ascii="宋体" w:hAnsi="宋体"/>
                <w:color w:val="000000" w:themeColor="text1"/>
                <w:szCs w:val="21"/>
                <w14:textFill>
                  <w14:solidFill>
                    <w14:schemeClr w14:val="tx1"/>
                  </w14:solidFill>
                </w14:textFill>
              </w:rPr>
              <w:t>是否接受联合体投标</w:t>
            </w:r>
          </w:p>
        </w:tc>
        <w:tc>
          <w:tcPr>
            <w:tcW w:w="7297" w:type="dxa"/>
            <w:tcBorders>
              <w:top w:val="single" w:color="auto" w:sz="4" w:space="0"/>
              <w:left w:val="single" w:color="auto" w:sz="4" w:space="0"/>
              <w:bottom w:val="single" w:color="auto" w:sz="4" w:space="0"/>
              <w:right w:val="single" w:color="auto" w:sz="4" w:space="0"/>
            </w:tcBorders>
            <w:noWrap/>
            <w:vAlign w:val="center"/>
          </w:tcPr>
          <w:p w14:paraId="4CD8CCBD">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w:t>
            </w:r>
          </w:p>
        </w:tc>
      </w:tr>
      <w:tr w14:paraId="665983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2F685D0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6.2</w:t>
            </w:r>
          </w:p>
        </w:tc>
        <w:tc>
          <w:tcPr>
            <w:tcW w:w="2268" w:type="dxa"/>
            <w:tcBorders>
              <w:top w:val="single" w:color="auto" w:sz="4" w:space="0"/>
              <w:left w:val="single" w:color="auto" w:sz="4" w:space="0"/>
              <w:bottom w:val="single" w:color="auto" w:sz="4" w:space="0"/>
              <w:right w:val="single" w:color="auto" w:sz="4" w:space="0"/>
            </w:tcBorders>
            <w:noWrap/>
            <w:vAlign w:val="center"/>
          </w:tcPr>
          <w:p w14:paraId="51C68BF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联合体投标要求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48F4978A">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w:t>
            </w:r>
          </w:p>
        </w:tc>
      </w:tr>
      <w:tr w14:paraId="0EB188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736E8D7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7.2</w:t>
            </w:r>
          </w:p>
        </w:tc>
        <w:tc>
          <w:tcPr>
            <w:tcW w:w="2268" w:type="dxa"/>
            <w:tcBorders>
              <w:top w:val="single" w:color="auto" w:sz="4" w:space="0"/>
              <w:left w:val="single" w:color="auto" w:sz="4" w:space="0"/>
              <w:bottom w:val="single" w:color="auto" w:sz="4" w:space="0"/>
              <w:right w:val="single" w:color="auto" w:sz="4" w:space="0"/>
            </w:tcBorders>
            <w:noWrap/>
            <w:vAlign w:val="center"/>
          </w:tcPr>
          <w:p w14:paraId="7335AA0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是否允许转包/分包</w:t>
            </w:r>
          </w:p>
        </w:tc>
        <w:tc>
          <w:tcPr>
            <w:tcW w:w="7297" w:type="dxa"/>
            <w:tcBorders>
              <w:top w:val="single" w:color="auto" w:sz="4" w:space="0"/>
              <w:left w:val="single" w:color="auto" w:sz="4" w:space="0"/>
              <w:bottom w:val="single" w:color="auto" w:sz="4" w:space="0"/>
              <w:right w:val="single" w:color="auto" w:sz="4" w:space="0"/>
            </w:tcBorders>
            <w:noWrap/>
            <w:vAlign w:val="center"/>
          </w:tcPr>
          <w:p w14:paraId="6CC8B75E">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□允许/√不允许。</w:t>
            </w:r>
          </w:p>
          <w:p w14:paraId="6B2F6F7B">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转包/分包内容：</w:t>
            </w:r>
            <w:r>
              <w:rPr>
                <w:rFonts w:hint="eastAsia" w:ascii="宋体" w:hAnsi="宋体"/>
                <w:color w:val="000000" w:themeColor="text1"/>
                <w:szCs w:val="21"/>
                <w:u w:val="single"/>
                <w14:textFill>
                  <w14:solidFill>
                    <w14:schemeClr w14:val="tx1"/>
                  </w14:solidFill>
                </w14:textFill>
              </w:rPr>
              <w:t xml:space="preserve">                                     。</w:t>
            </w:r>
          </w:p>
          <w:p w14:paraId="15D4B5E6">
            <w:pPr>
              <w:pStyle w:val="15"/>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转包/分包金额或者比例：</w:t>
            </w:r>
            <w:r>
              <w:rPr>
                <w:rFonts w:hint="eastAsia" w:ascii="宋体" w:hAnsi="宋体"/>
                <w:color w:val="000000" w:themeColor="text1"/>
                <w:szCs w:val="21"/>
                <w:u w:val="single"/>
                <w14:textFill>
                  <w14:solidFill>
                    <w14:schemeClr w14:val="tx1"/>
                  </w14:solidFill>
                </w14:textFill>
              </w:rPr>
              <w:t xml:space="preserve">                                     。</w:t>
            </w:r>
          </w:p>
        </w:tc>
      </w:tr>
      <w:tr w14:paraId="4A27B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3863107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11.4</w:t>
            </w:r>
          </w:p>
        </w:tc>
        <w:tc>
          <w:tcPr>
            <w:tcW w:w="2268" w:type="dxa"/>
            <w:tcBorders>
              <w:top w:val="single" w:color="auto" w:sz="4" w:space="0"/>
              <w:left w:val="single" w:color="auto" w:sz="4" w:space="0"/>
              <w:bottom w:val="single" w:color="auto" w:sz="4" w:space="0"/>
              <w:right w:val="single" w:color="auto" w:sz="4" w:space="0"/>
            </w:tcBorders>
            <w:noWrap/>
            <w:vAlign w:val="center"/>
          </w:tcPr>
          <w:p w14:paraId="4B7BA67B">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媒体发布渠道</w:t>
            </w:r>
          </w:p>
        </w:tc>
        <w:tc>
          <w:tcPr>
            <w:tcW w:w="7297" w:type="dxa"/>
            <w:tcBorders>
              <w:top w:val="single" w:color="auto" w:sz="4" w:space="0"/>
              <w:left w:val="single" w:color="auto" w:sz="4" w:space="0"/>
              <w:bottom w:val="single" w:color="auto" w:sz="4" w:space="0"/>
              <w:right w:val="single" w:color="auto" w:sz="4" w:space="0"/>
            </w:tcBorders>
            <w:noWrap/>
            <w:vAlign w:val="center"/>
          </w:tcPr>
          <w:p w14:paraId="61AEA32F">
            <w:pPr>
              <w:rPr>
                <w:color w:val="000000" w:themeColor="text1"/>
                <w:sz w:val="28"/>
                <w:szCs w:val="18"/>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与本项目相关的政府采购业务澄清、更正及与之相关的事项将在采购公告中“</w:t>
            </w:r>
            <w:r>
              <w:rPr>
                <w:rFonts w:hint="eastAsia" w:ascii="宋体" w:hAnsi="宋体"/>
                <w:color w:val="000000" w:themeColor="text1"/>
                <w:szCs w:val="21"/>
                <w14:textFill>
                  <w14:solidFill>
                    <w14:schemeClr w14:val="tx1"/>
                  </w14:solidFill>
                </w14:textFill>
              </w:rPr>
              <w:t>六、其他补充事宜”中网上查询地址</w:t>
            </w:r>
            <w:r>
              <w:rPr>
                <w:rFonts w:hint="eastAsia" w:ascii="宋体" w:hAnsi="宋体" w:cs="宋体"/>
                <w:color w:val="000000" w:themeColor="text1"/>
                <w:szCs w:val="21"/>
                <w14:textFill>
                  <w14:solidFill>
                    <w14:schemeClr w14:val="tx1"/>
                  </w14:solidFill>
                </w14:textFill>
              </w:rPr>
              <w:t>上发布。</w:t>
            </w:r>
          </w:p>
        </w:tc>
      </w:tr>
      <w:tr w14:paraId="6A86F9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257F919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11.6</w:t>
            </w:r>
          </w:p>
        </w:tc>
        <w:tc>
          <w:tcPr>
            <w:tcW w:w="2268" w:type="dxa"/>
            <w:tcBorders>
              <w:top w:val="single" w:color="auto" w:sz="4" w:space="0"/>
              <w:left w:val="single" w:color="auto" w:sz="4" w:space="0"/>
              <w:bottom w:val="single" w:color="auto" w:sz="4" w:space="0"/>
              <w:right w:val="single" w:color="auto" w:sz="4" w:space="0"/>
            </w:tcBorders>
            <w:noWrap/>
            <w:vAlign w:val="center"/>
          </w:tcPr>
          <w:p w14:paraId="2A01CE7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是否组织标前答疑会</w:t>
            </w:r>
          </w:p>
        </w:tc>
        <w:tc>
          <w:tcPr>
            <w:tcW w:w="7297" w:type="dxa"/>
            <w:tcBorders>
              <w:top w:val="single" w:color="auto" w:sz="4" w:space="0"/>
              <w:left w:val="single" w:color="auto" w:sz="4" w:space="0"/>
              <w:bottom w:val="single" w:color="auto" w:sz="4" w:space="0"/>
              <w:right w:val="single" w:color="auto" w:sz="4" w:space="0"/>
            </w:tcBorders>
            <w:noWrap/>
            <w:vAlign w:val="center"/>
          </w:tcPr>
          <w:p w14:paraId="225B497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√不组织召开开标前答疑会</w:t>
            </w:r>
          </w:p>
          <w:p w14:paraId="231DE24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□组织召开开标前答疑会</w:t>
            </w:r>
          </w:p>
          <w:p w14:paraId="4C7D756F">
            <w:pPr>
              <w:spacing w:line="380" w:lineRule="exact"/>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会议开始时间：年月日 时</w:t>
            </w:r>
            <w:r>
              <w:rPr>
                <w:rFonts w:hint="eastAsia" w:ascii="宋体" w:hAnsi="宋体"/>
                <w:color w:val="000000" w:themeColor="text1"/>
                <w:szCs w:val="21"/>
                <w:u w:val="single"/>
                <w14:textFill>
                  <w14:solidFill>
                    <w14:schemeClr w14:val="tx1"/>
                  </w14:solidFill>
                </w14:textFill>
              </w:rPr>
              <w:t xml:space="preserve">  分</w:t>
            </w:r>
            <w:r>
              <w:rPr>
                <w:rFonts w:hint="eastAsia" w:ascii="宋体" w:hAnsi="宋体"/>
                <w:color w:val="000000" w:themeColor="text1"/>
                <w:szCs w:val="21"/>
                <w14:textFill>
                  <w14:solidFill>
                    <w14:schemeClr w14:val="tx1"/>
                  </w14:solidFill>
                </w14:textFill>
              </w:rPr>
              <w:t>，逾期后果自负。会议地点：</w:t>
            </w:r>
          </w:p>
        </w:tc>
      </w:tr>
      <w:tr w14:paraId="10C1E9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ign w:val="center"/>
          </w:tcPr>
          <w:p w14:paraId="4FC2328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13.1</w:t>
            </w:r>
          </w:p>
        </w:tc>
        <w:tc>
          <w:tcPr>
            <w:tcW w:w="2268" w:type="dxa"/>
            <w:tcBorders>
              <w:top w:val="single" w:color="auto" w:sz="4" w:space="0"/>
              <w:left w:val="single" w:color="auto" w:sz="4" w:space="0"/>
              <w:bottom w:val="single" w:color="auto" w:sz="4" w:space="0"/>
              <w:right w:val="single" w:color="auto" w:sz="4" w:space="0"/>
            </w:tcBorders>
            <w:noWrap/>
            <w:vAlign w:val="center"/>
          </w:tcPr>
          <w:p w14:paraId="68196073">
            <w:pPr>
              <w:spacing w:line="380" w:lineRule="exact"/>
              <w:jc w:val="left"/>
              <w:rPr>
                <w:rFonts w:ascii="宋体" w:hAnsi="宋体" w:cs="Courier New"/>
                <w:color w:val="000000" w:themeColor="text1"/>
                <w:szCs w:val="21"/>
                <w14:textFill>
                  <w14:solidFill>
                    <w14:schemeClr w14:val="tx1"/>
                  </w14:solidFill>
                </w14:textFill>
              </w:rPr>
            </w:pPr>
            <w:bookmarkStart w:id="40" w:name="_13.2"/>
            <w:bookmarkEnd w:id="40"/>
            <w:r>
              <w:rPr>
                <w:rFonts w:hint="eastAsia" w:ascii="宋体" w:hAnsi="宋体" w:cs="Courier New"/>
                <w:color w:val="000000" w:themeColor="text1"/>
                <w:szCs w:val="21"/>
                <w14:textFill>
                  <w14:solidFill>
                    <w14:schemeClr w14:val="tx1"/>
                  </w14:solidFill>
                </w14:textFill>
              </w:rPr>
              <w:t>资格证明文件组成</w:t>
            </w:r>
          </w:p>
        </w:tc>
        <w:tc>
          <w:tcPr>
            <w:tcW w:w="7297" w:type="dxa"/>
            <w:tcBorders>
              <w:top w:val="single" w:color="auto" w:sz="4" w:space="0"/>
              <w:left w:val="single" w:color="auto" w:sz="4" w:space="0"/>
              <w:bottom w:val="single" w:color="auto" w:sz="4" w:space="0"/>
              <w:right w:val="single" w:color="auto" w:sz="4" w:space="0"/>
            </w:tcBorders>
            <w:noWrap/>
            <w:vAlign w:val="center"/>
          </w:tcPr>
          <w:p w14:paraId="3095FBD6">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1、投标人为法人或者其他组织的，提供营业执照等证明文件</w:t>
            </w:r>
            <w:r>
              <w:rPr>
                <w:rFonts w:hint="eastAsia" w:ascii="宋体" w:hAnsi="宋体" w:cs="宋体"/>
                <w:color w:val="000000" w:themeColor="text1"/>
                <w:szCs w:val="21"/>
                <w14:textFill>
                  <w14:solidFill>
                    <w14:schemeClr w14:val="tx1"/>
                  </w14:solidFill>
                </w14:textFill>
              </w:rPr>
              <w:t>（如营业执照或者事业单位法人证书或者</w:t>
            </w:r>
            <w:r>
              <w:rPr>
                <w:rStyle w:val="231"/>
                <w:color w:val="000000" w:themeColor="text1"/>
                <w:szCs w:val="21"/>
                <w14:textFill>
                  <w14:solidFill>
                    <w14:schemeClr w14:val="tx1"/>
                  </w14:solidFill>
                </w14:textFill>
              </w:rPr>
              <w:t>执业许可证</w:t>
            </w:r>
            <w:r>
              <w:rPr>
                <w:rFonts w:hint="eastAsia" w:ascii="宋体" w:hAnsi="宋体" w:cs="宋体"/>
                <w:color w:val="000000" w:themeColor="text1"/>
                <w:szCs w:val="21"/>
                <w14:textFill>
                  <w14:solidFill>
                    <w14:schemeClr w14:val="tx1"/>
                  </w14:solidFill>
                </w14:textFill>
              </w:rPr>
              <w:t>等）</w:t>
            </w:r>
            <w:r>
              <w:rPr>
                <w:rFonts w:hint="eastAsia" w:ascii="宋体" w:hAnsi="宋体"/>
                <w:color w:val="000000" w:themeColor="text1"/>
                <w:szCs w:val="21"/>
                <w14:textFill>
                  <w14:solidFill>
                    <w14:schemeClr w14:val="tx1"/>
                  </w14:solidFill>
                </w14:textFill>
              </w:rPr>
              <w:t>，投标人为自然人的，提供身份证</w:t>
            </w:r>
            <w:r>
              <w:rPr>
                <w:rFonts w:hint="eastAsia" w:ascii="宋体" w:hAnsi="宋体" w:cs="宋体"/>
                <w:color w:val="000000" w:themeColor="text1"/>
                <w:szCs w:val="21"/>
                <w14:textFill>
                  <w14:solidFill>
                    <w14:schemeClr w14:val="tx1"/>
                  </w14:solidFill>
                </w14:textFill>
              </w:rPr>
              <w:t>复印件</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04EB1557">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2、投标人依法缴纳税收的相关材料：[</w:t>
            </w:r>
            <w:r>
              <w:rPr>
                <w:rFonts w:hint="eastAsia" w:ascii="宋体" w:hAnsi="宋体" w:cs="宋体"/>
                <w:color w:val="000000" w:themeColor="text1"/>
                <w:szCs w:val="21"/>
                <w:u w:val="single"/>
                <w14:textFill>
                  <w14:solidFill>
                    <w14:schemeClr w14:val="tx1"/>
                  </w14:solidFill>
                </w14:textFill>
              </w:rPr>
              <w:t>202</w:t>
            </w:r>
            <w:r>
              <w:rPr>
                <w:rFonts w:ascii="宋体" w:hAnsi="宋体" w:cs="宋体"/>
                <w:color w:val="000000" w:themeColor="text1"/>
                <w:szCs w:val="21"/>
                <w:u w:val="single"/>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月至</w:t>
            </w:r>
            <w:r>
              <w:rPr>
                <w:rFonts w:hint="eastAsia" w:ascii="宋体" w:hAnsi="宋体" w:cs="宋体"/>
                <w:color w:val="000000" w:themeColor="text1"/>
                <w:szCs w:val="21"/>
                <w:u w:val="single"/>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月]任意连续</w:t>
            </w:r>
            <w:r>
              <w:rPr>
                <w:rFonts w:hint="eastAsia"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个月的依法缴纳税收的凭据复印件；依</w:t>
            </w:r>
            <w:r>
              <w:rPr>
                <w:rFonts w:hint="eastAsia" w:ascii="宋体" w:hAnsi="宋体"/>
                <w:color w:val="000000" w:themeColor="text1"/>
                <w:szCs w:val="21"/>
                <w14:textFill>
                  <w14:solidFill>
                    <w14:schemeClr w14:val="tx1"/>
                  </w14:solidFill>
                </w14:textFill>
              </w:rPr>
              <w:t>法免税的供应商，必须提供相应文件证明其依法免税。</w:t>
            </w:r>
            <w:r>
              <w:rPr>
                <w:rFonts w:hint="eastAsia" w:ascii="宋体" w:hAnsi="宋体" w:cs="宋体"/>
                <w:color w:val="000000" w:themeColor="text1"/>
                <w:szCs w:val="21"/>
                <w14:textFill>
                  <w14:solidFill>
                    <w14:schemeClr w14:val="tx1"/>
                  </w14:solidFill>
                </w14:textFill>
              </w:rPr>
              <w:t>从取得营业执照时间起到投标文件提交截止时间为止不足要求月数的，只需提供从取得营业执照起的依法缴纳税收</w:t>
            </w:r>
            <w:r>
              <w:rPr>
                <w:rFonts w:hint="eastAsia" w:ascii="宋体" w:hAnsi="宋体"/>
                <w:color w:val="000000" w:themeColor="text1"/>
                <w:szCs w:val="21"/>
                <w14:textFill>
                  <w14:solidFill>
                    <w14:schemeClr w14:val="tx1"/>
                  </w14:solidFill>
                </w14:textFill>
              </w:rPr>
              <w:t>相应证明文件</w:t>
            </w:r>
            <w:r>
              <w:rPr>
                <w:rFonts w:hint="eastAsia" w:ascii="宋体" w:hAnsi="宋体" w:cs="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499E60DA">
            <w:pPr>
              <w:spacing w:line="360" w:lineRule="auto"/>
              <w:jc w:val="lef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3、投标人依法缴纳社会保障资金的相关材料：[</w:t>
            </w:r>
            <w:r>
              <w:rPr>
                <w:rFonts w:hint="eastAsia" w:ascii="宋体" w:hAnsi="宋体" w:cs="宋体"/>
                <w:color w:val="000000" w:themeColor="text1"/>
                <w:szCs w:val="21"/>
                <w:u w:val="single"/>
                <w14:textFill>
                  <w14:solidFill>
                    <w14:schemeClr w14:val="tx1"/>
                  </w14:solidFill>
                </w14:textFill>
              </w:rPr>
              <w:t>202</w:t>
            </w:r>
            <w:r>
              <w:rPr>
                <w:rFonts w:ascii="宋体" w:hAnsi="宋体" w:cs="宋体"/>
                <w:color w:val="000000" w:themeColor="text1"/>
                <w:szCs w:val="21"/>
                <w:u w:val="single"/>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12</w:t>
            </w:r>
            <w:r>
              <w:rPr>
                <w:rFonts w:hint="eastAsia" w:ascii="宋体" w:hAnsi="宋体" w:cs="宋体"/>
                <w:color w:val="000000" w:themeColor="text1"/>
                <w:szCs w:val="21"/>
                <w14:textFill>
                  <w14:solidFill>
                    <w14:schemeClr w14:val="tx1"/>
                  </w14:solidFill>
                </w14:textFill>
              </w:rPr>
              <w:t>月至</w:t>
            </w:r>
            <w:r>
              <w:rPr>
                <w:rFonts w:hint="eastAsia" w:ascii="宋体" w:hAnsi="宋体" w:cs="宋体"/>
                <w:color w:val="000000" w:themeColor="text1"/>
                <w:szCs w:val="21"/>
                <w:u w:val="single"/>
                <w14:textFill>
                  <w14:solidFill>
                    <w14:schemeClr w14:val="tx1"/>
                  </w14:solidFill>
                </w14:textFill>
              </w:rPr>
              <w:t>2026</w:t>
            </w:r>
            <w:r>
              <w:rPr>
                <w:rFonts w:hint="eastAsia" w:ascii="宋体" w:hAnsi="宋体" w:cs="宋体"/>
                <w:color w:val="000000" w:themeColor="text1"/>
                <w:szCs w:val="21"/>
                <w14:textFill>
                  <w14:solidFill>
                    <w14:schemeClr w14:val="tx1"/>
                  </w14:solidFill>
                </w14:textFill>
              </w:rPr>
              <w:t>年</w:t>
            </w:r>
            <w:r>
              <w:rPr>
                <w:rFonts w:hint="eastAsia" w:ascii="宋体" w:hAnsi="宋体" w:cs="宋体"/>
                <w:color w:val="000000" w:themeColor="text1"/>
                <w:szCs w:val="21"/>
                <w:u w:val="single"/>
                <w14:textFill>
                  <w14:solidFill>
                    <w14:schemeClr w14:val="tx1"/>
                  </w14:solidFill>
                </w14:textFill>
              </w:rPr>
              <w:t>5</w:t>
            </w:r>
            <w:r>
              <w:rPr>
                <w:rFonts w:hint="eastAsia" w:ascii="宋体" w:hAnsi="宋体" w:cs="宋体"/>
                <w:color w:val="000000" w:themeColor="text1"/>
                <w:szCs w:val="21"/>
                <w14:textFill>
                  <w14:solidFill>
                    <w14:schemeClr w14:val="tx1"/>
                  </w14:solidFill>
                </w14:textFill>
              </w:rPr>
              <w:t>月]任意连续</w:t>
            </w:r>
            <w:r>
              <w:rPr>
                <w:rFonts w:hint="eastAsia" w:ascii="宋体" w:hAnsi="宋体" w:cs="宋体"/>
                <w:color w:val="000000" w:themeColor="text1"/>
                <w:szCs w:val="21"/>
                <w:u w:val="single"/>
                <w14:textFill>
                  <w14:solidFill>
                    <w14:schemeClr w14:val="tx1"/>
                  </w14:solidFill>
                </w14:textFill>
              </w:rPr>
              <w:t>3</w:t>
            </w:r>
            <w:r>
              <w:rPr>
                <w:rFonts w:hint="eastAsia" w:ascii="宋体" w:hAnsi="宋体" w:cs="宋体"/>
                <w:color w:val="000000" w:themeColor="text1"/>
                <w:szCs w:val="21"/>
                <w14:textFill>
                  <w14:solidFill>
                    <w14:schemeClr w14:val="tx1"/>
                  </w14:solidFill>
                </w14:textFill>
              </w:rPr>
              <w:t>个月的依法缴纳社会保障资金的缴费凭证（专用收据或者社会保险缴纳清单）复印件；</w:t>
            </w:r>
            <w:r>
              <w:rPr>
                <w:rFonts w:hint="eastAsia" w:ascii="宋体" w:hAnsi="宋体"/>
                <w:color w:val="000000" w:themeColor="text1"/>
                <w:szCs w:val="21"/>
                <w14:textFill>
                  <w14:solidFill>
                    <w14:schemeClr w14:val="tx1"/>
                  </w14:solidFill>
                </w14:textFill>
              </w:rPr>
              <w:t>依法不需要缴纳社会保障资金的供应商，必须提供相应文件证明不需要缴纳社会保障资金。</w:t>
            </w:r>
            <w:r>
              <w:rPr>
                <w:rFonts w:hint="eastAsia" w:ascii="宋体" w:hAnsi="宋体" w:cs="宋体"/>
                <w:color w:val="000000" w:themeColor="text1"/>
                <w:szCs w:val="21"/>
                <w14:textFill>
                  <w14:solidFill>
                    <w14:schemeClr w14:val="tx1"/>
                  </w14:solidFill>
                </w14:textFill>
              </w:rPr>
              <w:t>从取得营业执照时间起到投标文件提交截止时间为止不足要求月数的只需提供从取得营业执照起的依法缴纳社会保障资金的</w:t>
            </w:r>
            <w:r>
              <w:rPr>
                <w:rFonts w:hint="eastAsia" w:ascii="宋体" w:hAnsi="宋体"/>
                <w:color w:val="000000" w:themeColor="text1"/>
                <w:szCs w:val="21"/>
                <w14:textFill>
                  <w14:solidFill>
                    <w14:schemeClr w14:val="tx1"/>
                  </w14:solidFill>
                </w14:textFill>
              </w:rPr>
              <w:t>相应证明文件。（</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034B52A3">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4、投标人财务状况报告：[2024年度或者2025年度]财务报表复印件；供应商成立不满一年的应按提供首次响应文件提交截止时间上一个月的财务报表报告复印件</w:t>
            </w:r>
            <w:r>
              <w:rPr>
                <w:rFonts w:hint="eastAsia" w:ascii="宋体" w:hAnsi="宋体"/>
                <w:color w:val="000000" w:themeColor="text1"/>
                <w:szCs w:val="21"/>
                <w14:textFill>
                  <w14:solidFill>
                    <w14:schemeClr w14:val="tx1"/>
                  </w14:solidFill>
                </w14:textFill>
              </w:rPr>
              <w:t>，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color w:val="000000" w:themeColor="text1"/>
                <w:szCs w:val="21"/>
                <w14:textFill>
                  <w14:solidFill>
                    <w14:schemeClr w14:val="tx1"/>
                  </w14:solidFill>
                </w14:textFill>
              </w:rPr>
              <w:t>上述财务报表包括：</w:t>
            </w:r>
            <w:r>
              <w:rPr>
                <w:rFonts w:hint="eastAsia" w:ascii="宋体" w:hAnsi="宋体"/>
                <w:color w:val="000000" w:themeColor="text1"/>
                <w:szCs w:val="21"/>
                <w14:textFill>
                  <w14:solidFill>
                    <w14:schemeClr w14:val="tx1"/>
                  </w14:solidFill>
                </w14:textFill>
              </w:rPr>
              <w:t>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必须提供，否则作无效投标处理</w:t>
            </w:r>
            <w:r>
              <w:rPr>
                <w:rFonts w:hint="eastAsia" w:ascii="宋体" w:hAnsi="宋体" w:cs="宋体"/>
                <w:color w:val="000000" w:themeColor="text1"/>
                <w:szCs w:val="21"/>
                <w14:textFill>
                  <w14:solidFill>
                    <w14:schemeClr w14:val="tx1"/>
                  </w14:solidFill>
                </w14:textFill>
              </w:rPr>
              <w:t>）</w:t>
            </w:r>
          </w:p>
          <w:p w14:paraId="5BF67884">
            <w:p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197A3A52">
            <w:pPr>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5、投标人直接控股、管理关系信息表。（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011C1184">
            <w:pPr>
              <w:spacing w:line="360" w:lineRule="auto"/>
              <w:ind w:left="360" w:hanging="36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6、</w:t>
            </w:r>
            <w:r>
              <w:rPr>
                <w:rFonts w:hint="eastAsia" w:ascii="宋体" w:hAnsi="宋体"/>
                <w:color w:val="000000" w:themeColor="text1"/>
                <w:szCs w:val="21"/>
                <w14:textFill>
                  <w14:solidFill>
                    <w14:schemeClr w14:val="tx1"/>
                  </w14:solidFill>
                </w14:textFill>
              </w:rPr>
              <w:t>投标资格声明。（</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2CD8B17F">
            <w:pPr>
              <w:spacing w:line="360" w:lineRule="auto"/>
              <w:ind w:left="360" w:hanging="360"/>
              <w:jc w:val="left"/>
              <w:rPr>
                <w:rFonts w:ascii="宋体" w:hAnsi="宋体"/>
                <w:color w:val="000000" w:themeColor="text1"/>
                <w:szCs w:val="21"/>
                <w14:textFill>
                  <w14:solidFill>
                    <w14:schemeClr w14:val="tx1"/>
                  </w14:solidFill>
                </w14:textFill>
              </w:rPr>
            </w:pPr>
            <w:r>
              <w:rPr>
                <w:rFonts w:ascii="宋体" w:hAnsi="宋体"/>
                <w:color w:val="000000" w:themeColor="text1"/>
                <w:szCs w:val="21"/>
                <w14:textFill>
                  <w14:solidFill>
                    <w14:schemeClr w14:val="tx1"/>
                  </w14:solidFill>
                </w14:textFill>
              </w:rPr>
              <w:t>7、</w:t>
            </w:r>
            <w:r>
              <w:rPr>
                <w:rFonts w:hint="eastAsia" w:ascii="宋体" w:hAnsi="宋体"/>
                <w:color w:val="000000" w:themeColor="text1"/>
                <w:szCs w:val="21"/>
                <w14:textFill>
                  <w14:solidFill>
                    <w14:schemeClr w14:val="tx1"/>
                  </w14:solidFill>
                </w14:textFill>
              </w:rPr>
              <w:t>联合体协议书。（</w:t>
            </w:r>
            <w:r>
              <w:rPr>
                <w:rFonts w:hint="eastAsia" w:ascii="宋体" w:hAnsi="宋体"/>
                <w:b/>
                <w:color w:val="000000" w:themeColor="text1"/>
                <w:szCs w:val="21"/>
                <w14:textFill>
                  <w14:solidFill>
                    <w14:schemeClr w14:val="tx1"/>
                  </w14:solidFill>
                </w14:textFill>
              </w:rPr>
              <w:t>联合体投标时必须提供，否则作无效投标处理</w:t>
            </w:r>
            <w:r>
              <w:rPr>
                <w:rFonts w:hint="eastAsia" w:ascii="宋体" w:hAnsi="宋体"/>
                <w:color w:val="000000" w:themeColor="text1"/>
                <w:szCs w:val="21"/>
                <w14:textFill>
                  <w14:solidFill>
                    <w14:schemeClr w14:val="tx1"/>
                  </w14:solidFill>
                </w14:textFill>
              </w:rPr>
              <w:t>）</w:t>
            </w:r>
          </w:p>
          <w:p w14:paraId="101E25FD">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w:t>
            </w:r>
            <w:r>
              <w:rPr>
                <w:rFonts w:hint="eastAsia" w:ascii="宋体" w:hAnsi="宋体" w:cs="宋体"/>
                <w:color w:val="000000" w:themeColor="text1"/>
                <w:szCs w:val="21"/>
                <w14:textFill>
                  <w14:solidFill>
                    <w14:schemeClr w14:val="tx1"/>
                  </w14:solidFill>
                </w14:textFill>
              </w:rPr>
              <w:t>（1）项目有第二类医疗器械的，应提供有效的医疗器械经营备案凭证（经营范围包含采购的第二类医疗器械），符合《医疗器械监督管理条例》（国务院令第739号）第四十一条第二款规定的除外；如投标人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6FA41983">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项目有第三类医疗器械的，应提供有效的医疗器械经营许可证（经营范围包含采购的第三类医疗器械）；如投标人符合《医疗器械监督管理条例》第四十三条“医疗器械注册人、备案人经营其注册、备案的医疗器械，无需办理医疗器械经营许可或者备案，但应当符合本条例规定的经营条件”规定的，仅需提供该医疗器械注册证（另附表格列明所投标对应产品的名称和规格型号，格式自拟）。</w:t>
            </w:r>
          </w:p>
          <w:p w14:paraId="05739A70">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 xml:space="preserve">（3）项目有第二类和第三类医疗器械的，应按上述（1）（2）要求提供 </w:t>
            </w:r>
          </w:p>
          <w:p w14:paraId="3EF85C7B">
            <w:pPr>
              <w:spacing w:line="360" w:lineRule="auto"/>
              <w:jc w:val="left"/>
              <w:rPr>
                <w:rFonts w:ascii="宋体" w:hAnsi="宋体" w:cs="宋体"/>
                <w:b/>
                <w:color w:val="000000" w:themeColor="text1"/>
                <w:szCs w:val="21"/>
                <w14:textFill>
                  <w14:solidFill>
                    <w14:schemeClr w14:val="tx1"/>
                  </w14:solidFill>
                </w14:textFill>
              </w:rPr>
            </w:pPr>
            <w:r>
              <w:rPr>
                <w:rFonts w:hint="eastAsia" w:ascii="宋体" w:hAnsi="宋体" w:cs="宋体"/>
                <w:b/>
                <w:color w:val="000000" w:themeColor="text1"/>
                <w:szCs w:val="21"/>
                <w14:textFill>
                  <w14:solidFill>
                    <w14:schemeClr w14:val="tx1"/>
                  </w14:solidFill>
                </w14:textFill>
              </w:rPr>
              <w:t>（必须提供，否则作无效投标处理）</w:t>
            </w:r>
          </w:p>
          <w:p w14:paraId="5900B173">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9、除招标文件规定必须提供以外，投标人认为需要提供的其他证明材料。</w:t>
            </w:r>
          </w:p>
          <w:p w14:paraId="0AA46FA8">
            <w:pPr>
              <w:spacing w:line="380" w:lineRule="exact"/>
              <w:jc w:val="left"/>
              <w:rPr>
                <w:rFonts w:ascii="宋体" w:hAnsi="宋体" w:cs="Courier New"/>
                <w:b/>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注：1.以上标明“必须提供”的材料</w:t>
            </w:r>
            <w:r>
              <w:rPr>
                <w:rFonts w:hint="eastAsia" w:ascii="宋体" w:hAnsi="宋体" w:cs="宋体"/>
                <w:b/>
                <w:color w:val="000000" w:themeColor="text1"/>
                <w:szCs w:val="21"/>
                <w14:textFill>
                  <w14:solidFill>
                    <w14:schemeClr w14:val="tx1"/>
                  </w14:solidFill>
                </w14:textFill>
              </w:rPr>
              <w:t>属于复印件的扫描件的</w:t>
            </w:r>
            <w:r>
              <w:rPr>
                <w:rFonts w:hint="eastAsia" w:ascii="宋体" w:hAnsi="宋体"/>
                <w:b/>
                <w:bCs/>
                <w:color w:val="000000" w:themeColor="text1"/>
                <w:szCs w:val="21"/>
                <w14:textFill>
                  <w14:solidFill>
                    <w14:schemeClr w14:val="tx1"/>
                  </w14:solidFill>
                </w14:textFill>
              </w:rPr>
              <w:t>，必须加盖投标人电子公章，否则</w:t>
            </w:r>
            <w:r>
              <w:rPr>
                <w:rFonts w:hint="eastAsia" w:ascii="宋体" w:hAnsi="宋体" w:cs="Courier New"/>
                <w:b/>
                <w:color w:val="000000" w:themeColor="text1"/>
                <w:szCs w:val="21"/>
                <w14:textFill>
                  <w14:solidFill>
                    <w14:schemeClr w14:val="tx1"/>
                  </w14:solidFill>
                </w14:textFill>
              </w:rPr>
              <w:t>作无效投标处理。</w:t>
            </w:r>
          </w:p>
          <w:p w14:paraId="615C4291">
            <w:pPr>
              <w:spacing w:line="380" w:lineRule="exact"/>
              <w:ind w:firstLine="422"/>
              <w:jc w:val="left"/>
              <w:rPr>
                <w:rFonts w:ascii="宋体" w:hAnsi="宋体"/>
                <w:b/>
                <w:bCs/>
                <w:color w:val="000000" w:themeColor="text1"/>
                <w:szCs w:val="21"/>
                <w14:textFill>
                  <w14:solidFill>
                    <w14:schemeClr w14:val="tx1"/>
                  </w14:solidFill>
                </w14:textFill>
              </w:rPr>
            </w:pPr>
            <w:r>
              <w:rPr>
                <w:rFonts w:hint="eastAsia" w:ascii="宋体" w:hAnsi="宋体" w:cs="Courier New"/>
                <w:b/>
                <w:color w:val="000000" w:themeColor="text1"/>
                <w:szCs w:val="21"/>
                <w14:textFill>
                  <w14:solidFill>
                    <w14:schemeClr w14:val="tx1"/>
                  </w14:solidFill>
                </w14:textFill>
              </w:rPr>
              <w:t>2</w:t>
            </w:r>
            <w:r>
              <w:rPr>
                <w:rFonts w:hint="eastAsia" w:ascii="宋体" w:hAnsi="宋体"/>
                <w:b/>
                <w:bCs/>
                <w:color w:val="000000" w:themeColor="text1"/>
                <w:szCs w:val="21"/>
                <w14:textFill>
                  <w14:solidFill>
                    <w14:schemeClr w14:val="tx1"/>
                  </w14:solidFill>
                </w14:textFill>
              </w:rPr>
              <w:t>.联合体投标时，第1-5、8项资格证明文件联合体各方均必须分别提供，联合体各方分别盖章和签字，否则投标文件按无效投标处理。</w:t>
            </w:r>
          </w:p>
        </w:tc>
      </w:tr>
      <w:tr w14:paraId="73FA30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noWrap/>
            <w:vAlign w:val="center"/>
          </w:tcPr>
          <w:p w14:paraId="66871BF7">
            <w:pPr>
              <w:spacing w:line="380" w:lineRule="exac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6848C5E5">
            <w:pPr>
              <w:spacing w:line="380" w:lineRule="exact"/>
              <w:jc w:val="left"/>
              <w:rPr>
                <w:rFonts w:ascii="宋体" w:hAnsi="宋体" w:cs="Courier New"/>
                <w:color w:val="000000" w:themeColor="text1"/>
                <w:szCs w:val="21"/>
                <w14:textFill>
                  <w14:solidFill>
                    <w14:schemeClr w14:val="tx1"/>
                  </w14:solidFill>
                </w14:textFill>
              </w:rPr>
            </w:pPr>
            <w:bookmarkStart w:id="41" w:name="_13.3"/>
            <w:bookmarkEnd w:id="41"/>
            <w:r>
              <w:rPr>
                <w:rFonts w:hint="eastAsia" w:ascii="宋体" w:hAnsi="宋体" w:cs="Courier New"/>
                <w:color w:val="000000" w:themeColor="text1"/>
                <w:szCs w:val="21"/>
                <w14:textFill>
                  <w14:solidFill>
                    <w14:schemeClr w14:val="tx1"/>
                  </w14:solidFill>
                </w14:textFill>
              </w:rPr>
              <w:t>商务文件组成</w:t>
            </w:r>
          </w:p>
          <w:p w14:paraId="4ADCC300">
            <w:pPr>
              <w:spacing w:line="380" w:lineRule="exact"/>
              <w:rPr>
                <w:rFonts w:ascii="宋体" w:hAnsi="宋体"/>
                <w:color w:val="000000" w:themeColor="text1"/>
                <w:szCs w:val="21"/>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noWrap/>
            <w:vAlign w:val="center"/>
          </w:tcPr>
          <w:p w14:paraId="1231A48E">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1、无串通投标行为的承诺函；（</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15828EFD">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2、法定代表人身份证明及法定代表人有效身份证正反面复印件；（</w:t>
            </w:r>
            <w:r>
              <w:rPr>
                <w:rFonts w:hint="eastAsia" w:ascii="宋体" w:hAnsi="宋体" w:cs="宋体"/>
                <w:b/>
                <w:bCs/>
                <w:color w:val="000000" w:themeColor="text1"/>
                <w:szCs w:val="21"/>
                <w14:textFill>
                  <w14:solidFill>
                    <w14:schemeClr w14:val="tx1"/>
                  </w14:solidFill>
                </w14:textFill>
              </w:rPr>
              <w:t>除自然人投标外</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4CB44A9D">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3、法定代表人授权委托书及委托代理人有效身份证正反面复印件；（</w:t>
            </w:r>
            <w:r>
              <w:rPr>
                <w:rFonts w:hint="eastAsia" w:ascii="宋体" w:hAnsi="宋体"/>
                <w:b/>
                <w:color w:val="000000" w:themeColor="text1"/>
                <w:szCs w:val="21"/>
                <w14:textFill>
                  <w14:solidFill>
                    <w14:schemeClr w14:val="tx1"/>
                  </w14:solidFill>
                </w14:textFill>
              </w:rPr>
              <w:t>委托时必须提供，否则作无效投标处理</w:t>
            </w:r>
            <w:r>
              <w:rPr>
                <w:rFonts w:hint="eastAsia" w:ascii="宋体" w:hAnsi="宋体"/>
                <w:color w:val="000000" w:themeColor="text1"/>
                <w:szCs w:val="21"/>
                <w14:textFill>
                  <w14:solidFill>
                    <w14:schemeClr w14:val="tx1"/>
                  </w14:solidFill>
                </w14:textFill>
              </w:rPr>
              <w:t>）</w:t>
            </w:r>
          </w:p>
          <w:p w14:paraId="3B9F468C">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4、商务条款偏离表；（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686236B5">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5、投标人情况介绍；</w:t>
            </w:r>
          </w:p>
          <w:p w14:paraId="1AD9B365">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6、除招标文件规定必须提供以外，投标人认为需要提供的其他证明材料。（投标人根据“第二章 采购需求”及“第四章 评标方法及评标标准”提供有关证明材料）。</w:t>
            </w:r>
          </w:p>
          <w:p w14:paraId="2CC3E3EA">
            <w:pPr>
              <w:spacing w:line="380" w:lineRule="exact"/>
              <w:jc w:val="left"/>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 1.法定代表人授权委托书必须由法定代表人及委托代理人签字，并加盖投标人公章，否则作无效投标处理。</w:t>
            </w:r>
          </w:p>
          <w:p w14:paraId="720B40A7">
            <w:pPr>
              <w:spacing w:line="380" w:lineRule="exact"/>
              <w:ind w:firstLine="422"/>
              <w:jc w:val="left"/>
              <w:rPr>
                <w:rFonts w:ascii="宋体" w:hAnsi="宋体" w:cs="Courier New"/>
                <w:b/>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2.以上标明“必须提供”的材料</w:t>
            </w:r>
            <w:r>
              <w:rPr>
                <w:rFonts w:hint="eastAsia" w:ascii="宋体" w:hAnsi="宋体" w:cs="宋体"/>
                <w:b/>
                <w:color w:val="000000" w:themeColor="text1"/>
                <w:szCs w:val="21"/>
                <w14:textFill>
                  <w14:solidFill>
                    <w14:schemeClr w14:val="tx1"/>
                  </w14:solidFill>
                </w14:textFill>
              </w:rPr>
              <w:t>属于复印件的扫描件的</w:t>
            </w:r>
            <w:r>
              <w:rPr>
                <w:rFonts w:hint="eastAsia" w:ascii="宋体" w:hAnsi="宋体"/>
                <w:b/>
                <w:bCs/>
                <w:color w:val="000000" w:themeColor="text1"/>
                <w:szCs w:val="21"/>
                <w14:textFill>
                  <w14:solidFill>
                    <w14:schemeClr w14:val="tx1"/>
                  </w14:solidFill>
                </w14:textFill>
              </w:rPr>
              <w:t>，必须加盖投标人电子公章，否则</w:t>
            </w:r>
            <w:r>
              <w:rPr>
                <w:rFonts w:hint="eastAsia" w:ascii="宋体" w:hAnsi="宋体" w:cs="Courier New"/>
                <w:b/>
                <w:color w:val="000000" w:themeColor="text1"/>
                <w:szCs w:val="21"/>
                <w14:textFill>
                  <w14:solidFill>
                    <w14:schemeClr w14:val="tx1"/>
                  </w14:solidFill>
                </w14:textFill>
              </w:rPr>
              <w:t>作无效投标处理</w:t>
            </w:r>
            <w:r>
              <w:rPr>
                <w:rFonts w:hint="eastAsia" w:ascii="宋体" w:hAnsi="宋体"/>
                <w:b/>
                <w:bCs/>
                <w:color w:val="000000" w:themeColor="text1"/>
                <w:szCs w:val="21"/>
                <w14:textFill>
                  <w14:solidFill>
                    <w14:schemeClr w14:val="tx1"/>
                  </w14:solidFill>
                </w14:textFill>
              </w:rPr>
              <w:t>。</w:t>
            </w:r>
          </w:p>
        </w:tc>
      </w:tr>
      <w:tr w14:paraId="741907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noWrap/>
            <w:vAlign w:val="center"/>
          </w:tcPr>
          <w:p w14:paraId="320F57C4">
            <w:pPr>
              <w:spacing w:line="380" w:lineRule="exac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11A6C2E3">
            <w:pPr>
              <w:spacing w:line="380" w:lineRule="exact"/>
              <w:jc w:val="left"/>
              <w:rPr>
                <w:rFonts w:ascii="宋体" w:hAnsi="宋体" w:cs="Courier New"/>
                <w:color w:val="000000" w:themeColor="text1"/>
                <w:szCs w:val="21"/>
                <w14:textFill>
                  <w14:solidFill>
                    <w14:schemeClr w14:val="tx1"/>
                  </w14:solidFill>
                </w14:textFill>
              </w:rPr>
            </w:pPr>
            <w:bookmarkStart w:id="42" w:name="_13.4"/>
            <w:bookmarkEnd w:id="42"/>
            <w:r>
              <w:rPr>
                <w:rFonts w:hint="eastAsia" w:ascii="宋体" w:hAnsi="宋体" w:cs="Courier New"/>
                <w:color w:val="000000" w:themeColor="text1"/>
                <w:szCs w:val="21"/>
                <w14:textFill>
                  <w14:solidFill>
                    <w14:schemeClr w14:val="tx1"/>
                  </w14:solidFill>
                </w14:textFill>
              </w:rPr>
              <w:t>技术文件组成</w:t>
            </w:r>
          </w:p>
          <w:p w14:paraId="458F3949">
            <w:pPr>
              <w:spacing w:line="380" w:lineRule="exact"/>
              <w:rPr>
                <w:rFonts w:ascii="宋体" w:hAnsi="宋体"/>
                <w:color w:val="000000" w:themeColor="text1"/>
                <w:szCs w:val="21"/>
                <w14:textFill>
                  <w14:solidFill>
                    <w14:schemeClr w14:val="tx1"/>
                  </w14:solidFill>
                </w14:textFill>
              </w:rPr>
            </w:pPr>
          </w:p>
        </w:tc>
        <w:tc>
          <w:tcPr>
            <w:tcW w:w="7297" w:type="dxa"/>
            <w:tcBorders>
              <w:top w:val="single" w:color="auto" w:sz="4" w:space="0"/>
              <w:left w:val="single" w:color="auto" w:sz="4" w:space="0"/>
              <w:bottom w:val="single" w:color="auto" w:sz="4" w:space="0"/>
              <w:right w:val="single" w:color="auto" w:sz="4" w:space="0"/>
            </w:tcBorders>
            <w:noWrap/>
            <w:vAlign w:val="center"/>
          </w:tcPr>
          <w:p w14:paraId="22956F8D">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1.技术需求偏离表；（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59E53961">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2.项目实施方案；</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如有，请提供</w:t>
            </w:r>
            <w:r>
              <w:rPr>
                <w:rFonts w:hint="eastAsia" w:ascii="宋体" w:hAnsi="宋体" w:cs="宋体"/>
                <w:color w:val="000000" w:themeColor="text1"/>
                <w:szCs w:val="21"/>
                <w14:textFill>
                  <w14:solidFill>
                    <w14:schemeClr w14:val="tx1"/>
                  </w14:solidFill>
                </w14:textFill>
              </w:rPr>
              <w:t>）</w:t>
            </w:r>
          </w:p>
          <w:p w14:paraId="49D7312E">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3、对本项目总体要求的理解。包括：功能说明、性能指标及设备选型说明（质量、性能、价格、外观、体积等方面进行比较和选择的理由及过程）；</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如有，请提供</w:t>
            </w:r>
            <w:r>
              <w:rPr>
                <w:rFonts w:hint="eastAsia" w:ascii="宋体" w:hAnsi="宋体" w:cs="宋体"/>
                <w:color w:val="000000" w:themeColor="text1"/>
                <w:szCs w:val="21"/>
                <w14:textFill>
                  <w14:solidFill>
                    <w14:schemeClr w14:val="tx1"/>
                  </w14:solidFill>
                </w14:textFill>
              </w:rPr>
              <w:t>）</w:t>
            </w:r>
          </w:p>
          <w:p w14:paraId="5F867D9D">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 产品出厂标准、质量检测报告【其中有精度要求的仪器设备类政府采购项目，应当要求投标人提供精度数据（第三方检测报告或者由采购人在投标前组织的实测获得）】</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如有，请提供</w:t>
            </w:r>
            <w:r>
              <w:rPr>
                <w:rFonts w:hint="eastAsia" w:ascii="宋体" w:hAnsi="宋体" w:cs="宋体"/>
                <w:color w:val="000000" w:themeColor="text1"/>
                <w:szCs w:val="21"/>
                <w14:textFill>
                  <w14:solidFill>
                    <w14:schemeClr w14:val="tx1"/>
                  </w14:solidFill>
                </w14:textFill>
              </w:rPr>
              <w:t>）</w:t>
            </w:r>
          </w:p>
          <w:p w14:paraId="458DC9F3">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 优惠条件：投标人承诺给予招标人的各种优惠条件，包括售后服务、备品备件、专用耗材等方面的优惠；投标人不得给予赠品或者与采购无关的其他商品、服务；</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如有，请提供</w:t>
            </w:r>
            <w:r>
              <w:rPr>
                <w:rFonts w:hint="eastAsia" w:ascii="宋体" w:hAnsi="宋体" w:cs="宋体"/>
                <w:color w:val="000000" w:themeColor="text1"/>
                <w:szCs w:val="21"/>
                <w14:textFill>
                  <w14:solidFill>
                    <w14:schemeClr w14:val="tx1"/>
                  </w14:solidFill>
                </w14:textFill>
              </w:rPr>
              <w:t>）</w:t>
            </w:r>
          </w:p>
          <w:p w14:paraId="6B8947EA">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6.投标人对本项目的合理化建议和改进措施；</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如有，请提供</w:t>
            </w:r>
            <w:r>
              <w:rPr>
                <w:rFonts w:hint="eastAsia" w:ascii="宋体" w:hAnsi="宋体" w:cs="宋体"/>
                <w:color w:val="000000" w:themeColor="text1"/>
                <w:szCs w:val="21"/>
                <w14:textFill>
                  <w14:solidFill>
                    <w14:schemeClr w14:val="tx1"/>
                  </w14:solidFill>
                </w14:textFill>
              </w:rPr>
              <w:t>）</w:t>
            </w:r>
          </w:p>
          <w:p w14:paraId="0C98D7A5">
            <w:pPr>
              <w:spacing w:line="380" w:lineRule="exact"/>
              <w:jc w:val="left"/>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7.除招标文件规定必须提供以外，投标人需要说明的其他文件和说明。</w:t>
            </w:r>
            <w:r>
              <w:rPr>
                <w:rFonts w:hint="eastAsia" w:ascii="宋体" w:hAnsi="宋体" w:cs="宋体"/>
                <w:color w:val="000000" w:themeColor="text1"/>
                <w:szCs w:val="21"/>
                <w14:textFill>
                  <w14:solidFill>
                    <w14:schemeClr w14:val="tx1"/>
                  </w14:solidFill>
                </w14:textFill>
              </w:rPr>
              <w:t>（</w:t>
            </w:r>
            <w:r>
              <w:rPr>
                <w:rFonts w:hint="eastAsia" w:ascii="宋体" w:hAnsi="宋体" w:cs="宋体"/>
                <w:b/>
                <w:color w:val="000000" w:themeColor="text1"/>
                <w:szCs w:val="21"/>
                <w14:textFill>
                  <w14:solidFill>
                    <w14:schemeClr w14:val="tx1"/>
                  </w14:solidFill>
                </w14:textFill>
              </w:rPr>
              <w:t>如有，请提供</w:t>
            </w:r>
            <w:r>
              <w:rPr>
                <w:rFonts w:hint="eastAsia" w:ascii="宋体" w:hAnsi="宋体" w:cs="宋体"/>
                <w:color w:val="000000" w:themeColor="text1"/>
                <w:szCs w:val="21"/>
                <w14:textFill>
                  <w14:solidFill>
                    <w14:schemeClr w14:val="tx1"/>
                  </w14:solidFill>
                </w14:textFill>
              </w:rPr>
              <w:t>）</w:t>
            </w:r>
          </w:p>
          <w:p w14:paraId="5E957D54">
            <w:pPr>
              <w:spacing w:line="380" w:lineRule="exact"/>
              <w:jc w:val="left"/>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注：以上标明“必须提供”的材料</w:t>
            </w:r>
            <w:r>
              <w:rPr>
                <w:rFonts w:hint="eastAsia" w:ascii="宋体" w:hAnsi="宋体" w:cs="宋体"/>
                <w:b/>
                <w:color w:val="000000" w:themeColor="text1"/>
                <w:szCs w:val="21"/>
                <w14:textFill>
                  <w14:solidFill>
                    <w14:schemeClr w14:val="tx1"/>
                  </w14:solidFill>
                </w14:textFill>
              </w:rPr>
              <w:t>属于复印件的扫描件的</w:t>
            </w:r>
            <w:r>
              <w:rPr>
                <w:rFonts w:hint="eastAsia" w:ascii="宋体" w:hAnsi="宋体"/>
                <w:b/>
                <w:bCs/>
                <w:color w:val="000000" w:themeColor="text1"/>
                <w:szCs w:val="21"/>
                <w14:textFill>
                  <w14:solidFill>
                    <w14:schemeClr w14:val="tx1"/>
                  </w14:solidFill>
                </w14:textFill>
              </w:rPr>
              <w:t>，必须加盖投标人电子公章，否则</w:t>
            </w:r>
            <w:r>
              <w:rPr>
                <w:rFonts w:hint="eastAsia" w:ascii="宋体" w:hAnsi="宋体" w:cs="Courier New"/>
                <w:b/>
                <w:color w:val="000000" w:themeColor="text1"/>
                <w:szCs w:val="21"/>
                <w14:textFill>
                  <w14:solidFill>
                    <w14:schemeClr w14:val="tx1"/>
                  </w14:solidFill>
                </w14:textFill>
              </w:rPr>
              <w:t>作无效投标处理</w:t>
            </w:r>
            <w:r>
              <w:rPr>
                <w:rFonts w:hint="eastAsia" w:ascii="宋体" w:hAnsi="宋体"/>
                <w:b/>
                <w:bCs/>
                <w:color w:val="000000" w:themeColor="text1"/>
                <w:szCs w:val="21"/>
                <w14:textFill>
                  <w14:solidFill>
                    <w14:schemeClr w14:val="tx1"/>
                  </w14:solidFill>
                </w14:textFill>
              </w:rPr>
              <w:t>。</w:t>
            </w:r>
          </w:p>
        </w:tc>
      </w:tr>
      <w:tr w14:paraId="4D9826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noWrap/>
            <w:vAlign w:val="center"/>
          </w:tcPr>
          <w:p w14:paraId="1D137012">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0DBF1FAF">
            <w:pPr>
              <w:spacing w:line="360" w:lineRule="auto"/>
              <w:jc w:val="left"/>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报价文件</w:t>
            </w:r>
            <w:r>
              <w:rPr>
                <w:rFonts w:hint="eastAsia" w:ascii="宋体" w:hAnsi="宋体"/>
                <w:color w:val="000000" w:themeColor="text1"/>
                <w:szCs w:val="21"/>
                <w14:textFill>
                  <w14:solidFill>
                    <w14:schemeClr w14:val="tx1"/>
                  </w14:solidFill>
                </w14:textFill>
              </w:rPr>
              <w:t>组成</w:t>
            </w:r>
          </w:p>
        </w:tc>
        <w:tc>
          <w:tcPr>
            <w:tcW w:w="7297" w:type="dxa"/>
            <w:tcBorders>
              <w:top w:val="single" w:color="auto" w:sz="4" w:space="0"/>
              <w:left w:val="single" w:color="auto" w:sz="4" w:space="0"/>
              <w:bottom w:val="single" w:color="auto" w:sz="4" w:space="0"/>
              <w:right w:val="single" w:color="auto" w:sz="4" w:space="0"/>
            </w:tcBorders>
            <w:noWrap/>
            <w:vAlign w:val="center"/>
          </w:tcPr>
          <w:p w14:paraId="782F3870">
            <w:pPr>
              <w:tabs>
                <w:tab w:val="left" w:pos="459"/>
              </w:tabs>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1、投标函；</w:t>
            </w:r>
            <w:r>
              <w:rPr>
                <w:rFonts w:hint="eastAsia" w:ascii="宋体" w:hAnsi="宋体"/>
                <w:b/>
                <w:color w:val="000000" w:themeColor="text1"/>
                <w:szCs w:val="21"/>
                <w14:textFill>
                  <w14:solidFill>
                    <w14:schemeClr w14:val="tx1"/>
                  </w14:solidFill>
                </w14:textFill>
              </w:rPr>
              <w:t>（必须提供，否则作无效投标处理）</w:t>
            </w:r>
          </w:p>
          <w:p w14:paraId="469525E9">
            <w:pPr>
              <w:tabs>
                <w:tab w:val="left" w:pos="459"/>
              </w:tabs>
              <w:spacing w:line="360" w:lineRule="auto"/>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2、开标一览表；（</w:t>
            </w:r>
            <w:r>
              <w:rPr>
                <w:rFonts w:hint="eastAsia" w:ascii="宋体" w:hAnsi="宋体"/>
                <w:b/>
                <w:color w:val="000000" w:themeColor="text1"/>
                <w:szCs w:val="21"/>
                <w14:textFill>
                  <w14:solidFill>
                    <w14:schemeClr w14:val="tx1"/>
                  </w14:solidFill>
                </w14:textFill>
              </w:rPr>
              <w:t>必须提供，否则作无效投标处理</w:t>
            </w:r>
            <w:r>
              <w:rPr>
                <w:rFonts w:hint="eastAsia" w:ascii="宋体" w:hAnsi="宋体"/>
                <w:color w:val="000000" w:themeColor="text1"/>
                <w:szCs w:val="21"/>
                <w14:textFill>
                  <w14:solidFill>
                    <w14:schemeClr w14:val="tx1"/>
                  </w14:solidFill>
                </w14:textFill>
              </w:rPr>
              <w:t>）</w:t>
            </w:r>
          </w:p>
          <w:p w14:paraId="37EC5782">
            <w:pPr>
              <w:pStyle w:val="15"/>
              <w:spacing w:line="360" w:lineRule="auto"/>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 xml:space="preserve">3. </w:t>
            </w:r>
            <w:r>
              <w:rPr>
                <w:rFonts w:hint="eastAsia" w:ascii="宋体" w:hAnsi="宋体"/>
                <w:color w:val="000000" w:themeColor="text1"/>
                <w:szCs w:val="21"/>
                <w14:textFill>
                  <w14:solidFill>
                    <w14:schemeClr w14:val="tx1"/>
                  </w14:solidFill>
                </w14:textFill>
              </w:rPr>
              <w:t>供应商享受中小企业扶持政策的材料（供应商根据自身响应情况，提供以下任意一项材料以证明自身可享受中小企业扶持政策）：</w:t>
            </w:r>
          </w:p>
          <w:p w14:paraId="51C9EE20">
            <w:pPr>
              <w:pStyle w:val="15"/>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（1）《中小企业声明函》（格式后附）；</w:t>
            </w:r>
          </w:p>
          <w:p w14:paraId="2BE66206">
            <w:pPr>
              <w:pStyle w:val="15"/>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（2）《残疾人福利性单位声明函》（格式后附）</w:t>
            </w:r>
          </w:p>
          <w:p w14:paraId="2119C2BC">
            <w:pPr>
              <w:pStyle w:val="15"/>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（3）省级以上监狱管理局、戒毒管理局(含新疆生产建设兵团)出具的属于监狱企业的证明文件； </w:t>
            </w:r>
          </w:p>
          <w:p w14:paraId="6899CBFD">
            <w:pPr>
              <w:pStyle w:val="15"/>
              <w:numPr>
                <w:ilvl w:val="0"/>
                <w:numId w:val="1"/>
              </w:num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《关于符合本国产品标准的声明函》或者财政部会同有关部门规定的有关证明文件；（供应商根据自身响应情况出具）</w:t>
            </w:r>
          </w:p>
          <w:p w14:paraId="34C32A4E">
            <w:pPr>
              <w:pStyle w:val="15"/>
              <w:numPr>
                <w:ilvl w:val="0"/>
                <w:numId w:val="1"/>
              </w:numPr>
              <w:spacing w:line="360" w:lineRule="auto"/>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注：以上标明“必须提供”的材料</w:t>
            </w:r>
            <w:r>
              <w:rPr>
                <w:rFonts w:hint="eastAsia" w:ascii="宋体" w:hAnsi="宋体" w:cs="宋体"/>
                <w:b/>
                <w:color w:val="000000" w:themeColor="text1"/>
                <w:szCs w:val="21"/>
                <w14:textFill>
                  <w14:solidFill>
                    <w14:schemeClr w14:val="tx1"/>
                  </w14:solidFill>
                </w14:textFill>
              </w:rPr>
              <w:t>属于复印件的扫描件的</w:t>
            </w:r>
            <w:r>
              <w:rPr>
                <w:rFonts w:hint="eastAsia" w:ascii="宋体" w:hAnsi="宋体"/>
                <w:b/>
                <w:bCs/>
                <w:color w:val="000000" w:themeColor="text1"/>
                <w:szCs w:val="21"/>
                <w14:textFill>
                  <w14:solidFill>
                    <w14:schemeClr w14:val="tx1"/>
                  </w14:solidFill>
                </w14:textFill>
              </w:rPr>
              <w:t>，必须加盖投标人电子公章，否则</w:t>
            </w:r>
            <w:r>
              <w:rPr>
                <w:rFonts w:hint="eastAsia" w:ascii="宋体" w:hAnsi="宋体" w:cs="Courier New"/>
                <w:b/>
                <w:color w:val="000000" w:themeColor="text1"/>
                <w:szCs w:val="21"/>
                <w14:textFill>
                  <w14:solidFill>
                    <w14:schemeClr w14:val="tx1"/>
                  </w14:solidFill>
                </w14:textFill>
              </w:rPr>
              <w:t>作无效投标处理</w:t>
            </w:r>
            <w:r>
              <w:rPr>
                <w:rFonts w:hint="eastAsia" w:ascii="宋体" w:hAnsi="宋体"/>
                <w:b/>
                <w:bCs/>
                <w:color w:val="000000" w:themeColor="text1"/>
                <w:szCs w:val="21"/>
                <w14:textFill>
                  <w14:solidFill>
                    <w14:schemeClr w14:val="tx1"/>
                  </w14:solidFill>
                </w14:textFill>
              </w:rPr>
              <w:t>。</w:t>
            </w:r>
          </w:p>
        </w:tc>
      </w:tr>
      <w:tr w14:paraId="64B2B8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24"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7180E2F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16.2</w:t>
            </w:r>
          </w:p>
        </w:tc>
        <w:tc>
          <w:tcPr>
            <w:tcW w:w="2268" w:type="dxa"/>
            <w:tcBorders>
              <w:top w:val="single" w:color="auto" w:sz="4" w:space="0"/>
              <w:left w:val="single" w:color="auto" w:sz="4" w:space="0"/>
              <w:bottom w:val="single" w:color="auto" w:sz="4" w:space="0"/>
              <w:right w:val="single" w:color="auto" w:sz="4" w:space="0"/>
            </w:tcBorders>
            <w:noWrap/>
            <w:vAlign w:val="center"/>
          </w:tcPr>
          <w:p w14:paraId="7890098D">
            <w:pPr>
              <w:spacing w:line="380" w:lineRule="exact"/>
              <w:rPr>
                <w:rFonts w:ascii="宋体" w:hAnsi="宋体"/>
                <w:color w:val="000000" w:themeColor="text1"/>
                <w:szCs w:val="21"/>
                <w14:textFill>
                  <w14:solidFill>
                    <w14:schemeClr w14:val="tx1"/>
                  </w14:solidFill>
                </w14:textFill>
              </w:rPr>
            </w:pPr>
            <w:bookmarkStart w:id="43" w:name="_16.2"/>
            <w:bookmarkEnd w:id="43"/>
            <w:r>
              <w:rPr>
                <w:rFonts w:hint="eastAsia" w:ascii="宋体" w:hAnsi="宋体"/>
                <w:color w:val="000000" w:themeColor="text1"/>
                <w:szCs w:val="21"/>
                <w14:textFill>
                  <w14:solidFill>
                    <w14:schemeClr w14:val="tx1"/>
                  </w14:solidFill>
                </w14:textFill>
              </w:rPr>
              <w:t>投标报价要求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48CB4EBF">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投标报价是</w:t>
            </w:r>
            <w:r>
              <w:rPr>
                <w:rFonts w:hint="eastAsia"/>
                <w:color w:val="000000" w:themeColor="text1"/>
                <w14:textFill>
                  <w14:solidFill>
                    <w14:schemeClr w14:val="tx1"/>
                  </w14:solidFill>
                </w14:textFill>
              </w:rPr>
              <w:t>包含货物、随配附件、备品备件、工具的设计、制造、包装、运输、装卸、保险、调试、验收、人员培训和安装材料、项目的施工与安装的各种费用和售后服务、税金、合理利润及其他所有成本费用的总和。且报价应包含整套设备的安装调试，与采购人HIS系统连接，所产生的费用由供应商承担。供应商综合考虑在报价中，对于本文件中未列明，而供应商认为必须的费用也需列入总报价。在合同实施时，采购人无须支付合同金额以外的任何费用。</w:t>
            </w:r>
          </w:p>
          <w:p w14:paraId="3A98DE36">
            <w:pPr>
              <w:rPr>
                <w:rFonts w:ascii="宋体" w:hAnsi="宋体"/>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如采购需求另有约定，以采购需求为准。</w:t>
            </w:r>
          </w:p>
        </w:tc>
      </w:tr>
      <w:tr w14:paraId="1C0878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0E15CD8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17.2</w:t>
            </w:r>
          </w:p>
        </w:tc>
        <w:tc>
          <w:tcPr>
            <w:tcW w:w="2268" w:type="dxa"/>
            <w:tcBorders>
              <w:top w:val="single" w:color="auto" w:sz="4" w:space="0"/>
              <w:left w:val="single" w:color="auto" w:sz="4" w:space="0"/>
              <w:bottom w:val="single" w:color="auto" w:sz="4" w:space="0"/>
              <w:right w:val="single" w:color="auto" w:sz="4" w:space="0"/>
            </w:tcBorders>
            <w:noWrap/>
            <w:vAlign w:val="center"/>
          </w:tcPr>
          <w:p w14:paraId="757B4049">
            <w:pPr>
              <w:spacing w:line="380" w:lineRule="exact"/>
              <w:rPr>
                <w:rFonts w:ascii="宋体" w:hAnsi="宋体"/>
                <w:color w:val="000000" w:themeColor="text1"/>
                <w:szCs w:val="21"/>
                <w14:textFill>
                  <w14:solidFill>
                    <w14:schemeClr w14:val="tx1"/>
                  </w14:solidFill>
                </w14:textFill>
              </w:rPr>
            </w:pPr>
            <w:bookmarkStart w:id="44" w:name="_17.1"/>
            <w:bookmarkEnd w:id="44"/>
            <w:r>
              <w:rPr>
                <w:rFonts w:hint="eastAsia" w:ascii="宋体" w:hAnsi="宋体"/>
                <w:color w:val="000000" w:themeColor="text1"/>
                <w:szCs w:val="21"/>
                <w14:textFill>
                  <w14:solidFill>
                    <w14:schemeClr w14:val="tx1"/>
                  </w14:solidFill>
                </w14:textFill>
              </w:rPr>
              <w:t>投标有效期</w:t>
            </w:r>
          </w:p>
        </w:tc>
        <w:tc>
          <w:tcPr>
            <w:tcW w:w="7297" w:type="dxa"/>
            <w:tcBorders>
              <w:top w:val="single" w:color="auto" w:sz="4" w:space="0"/>
              <w:left w:val="single" w:color="auto" w:sz="4" w:space="0"/>
              <w:bottom w:val="single" w:color="auto" w:sz="4" w:space="0"/>
              <w:right w:val="single" w:color="auto" w:sz="4" w:space="0"/>
            </w:tcBorders>
            <w:noWrap/>
            <w:vAlign w:val="center"/>
          </w:tcPr>
          <w:p w14:paraId="145E14D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自投标截止之日起</w:t>
            </w:r>
            <w:r>
              <w:rPr>
                <w:rFonts w:ascii="宋体" w:hAnsi="宋体"/>
                <w:color w:val="000000" w:themeColor="text1"/>
                <w:szCs w:val="21"/>
                <w:u w:val="single"/>
                <w14:textFill>
                  <w14:solidFill>
                    <w14:schemeClr w14:val="tx1"/>
                  </w14:solidFill>
                </w14:textFill>
              </w:rPr>
              <w:t>90</w:t>
            </w:r>
            <w:r>
              <w:rPr>
                <w:rFonts w:hint="eastAsia" w:ascii="宋体" w:hAnsi="宋体"/>
                <w:color w:val="000000" w:themeColor="text1"/>
                <w:szCs w:val="21"/>
                <w14:textFill>
                  <w14:solidFill>
                    <w14:schemeClr w14:val="tx1"/>
                  </w14:solidFill>
                </w14:textFill>
              </w:rPr>
              <w:t>日。</w:t>
            </w:r>
          </w:p>
        </w:tc>
      </w:tr>
      <w:tr w14:paraId="67F338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67963A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18</w:t>
            </w:r>
          </w:p>
        </w:tc>
        <w:tc>
          <w:tcPr>
            <w:tcW w:w="2268" w:type="dxa"/>
            <w:tcBorders>
              <w:top w:val="single" w:color="auto" w:sz="4" w:space="0"/>
              <w:left w:val="single" w:color="auto" w:sz="4" w:space="0"/>
              <w:bottom w:val="single" w:color="auto" w:sz="4" w:space="0"/>
              <w:right w:val="single" w:color="auto" w:sz="4" w:space="0"/>
            </w:tcBorders>
            <w:noWrap/>
            <w:vAlign w:val="center"/>
          </w:tcPr>
          <w:p w14:paraId="49F195D3">
            <w:pPr>
              <w:spacing w:line="380" w:lineRule="exact"/>
              <w:rPr>
                <w:rFonts w:ascii="宋体" w:hAnsi="宋体"/>
                <w:color w:val="000000" w:themeColor="text1"/>
                <w:szCs w:val="21"/>
                <w14:textFill>
                  <w14:solidFill>
                    <w14:schemeClr w14:val="tx1"/>
                  </w14:solidFill>
                </w14:textFill>
              </w:rPr>
            </w:pPr>
            <w:bookmarkStart w:id="45" w:name="_18"/>
            <w:bookmarkEnd w:id="45"/>
            <w:r>
              <w:rPr>
                <w:rFonts w:hint="eastAsia" w:ascii="宋体" w:hAnsi="宋体"/>
                <w:color w:val="000000" w:themeColor="text1"/>
                <w:szCs w:val="21"/>
                <w14:textFill>
                  <w14:solidFill>
                    <w14:schemeClr w14:val="tx1"/>
                  </w14:solidFill>
                </w14:textFill>
              </w:rPr>
              <w:t>投标保证金金额</w:t>
            </w:r>
          </w:p>
        </w:tc>
        <w:tc>
          <w:tcPr>
            <w:tcW w:w="7297" w:type="dxa"/>
            <w:tcBorders>
              <w:top w:val="single" w:color="auto" w:sz="4" w:space="0"/>
              <w:left w:val="single" w:color="auto" w:sz="4" w:space="0"/>
              <w:bottom w:val="single" w:color="auto" w:sz="4" w:space="0"/>
              <w:right w:val="single" w:color="auto" w:sz="4" w:space="0"/>
            </w:tcBorders>
            <w:noWrap/>
            <w:vAlign w:val="center"/>
          </w:tcPr>
          <w:p w14:paraId="540D9F6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本项目不收取投标保证金。</w:t>
            </w:r>
          </w:p>
        </w:tc>
      </w:tr>
      <w:tr w14:paraId="0BD89F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6190C42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19.1</w:t>
            </w:r>
          </w:p>
        </w:tc>
        <w:tc>
          <w:tcPr>
            <w:tcW w:w="2268" w:type="dxa"/>
            <w:tcBorders>
              <w:top w:val="single" w:color="auto" w:sz="4" w:space="0"/>
              <w:left w:val="single" w:color="auto" w:sz="4" w:space="0"/>
              <w:bottom w:val="single" w:color="auto" w:sz="4" w:space="0"/>
              <w:right w:val="single" w:color="auto" w:sz="4" w:space="0"/>
            </w:tcBorders>
            <w:noWrap/>
            <w:vAlign w:val="center"/>
          </w:tcPr>
          <w:p w14:paraId="09C26B1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投标文件编制要求</w:t>
            </w:r>
          </w:p>
        </w:tc>
        <w:tc>
          <w:tcPr>
            <w:tcW w:w="7297" w:type="dxa"/>
            <w:tcBorders>
              <w:top w:val="single" w:color="auto" w:sz="4" w:space="0"/>
              <w:left w:val="single" w:color="auto" w:sz="4" w:space="0"/>
              <w:bottom w:val="single" w:color="auto" w:sz="4" w:space="0"/>
              <w:right w:val="single" w:color="auto" w:sz="4" w:space="0"/>
            </w:tcBorders>
            <w:noWrap/>
            <w:vAlign w:val="center"/>
          </w:tcPr>
          <w:p w14:paraId="0292C6B8">
            <w:pPr>
              <w:spacing w:line="360" w:lineRule="auto"/>
              <w:rPr>
                <w:rFonts w:ascii="宋体" w:hAnsi="宋体"/>
                <w:b/>
                <w:color w:val="000000" w:themeColor="text1"/>
                <w:szCs w:val="21"/>
                <w:u w:val="single"/>
                <w14:textFill>
                  <w14:solidFill>
                    <w14:schemeClr w14:val="tx1"/>
                  </w14:solidFill>
                </w14:textFill>
              </w:rPr>
            </w:pPr>
            <w:r>
              <w:rPr>
                <w:rFonts w:hint="eastAsia" w:hAnsi="宋体"/>
                <w:color w:val="000000" w:themeColor="text1"/>
                <w:szCs w:val="21"/>
                <w14:textFill>
                  <w14:solidFill>
                    <w14:schemeClr w14:val="tx1"/>
                  </w14:solidFill>
                </w14:textFill>
              </w:rPr>
              <w:t>投标文件应按报价文件、资格证明文件、商务文件、技术文件分别编制，报价文件、资格证明文件分别生产电子文件，商务文件和技术文件按顺序合并生成电子文件。</w:t>
            </w:r>
            <w:r>
              <w:rPr>
                <w:rFonts w:hint="eastAsia" w:ascii="宋体" w:hAnsi="宋体"/>
                <w:b/>
                <w:color w:val="000000" w:themeColor="text1"/>
                <w:szCs w:val="21"/>
                <w:u w:val="single"/>
                <w14:textFill>
                  <w14:solidFill>
                    <w14:schemeClr w14:val="tx1"/>
                  </w14:solidFill>
                </w14:textFill>
              </w:rPr>
              <w:t>电子版投标文件制作方式见招标公告附件。</w:t>
            </w:r>
          </w:p>
        </w:tc>
      </w:tr>
      <w:tr w14:paraId="0E339F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0FBAB1C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20</w:t>
            </w:r>
          </w:p>
        </w:tc>
        <w:tc>
          <w:tcPr>
            <w:tcW w:w="2268" w:type="dxa"/>
            <w:tcBorders>
              <w:top w:val="single" w:color="auto" w:sz="4" w:space="0"/>
              <w:left w:val="single" w:color="auto" w:sz="4" w:space="0"/>
              <w:bottom w:val="single" w:color="auto" w:sz="4" w:space="0"/>
              <w:right w:val="single" w:color="auto" w:sz="4" w:space="0"/>
            </w:tcBorders>
            <w:noWrap/>
            <w:vAlign w:val="center"/>
          </w:tcPr>
          <w:p w14:paraId="08421AA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备份投标文件</w:t>
            </w:r>
          </w:p>
        </w:tc>
        <w:tc>
          <w:tcPr>
            <w:tcW w:w="7297" w:type="dxa"/>
            <w:tcBorders>
              <w:top w:val="single" w:color="auto" w:sz="4" w:space="0"/>
              <w:left w:val="single" w:color="auto" w:sz="4" w:space="0"/>
              <w:bottom w:val="single" w:color="auto" w:sz="4" w:space="0"/>
              <w:right w:val="single" w:color="auto" w:sz="4" w:space="0"/>
            </w:tcBorders>
            <w:noWrap/>
            <w:vAlign w:val="center"/>
          </w:tcPr>
          <w:p w14:paraId="6B05FEF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本项目不接受备份投标文件。</w:t>
            </w:r>
          </w:p>
        </w:tc>
      </w:tr>
      <w:tr w14:paraId="3E2501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noWrap/>
            <w:vAlign w:val="center"/>
          </w:tcPr>
          <w:p w14:paraId="01167F4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21.1</w:t>
            </w:r>
          </w:p>
        </w:tc>
        <w:tc>
          <w:tcPr>
            <w:tcW w:w="2268" w:type="dxa"/>
            <w:tcBorders>
              <w:top w:val="single" w:color="auto" w:sz="4" w:space="0"/>
              <w:left w:val="single" w:color="auto" w:sz="4" w:space="0"/>
              <w:bottom w:val="single" w:color="auto" w:sz="4" w:space="0"/>
              <w:right w:val="single" w:color="auto" w:sz="4" w:space="0"/>
            </w:tcBorders>
            <w:noWrap/>
            <w:vAlign w:val="center"/>
          </w:tcPr>
          <w:p w14:paraId="571C9AE8">
            <w:pPr>
              <w:spacing w:line="380" w:lineRule="exact"/>
              <w:rPr>
                <w:rFonts w:ascii="宋体" w:hAnsi="宋体"/>
                <w:color w:val="000000" w:themeColor="text1"/>
                <w:szCs w:val="21"/>
                <w14:textFill>
                  <w14:solidFill>
                    <w14:schemeClr w14:val="tx1"/>
                  </w14:solidFill>
                </w14:textFill>
              </w:rPr>
            </w:pPr>
            <w:bookmarkStart w:id="46" w:name="_21.1"/>
            <w:bookmarkEnd w:id="46"/>
            <w:r>
              <w:rPr>
                <w:rFonts w:hint="eastAsia" w:ascii="宋体" w:hAnsi="宋体"/>
                <w:color w:val="000000" w:themeColor="text1"/>
                <w:szCs w:val="21"/>
                <w14:textFill>
                  <w14:solidFill>
                    <w14:schemeClr w14:val="tx1"/>
                  </w14:solidFill>
                </w14:textFill>
              </w:rPr>
              <w:t>投标截止时间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7F6F9C42">
            <w:pPr>
              <w:spacing w:line="380" w:lineRule="exact"/>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详见招标公告</w:t>
            </w:r>
          </w:p>
        </w:tc>
      </w:tr>
      <w:tr w14:paraId="7FB94E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2E3B66CA">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37E32E4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投标文件提交起止时间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2172F392">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详见招标公告</w:t>
            </w:r>
          </w:p>
        </w:tc>
      </w:tr>
      <w:tr w14:paraId="0E4470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0919088E">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2069F06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1B38577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详见招标公告</w:t>
            </w:r>
          </w:p>
        </w:tc>
      </w:tr>
      <w:tr w14:paraId="6194C1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noWrap/>
            <w:vAlign w:val="center"/>
          </w:tcPr>
          <w:p w14:paraId="62E2EF01">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36F7DE7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5E1D702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r>
      <w:tr w14:paraId="2238E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7897FA0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w:t>
            </w:r>
          </w:p>
        </w:tc>
        <w:tc>
          <w:tcPr>
            <w:tcW w:w="2268" w:type="dxa"/>
            <w:tcBorders>
              <w:top w:val="single" w:color="auto" w:sz="4" w:space="0"/>
              <w:left w:val="single" w:color="auto" w:sz="4" w:space="0"/>
              <w:bottom w:val="single" w:color="auto" w:sz="4" w:space="0"/>
              <w:right w:val="single" w:color="auto" w:sz="4" w:space="0"/>
            </w:tcBorders>
            <w:noWrap/>
            <w:vAlign w:val="center"/>
          </w:tcPr>
          <w:p w14:paraId="795FD97F">
            <w:pPr>
              <w:spacing w:line="380" w:lineRule="exact"/>
              <w:rPr>
                <w:rFonts w:ascii="宋体" w:hAnsi="宋体"/>
                <w:color w:val="000000" w:themeColor="text1"/>
                <w:szCs w:val="21"/>
                <w14:textFill>
                  <w14:solidFill>
                    <w14:schemeClr w14:val="tx1"/>
                  </w14:solidFill>
                </w14:textFill>
              </w:rPr>
            </w:pPr>
            <w:bookmarkStart w:id="47" w:name="_23"/>
            <w:bookmarkEnd w:id="47"/>
            <w:r>
              <w:rPr>
                <w:rFonts w:hint="eastAsia" w:ascii="宋体" w:hAnsi="宋体"/>
                <w:color w:val="000000" w:themeColor="text1"/>
                <w:szCs w:val="21"/>
                <w14:textFill>
                  <w14:solidFill>
                    <w14:schemeClr w14:val="tx1"/>
                  </w14:solidFill>
                </w14:textFill>
              </w:rPr>
              <w:t>开标时间、地点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6D27E02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详见招标公告 </w:t>
            </w:r>
          </w:p>
        </w:tc>
      </w:tr>
      <w:tr w14:paraId="61DF19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2DEA28F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25.3（2）</w:t>
            </w:r>
          </w:p>
        </w:tc>
        <w:tc>
          <w:tcPr>
            <w:tcW w:w="2268" w:type="dxa"/>
            <w:tcBorders>
              <w:top w:val="single" w:color="auto" w:sz="4" w:space="0"/>
              <w:left w:val="single" w:color="auto" w:sz="4" w:space="0"/>
              <w:bottom w:val="single" w:color="auto" w:sz="4" w:space="0"/>
              <w:right w:val="single" w:color="auto" w:sz="4" w:space="0"/>
            </w:tcBorders>
            <w:noWrap/>
            <w:vAlign w:val="center"/>
          </w:tcPr>
          <w:p w14:paraId="0B32B7C5">
            <w:pPr>
              <w:spacing w:line="380" w:lineRule="exact"/>
              <w:rPr>
                <w:rFonts w:ascii="宋体" w:hAnsi="宋体"/>
                <w:color w:val="000000" w:themeColor="text1"/>
                <w:szCs w:val="21"/>
                <w14:textFill>
                  <w14:solidFill>
                    <w14:schemeClr w14:val="tx1"/>
                  </w14:solidFill>
                </w14:textFill>
              </w:rPr>
            </w:pPr>
            <w:bookmarkStart w:id="48" w:name="_25.3"/>
            <w:bookmarkEnd w:id="48"/>
            <w:r>
              <w:rPr>
                <w:rFonts w:hint="eastAsia" w:ascii="宋体" w:hAnsi="宋体"/>
                <w:color w:val="000000" w:themeColor="text1"/>
                <w:szCs w:val="21"/>
                <w14:textFill>
                  <w14:solidFill>
                    <w14:schemeClr w14:val="tx1"/>
                  </w14:solidFill>
                </w14:textFill>
              </w:rPr>
              <w:t>投标人信用查询渠道</w:t>
            </w:r>
          </w:p>
        </w:tc>
        <w:tc>
          <w:tcPr>
            <w:tcW w:w="7297" w:type="dxa"/>
            <w:tcBorders>
              <w:top w:val="single" w:color="auto" w:sz="4" w:space="0"/>
              <w:left w:val="single" w:color="auto" w:sz="4" w:space="0"/>
              <w:bottom w:val="single" w:color="auto" w:sz="4" w:space="0"/>
              <w:right w:val="single" w:color="auto" w:sz="4" w:space="0"/>
            </w:tcBorders>
            <w:noWrap/>
            <w:vAlign w:val="center"/>
          </w:tcPr>
          <w:p w14:paraId="33C0B5D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采购人或者采购代理机构在资格审查结束前，对投标人进行信用查询。</w:t>
            </w:r>
          </w:p>
          <w:p w14:paraId="030CD89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查询渠道：“信用中国”网站(www.creditchina.gov.cn) 、中国政府采购网(www.ccgp.gov.cn)。</w:t>
            </w:r>
          </w:p>
        </w:tc>
      </w:tr>
      <w:tr w14:paraId="381811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1DD1DCB0">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170C008A">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信用查询截止时点</w:t>
            </w:r>
          </w:p>
        </w:tc>
        <w:tc>
          <w:tcPr>
            <w:tcW w:w="7297" w:type="dxa"/>
            <w:tcBorders>
              <w:top w:val="single" w:color="auto" w:sz="4" w:space="0"/>
              <w:left w:val="single" w:color="auto" w:sz="4" w:space="0"/>
              <w:bottom w:val="single" w:color="auto" w:sz="4" w:space="0"/>
              <w:right w:val="single" w:color="auto" w:sz="4" w:space="0"/>
            </w:tcBorders>
            <w:noWrap/>
            <w:vAlign w:val="center"/>
          </w:tcPr>
          <w:p w14:paraId="427D753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资格审查结束前</w:t>
            </w:r>
          </w:p>
        </w:tc>
      </w:tr>
      <w:tr w14:paraId="3815F9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56CABBB6">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3A9018C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查询记录和证据留存方式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45132DBC">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在查询网站中直接截图查询记录，截图作为在“广西政府采购云”平台作为附件上传保存。</w:t>
            </w:r>
          </w:p>
        </w:tc>
      </w:tr>
      <w:tr w14:paraId="00A7E6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06A8F8F4">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1B634D0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信用信息使用规则</w:t>
            </w:r>
          </w:p>
        </w:tc>
        <w:tc>
          <w:tcPr>
            <w:tcW w:w="7297" w:type="dxa"/>
            <w:tcBorders>
              <w:top w:val="single" w:color="auto" w:sz="4" w:space="0"/>
              <w:left w:val="single" w:color="auto" w:sz="4" w:space="0"/>
              <w:bottom w:val="single" w:color="auto" w:sz="4" w:space="0"/>
              <w:right w:val="single" w:color="auto" w:sz="4" w:space="0"/>
            </w:tcBorders>
            <w:noWrap/>
            <w:vAlign w:val="center"/>
          </w:tcPr>
          <w:p w14:paraId="4B8FF69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000000" w:themeColor="text1"/>
                <w:sz w:val="22"/>
                <w:szCs w:val="22"/>
                <w14:textFill>
                  <w14:solidFill>
                    <w14:schemeClr w14:val="tx1"/>
                  </w14:solidFill>
                </w14:textFill>
              </w:rPr>
              <w:t>应当拒绝其参与政府采购活动</w:t>
            </w:r>
            <w:r>
              <w:rPr>
                <w:rFonts w:hint="eastAsia" w:ascii="宋体" w:hAnsi="宋体"/>
                <w:color w:val="000000" w:themeColor="text1"/>
                <w:szCs w:val="21"/>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DBDC7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3CE47F6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29.1</w:t>
            </w:r>
          </w:p>
        </w:tc>
        <w:tc>
          <w:tcPr>
            <w:tcW w:w="2268" w:type="dxa"/>
            <w:tcBorders>
              <w:top w:val="single" w:color="auto" w:sz="4" w:space="0"/>
              <w:left w:val="single" w:color="auto" w:sz="4" w:space="0"/>
              <w:bottom w:val="single" w:color="auto" w:sz="4" w:space="0"/>
              <w:right w:val="single" w:color="auto" w:sz="4" w:space="0"/>
            </w:tcBorders>
            <w:noWrap/>
            <w:vAlign w:val="center"/>
          </w:tcPr>
          <w:p w14:paraId="24F97C19">
            <w:pPr>
              <w:spacing w:line="380" w:lineRule="exact"/>
              <w:rPr>
                <w:rFonts w:ascii="宋体" w:hAnsi="宋体"/>
                <w:color w:val="000000" w:themeColor="text1"/>
                <w:szCs w:val="21"/>
                <w14:textFill>
                  <w14:solidFill>
                    <w14:schemeClr w14:val="tx1"/>
                  </w14:solidFill>
                </w14:textFill>
              </w:rPr>
            </w:pPr>
            <w:bookmarkStart w:id="49" w:name="_28.3"/>
            <w:bookmarkEnd w:id="49"/>
            <w:bookmarkStart w:id="50" w:name="_26"/>
            <w:bookmarkEnd w:id="50"/>
            <w:r>
              <w:rPr>
                <w:rFonts w:hint="eastAsia" w:ascii="宋体" w:hAnsi="宋体"/>
                <w:color w:val="000000" w:themeColor="text1"/>
                <w:szCs w:val="21"/>
                <w14:textFill>
                  <w14:solidFill>
                    <w14:schemeClr w14:val="tx1"/>
                  </w14:solidFill>
                </w14:textFill>
              </w:rPr>
              <w:t>评标方法</w:t>
            </w:r>
          </w:p>
        </w:tc>
        <w:tc>
          <w:tcPr>
            <w:tcW w:w="7297" w:type="dxa"/>
            <w:tcBorders>
              <w:top w:val="single" w:color="auto" w:sz="4" w:space="0"/>
              <w:left w:val="single" w:color="auto" w:sz="4" w:space="0"/>
              <w:bottom w:val="single" w:color="auto" w:sz="4" w:space="0"/>
              <w:right w:val="single" w:color="auto" w:sz="4" w:space="0"/>
            </w:tcBorders>
            <w:noWrap/>
            <w:vAlign w:val="center"/>
          </w:tcPr>
          <w:p w14:paraId="121A9C7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√综合评分法</w:t>
            </w:r>
          </w:p>
          <w:p w14:paraId="21F0F20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□最低评标价法</w:t>
            </w:r>
          </w:p>
        </w:tc>
      </w:tr>
      <w:tr w14:paraId="3AB496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0B5F6D4D">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29.2</w:t>
            </w:r>
          </w:p>
        </w:tc>
        <w:tc>
          <w:tcPr>
            <w:tcW w:w="2268" w:type="dxa"/>
            <w:tcBorders>
              <w:top w:val="single" w:color="auto" w:sz="4" w:space="0"/>
              <w:left w:val="single" w:color="auto" w:sz="4" w:space="0"/>
              <w:bottom w:val="single" w:color="auto" w:sz="4" w:space="0"/>
              <w:right w:val="single" w:color="auto" w:sz="4" w:space="0"/>
            </w:tcBorders>
            <w:noWrap/>
            <w:vAlign w:val="center"/>
          </w:tcPr>
          <w:p w14:paraId="66F0D6AC">
            <w:pPr>
              <w:spacing w:line="380" w:lineRule="exact"/>
              <w:rPr>
                <w:rFonts w:ascii="宋体" w:hAnsi="宋体"/>
                <w:color w:val="000000" w:themeColor="text1"/>
                <w:szCs w:val="21"/>
                <w14:textFill>
                  <w14:solidFill>
                    <w14:schemeClr w14:val="tx1"/>
                  </w14:solidFill>
                </w14:textFill>
              </w:rPr>
            </w:pPr>
            <w:bookmarkStart w:id="51" w:name="_29.2.2（2）"/>
            <w:bookmarkEnd w:id="51"/>
            <w:r>
              <w:rPr>
                <w:rFonts w:hint="eastAsia" w:ascii="宋体" w:hAnsi="宋体"/>
                <w:color w:val="000000" w:themeColor="text1"/>
                <w:szCs w:val="21"/>
                <w14:textFill>
                  <w14:solidFill>
                    <w14:schemeClr w14:val="tx1"/>
                  </w14:solidFill>
                </w14:textFill>
              </w:rPr>
              <w:t>允许负偏离项</w:t>
            </w:r>
          </w:p>
        </w:tc>
        <w:tc>
          <w:tcPr>
            <w:tcW w:w="7297" w:type="dxa"/>
            <w:tcBorders>
              <w:top w:val="single" w:color="auto" w:sz="4" w:space="0"/>
              <w:left w:val="single" w:color="auto" w:sz="4" w:space="0"/>
              <w:bottom w:val="single" w:color="auto" w:sz="4" w:space="0"/>
              <w:right w:val="single" w:color="auto" w:sz="4" w:space="0"/>
            </w:tcBorders>
            <w:noWrap/>
            <w:vAlign w:val="center"/>
          </w:tcPr>
          <w:p w14:paraId="40686B10">
            <w:pPr>
              <w:spacing w:line="380" w:lineRule="exact"/>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商务条款</w:t>
            </w:r>
            <w:r>
              <w:rPr>
                <w:rFonts w:hint="eastAsia" w:ascii="宋体" w:hAnsi="宋体"/>
                <w:color w:val="000000" w:themeColor="text1"/>
                <w:szCs w:val="21"/>
                <w14:textFill>
                  <w14:solidFill>
                    <w14:schemeClr w14:val="tx1"/>
                  </w14:solidFill>
                </w14:textFill>
              </w:rPr>
              <w:t>评审中允许负偏离的条款数为0项。</w:t>
            </w:r>
          </w:p>
          <w:p w14:paraId="00E011D8">
            <w:pPr>
              <w:spacing w:line="380" w:lineRule="exact"/>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技术需求</w:t>
            </w:r>
            <w:r>
              <w:rPr>
                <w:rFonts w:hint="eastAsia" w:ascii="宋体" w:hAnsi="宋体"/>
                <w:color w:val="000000" w:themeColor="text1"/>
                <w:szCs w:val="21"/>
                <w14:textFill>
                  <w14:solidFill>
                    <w14:schemeClr w14:val="tx1"/>
                  </w14:solidFill>
                </w14:textFill>
              </w:rPr>
              <w:t>评审中允许负偏离的条款数为3项</w:t>
            </w:r>
          </w:p>
        </w:tc>
      </w:tr>
      <w:tr w14:paraId="3FF9FD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74FE2DB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30.1</w:t>
            </w:r>
          </w:p>
        </w:tc>
        <w:tc>
          <w:tcPr>
            <w:tcW w:w="2268" w:type="dxa"/>
            <w:tcBorders>
              <w:top w:val="single" w:color="auto" w:sz="4" w:space="0"/>
              <w:left w:val="single" w:color="auto" w:sz="4" w:space="0"/>
              <w:bottom w:val="single" w:color="auto" w:sz="4" w:space="0"/>
              <w:right w:val="single" w:color="auto" w:sz="4" w:space="0"/>
            </w:tcBorders>
            <w:noWrap/>
            <w:vAlign w:val="center"/>
          </w:tcPr>
          <w:p w14:paraId="562BC5B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确定中标供应商时，出现中标候选人分数并列的情形，确定中标供应商方式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684BE63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□采用最低评标价法的，投标文件满足招标文件全部实质性要求且投标报价最低的投标人为排名第一的中标候选人； </w:t>
            </w:r>
          </w:p>
          <w:p w14:paraId="42CB16A2">
            <w:pPr>
              <w:spacing w:line="380" w:lineRule="exact"/>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6F7842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433353B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30.2</w:t>
            </w:r>
          </w:p>
        </w:tc>
        <w:tc>
          <w:tcPr>
            <w:tcW w:w="2268" w:type="dxa"/>
            <w:tcBorders>
              <w:top w:val="single" w:color="auto" w:sz="4" w:space="0"/>
              <w:left w:val="single" w:color="auto" w:sz="4" w:space="0"/>
              <w:bottom w:val="single" w:color="auto" w:sz="4" w:space="0"/>
              <w:right w:val="single" w:color="auto" w:sz="4" w:space="0"/>
            </w:tcBorders>
            <w:noWrap/>
            <w:vAlign w:val="center"/>
          </w:tcPr>
          <w:p w14:paraId="231ED53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提供相同品牌产品且通过资格审查、符合性审查的不同投标人参加同一合同项下投标的中标候选人确定方式</w:t>
            </w:r>
          </w:p>
        </w:tc>
        <w:tc>
          <w:tcPr>
            <w:tcW w:w="7297" w:type="dxa"/>
            <w:tcBorders>
              <w:top w:val="single" w:color="auto" w:sz="4" w:space="0"/>
              <w:left w:val="single" w:color="auto" w:sz="4" w:space="0"/>
              <w:bottom w:val="single" w:color="auto" w:sz="4" w:space="0"/>
              <w:right w:val="single" w:color="auto" w:sz="4" w:space="0"/>
            </w:tcBorders>
            <w:noWrap/>
          </w:tcPr>
          <w:p w14:paraId="70E67AFD">
            <w:pPr>
              <w:pStyle w:val="1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√随机抽取（采用最低评标价法，评标报价相同时；采用综合评分法，</w:t>
            </w:r>
            <w:r>
              <w:rPr>
                <w:rFonts w:hint="eastAsia"/>
                <w:color w:val="000000" w:themeColor="text1"/>
                <w14:textFill>
                  <w14:solidFill>
                    <w14:schemeClr w14:val="tx1"/>
                  </w14:solidFill>
                </w14:textFill>
              </w:rPr>
              <w:t>评审得分</w:t>
            </w:r>
            <w:r>
              <w:rPr>
                <w:rFonts w:hint="eastAsia" w:ascii="宋体" w:hAnsi="宋体"/>
                <w:color w:val="000000" w:themeColor="text1"/>
                <w:szCs w:val="21"/>
                <w14:textFill>
                  <w14:solidFill>
                    <w14:schemeClr w14:val="tx1"/>
                  </w14:solidFill>
                </w14:textFill>
              </w:rPr>
              <w:t>相同时）</w:t>
            </w:r>
          </w:p>
          <w:p w14:paraId="55093E36">
            <w:pPr>
              <w:spacing w:line="380" w:lineRule="exact"/>
              <w:rPr>
                <w:rFonts w:ascii="宋体" w:hAnsi="宋体"/>
                <w:color w:val="000000" w:themeColor="text1"/>
                <w:szCs w:val="21"/>
                <w:u w:val="single"/>
                <w14:textFill>
                  <w14:solidFill>
                    <w14:schemeClr w14:val="tx1"/>
                  </w14:solidFill>
                </w14:textFill>
              </w:rPr>
            </w:pPr>
            <w:r>
              <w:rPr>
                <w:rFonts w:hint="eastAsia" w:ascii="宋体" w:hAnsi="宋体"/>
                <w:color w:val="000000" w:themeColor="text1"/>
                <w:szCs w:val="21"/>
                <w14:textFill>
                  <w14:solidFill>
                    <w14:schemeClr w14:val="tx1"/>
                  </w14:solidFill>
                </w14:textFill>
              </w:rPr>
              <w:t>□其他方式：</w:t>
            </w:r>
          </w:p>
        </w:tc>
      </w:tr>
      <w:tr w14:paraId="565485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noWrap/>
            <w:vAlign w:val="center"/>
          </w:tcPr>
          <w:p w14:paraId="65CF9D73">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35</w:t>
            </w:r>
          </w:p>
        </w:tc>
        <w:tc>
          <w:tcPr>
            <w:tcW w:w="2268" w:type="dxa"/>
            <w:tcBorders>
              <w:top w:val="single" w:color="auto" w:sz="4" w:space="0"/>
              <w:left w:val="single" w:color="auto" w:sz="4" w:space="0"/>
              <w:bottom w:val="single" w:color="auto" w:sz="4" w:space="0"/>
              <w:right w:val="single" w:color="auto" w:sz="4" w:space="0"/>
            </w:tcBorders>
            <w:noWrap/>
            <w:vAlign w:val="center"/>
          </w:tcPr>
          <w:p w14:paraId="68D83FBC">
            <w:pPr>
              <w:spacing w:line="380" w:lineRule="exact"/>
              <w:rPr>
                <w:rFonts w:ascii="宋体" w:hAnsi="宋体"/>
                <w:color w:val="000000" w:themeColor="text1"/>
                <w:szCs w:val="21"/>
                <w14:textFill>
                  <w14:solidFill>
                    <w14:schemeClr w14:val="tx1"/>
                  </w14:solidFill>
                </w14:textFill>
              </w:rPr>
            </w:pPr>
            <w:bookmarkStart w:id="52" w:name="_39.1"/>
            <w:bookmarkEnd w:id="52"/>
            <w:r>
              <w:rPr>
                <w:rFonts w:hint="eastAsia" w:ascii="宋体" w:hAnsi="宋体"/>
                <w:color w:val="000000" w:themeColor="text1"/>
                <w:szCs w:val="21"/>
                <w14:textFill>
                  <w14:solidFill>
                    <w14:schemeClr w14:val="tx1"/>
                  </w14:solidFill>
                </w14:textFill>
              </w:rPr>
              <w:t>履约保证金金额</w:t>
            </w:r>
          </w:p>
        </w:tc>
        <w:tc>
          <w:tcPr>
            <w:tcW w:w="7297" w:type="dxa"/>
            <w:tcBorders>
              <w:top w:val="single" w:color="auto" w:sz="4" w:space="0"/>
              <w:left w:val="single" w:color="auto" w:sz="4" w:space="0"/>
              <w:bottom w:val="single" w:color="auto" w:sz="4" w:space="0"/>
              <w:right w:val="single" w:color="auto" w:sz="4" w:space="0"/>
            </w:tcBorders>
            <w:noWrap/>
            <w:vAlign w:val="bottom"/>
          </w:tcPr>
          <w:p w14:paraId="4B11EBE8">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本项目不收取履约保证金。</w:t>
            </w:r>
          </w:p>
        </w:tc>
      </w:tr>
      <w:tr w14:paraId="1CC06B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104DBE5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36.1</w:t>
            </w:r>
          </w:p>
        </w:tc>
        <w:tc>
          <w:tcPr>
            <w:tcW w:w="2268" w:type="dxa"/>
            <w:tcBorders>
              <w:top w:val="single" w:color="auto" w:sz="4" w:space="0"/>
              <w:left w:val="single" w:color="auto" w:sz="4" w:space="0"/>
              <w:bottom w:val="single" w:color="auto" w:sz="4" w:space="0"/>
              <w:right w:val="single" w:color="auto" w:sz="4" w:space="0"/>
            </w:tcBorders>
            <w:noWrap/>
            <w:vAlign w:val="center"/>
          </w:tcPr>
          <w:p w14:paraId="118AB8CA">
            <w:pPr>
              <w:spacing w:line="380" w:lineRule="exact"/>
              <w:rPr>
                <w:rFonts w:ascii="宋体" w:hAnsi="宋体"/>
                <w:color w:val="000000" w:themeColor="text1"/>
                <w:szCs w:val="21"/>
                <w14:textFill>
                  <w14:solidFill>
                    <w14:schemeClr w14:val="tx1"/>
                  </w14:solidFill>
                </w14:textFill>
              </w:rPr>
            </w:pPr>
            <w:bookmarkStart w:id="53" w:name="_40.1"/>
            <w:bookmarkEnd w:id="53"/>
            <w:r>
              <w:rPr>
                <w:rFonts w:hint="eastAsia" w:ascii="宋体" w:hAnsi="宋体"/>
                <w:color w:val="000000" w:themeColor="text1"/>
                <w:szCs w:val="21"/>
                <w14:textFill>
                  <w14:solidFill>
                    <w14:schemeClr w14:val="tx1"/>
                  </w14:solidFill>
                </w14:textFill>
              </w:rPr>
              <w:t>签订电子合同携带的材料</w:t>
            </w:r>
          </w:p>
        </w:tc>
        <w:tc>
          <w:tcPr>
            <w:tcW w:w="7297" w:type="dxa"/>
            <w:tcBorders>
              <w:top w:val="single" w:color="auto" w:sz="4" w:space="0"/>
              <w:left w:val="single" w:color="auto" w:sz="4" w:space="0"/>
              <w:bottom w:val="single" w:color="auto" w:sz="4" w:space="0"/>
              <w:right w:val="single" w:color="auto" w:sz="4" w:space="0"/>
            </w:tcBorders>
            <w:noWrap/>
            <w:vAlign w:val="center"/>
          </w:tcPr>
          <w:p w14:paraId="11DFD9EE">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电子采购合同需要供应商通过有效CA证书进行电子签名与签章</w:t>
            </w:r>
          </w:p>
        </w:tc>
      </w:tr>
      <w:tr w14:paraId="6A4177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5B2E026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38.2.1</w:t>
            </w:r>
          </w:p>
        </w:tc>
        <w:tc>
          <w:tcPr>
            <w:tcW w:w="2268" w:type="dxa"/>
            <w:tcBorders>
              <w:top w:val="single" w:color="auto" w:sz="4" w:space="0"/>
              <w:left w:val="single" w:color="auto" w:sz="4" w:space="0"/>
              <w:bottom w:val="single" w:color="auto" w:sz="4" w:space="0"/>
              <w:right w:val="single" w:color="auto" w:sz="4" w:space="0"/>
            </w:tcBorders>
            <w:noWrap/>
            <w:vAlign w:val="center"/>
          </w:tcPr>
          <w:p w14:paraId="0F1E186F">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接收质疑函方式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109C21F5">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以书面形式</w:t>
            </w:r>
          </w:p>
        </w:tc>
      </w:tr>
      <w:tr w14:paraId="770248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97"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437C006B">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0728EF27">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质疑联系部门及联系方式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0D13D957">
            <w:pPr>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（1）云之龙咨询集团有限公司</w:t>
            </w:r>
            <w:r>
              <w:rPr>
                <w:rFonts w:hint="eastAsia" w:ascii="宋体" w:hAnsi="宋体"/>
                <w:color w:val="000000" w:themeColor="text1"/>
                <w:szCs w:val="21"/>
                <w14:textFill>
                  <w14:solidFill>
                    <w14:schemeClr w14:val="tx1"/>
                  </w14:solidFill>
                </w14:textFill>
              </w:rPr>
              <w:t>；</w:t>
            </w:r>
          </w:p>
          <w:p w14:paraId="722D5B63">
            <w:pPr>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联系电话：0771-2618199、2618118 、2611898</w:t>
            </w:r>
          </w:p>
          <w:p w14:paraId="7812C38B">
            <w:pPr>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通讯地址</w:t>
            </w:r>
            <w:r>
              <w:rPr>
                <w:rFonts w:hint="eastAsia" w:ascii="宋体" w:hAnsi="宋体" w:cs="Helvetica"/>
                <w:color w:val="000000" w:themeColor="text1"/>
                <w:szCs w:val="21"/>
                <w14:textFill>
                  <w14:solidFill>
                    <w14:schemeClr w14:val="tx1"/>
                  </w14:solidFill>
                </w14:textFill>
              </w:rPr>
              <w:t>：</w:t>
            </w:r>
            <w:r>
              <w:rPr>
                <w:rFonts w:hint="eastAsia" w:ascii="宋体" w:hAnsi="宋体" w:cs="Helvetica"/>
                <w:color w:val="000000" w:themeColor="text1"/>
                <w:szCs w:val="21"/>
                <w:u w:val="single"/>
                <w14:textFill>
                  <w14:solidFill>
                    <w14:schemeClr w14:val="tx1"/>
                  </w14:solidFill>
                </w14:textFill>
              </w:rPr>
              <w:t>广西壮族自治区</w:t>
            </w:r>
            <w:r>
              <w:rPr>
                <w:rFonts w:hint="eastAsia" w:ascii="宋体" w:hAnsi="宋体"/>
                <w:color w:val="000000" w:themeColor="text1"/>
                <w:szCs w:val="21"/>
                <w:u w:val="single"/>
                <w14:textFill>
                  <w14:solidFill>
                    <w14:schemeClr w14:val="tx1"/>
                  </w14:solidFill>
                </w14:textFill>
              </w:rPr>
              <w:t xml:space="preserve">南宁市良庆区云英路15号南宁城建集团总部地块项目3号写字楼6楼   </w:t>
            </w:r>
          </w:p>
          <w:p w14:paraId="752F623C">
            <w:pPr>
              <w:spacing w:line="4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（2）南宁市妇幼保健院</w:t>
            </w:r>
            <w:r>
              <w:rPr>
                <w:rFonts w:hint="eastAsia" w:ascii="宋体" w:hAnsi="宋体"/>
                <w:color w:val="000000" w:themeColor="text1"/>
                <w:szCs w:val="21"/>
                <w14:textFill>
                  <w14:solidFill>
                    <w14:schemeClr w14:val="tx1"/>
                  </w14:solidFill>
                </w14:textFill>
              </w:rPr>
              <w:t>；</w:t>
            </w:r>
          </w:p>
          <w:p w14:paraId="71387050">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联系电话：0771-3177687</w:t>
            </w:r>
          </w:p>
          <w:p w14:paraId="071A87EE">
            <w:pPr>
              <w:spacing w:line="380" w:lineRule="exac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通讯地址</w:t>
            </w:r>
            <w:r>
              <w:rPr>
                <w:rFonts w:hint="eastAsia" w:ascii="宋体" w:hAnsi="宋体" w:cs="Helvetica"/>
                <w:color w:val="000000" w:themeColor="text1"/>
                <w:szCs w:val="21"/>
                <w14:textFill>
                  <w14:solidFill>
                    <w14:schemeClr w14:val="tx1"/>
                  </w14:solidFill>
                </w14:textFill>
              </w:rPr>
              <w:t>：</w:t>
            </w:r>
            <w:r>
              <w:rPr>
                <w:rFonts w:hint="eastAsia"/>
                <w:color w:val="000000" w:themeColor="text1"/>
                <w:u w:val="single"/>
                <w14:textFill>
                  <w14:solidFill>
                    <w14:schemeClr w14:val="tx1"/>
                  </w14:solidFill>
                </w14:textFill>
              </w:rPr>
              <w:t>广西</w:t>
            </w:r>
            <w:r>
              <w:rPr>
                <w:rFonts w:hint="eastAsia" w:ascii="宋体" w:hAnsi="宋体"/>
                <w:color w:val="000000" w:themeColor="text1"/>
                <w:szCs w:val="21"/>
                <w:u w:val="single"/>
                <w14:textFill>
                  <w14:solidFill>
                    <w14:schemeClr w14:val="tx1"/>
                  </w14:solidFill>
                </w14:textFill>
              </w:rPr>
              <w:t>壮族自治区南宁市友爱南路9号</w:t>
            </w:r>
          </w:p>
        </w:tc>
      </w:tr>
      <w:tr w14:paraId="2E8DAA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0720A56C">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0A76D609">
            <w:pPr>
              <w:spacing w:line="380" w:lineRule="exact"/>
              <w:rPr>
                <w:rFonts w:ascii="宋体"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现场提交质疑办理业务时间</w:t>
            </w:r>
          </w:p>
        </w:tc>
        <w:tc>
          <w:tcPr>
            <w:tcW w:w="7297" w:type="dxa"/>
            <w:tcBorders>
              <w:top w:val="single" w:color="auto" w:sz="4" w:space="0"/>
              <w:left w:val="single" w:color="auto" w:sz="4" w:space="0"/>
              <w:bottom w:val="single" w:color="auto" w:sz="4" w:space="0"/>
              <w:right w:val="single" w:color="auto" w:sz="4" w:space="0"/>
            </w:tcBorders>
            <w:noWrap/>
            <w:vAlign w:val="center"/>
          </w:tcPr>
          <w:p w14:paraId="0BFDDAC9">
            <w:pPr>
              <w:spacing w:line="380" w:lineRule="exact"/>
              <w:rPr>
                <w:rFonts w:ascii="宋体" w:hAnsi="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质疑期内每个工作日</w:t>
            </w:r>
            <w:r>
              <w:rPr>
                <w:rFonts w:hAnsi="宋体"/>
                <w:color w:val="000000" w:themeColor="text1"/>
                <w:u w:val="single"/>
                <w14:textFill>
                  <w14:solidFill>
                    <w14:schemeClr w14:val="tx1"/>
                  </w14:solidFill>
                </w14:textFill>
              </w:rPr>
              <w:t xml:space="preserve"> 8</w:t>
            </w:r>
            <w:r>
              <w:rPr>
                <w:rFonts w:hint="eastAsia" w:hAnsi="宋体"/>
                <w:color w:val="000000" w:themeColor="text1"/>
                <w14:textFill>
                  <w14:solidFill>
                    <w14:schemeClr w14:val="tx1"/>
                  </w14:solidFill>
                </w14:textFill>
              </w:rPr>
              <w:t>时</w:t>
            </w:r>
            <w:r>
              <w:rPr>
                <w:rFonts w:hAnsi="宋体"/>
                <w:color w:val="000000" w:themeColor="text1"/>
                <w:u w:val="single"/>
                <w14:textFill>
                  <w14:solidFill>
                    <w14:schemeClr w14:val="tx1"/>
                  </w14:solidFill>
                </w14:textFill>
              </w:rPr>
              <w:t xml:space="preserve"> 00</w:t>
            </w:r>
            <w:r>
              <w:rPr>
                <w:rFonts w:hint="eastAsia" w:hAnsi="宋体"/>
                <w:color w:val="000000" w:themeColor="text1"/>
                <w14:textFill>
                  <w14:solidFill>
                    <w14:schemeClr w14:val="tx1"/>
                  </w14:solidFill>
                </w14:textFill>
              </w:rPr>
              <w:t>分到</w:t>
            </w:r>
            <w:r>
              <w:rPr>
                <w:rFonts w:hAnsi="宋体"/>
                <w:color w:val="000000" w:themeColor="text1"/>
                <w:u w:val="single"/>
                <w14:textFill>
                  <w14:solidFill>
                    <w14:schemeClr w14:val="tx1"/>
                  </w14:solidFill>
                </w14:textFill>
              </w:rPr>
              <w:t xml:space="preserve"> 12 </w:t>
            </w:r>
            <w:r>
              <w:rPr>
                <w:rFonts w:hint="eastAsia" w:hAnsi="宋体"/>
                <w:color w:val="000000" w:themeColor="text1"/>
                <w14:textFill>
                  <w14:solidFill>
                    <w14:schemeClr w14:val="tx1"/>
                  </w14:solidFill>
                </w14:textFill>
              </w:rPr>
              <w:t>时</w:t>
            </w:r>
            <w:r>
              <w:rPr>
                <w:rFonts w:hAnsi="宋体"/>
                <w:color w:val="000000" w:themeColor="text1"/>
                <w14:textFill>
                  <w14:solidFill>
                    <w14:schemeClr w14:val="tx1"/>
                  </w14:solidFill>
                </w14:textFill>
              </w:rPr>
              <w:t>00</w:t>
            </w:r>
            <w:r>
              <w:rPr>
                <w:rFonts w:hint="eastAsia" w:hAnsi="宋体"/>
                <w:color w:val="000000" w:themeColor="text1"/>
                <w14:textFill>
                  <w14:solidFill>
                    <w14:schemeClr w14:val="tx1"/>
                  </w14:solidFill>
                </w14:textFill>
              </w:rPr>
              <w:t>分，</w:t>
            </w:r>
            <w:r>
              <w:rPr>
                <w:rFonts w:hAnsi="宋体"/>
                <w:color w:val="000000" w:themeColor="text1"/>
                <w:u w:val="single"/>
                <w14:textFill>
                  <w14:solidFill>
                    <w14:schemeClr w14:val="tx1"/>
                  </w14:solidFill>
                </w14:textFill>
              </w:rPr>
              <w:t xml:space="preserve"> 15 </w:t>
            </w:r>
            <w:r>
              <w:rPr>
                <w:rFonts w:hint="eastAsia" w:hAnsi="宋体"/>
                <w:color w:val="000000" w:themeColor="text1"/>
                <w14:textFill>
                  <w14:solidFill>
                    <w14:schemeClr w14:val="tx1"/>
                  </w14:solidFill>
                </w14:textFill>
              </w:rPr>
              <w:t>时</w:t>
            </w:r>
            <w:r>
              <w:rPr>
                <w:rFonts w:hAnsi="宋体"/>
                <w:color w:val="000000" w:themeColor="text1"/>
                <w:u w:val="single"/>
                <w14:textFill>
                  <w14:solidFill>
                    <w14:schemeClr w14:val="tx1"/>
                  </w14:solidFill>
                </w14:textFill>
              </w:rPr>
              <w:t>00</w:t>
            </w:r>
            <w:r>
              <w:rPr>
                <w:rFonts w:hint="eastAsia" w:hAnsi="宋体"/>
                <w:color w:val="000000" w:themeColor="text1"/>
                <w14:textFill>
                  <w14:solidFill>
                    <w14:schemeClr w14:val="tx1"/>
                  </w14:solidFill>
                </w14:textFill>
              </w:rPr>
              <w:t>分到</w:t>
            </w:r>
            <w:r>
              <w:rPr>
                <w:rFonts w:hAnsi="宋体"/>
                <w:color w:val="000000" w:themeColor="text1"/>
                <w:u w:val="single"/>
                <w14:textFill>
                  <w14:solidFill>
                    <w14:schemeClr w14:val="tx1"/>
                  </w14:solidFill>
                </w14:textFill>
              </w:rPr>
              <w:t xml:space="preserve">   18</w:t>
            </w:r>
            <w:r>
              <w:rPr>
                <w:rFonts w:hint="eastAsia" w:hAnsi="宋体"/>
                <w:color w:val="000000" w:themeColor="text1"/>
                <w14:textFill>
                  <w14:solidFill>
                    <w14:schemeClr w14:val="tx1"/>
                  </w14:solidFill>
                </w14:textFill>
              </w:rPr>
              <w:t>时</w:t>
            </w:r>
            <w:r>
              <w:rPr>
                <w:rFonts w:hAnsi="宋体"/>
                <w:color w:val="000000" w:themeColor="text1"/>
                <w:u w:val="single"/>
                <w14:textFill>
                  <w14:solidFill>
                    <w14:schemeClr w14:val="tx1"/>
                  </w14:solidFill>
                </w14:textFill>
              </w:rPr>
              <w:t xml:space="preserve">00 </w:t>
            </w:r>
            <w:r>
              <w:rPr>
                <w:rFonts w:hint="eastAsia" w:hAnsi="宋体"/>
                <w:color w:val="000000" w:themeColor="text1"/>
                <w14:textFill>
                  <w14:solidFill>
                    <w14:schemeClr w14:val="tx1"/>
                  </w14:solidFill>
                </w14:textFill>
              </w:rPr>
              <w:t>分</w:t>
            </w:r>
          </w:p>
        </w:tc>
      </w:tr>
      <w:tr w14:paraId="62CC74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tcBorders>
              <w:top w:val="nil"/>
              <w:left w:val="single" w:color="auto" w:sz="4" w:space="0"/>
              <w:bottom w:val="single" w:color="auto" w:sz="4" w:space="0"/>
              <w:right w:val="single" w:color="auto" w:sz="4" w:space="0"/>
            </w:tcBorders>
            <w:noWrap/>
            <w:vAlign w:val="center"/>
          </w:tcPr>
          <w:p w14:paraId="4D254471">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38.3.1</w:t>
            </w:r>
          </w:p>
        </w:tc>
        <w:tc>
          <w:tcPr>
            <w:tcW w:w="2268" w:type="dxa"/>
            <w:tcBorders>
              <w:top w:val="single" w:color="auto" w:sz="4" w:space="0"/>
              <w:left w:val="single" w:color="auto" w:sz="4" w:space="0"/>
              <w:bottom w:val="single" w:color="auto" w:sz="4" w:space="0"/>
              <w:right w:val="single" w:color="auto" w:sz="4" w:space="0"/>
            </w:tcBorders>
            <w:noWrap/>
            <w:vAlign w:val="center"/>
          </w:tcPr>
          <w:p w14:paraId="29BF74B9">
            <w:pPr>
              <w:spacing w:line="38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投诉受理方式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30EDB699">
            <w:pPr>
              <w:spacing w:line="360" w:lineRule="auto"/>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、受理方式：纸质方式受理，投诉书正、副本（经过质疑的事项才可投诉）。</w:t>
            </w:r>
          </w:p>
          <w:p w14:paraId="2A82D9CF">
            <w:pPr>
              <w:spacing w:line="360" w:lineRule="auto"/>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、邮寄地址：</w:t>
            </w:r>
          </w:p>
          <w:p w14:paraId="78EAA5F3">
            <w:pPr>
              <w:spacing w:line="360" w:lineRule="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名称：南宁市财政局政府采购监督管理科</w:t>
            </w:r>
          </w:p>
          <w:p w14:paraId="5CED4D9E">
            <w:pPr>
              <w:spacing w:line="360" w:lineRule="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地址：</w:t>
            </w:r>
            <w:r>
              <w:rPr>
                <w:rFonts w:hint="eastAsia" w:ascii="宋体" w:hAnsi="宋体" w:cs="Helvetica"/>
                <w:color w:val="000000" w:themeColor="text1"/>
                <w:szCs w:val="21"/>
                <w14:textFill>
                  <w14:solidFill>
                    <w14:schemeClr w14:val="tx1"/>
                  </w14:solidFill>
                </w14:textFill>
              </w:rPr>
              <w:t>广西壮族自治区</w:t>
            </w:r>
            <w:r>
              <w:rPr>
                <w:rFonts w:hint="eastAsia" w:hAnsi="宋体"/>
                <w:color w:val="000000" w:themeColor="text1"/>
                <w14:textFill>
                  <w14:solidFill>
                    <w14:schemeClr w14:val="tx1"/>
                  </w14:solidFill>
                </w14:textFill>
              </w:rPr>
              <w:t>南宁市东葛路</w:t>
            </w:r>
            <w:r>
              <w:rPr>
                <w:rFonts w:hAnsi="宋体"/>
                <w:color w:val="000000" w:themeColor="text1"/>
                <w14:textFill>
                  <w14:solidFill>
                    <w14:schemeClr w14:val="tx1"/>
                  </w14:solidFill>
                </w14:textFill>
              </w:rPr>
              <w:t>129</w:t>
            </w:r>
            <w:r>
              <w:rPr>
                <w:rFonts w:hint="eastAsia" w:hAnsi="宋体"/>
                <w:color w:val="000000" w:themeColor="text1"/>
                <w14:textFill>
                  <w14:solidFill>
                    <w14:schemeClr w14:val="tx1"/>
                  </w14:solidFill>
                </w14:textFill>
              </w:rPr>
              <w:t>号</w:t>
            </w:r>
          </w:p>
          <w:p w14:paraId="16C7876F">
            <w:pPr>
              <w:spacing w:line="360" w:lineRule="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联系电话：0771-2189093</w:t>
            </w:r>
          </w:p>
        </w:tc>
      </w:tr>
      <w:tr w14:paraId="3BBB23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noWrap/>
            <w:vAlign w:val="center"/>
          </w:tcPr>
          <w:p w14:paraId="3B0FFB46">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40</w:t>
            </w:r>
          </w:p>
        </w:tc>
        <w:tc>
          <w:tcPr>
            <w:tcW w:w="2268" w:type="dxa"/>
            <w:tcBorders>
              <w:top w:val="single" w:color="auto" w:sz="4" w:space="0"/>
              <w:left w:val="single" w:color="auto" w:sz="4" w:space="0"/>
              <w:bottom w:val="single" w:color="auto" w:sz="4" w:space="0"/>
              <w:right w:val="single" w:color="auto" w:sz="4" w:space="0"/>
            </w:tcBorders>
            <w:noWrap/>
            <w:vAlign w:val="center"/>
          </w:tcPr>
          <w:p w14:paraId="6F277854">
            <w:pPr>
              <w:spacing w:line="380" w:lineRule="exact"/>
              <w:rPr>
                <w:rFonts w:ascii="宋体" w:hAnsi="宋体"/>
                <w:color w:val="000000" w:themeColor="text1"/>
                <w:szCs w:val="21"/>
                <w14:textFill>
                  <w14:solidFill>
                    <w14:schemeClr w14:val="tx1"/>
                  </w14:solidFill>
                </w14:textFill>
              </w:rPr>
            </w:pPr>
            <w:bookmarkStart w:id="54" w:name="_41"/>
            <w:bookmarkEnd w:id="54"/>
            <w:bookmarkStart w:id="55" w:name="_42"/>
            <w:bookmarkEnd w:id="55"/>
            <w:r>
              <w:rPr>
                <w:rFonts w:hint="eastAsia" w:hAnsi="宋体" w:cs="宋体"/>
                <w:color w:val="000000" w:themeColor="text1"/>
                <w14:textFill>
                  <w14:solidFill>
                    <w14:schemeClr w14:val="tx1"/>
                  </w14:solidFill>
                </w14:textFill>
              </w:rPr>
              <w:t>采购代理费支付方式</w:t>
            </w:r>
          </w:p>
        </w:tc>
        <w:tc>
          <w:tcPr>
            <w:tcW w:w="7297" w:type="dxa"/>
            <w:tcBorders>
              <w:top w:val="single" w:color="auto" w:sz="4" w:space="0"/>
              <w:left w:val="single" w:color="auto" w:sz="4" w:space="0"/>
              <w:bottom w:val="single" w:color="auto" w:sz="4" w:space="0"/>
              <w:right w:val="single" w:color="auto" w:sz="4" w:space="0"/>
            </w:tcBorders>
            <w:noWrap/>
            <w:vAlign w:val="center"/>
          </w:tcPr>
          <w:p w14:paraId="58402ECB">
            <w:pPr>
              <w:pStyle w:val="22"/>
              <w:spacing w:line="380" w:lineRule="exact"/>
              <w:rPr>
                <w:rFonts w:hAnsi="宋体" w:cs="宋体"/>
                <w:color w:val="000000" w:themeColor="text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int="eastAsia" w:hAnsi="宋体" w:cs="宋体"/>
                <w:color w:val="000000" w:themeColor="text1"/>
                <w14:textFill>
                  <w14:solidFill>
                    <w14:schemeClr w14:val="tx1"/>
                  </w14:solidFill>
                </w14:textFill>
              </w:rPr>
              <w:t>本项目代理服务费由</w:t>
            </w:r>
            <w:r>
              <w:rPr>
                <w:rFonts w:hint="eastAsia" w:hAnsi="宋体" w:cs="宋体"/>
                <w:color w:val="000000" w:themeColor="text1"/>
                <w:u w:val="single"/>
                <w14:textFill>
                  <w14:solidFill>
                    <w14:schemeClr w14:val="tx1"/>
                  </w14:solidFill>
                </w14:textFill>
              </w:rPr>
              <w:t>中标供应商</w:t>
            </w:r>
            <w:r>
              <w:rPr>
                <w:rFonts w:hint="eastAsia" w:hAnsi="宋体" w:cs="宋体"/>
                <w:color w:val="000000" w:themeColor="text1"/>
                <w14:textFill>
                  <w14:solidFill>
                    <w14:schemeClr w14:val="tx1"/>
                  </w14:solidFill>
                </w14:textFill>
              </w:rPr>
              <w:t>向采购代理机构一次性支付。</w:t>
            </w:r>
          </w:p>
          <w:p w14:paraId="314FFA63">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□采购人支付。</w:t>
            </w:r>
          </w:p>
          <w:p w14:paraId="64457D3B">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□本项目不收取代理服务费。</w:t>
            </w:r>
          </w:p>
        </w:tc>
      </w:tr>
      <w:tr w14:paraId="7EB02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21"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79275248">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748C9840">
            <w:pPr>
              <w:spacing w:line="380" w:lineRule="exact"/>
              <w:rPr>
                <w:rFonts w:ascii="宋体" w:hAnsi="宋体"/>
                <w:color w:val="000000" w:themeColor="text1"/>
                <w:szCs w:val="21"/>
                <w14:textFill>
                  <w14:solidFill>
                    <w14:schemeClr w14:val="tx1"/>
                  </w14:solidFill>
                </w14:textFill>
              </w:rPr>
            </w:pPr>
            <w:r>
              <w:rPr>
                <w:rFonts w:hint="eastAsia" w:hAnsi="宋体" w:cs="宋体"/>
                <w:color w:val="000000" w:themeColor="text1"/>
                <w14:textFill>
                  <w14:solidFill>
                    <w14:schemeClr w14:val="tx1"/>
                  </w14:solidFill>
                </w14:textFill>
              </w:rPr>
              <w:t>采购代理费收取标准</w:t>
            </w:r>
          </w:p>
        </w:tc>
        <w:tc>
          <w:tcPr>
            <w:tcW w:w="7297" w:type="dxa"/>
            <w:tcBorders>
              <w:top w:val="single" w:color="auto" w:sz="4" w:space="0"/>
              <w:left w:val="single" w:color="auto" w:sz="4" w:space="0"/>
              <w:bottom w:val="single" w:color="auto" w:sz="4" w:space="0"/>
              <w:right w:val="single" w:color="auto" w:sz="4" w:space="0"/>
            </w:tcBorders>
            <w:noWrap/>
            <w:vAlign w:val="center"/>
          </w:tcPr>
          <w:p w14:paraId="04B1575F">
            <w:pPr>
              <w:pStyle w:val="22"/>
              <w:spacing w:line="360" w:lineRule="auto"/>
              <w:rPr>
                <w:rFonts w:hAnsi="宋体" w:cs="宋体"/>
                <w:color w:val="000000" w:themeColor="text1"/>
                <w:u w:val="single"/>
                <w14:textFill>
                  <w14:solidFill>
                    <w14:schemeClr w14:val="tx1"/>
                  </w14:solidFill>
                </w14:textFill>
              </w:rPr>
            </w:pPr>
            <w:r>
              <w:rPr>
                <w:rFonts w:hint="eastAsia" w:hAnsi="宋体"/>
                <w:color w:val="000000" w:themeColor="text1"/>
                <w14:textFill>
                  <w14:solidFill>
                    <w14:schemeClr w14:val="tx1"/>
                  </w14:solidFill>
                </w14:textFill>
              </w:rPr>
              <w:t>√</w:t>
            </w:r>
            <w:r>
              <w:rPr>
                <w:rFonts w:hint="eastAsia" w:hAnsi="宋体" w:cs="宋体"/>
                <w:color w:val="000000" w:themeColor="text1"/>
                <w14:textFill>
                  <w14:solidFill>
                    <w14:schemeClr w14:val="tx1"/>
                  </w14:solidFill>
                </w14:textFill>
              </w:rPr>
              <w:t>以分标（</w:t>
            </w:r>
            <w:r>
              <w:rPr>
                <w:rFonts w:hint="eastAsia" w:hAnsi="宋体"/>
                <w:color w:val="000000" w:themeColor="text1"/>
                <w14:textFill>
                  <w14:solidFill>
                    <w14:schemeClr w14:val="tx1"/>
                  </w14:solidFill>
                </w14:textFill>
              </w:rPr>
              <w:t>√中标</w:t>
            </w:r>
            <w:r>
              <w:rPr>
                <w:rFonts w:hint="eastAsia" w:hAnsi="宋体" w:cs="宋体"/>
                <w:color w:val="000000" w:themeColor="text1"/>
                <w14:textFill>
                  <w14:solidFill>
                    <w14:schemeClr w14:val="tx1"/>
                  </w14:solidFill>
                </w14:textFill>
              </w:rPr>
              <w:t>金额/□采购预算/□暂定成交金额/□其他）为计费额，依据国家计委颁发的《招标代理服务收费管理暂行办法》（计价格[2002]1980 号）和国家发展改革委员会办公厅颁发的《关于招标代理服务收费有关问题的通知》（发改办价格[2003]857 号）及发改价格【2011】534号的有关规定按标准执行，按照货物类采用差额定率累进法计算出收费基准价格，采购代理收费以（</w:t>
            </w:r>
            <w:r>
              <w:rPr>
                <w:rFonts w:hint="eastAsia" w:hAnsi="宋体" w:cs="宋体"/>
                <w:color w:val="000000" w:themeColor="text1"/>
                <w:lang w:eastAsia="zh-CN"/>
                <w14:textFill>
                  <w14:solidFill>
                    <w14:schemeClr w14:val="tx1"/>
                  </w14:solidFill>
                </w14:textFill>
              </w:rPr>
              <w:t>□</w:t>
            </w:r>
            <w:r>
              <w:rPr>
                <w:rFonts w:hint="eastAsia" w:hAnsi="宋体" w:cs="宋体"/>
                <w:color w:val="000000" w:themeColor="text1"/>
                <w14:textFill>
                  <w14:solidFill>
                    <w14:schemeClr w14:val="tx1"/>
                  </w14:solidFill>
                </w14:textFill>
              </w:rPr>
              <w:t>收费基准价格/</w:t>
            </w:r>
            <w:r>
              <w:rPr>
                <w:rFonts w:ascii="Wingdings 2" w:hAnsi="Wingdings 2" w:eastAsia="Wingdings 2" w:cs="Wingdings 2"/>
                <w:color w:val="000000" w:themeColor="text1"/>
                <w14:textFill>
                  <w14:solidFill>
                    <w14:schemeClr w14:val="tx1"/>
                  </w14:solidFill>
                </w14:textFill>
              </w:rPr>
              <w:sym w:font="Wingdings 2" w:char="0052"/>
            </w:r>
            <w:r>
              <w:rPr>
                <w:rFonts w:hint="eastAsia" w:hAnsi="宋体" w:cs="宋体"/>
                <w:color w:val="000000" w:themeColor="text1"/>
                <w14:textFill>
                  <w14:solidFill>
                    <w14:schemeClr w14:val="tx1"/>
                  </w14:solidFill>
                </w14:textFill>
              </w:rPr>
              <w:t>收费基准价格下浮</w:t>
            </w:r>
            <w:r>
              <w:rPr>
                <w:rFonts w:hint="eastAsia" w:hAnsi="宋体" w:cs="宋体"/>
                <w:color w:val="000000" w:themeColor="text1"/>
                <w:lang w:val="en-US" w:eastAsia="zh-CN"/>
                <w14:textFill>
                  <w14:solidFill>
                    <w14:schemeClr w14:val="tx1"/>
                  </w14:solidFill>
                </w14:textFill>
              </w:rPr>
              <w:t>2</w:t>
            </w:r>
            <w:r>
              <w:rPr>
                <w:rFonts w:hAnsi="宋体" w:cs="宋体"/>
                <w:color w:val="000000" w:themeColor="text1"/>
                <w14:textFill>
                  <w14:solidFill>
                    <w14:schemeClr w14:val="tx1"/>
                  </w14:solidFill>
                </w14:textFill>
              </w:rPr>
              <w:t>0</w:t>
            </w:r>
            <w:r>
              <w:rPr>
                <w:rFonts w:hint="eastAsia" w:hAnsi="宋体" w:cs="宋体"/>
                <w:color w:val="000000" w:themeColor="text1"/>
                <w14:textFill>
                  <w14:solidFill>
                    <w14:schemeClr w14:val="tx1"/>
                  </w14:solidFill>
                </w14:textFill>
              </w:rPr>
              <w:t xml:space="preserve"> %（不足4500元的按4500元收取）</w:t>
            </w:r>
            <w:r>
              <w:rPr>
                <w:rFonts w:hint="eastAsia" w:hAnsi="宋体" w:cs="宋体"/>
                <w:color w:val="000000" w:themeColor="text1"/>
                <w:u w:val="none"/>
                <w14:textFill>
                  <w14:solidFill>
                    <w14:schemeClr w14:val="tx1"/>
                  </w14:solidFill>
                </w14:textFill>
              </w:rPr>
              <w:t>/□收费基准价格上浮   %）收取</w:t>
            </w:r>
            <w:r>
              <w:rPr>
                <w:rFonts w:hint="eastAsia" w:hAnsi="宋体" w:cs="宋体"/>
                <w:color w:val="000000" w:themeColor="text1"/>
                <w14:textFill>
                  <w14:solidFill>
                    <w14:schemeClr w14:val="tx1"/>
                  </w14:solidFill>
                </w14:textFill>
              </w:rPr>
              <w:t>。</w:t>
            </w:r>
          </w:p>
        </w:tc>
      </w:tr>
      <w:tr w14:paraId="0C1303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noWrap/>
            <w:vAlign w:val="center"/>
          </w:tcPr>
          <w:p w14:paraId="7A88EB16">
            <w:pPr>
              <w:widowControl/>
              <w:jc w:val="left"/>
              <w:rPr>
                <w:rFonts w:ascii="宋体" w:hAnsi="宋体"/>
                <w:color w:val="000000" w:themeColor="text1"/>
                <w:szCs w:val="21"/>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vAlign w:val="center"/>
          </w:tcPr>
          <w:p w14:paraId="71AF9CE1">
            <w:pPr>
              <w:spacing w:line="380" w:lineRule="exact"/>
              <w:rPr>
                <w:rFonts w:ascii="宋体" w:hAnsi="宋体"/>
                <w:color w:val="000000" w:themeColor="text1"/>
                <w:szCs w:val="21"/>
                <w14:textFill>
                  <w14:solidFill>
                    <w14:schemeClr w14:val="tx1"/>
                  </w14:solidFill>
                </w14:textFill>
              </w:rPr>
            </w:pPr>
            <w:r>
              <w:rPr>
                <w:rFonts w:hint="eastAsia" w:hAnsi="宋体" w:cs="宋体"/>
                <w:color w:val="000000" w:themeColor="text1"/>
                <w14:textFill>
                  <w14:solidFill>
                    <w14:schemeClr w14:val="tx1"/>
                  </w14:solidFill>
                </w14:textFill>
              </w:rPr>
              <w:t>代理服务费收款账户信息</w:t>
            </w:r>
          </w:p>
        </w:tc>
        <w:tc>
          <w:tcPr>
            <w:tcW w:w="7297" w:type="dxa"/>
            <w:tcBorders>
              <w:top w:val="single" w:color="auto" w:sz="4" w:space="0"/>
              <w:left w:val="single" w:color="auto" w:sz="4" w:space="0"/>
              <w:bottom w:val="single" w:color="auto" w:sz="4" w:space="0"/>
              <w:right w:val="single" w:color="auto" w:sz="4" w:space="0"/>
            </w:tcBorders>
            <w:noWrap/>
            <w:vAlign w:val="center"/>
          </w:tcPr>
          <w:p w14:paraId="79226789">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开户名称：云之龙咨询集团有限公司</w:t>
            </w:r>
          </w:p>
          <w:p w14:paraId="37EAE017">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银行账号：8113001013400293071</w:t>
            </w:r>
          </w:p>
          <w:p w14:paraId="48A3ACCB">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开户银行：中信银行南宁园湖支行</w:t>
            </w:r>
          </w:p>
          <w:p w14:paraId="4A28CACD">
            <w:pPr>
              <w:pStyle w:val="22"/>
              <w:spacing w:line="380" w:lineRule="exact"/>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开户行行号：302611029137</w:t>
            </w:r>
          </w:p>
        </w:tc>
      </w:tr>
      <w:tr w14:paraId="62815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7F7F2A32">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41.1</w:t>
            </w:r>
          </w:p>
        </w:tc>
        <w:tc>
          <w:tcPr>
            <w:tcW w:w="2268" w:type="dxa"/>
            <w:tcBorders>
              <w:top w:val="single" w:color="auto" w:sz="4" w:space="0"/>
              <w:left w:val="single" w:color="auto" w:sz="4" w:space="0"/>
              <w:bottom w:val="single" w:color="auto" w:sz="4" w:space="0"/>
              <w:right w:val="single" w:color="auto" w:sz="4" w:space="0"/>
            </w:tcBorders>
            <w:noWrap/>
            <w:vAlign w:val="center"/>
          </w:tcPr>
          <w:p w14:paraId="4C82BC78">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解释</w:t>
            </w:r>
          </w:p>
        </w:tc>
        <w:tc>
          <w:tcPr>
            <w:tcW w:w="7297" w:type="dxa"/>
            <w:tcBorders>
              <w:top w:val="single" w:color="auto" w:sz="4" w:space="0"/>
              <w:left w:val="single" w:color="auto" w:sz="4" w:space="0"/>
              <w:bottom w:val="single" w:color="auto" w:sz="4" w:space="0"/>
              <w:right w:val="single" w:color="auto" w:sz="4" w:space="0"/>
            </w:tcBorders>
            <w:noWrap/>
            <w:vAlign w:val="center"/>
          </w:tcPr>
          <w:p w14:paraId="4E852E9F">
            <w:pPr>
              <w:spacing w:line="380" w:lineRule="exac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解释权：</w:t>
            </w:r>
            <w:r>
              <w:rPr>
                <w:rFonts w:hint="eastAsia" w:ascii="宋体" w:hAnsi="宋体"/>
                <w:color w:val="000000" w:themeColor="text1"/>
                <w:szCs w:val="21"/>
                <w14:textFill>
                  <w14:solidFill>
                    <w14:schemeClr w14:val="tx1"/>
                  </w14:solidFill>
                </w14:textFill>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000000" w:themeColor="text1"/>
                <w:szCs w:val="21"/>
                <w14:textFill>
                  <w14:solidFill>
                    <w14:schemeClr w14:val="tx1"/>
                  </w14:solidFill>
                </w14:textFill>
              </w:rPr>
              <w:t>，由采购人或者采购代理机构负责解释。</w:t>
            </w:r>
          </w:p>
          <w:p w14:paraId="665A5A3C">
            <w:pPr>
              <w:spacing w:line="380" w:lineRule="exac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法律责任：</w:t>
            </w:r>
          </w:p>
          <w:p w14:paraId="33448CC9">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采购文件根据《中华人民共和国政府采购法》、《中华人民共和国民法典》；《中华人民共和国政府采购法实施条例》等有关法律、法规编制，参与本项目的各政府采购当事人依法享有上述法律法规所赋予的权利与义务。</w:t>
            </w:r>
          </w:p>
          <w:p w14:paraId="67D9BE74">
            <w:pPr>
              <w:spacing w:line="380" w:lineRule="exact"/>
              <w:rPr>
                <w:color w:val="000000" w:themeColor="text1"/>
                <w14:textFill>
                  <w14:solidFill>
                    <w14:schemeClr w14:val="tx1"/>
                  </w14:solidFill>
                </w14:textFill>
              </w:rPr>
            </w:pPr>
            <w:r>
              <w:rPr>
                <w:rFonts w:hint="eastAsia" w:ascii="宋体" w:hAnsi="宋体"/>
                <w:b/>
                <w:color w:val="000000" w:themeColor="text1"/>
                <w:szCs w:val="21"/>
                <w14:textFill>
                  <w14:solidFill>
                    <w14:schemeClr w14:val="tx1"/>
                  </w14:solidFill>
                </w14:textFill>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43C871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noWrap/>
            <w:vAlign w:val="center"/>
          </w:tcPr>
          <w:p w14:paraId="01E96C4E">
            <w:pPr>
              <w:spacing w:line="38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41.2</w:t>
            </w:r>
          </w:p>
        </w:tc>
        <w:tc>
          <w:tcPr>
            <w:tcW w:w="2268" w:type="dxa"/>
            <w:tcBorders>
              <w:top w:val="single" w:color="auto" w:sz="4" w:space="0"/>
              <w:left w:val="single" w:color="auto" w:sz="4" w:space="0"/>
              <w:bottom w:val="single" w:color="auto" w:sz="4" w:space="0"/>
              <w:right w:val="single" w:color="auto" w:sz="4" w:space="0"/>
            </w:tcBorders>
            <w:noWrap/>
            <w:vAlign w:val="center"/>
          </w:tcPr>
          <w:p w14:paraId="72EC9744">
            <w:pPr>
              <w:spacing w:line="38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其他释义</w:t>
            </w:r>
          </w:p>
        </w:tc>
        <w:tc>
          <w:tcPr>
            <w:tcW w:w="7297" w:type="dxa"/>
            <w:tcBorders>
              <w:top w:val="single" w:color="auto" w:sz="4" w:space="0"/>
              <w:left w:val="single" w:color="auto" w:sz="4" w:space="0"/>
              <w:bottom w:val="single" w:color="auto" w:sz="4" w:space="0"/>
              <w:right w:val="single" w:color="auto" w:sz="4" w:space="0"/>
            </w:tcBorders>
            <w:noWrap/>
            <w:vAlign w:val="center"/>
          </w:tcPr>
          <w:p w14:paraId="79740EFA">
            <w:pPr>
              <w:pStyle w:val="22"/>
              <w:spacing w:line="380" w:lineRule="exact"/>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46F86BA">
            <w:pPr>
              <w:pStyle w:val="22"/>
              <w:spacing w:line="380" w:lineRule="exact"/>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75907BC9">
            <w:pPr>
              <w:pStyle w:val="22"/>
              <w:spacing w:line="380" w:lineRule="exact"/>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3.本招标文件中描述投标人的“签字”是指投标人的法定代表人或者委托代理人亲自在文件规定签署处亲笔写上个人的名字的行为，私章、签字章、印鉴、影印等其他形式均不能代替亲笔签字。</w:t>
            </w:r>
          </w:p>
          <w:p w14:paraId="42E9D5B7">
            <w:pPr>
              <w:pStyle w:val="22"/>
              <w:spacing w:line="380" w:lineRule="exact"/>
              <w:rPr>
                <w:rFonts w:hAnsi="宋体" w:cs="宋体"/>
                <w:b/>
                <w:bCs/>
                <w:color w:val="000000" w:themeColor="text1"/>
                <w14:textFill>
                  <w14:solidFill>
                    <w14:schemeClr w14:val="tx1"/>
                  </w14:solidFill>
                </w14:textFill>
              </w:rPr>
            </w:pPr>
            <w:r>
              <w:rPr>
                <w:rFonts w:hint="eastAsia" w:hAnsi="宋体" w:cs="宋体"/>
                <w:b/>
                <w:bCs/>
                <w:color w:val="000000" w:themeColor="text1"/>
                <w14:textFill>
                  <w14:solidFill>
                    <w14:schemeClr w14:val="tx1"/>
                  </w14:solidFill>
                </w14:textFill>
              </w:rPr>
              <w:t>4.自然人投标的，招标文件规定盖公章处由自然人摁手指指印。</w:t>
            </w:r>
          </w:p>
          <w:p w14:paraId="1FB8A586">
            <w:pPr>
              <w:spacing w:line="380" w:lineRule="exact"/>
              <w:jc w:val="left"/>
              <w:rPr>
                <w:rFonts w:ascii="宋体" w:hAnsi="宋体"/>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5.本招标文件所称的“以上”“以下”“以内”“届满”，包括本数；所称的“不满”“超过”“以外”，不包括本数。</w:t>
            </w:r>
          </w:p>
        </w:tc>
      </w:tr>
    </w:tbl>
    <w:p w14:paraId="2AEB88E2">
      <w:pPr>
        <w:widowControl/>
        <w:spacing w:line="412" w:lineRule="auto"/>
        <w:jc w:val="left"/>
        <w:rPr>
          <w:rFonts w:ascii="Arial" w:hAnsi="Arial" w:eastAsia="黑体"/>
          <w:b/>
          <w:bCs/>
          <w:color w:val="000000" w:themeColor="text1"/>
          <w:sz w:val="32"/>
          <w:szCs w:val="32"/>
          <w14:textFill>
            <w14:solidFill>
              <w14:schemeClr w14:val="tx1"/>
            </w14:solidFill>
          </w14:textFill>
        </w:rPr>
        <w:sectPr>
          <w:pgSz w:w="11906" w:h="16838"/>
          <w:pgMar w:top="1134" w:right="1134" w:bottom="1134" w:left="1134" w:header="720" w:footer="720" w:gutter="0"/>
          <w:cols w:space="720" w:num="1"/>
        </w:sectPr>
      </w:pPr>
    </w:p>
    <w:p w14:paraId="28EF0B56">
      <w:pPr>
        <w:rPr>
          <w:color w:val="000000" w:themeColor="text1"/>
          <w14:textFill>
            <w14:solidFill>
              <w14:schemeClr w14:val="tx1"/>
            </w14:solidFill>
          </w14:textFill>
        </w:rPr>
      </w:pPr>
    </w:p>
    <w:p w14:paraId="7592B5C9">
      <w:pPr>
        <w:pStyle w:val="3"/>
        <w:jc w:val="center"/>
        <w:rPr>
          <w:color w:val="000000" w:themeColor="text1"/>
          <w14:textFill>
            <w14:solidFill>
              <w14:schemeClr w14:val="tx1"/>
            </w14:solidFill>
          </w14:textFill>
        </w:rPr>
      </w:pPr>
      <w:bookmarkStart w:id="56" w:name="_Toc15798"/>
      <w:r>
        <w:rPr>
          <w:rFonts w:hint="eastAsia"/>
          <w:color w:val="000000" w:themeColor="text1"/>
          <w14:textFill>
            <w14:solidFill>
              <w14:schemeClr w14:val="tx1"/>
            </w14:solidFill>
          </w14:textFill>
        </w:rPr>
        <w:t>第二节投标人须知正文</w:t>
      </w:r>
      <w:bookmarkEnd w:id="56"/>
    </w:p>
    <w:p w14:paraId="1854CE2B">
      <w:pPr>
        <w:pStyle w:val="4"/>
        <w:keepNext w:val="0"/>
        <w:keepLines w:val="0"/>
        <w:spacing w:line="400" w:lineRule="exact"/>
        <w:jc w:val="center"/>
        <w:rPr>
          <w:color w:val="000000" w:themeColor="text1"/>
          <w14:textFill>
            <w14:solidFill>
              <w14:schemeClr w14:val="tx1"/>
            </w14:solidFill>
          </w14:textFill>
        </w:rPr>
      </w:pPr>
      <w:bookmarkStart w:id="57" w:name="_Toc30779"/>
      <w:r>
        <w:rPr>
          <w:rFonts w:hint="eastAsia"/>
          <w:color w:val="000000" w:themeColor="text1"/>
          <w14:textFill>
            <w14:solidFill>
              <w14:schemeClr w14:val="tx1"/>
            </w14:solidFill>
          </w14:textFill>
        </w:rPr>
        <w:t>一、总则</w:t>
      </w:r>
      <w:bookmarkEnd w:id="57"/>
    </w:p>
    <w:p w14:paraId="0875FBB3">
      <w:pPr>
        <w:spacing w:line="360" w:lineRule="auto"/>
        <w:ind w:firstLine="480"/>
        <w:rPr>
          <w:rFonts w:ascii="黑体" w:hAnsi="黑体" w:eastAsia="黑体"/>
          <w:color w:val="000000" w:themeColor="text1"/>
          <w:sz w:val="24"/>
          <w14:textFill>
            <w14:solidFill>
              <w14:schemeClr w14:val="tx1"/>
            </w14:solidFill>
          </w14:textFill>
        </w:rPr>
      </w:pPr>
      <w:bookmarkStart w:id="58" w:name="_Toc254970668"/>
      <w:bookmarkStart w:id="59" w:name="_Toc254970527"/>
      <w:r>
        <w:rPr>
          <w:rFonts w:hint="eastAsia" w:ascii="黑体" w:hAnsi="黑体" w:eastAsia="黑体"/>
          <w:color w:val="000000" w:themeColor="text1"/>
          <w:sz w:val="24"/>
          <w14:textFill>
            <w14:solidFill>
              <w14:schemeClr w14:val="tx1"/>
            </w14:solidFill>
          </w14:textFill>
        </w:rPr>
        <w:t>1.适用范围</w:t>
      </w:r>
      <w:bookmarkEnd w:id="58"/>
      <w:bookmarkEnd w:id="59"/>
    </w:p>
    <w:p w14:paraId="3145BEB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5BB277A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1.2本招标文件</w:t>
      </w:r>
      <w:r>
        <w:rPr>
          <w:rFonts w:hint="eastAsia" w:ascii="宋体" w:hAnsi="宋体" w:cs="宋体"/>
          <w:color w:val="000000" w:themeColor="text1"/>
          <w:spacing w:val="-6"/>
          <w:szCs w:val="21"/>
          <w14:textFill>
            <w14:solidFill>
              <w14:schemeClr w14:val="tx1"/>
            </w14:solidFill>
          </w14:textFill>
        </w:rPr>
        <w:t>适用于本项目的所有采购程序和环节（法律、法规另有规定的，从其规定）。</w:t>
      </w:r>
    </w:p>
    <w:p w14:paraId="68A42CB5">
      <w:pPr>
        <w:spacing w:line="360" w:lineRule="auto"/>
        <w:ind w:firstLine="480"/>
        <w:rPr>
          <w:rFonts w:ascii="黑体" w:hAnsi="黑体" w:eastAsia="黑体"/>
          <w:color w:val="000000" w:themeColor="text1"/>
          <w:sz w:val="24"/>
          <w14:textFill>
            <w14:solidFill>
              <w14:schemeClr w14:val="tx1"/>
            </w14:solidFill>
          </w14:textFill>
        </w:rPr>
      </w:pPr>
      <w:bookmarkStart w:id="60" w:name="_Toc254970528"/>
      <w:bookmarkStart w:id="61" w:name="_Toc254970669"/>
      <w:r>
        <w:rPr>
          <w:rFonts w:hint="eastAsia" w:ascii="黑体" w:hAnsi="黑体" w:eastAsia="黑体"/>
          <w:color w:val="000000" w:themeColor="text1"/>
          <w:sz w:val="24"/>
          <w14:textFill>
            <w14:solidFill>
              <w14:schemeClr w14:val="tx1"/>
            </w14:solidFill>
          </w14:textFill>
        </w:rPr>
        <w:t>2.定义</w:t>
      </w:r>
      <w:bookmarkEnd w:id="60"/>
      <w:bookmarkEnd w:id="61"/>
    </w:p>
    <w:p w14:paraId="7D54180E">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2.1“采购人”是指依法进行政府采购的国家机关、事业单位、团体组织。</w:t>
      </w:r>
    </w:p>
    <w:p w14:paraId="1E2BDE67">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2.2“采购代理机构” 指政府采购集中采购机构和集中采购机构以外的采购代理机构。</w:t>
      </w:r>
    </w:p>
    <w:p w14:paraId="13FFDF13">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2.3“供应商”是指向采购人提供货物、工程或者服务的法人、其他组织或者自然人。</w:t>
      </w:r>
    </w:p>
    <w:p w14:paraId="5A1DA49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2.4“投标人”是指响应招标、参加投标竞争的法人、非法人组织或者自然人。</w:t>
      </w:r>
    </w:p>
    <w:p w14:paraId="3E3FC950">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2.5“货物”是指各种形态和种类的物品，包括原材料、燃料、设备、产品等。</w:t>
      </w:r>
    </w:p>
    <w:p w14:paraId="301ACC18">
      <w:pPr>
        <w:pStyle w:val="6"/>
        <w:keepNext w:val="0"/>
        <w:keepLines w:val="0"/>
        <w:spacing w:before="0" w:after="0" w:line="360" w:lineRule="auto"/>
        <w:ind w:firstLine="420"/>
        <w:rPr>
          <w:rFonts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2.6“售后服务” 是指商品出售以后所提供的各种服务，包含但不限于投标人须承担的备品备件、包装、运输、装卸、保险、货到就位以及安装、调试、培训、保修以及其他各种服务。</w:t>
      </w:r>
    </w:p>
    <w:p w14:paraId="0F1479E2">
      <w:pPr>
        <w:pStyle w:val="6"/>
        <w:keepNext w:val="0"/>
        <w:keepLines w:val="0"/>
        <w:spacing w:before="0" w:after="0" w:line="360" w:lineRule="auto"/>
        <w:rPr>
          <w:rFonts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 xml:space="preserve">    2.7“书面形式”是指合同书、信件和数据电文（包括电报、电传、传真、电子数据交换和电子邮件）等可以有形地表现所载内容的形式。</w:t>
      </w:r>
    </w:p>
    <w:p w14:paraId="1F947951">
      <w:pPr>
        <w:pStyle w:val="6"/>
        <w:keepNext w:val="0"/>
        <w:keepLines w:val="0"/>
        <w:spacing w:before="0" w:after="0" w:line="360" w:lineRule="auto"/>
        <w:ind w:firstLine="420"/>
        <w:rPr>
          <w:rFonts w:ascii="宋体" w:hAnsi="宋体"/>
          <w:b w:val="0"/>
          <w:color w:val="000000" w:themeColor="text1"/>
          <w:sz w:val="21"/>
          <w:szCs w:val="21"/>
          <w14:textFill>
            <w14:solidFill>
              <w14:schemeClr w14:val="tx1"/>
            </w14:solidFill>
          </w14:textFill>
        </w:rPr>
      </w:pPr>
      <w:r>
        <w:rPr>
          <w:rFonts w:hint="eastAsia" w:ascii="宋体" w:hAnsi="宋体"/>
          <w:b w:val="0"/>
          <w:color w:val="000000" w:themeColor="text1"/>
          <w:sz w:val="21"/>
          <w:szCs w:val="21"/>
          <w14:textFill>
            <w14:solidFill>
              <w14:schemeClr w14:val="tx1"/>
            </w14:solidFill>
          </w14:textFill>
        </w:rPr>
        <w:t>2.8“实质性要求”是指招标文件中已经指明不满足则投标无效的条款，或者不能负偏离的条款，或者采购需求中带“▲”的条款。</w:t>
      </w:r>
    </w:p>
    <w:p w14:paraId="1DFEE455">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2.9 </w:t>
      </w:r>
      <w:r>
        <w:rPr>
          <w:rFonts w:hint="eastAsia" w:ascii="宋体" w:hAnsi="宋体" w:cs="宋体"/>
          <w:color w:val="000000" w:themeColor="text1"/>
          <w:szCs w:val="21"/>
          <w14:textFill>
            <w14:solidFill>
              <w14:schemeClr w14:val="tx1"/>
            </w14:solidFill>
          </w14:textFill>
        </w:rPr>
        <w:t>“正偏离”，是指投标文件对招标文件“采购需求”中有关条款作出的响应优于条款要求并有利于采购人的情形。</w:t>
      </w:r>
    </w:p>
    <w:p w14:paraId="568A446E">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2.10“负偏离”，是指投标文件对招标文件“采购需求”中有关条款作出的响应不满足条款要求，导致采购人要求不能得到满足的情形。</w:t>
      </w:r>
    </w:p>
    <w:p w14:paraId="1170089B">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2.11</w:t>
      </w:r>
      <w:r>
        <w:rPr>
          <w:rFonts w:hint="eastAsia" w:ascii="宋体" w:hAnsi="宋体" w:cs="宋体"/>
          <w:color w:val="000000" w:themeColor="text1"/>
          <w:szCs w:val="21"/>
          <w14:textFill>
            <w14:solidFill>
              <w14:schemeClr w14:val="tx1"/>
            </w14:solidFill>
          </w14:textFill>
        </w:rPr>
        <w:t>“允许负偏离的条款”是指采购需求中的不属于“实质性要求”的条款。</w:t>
      </w:r>
    </w:p>
    <w:p w14:paraId="1206D138">
      <w:pPr>
        <w:spacing w:line="360" w:lineRule="auto"/>
        <w:ind w:firstLine="480"/>
        <w:rPr>
          <w:rFonts w:ascii="黑体" w:hAnsi="黑体" w:eastAsia="黑体"/>
          <w:color w:val="000000" w:themeColor="text1"/>
          <w:sz w:val="24"/>
          <w14:textFill>
            <w14:solidFill>
              <w14:schemeClr w14:val="tx1"/>
            </w14:solidFill>
          </w14:textFill>
        </w:rPr>
      </w:pPr>
      <w:bookmarkStart w:id="62" w:name="_Toc254970670"/>
      <w:bookmarkStart w:id="63" w:name="_Toc254970529"/>
      <w:r>
        <w:rPr>
          <w:rFonts w:hint="eastAsia" w:ascii="黑体" w:hAnsi="黑体" w:eastAsia="黑体"/>
          <w:color w:val="000000" w:themeColor="text1"/>
          <w:sz w:val="24"/>
          <w14:textFill>
            <w14:solidFill>
              <w14:schemeClr w14:val="tx1"/>
            </w14:solidFill>
          </w14:textFill>
        </w:rPr>
        <w:t>3.</w:t>
      </w:r>
      <w:bookmarkEnd w:id="62"/>
      <w:bookmarkEnd w:id="63"/>
      <w:r>
        <w:rPr>
          <w:rFonts w:hint="eastAsia" w:ascii="黑体" w:hAnsi="黑体" w:eastAsia="黑体"/>
          <w:color w:val="000000" w:themeColor="text1"/>
          <w:sz w:val="24"/>
          <w14:textFill>
            <w14:solidFill>
              <w14:schemeClr w14:val="tx1"/>
            </w14:solidFill>
          </w14:textFill>
        </w:rPr>
        <w:t>投标人的资格要求</w:t>
      </w:r>
    </w:p>
    <w:p w14:paraId="2A94F99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投标人的资格要求详见“招标公告”。</w:t>
      </w:r>
    </w:p>
    <w:p w14:paraId="3037915C">
      <w:pPr>
        <w:spacing w:line="360" w:lineRule="auto"/>
        <w:ind w:firstLine="480"/>
        <w:rPr>
          <w:rFonts w:ascii="黑体" w:hAnsi="黑体" w:eastAsia="黑体"/>
          <w:color w:val="000000" w:themeColor="text1"/>
          <w:sz w:val="24"/>
          <w14:textFill>
            <w14:solidFill>
              <w14:schemeClr w14:val="tx1"/>
            </w14:solidFill>
          </w14:textFill>
        </w:rPr>
      </w:pPr>
      <w:bookmarkStart w:id="64" w:name="_Toc254970530"/>
      <w:bookmarkStart w:id="65" w:name="_Toc254970671"/>
      <w:r>
        <w:rPr>
          <w:rFonts w:hint="eastAsia" w:ascii="黑体" w:hAnsi="黑体" w:eastAsia="黑体"/>
          <w:color w:val="000000" w:themeColor="text1"/>
          <w:sz w:val="24"/>
          <w14:textFill>
            <w14:solidFill>
              <w14:schemeClr w14:val="tx1"/>
            </w14:solidFill>
          </w14:textFill>
        </w:rPr>
        <w:t>4.投标委托</w:t>
      </w:r>
      <w:bookmarkEnd w:id="64"/>
      <w:bookmarkEnd w:id="65"/>
    </w:p>
    <w:p w14:paraId="5ED0542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投标人代表参加投标活动过程中必须携带个人有效身份证件。如投标人代表不是法定代表人，须持有法定代表人授权委托书（正本用原件，副本用复印件，按第六章要求格式填写）。</w:t>
      </w:r>
    </w:p>
    <w:p w14:paraId="79396549">
      <w:pPr>
        <w:spacing w:line="360" w:lineRule="auto"/>
        <w:ind w:firstLine="480"/>
        <w:rPr>
          <w:rFonts w:ascii="黑体" w:hAnsi="黑体" w:eastAsia="黑体"/>
          <w:color w:val="000000" w:themeColor="text1"/>
          <w:sz w:val="24"/>
          <w14:textFill>
            <w14:solidFill>
              <w14:schemeClr w14:val="tx1"/>
            </w14:solidFill>
          </w14:textFill>
        </w:rPr>
      </w:pPr>
      <w:bookmarkStart w:id="66" w:name="_5.投标费用"/>
      <w:bookmarkEnd w:id="66"/>
      <w:bookmarkStart w:id="67" w:name="_Toc254970531"/>
      <w:bookmarkStart w:id="68" w:name="_Toc254970672"/>
      <w:r>
        <w:rPr>
          <w:rFonts w:hint="eastAsia" w:ascii="黑体" w:hAnsi="黑体" w:eastAsia="黑体"/>
          <w:color w:val="000000" w:themeColor="text1"/>
          <w:sz w:val="24"/>
          <w14:textFill>
            <w14:solidFill>
              <w14:schemeClr w14:val="tx1"/>
            </w14:solidFill>
          </w14:textFill>
        </w:rPr>
        <w:t>5.投标费用</w:t>
      </w:r>
      <w:bookmarkEnd w:id="67"/>
      <w:bookmarkEnd w:id="68"/>
    </w:p>
    <w:p w14:paraId="29EF8AC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投标费用：投标人应承担参与本次采购活动有关的所有费用，包括但不限于勘查现场、编制投标文件、参加澄清说明、签订合同等，不论投标结果如何，均应自行承担。</w:t>
      </w:r>
    </w:p>
    <w:p w14:paraId="65AC6F87">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6.联合体投标</w:t>
      </w:r>
    </w:p>
    <w:p w14:paraId="233F697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6.1本项目是否接受联合体投标，详见“投标人须知前附表”。</w:t>
      </w:r>
    </w:p>
    <w:p w14:paraId="52BD780F">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6.2如接受联合体投标，联合体投标要求详见“投标人须知前附表”。</w:t>
      </w:r>
    </w:p>
    <w:p w14:paraId="49B3A706">
      <w:pPr>
        <w:spacing w:line="360" w:lineRule="auto"/>
        <w:ind w:firstLine="420"/>
        <w:rPr>
          <w:rFonts w:ascii="Helvetica Neue"/>
          <w:color w:val="000000" w:themeColor="text1"/>
          <w:sz w:val="24"/>
          <w:shd w:val="clear" w:color="auto" w:fill="FFFFFF"/>
          <w14:textFill>
            <w14:solidFill>
              <w14:schemeClr w14:val="tx1"/>
            </w14:solidFill>
          </w14:textFill>
        </w:rPr>
      </w:pPr>
      <w:r>
        <w:rPr>
          <w:rFonts w:hint="eastAsia" w:ascii="宋体" w:hAnsi="宋体"/>
          <w:bCs/>
          <w:color w:val="000000" w:themeColor="text1"/>
          <w:szCs w:val="21"/>
          <w14:textFill>
            <w14:solidFill>
              <w14:schemeClr w14:val="tx1"/>
            </w14:solidFill>
          </w14:textFill>
        </w:rPr>
        <w:t>6.3根据《政府采购促进中小企业发展管理办法》（财库[2020]46号）第九条，接受大中型企业与小微企业组成联合体的采购项目，对于联合协议约定小微企业的合同份额占到合同总金额 30%以上的，采购人、采购代理机构应当对联合体的报价给予4%-</w:t>
      </w:r>
      <w:r>
        <w:rPr>
          <w:rFonts w:ascii="宋体" w:hAnsi="宋体"/>
          <w:bCs/>
          <w:color w:val="000000" w:themeColor="text1"/>
          <w:szCs w:val="21"/>
          <w14:textFill>
            <w14:solidFill>
              <w14:schemeClr w14:val="tx1"/>
            </w14:solidFill>
          </w14:textFill>
        </w:rPr>
        <w:t>6</w:t>
      </w:r>
      <w:r>
        <w:rPr>
          <w:rFonts w:hint="eastAsia" w:ascii="宋体" w:hAnsi="宋体"/>
          <w:bCs/>
          <w:color w:val="000000" w:themeColor="text1"/>
          <w:szCs w:val="21"/>
          <w14:textFill>
            <w14:solidFill>
              <w14:schemeClr w14:val="tx1"/>
            </w14:solidFill>
          </w14:textFill>
        </w:rPr>
        <w:t>%的扣除，用扣除后的价格参加评审。组成联合体的小微企业与联合体内其他企业、分包企业之间存在直接控股、管理关系的，不享受价格扣除优惠政策。</w:t>
      </w:r>
    </w:p>
    <w:p w14:paraId="0C1B6747">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 xml:space="preserve">7.转包与分包             </w:t>
      </w:r>
    </w:p>
    <w:p w14:paraId="1255B6F5">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7D589643">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7.2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4A89908F">
      <w:pPr>
        <w:spacing w:line="360" w:lineRule="auto"/>
        <w:ind w:firstLine="480"/>
        <w:rPr>
          <w:rFonts w:ascii="黑体" w:hAnsi="黑体" w:eastAsia="黑体"/>
          <w:color w:val="000000" w:themeColor="text1"/>
          <w:sz w:val="24"/>
          <w14:textFill>
            <w14:solidFill>
              <w14:schemeClr w14:val="tx1"/>
            </w14:solidFill>
          </w14:textFill>
        </w:rPr>
      </w:pPr>
      <w:bookmarkStart w:id="69" w:name="_Toc254970532"/>
      <w:bookmarkStart w:id="70" w:name="_Toc254970673"/>
      <w:r>
        <w:rPr>
          <w:rFonts w:hint="eastAsia" w:ascii="黑体" w:hAnsi="黑体" w:eastAsia="黑体"/>
          <w:color w:val="000000" w:themeColor="text1"/>
          <w:sz w:val="24"/>
          <w14:textFill>
            <w14:solidFill>
              <w14:schemeClr w14:val="tx1"/>
            </w14:solidFill>
          </w14:textFill>
        </w:rPr>
        <w:t>8.特别说明：</w:t>
      </w:r>
      <w:bookmarkEnd w:id="69"/>
      <w:bookmarkEnd w:id="70"/>
      <w:bookmarkStart w:id="71" w:name="_8.1提供相同品牌产品且通过资格审查、符合性审查的不同投标人参加同一合"/>
      <w:bookmarkEnd w:id="71"/>
    </w:p>
    <w:p w14:paraId="1A7BA07C">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8.1如果本招标文件要求投标人提供资格、信誉、荣誉、业绩与企业认证等材料的，则投标人所提供的以上材料必须为投标人所拥有。</w:t>
      </w:r>
    </w:p>
    <w:p w14:paraId="13C8630E">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8.2投标人应仔细阅读招标文件的所有内容，按照招标文件的要求提交投标文件，并对所提供的全部资料的真实性承担法律责任。</w:t>
      </w:r>
    </w:p>
    <w:p w14:paraId="098CD7CC">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8.3投标人在投标活动中提供任何虚假材料，将报监管部门查处；中标后发现的，中标供应商须依照《中华人民共和国消费者权益保护法》规定赔偿采购人，且民事赔偿并不免除违法投标人的行政与刑事责任。</w:t>
      </w:r>
    </w:p>
    <w:p w14:paraId="5CADE4F2">
      <w:pPr>
        <w:pStyle w:val="12"/>
        <w:spacing w:line="360" w:lineRule="auto"/>
        <w:rPr>
          <w:color w:val="000000" w:themeColor="text1"/>
          <w14:textFill>
            <w14:solidFill>
              <w14:schemeClr w14:val="tx1"/>
            </w14:solidFill>
          </w14:textFill>
        </w:rPr>
      </w:pPr>
      <w:r>
        <w:rPr>
          <w:color w:val="000000" w:themeColor="text1"/>
          <w14:textFill>
            <w14:solidFill>
              <w14:schemeClr w14:val="tx1"/>
            </w14:solidFill>
          </w14:textFill>
        </w:rPr>
        <w:t>8.</w:t>
      </w:r>
      <w:r>
        <w:rPr>
          <w:rFonts w:hint="eastAsia"/>
          <w:color w:val="000000" w:themeColor="text1"/>
          <w14:textFill>
            <w14:solidFill>
              <w14:schemeClr w14:val="tx1"/>
            </w14:solidFill>
          </w14:textFill>
        </w:rPr>
        <w:t>4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EF6DBE">
      <w:pPr>
        <w:pStyle w:val="12"/>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产品在中国境内生产的组件成本占比应当达到规定比例，计算公式为：</w:t>
      </w:r>
    </w:p>
    <w:p w14:paraId="29C08A5A">
      <w:pPr>
        <w:widowControl/>
        <w:shd w:val="clear" w:color="auto" w:fill="FFFFFF"/>
        <w:spacing w:before="30" w:after="30" w:line="360" w:lineRule="auto"/>
        <w:jc w:val="center"/>
        <w:rPr>
          <w:rFonts w:ascii="宋体" w:hAnsi="宋体" w:cs="宋体"/>
          <w:color w:val="000000" w:themeColor="text1"/>
          <w:sz w:val="24"/>
          <w14:textFill>
            <w14:solidFill>
              <w14:schemeClr w14:val="tx1"/>
            </w14:solidFill>
          </w14:textFill>
        </w:rPr>
      </w:pPr>
      <w:r>
        <w:rPr>
          <w:rFonts w:ascii="宋体" w:hAnsi="宋体" w:cs="宋体"/>
          <w:color w:val="000000" w:themeColor="text1"/>
          <w:sz w:val="24"/>
          <w14:textFill>
            <w14:solidFill>
              <w14:schemeClr w14:val="tx1"/>
            </w14:solidFill>
          </w14:textFill>
        </w:rPr>
        <w:fldChar w:fldCharType="begin"/>
      </w:r>
      <w:r>
        <w:rPr>
          <w:rFonts w:ascii="宋体" w:hAnsi="宋体" w:cs="宋体"/>
          <w:color w:val="000000" w:themeColor="text1"/>
          <w:sz w:val="24"/>
          <w14:textFill>
            <w14:solidFill>
              <w14:schemeClr w14:val="tx1"/>
            </w14:solidFill>
          </w14:textFill>
        </w:rPr>
        <w:instrText xml:space="preserve"> INCLUDEPICTURE "https://www.gov.cn/zhengce/content/202509/W020250930645245947614.png" \* MERGEFORMATINET </w:instrText>
      </w:r>
      <w:r>
        <w:rPr>
          <w:rFonts w:ascii="宋体" w:hAnsi="宋体" w:cs="宋体"/>
          <w:color w:val="000000" w:themeColor="text1"/>
          <w:sz w:val="24"/>
          <w14:textFill>
            <w14:solidFill>
              <w14:schemeClr w14:val="tx1"/>
            </w14:solidFill>
          </w14:textFill>
        </w:rPr>
        <w:fldChar w:fldCharType="separate"/>
      </w:r>
      <w:r>
        <w:rPr>
          <w:rFonts w:ascii="宋体" w:hAnsi="宋体" w:cs="宋体"/>
          <w:color w:val="000000" w:themeColor="text1"/>
          <w:sz w:val="24"/>
          <w14:textFill>
            <w14:solidFill>
              <w14:schemeClr w14:val="tx1"/>
            </w14:solidFill>
          </w14:textFill>
        </w:rPr>
        <w:drawing>
          <wp:inline distT="0" distB="0" distL="0" distR="0">
            <wp:extent cx="4827905" cy="7626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4827905" cy="762635"/>
                    </a:xfrm>
                    <a:prstGeom prst="rect">
                      <a:avLst/>
                    </a:prstGeom>
                    <a:noFill/>
                    <a:ln>
                      <a:noFill/>
                    </a:ln>
                  </pic:spPr>
                </pic:pic>
              </a:graphicData>
            </a:graphic>
          </wp:inline>
        </w:drawing>
      </w:r>
      <w:r>
        <w:rPr>
          <w:rFonts w:ascii="宋体" w:hAnsi="宋体" w:cs="宋体"/>
          <w:color w:val="000000" w:themeColor="text1"/>
          <w:sz w:val="24"/>
          <w14:textFill>
            <w14:solidFill>
              <w14:schemeClr w14:val="tx1"/>
            </w14:solidFill>
          </w14:textFill>
        </w:rPr>
        <w:fldChar w:fldCharType="end"/>
      </w:r>
    </w:p>
    <w:p w14:paraId="00358180">
      <w:pPr>
        <w:pStyle w:val="12"/>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E35CD11">
      <w:pPr>
        <w:pStyle w:val="12"/>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52AB2AA6">
      <w:pPr>
        <w:pStyle w:val="12"/>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DD73393">
      <w:pPr>
        <w:pStyle w:val="17"/>
        <w:rPr>
          <w:color w:val="000000" w:themeColor="text1"/>
          <w14:textFill>
            <w14:solidFill>
              <w14:schemeClr w14:val="tx1"/>
            </w14:solidFill>
          </w14:textFill>
        </w:rPr>
      </w:pPr>
    </w:p>
    <w:p w14:paraId="7B3F5A10">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9.回避与串通投标</w:t>
      </w:r>
    </w:p>
    <w:p w14:paraId="486F176A">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9.1在政府采购活动中，采购人员及相关人员与供应商有下列利害关系之一的，应当回避：</w:t>
      </w:r>
    </w:p>
    <w:p w14:paraId="68E2243B">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）参加采购活动前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年内与供应商存在劳动关系；</w:t>
      </w:r>
    </w:p>
    <w:p w14:paraId="4694ECC2">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）参加采购活动前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年内担任供应商的董事、监事；</w:t>
      </w:r>
    </w:p>
    <w:p w14:paraId="5A4BBBF2">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）参加采购活动前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年内是供应商的控股股东或者实际控制人；</w:t>
      </w:r>
    </w:p>
    <w:p w14:paraId="26761B37">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）与供应商的法定代表人或者负责人有夫妻、直系血亲、三代以内旁系血亲或者近姻亲关系；</w:t>
      </w:r>
    </w:p>
    <w:p w14:paraId="1BFEE0D4">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）与供应商有其他可能影响政府采购活动公平、公正进行的关系。</w:t>
      </w:r>
    </w:p>
    <w:p w14:paraId="1C03E24F">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5C0DBA8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9.2有下列情形之一的视为投标人相互串通投标，投标文件将被视为无效：</w:t>
      </w:r>
    </w:p>
    <w:p w14:paraId="15B8BD7C">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1</w:t>
      </w:r>
      <w:r>
        <w:rPr>
          <w:rFonts w:hint="eastAsia" w:hAnsi="宋体"/>
          <w:b/>
          <w:color w:val="000000" w:themeColor="text1"/>
          <w14:textFill>
            <w14:solidFill>
              <w14:schemeClr w14:val="tx1"/>
            </w14:solidFill>
          </w14:textFill>
        </w:rPr>
        <w:t>）不同投标人的投标文件由同一单位或者个人编制；或者不同投标人报名的</w:t>
      </w:r>
      <w:r>
        <w:rPr>
          <w:rFonts w:hAnsi="宋体"/>
          <w:b/>
          <w:color w:val="000000" w:themeColor="text1"/>
          <w14:textFill>
            <w14:solidFill>
              <w14:schemeClr w14:val="tx1"/>
            </w14:solidFill>
          </w14:textFill>
        </w:rPr>
        <w:t>IP</w:t>
      </w:r>
      <w:r>
        <w:rPr>
          <w:rFonts w:hint="eastAsia" w:hAnsi="宋体"/>
          <w:b/>
          <w:color w:val="000000" w:themeColor="text1"/>
          <w14:textFill>
            <w14:solidFill>
              <w14:schemeClr w14:val="tx1"/>
            </w14:solidFill>
          </w14:textFill>
        </w:rPr>
        <w:t>地址一致的；或者不同投标人报名的</w:t>
      </w:r>
      <w:r>
        <w:rPr>
          <w:rFonts w:hAnsi="宋体"/>
          <w:b/>
          <w:color w:val="000000" w:themeColor="text1"/>
          <w14:textFill>
            <w14:solidFill>
              <w14:schemeClr w14:val="tx1"/>
            </w14:solidFill>
          </w14:textFill>
        </w:rPr>
        <w:t>IP</w:t>
      </w:r>
      <w:r>
        <w:rPr>
          <w:rFonts w:hint="eastAsia" w:hAnsi="宋体"/>
          <w:b/>
          <w:color w:val="000000" w:themeColor="text1"/>
          <w14:textFill>
            <w14:solidFill>
              <w14:schemeClr w14:val="tx1"/>
            </w14:solidFill>
          </w14:textFill>
        </w:rPr>
        <w:t>地址一致的；或者编制标书硬件设备</w:t>
      </w:r>
      <w:r>
        <w:rPr>
          <w:rFonts w:hAnsi="宋体"/>
          <w:b/>
          <w:color w:val="000000" w:themeColor="text1"/>
          <w14:textFill>
            <w14:solidFill>
              <w14:schemeClr w14:val="tx1"/>
            </w14:solidFill>
          </w14:textFill>
        </w:rPr>
        <w:t>CPU</w:t>
      </w:r>
      <w:r>
        <w:rPr>
          <w:rFonts w:hint="eastAsia" w:hAnsi="宋体"/>
          <w:b/>
          <w:color w:val="000000" w:themeColor="text1"/>
          <w14:textFill>
            <w14:solidFill>
              <w14:schemeClr w14:val="tx1"/>
            </w14:solidFill>
          </w14:textFill>
        </w:rPr>
        <w:t>编号、硬盘编号、网卡地址一致的情况。</w:t>
      </w:r>
    </w:p>
    <w:p w14:paraId="6B49F09F">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2</w:t>
      </w:r>
      <w:r>
        <w:rPr>
          <w:rFonts w:hint="eastAsia" w:hAnsi="宋体"/>
          <w:b/>
          <w:color w:val="000000" w:themeColor="text1"/>
          <w14:textFill>
            <w14:solidFill>
              <w14:schemeClr w14:val="tx1"/>
            </w14:solidFill>
          </w14:textFill>
        </w:rPr>
        <w:t>）不同投标人委托同一单位或者个人办理投标事宜；</w:t>
      </w:r>
    </w:p>
    <w:p w14:paraId="0EA0F4E8">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3</w:t>
      </w:r>
      <w:r>
        <w:rPr>
          <w:rFonts w:hint="eastAsia" w:hAnsi="宋体"/>
          <w:b/>
          <w:color w:val="000000" w:themeColor="text1"/>
          <w14:textFill>
            <w14:solidFill>
              <w14:schemeClr w14:val="tx1"/>
            </w14:solidFill>
          </w14:textFill>
        </w:rPr>
        <w:t>）不同的投标人的投标文件载明的项目管理员为同一个人；</w:t>
      </w:r>
    </w:p>
    <w:p w14:paraId="4FE0268C">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4</w:t>
      </w:r>
      <w:r>
        <w:rPr>
          <w:rFonts w:hint="eastAsia" w:hAnsi="宋体"/>
          <w:b/>
          <w:color w:val="000000" w:themeColor="text1"/>
          <w14:textFill>
            <w14:solidFill>
              <w14:schemeClr w14:val="tx1"/>
            </w14:solidFill>
          </w14:textFill>
        </w:rPr>
        <w:t>）不同投标人的电子或纸质投标文件异常一致或者投标报价呈规律性差异；</w:t>
      </w:r>
    </w:p>
    <w:p w14:paraId="6533A086">
      <w:pPr>
        <w:spacing w:line="360" w:lineRule="auto"/>
        <w:ind w:firstLine="422"/>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w:t>
      </w:r>
      <w:r>
        <w:rPr>
          <w:rFonts w:hAnsi="宋体"/>
          <w:b/>
          <w:color w:val="000000" w:themeColor="text1"/>
          <w14:textFill>
            <w14:solidFill>
              <w14:schemeClr w14:val="tx1"/>
            </w14:solidFill>
          </w14:textFill>
        </w:rPr>
        <w:t>5</w:t>
      </w:r>
      <w:r>
        <w:rPr>
          <w:rFonts w:hint="eastAsia" w:hAnsi="宋体"/>
          <w:b/>
          <w:color w:val="000000" w:themeColor="text1"/>
          <w14:textFill>
            <w14:solidFill>
              <w14:schemeClr w14:val="tx1"/>
            </w14:solidFill>
          </w14:textFill>
        </w:rPr>
        <w:t>）不同投标人的纸质投标文件相互混装；</w:t>
      </w:r>
    </w:p>
    <w:p w14:paraId="08A2227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9.3供应商有下列情形之一的，属于恶意串通行为，将报同级监督管理部门：</w:t>
      </w:r>
    </w:p>
    <w:p w14:paraId="4F107396">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）供应商直接或者间接从采购人或者采购代理机构处获得其他供应商的相关信息并修改其投标文件或者投标文件；</w:t>
      </w:r>
    </w:p>
    <w:p w14:paraId="452F2B37">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）供应商按照采购人或者采购代理机构的授意撤换、修改投标文件或者投标文件；</w:t>
      </w:r>
    </w:p>
    <w:p w14:paraId="3D99C222">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）供应商之间协商报价、技术方案等投标文件或者投标文件的实质性内容；</w:t>
      </w:r>
    </w:p>
    <w:p w14:paraId="4EB9746F">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）属于同一集团、协会、商会等组织成员的供应商按照该组织要求协同参加政府采购活动；</w:t>
      </w:r>
    </w:p>
    <w:p w14:paraId="3BB4973F">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）供应商之间事先约定一致抬高或者压低投标报价，或者在招标项目中事先约定轮流以高价位或者低价位中标，或者事先约定由某一特定供应商中标，然后再参加投标；</w:t>
      </w:r>
    </w:p>
    <w:p w14:paraId="1A1B2C52">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6</w:t>
      </w:r>
      <w:r>
        <w:rPr>
          <w:rFonts w:hint="eastAsia" w:hAnsi="宋体"/>
          <w:color w:val="000000" w:themeColor="text1"/>
          <w14:textFill>
            <w14:solidFill>
              <w14:schemeClr w14:val="tx1"/>
            </w14:solidFill>
          </w14:textFill>
        </w:rPr>
        <w:t>）供应商之间商定部分供应商放弃参加政府采购活动或者放弃中标；</w:t>
      </w:r>
    </w:p>
    <w:p w14:paraId="1F8016DD">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7</w:t>
      </w:r>
      <w:r>
        <w:rPr>
          <w:rFonts w:hint="eastAsia" w:hAnsi="宋体"/>
          <w:color w:val="000000" w:themeColor="text1"/>
          <w14:textFill>
            <w14:solidFill>
              <w14:schemeClr w14:val="tx1"/>
            </w14:solidFill>
          </w14:textFill>
        </w:rPr>
        <w:t>）供应商与采购人或者采购代理机构之间、供应商相互之间，为谋求特定供应商中标或者排斥其他供应商的其他串通行为。</w:t>
      </w:r>
    </w:p>
    <w:p w14:paraId="0FF9E44B">
      <w:pPr>
        <w:pStyle w:val="22"/>
        <w:spacing w:line="360" w:lineRule="auto"/>
        <w:ind w:left="2" w:firstLine="422"/>
        <w:rPr>
          <w:rFonts w:hAnsi="宋体"/>
          <w:b/>
          <w:color w:val="000000" w:themeColor="text1"/>
          <w14:textFill>
            <w14:solidFill>
              <w14:schemeClr w14:val="tx1"/>
            </w14:solidFill>
          </w14:textFill>
        </w:rPr>
      </w:pPr>
    </w:p>
    <w:p w14:paraId="00B7DA15">
      <w:pPr>
        <w:pStyle w:val="4"/>
        <w:keepNext w:val="0"/>
        <w:keepLines w:val="0"/>
        <w:spacing w:line="400" w:lineRule="exact"/>
        <w:jc w:val="center"/>
        <w:rPr>
          <w:color w:val="000000" w:themeColor="text1"/>
          <w14:textFill>
            <w14:solidFill>
              <w14:schemeClr w14:val="tx1"/>
            </w14:solidFill>
          </w14:textFill>
        </w:rPr>
      </w:pPr>
      <w:bookmarkStart w:id="72" w:name="_Toc27341"/>
      <w:bookmarkStart w:id="73" w:name="_Toc254970534"/>
      <w:bookmarkStart w:id="74" w:name="_Toc254970675"/>
      <w:r>
        <w:rPr>
          <w:rFonts w:hint="eastAsia"/>
          <w:color w:val="000000" w:themeColor="text1"/>
          <w14:textFill>
            <w14:solidFill>
              <w14:schemeClr w14:val="tx1"/>
            </w14:solidFill>
          </w14:textFill>
        </w:rPr>
        <w:t>二、招标文件</w:t>
      </w:r>
      <w:bookmarkEnd w:id="72"/>
      <w:bookmarkEnd w:id="73"/>
      <w:bookmarkEnd w:id="74"/>
    </w:p>
    <w:p w14:paraId="2835FA06">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10.招标文件的组成</w:t>
      </w:r>
    </w:p>
    <w:p w14:paraId="39C579F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第一章 招标公告；</w:t>
      </w:r>
    </w:p>
    <w:p w14:paraId="67E4F08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第二章 采购需求； </w:t>
      </w:r>
    </w:p>
    <w:p w14:paraId="54EB591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第三章 投标人须知；</w:t>
      </w:r>
    </w:p>
    <w:p w14:paraId="63C55AC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第四章 评标方法及评标标准；</w:t>
      </w:r>
    </w:p>
    <w:p w14:paraId="2537C66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第五章 拟签订的合同文本；</w:t>
      </w:r>
    </w:p>
    <w:p w14:paraId="67C335E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第六章 投标文件格式；</w:t>
      </w:r>
    </w:p>
    <w:p w14:paraId="46F7F2FA">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第七章 质疑、投诉材料格式</w:t>
      </w:r>
    </w:p>
    <w:p w14:paraId="313137AA">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根据本章第</w:t>
      </w:r>
      <w:r>
        <w:rPr>
          <w:rFonts w:hAnsi="宋体"/>
          <w:color w:val="000000" w:themeColor="text1"/>
          <w14:textFill>
            <w14:solidFill>
              <w14:schemeClr w14:val="tx1"/>
            </w14:solidFill>
          </w14:textFill>
        </w:rPr>
        <w:t>11.1</w:t>
      </w:r>
      <w:r>
        <w:rPr>
          <w:rFonts w:hint="eastAsia" w:hAnsi="宋体"/>
          <w:color w:val="000000" w:themeColor="text1"/>
          <w14:textFill>
            <w14:solidFill>
              <w14:schemeClr w14:val="tx1"/>
            </w14:solidFill>
          </w14:textFill>
        </w:rPr>
        <w:t>项的规定对公开招标文件所做的澄清、修改，构成招标文件的组成部分。当公开招标文件与招标文件的澄清和修改就同一内容的表述不一致时，</w:t>
      </w:r>
      <w:r>
        <w:rPr>
          <w:rFonts w:hint="eastAsia"/>
          <w:color w:val="000000" w:themeColor="text1"/>
          <w14:textFill>
            <w14:solidFill>
              <w14:schemeClr w14:val="tx1"/>
            </w14:solidFill>
          </w14:textFill>
        </w:rPr>
        <w:t>以最后澄清或修改公告为准。</w:t>
      </w:r>
    </w:p>
    <w:p w14:paraId="48313C3D">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11.招标文件的澄清、修改 、现场考察和答疑会</w:t>
      </w:r>
    </w:p>
    <w:p w14:paraId="23E0D4F1">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355E0CB">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11.2 </w:t>
      </w:r>
      <w:r>
        <w:rPr>
          <w:rFonts w:hint="eastAsia" w:hAnsi="宋体"/>
          <w:color w:val="000000" w:themeColor="text1"/>
          <w14:textFill>
            <w14:solidFill>
              <w14:schemeClr w14:val="tx1"/>
            </w14:solidFill>
          </w14:textFill>
        </w:rPr>
        <w:t>投标人应认真审阅本公开招标文件，如有疑问，或发现其中有误或有要求不合理的，应在投标人须知前附表规定的</w:t>
      </w:r>
      <w:r>
        <w:rPr>
          <w:rFonts w:hint="eastAsia" w:cs="宋体"/>
          <w:color w:val="000000" w:themeColor="text1"/>
          <w:szCs w:val="21"/>
          <w14:textFill>
            <w14:solidFill>
              <w14:schemeClr w14:val="tx1"/>
            </w14:solidFill>
          </w14:textFill>
        </w:rPr>
        <w:t>投标截止时间</w:t>
      </w:r>
      <w:r>
        <w:rPr>
          <w:rFonts w:hint="eastAsia" w:hAnsi="宋体"/>
          <w:color w:val="000000" w:themeColor="text1"/>
          <w14:textFill>
            <w14:solidFill>
              <w14:schemeClr w14:val="tx1"/>
            </w14:solidFill>
          </w14:textFill>
        </w:rPr>
        <w:t>前以书面形式要求采购人或采购代理机构对招标文件予以澄清；否则，由此产生的后果由投标人自行负责。</w:t>
      </w:r>
    </w:p>
    <w:p w14:paraId="109D8AEA">
      <w:pPr>
        <w:spacing w:line="360" w:lineRule="auto"/>
        <w:ind w:firstLine="420"/>
        <w:rPr>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11.3 </w:t>
      </w:r>
      <w:r>
        <w:rPr>
          <w:rFonts w:hint="eastAsia" w:hAnsi="宋体"/>
          <w:color w:val="000000" w:themeColor="text1"/>
          <w14:textFill>
            <w14:solidFill>
              <w14:schemeClr w14:val="tx1"/>
            </w14:solidFill>
          </w14:textFill>
        </w:rPr>
        <w:t>采购人或者采购代理机构可以对已发出的招标文件进行必要的澄清或者修改。澄清或者修改的内容可能影响投标文件编制的，采购人或者采购代理机构应当在投标截止时间至少</w:t>
      </w:r>
      <w:r>
        <w:rPr>
          <w:rFonts w:hAnsi="宋体"/>
          <w:color w:val="000000" w:themeColor="text1"/>
          <w14:textFill>
            <w14:solidFill>
              <w14:schemeClr w14:val="tx1"/>
            </w14:solidFill>
          </w14:textFill>
        </w:rPr>
        <w:t>15</w:t>
      </w:r>
      <w:r>
        <w:rPr>
          <w:rFonts w:hint="eastAsia" w:hAnsi="宋体"/>
          <w:color w:val="000000" w:themeColor="text1"/>
          <w14:textFill>
            <w14:solidFill>
              <w14:schemeClr w14:val="tx1"/>
            </w14:solidFill>
          </w14:textFill>
        </w:rPr>
        <w:t>日前，以书面形式通知</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在“</w:t>
      </w:r>
      <w:r>
        <w:rPr>
          <w:rFonts w:hint="eastAsia" w:hAnsi="宋体"/>
          <w:color w:val="000000" w:themeColor="text1"/>
          <w:szCs w:val="21"/>
          <w14:textFill>
            <w14:solidFill>
              <w14:schemeClr w14:val="tx1"/>
            </w14:solidFill>
          </w14:textFill>
        </w:rPr>
        <w:t>投标人须知前附表”</w:t>
      </w:r>
      <w:r>
        <w:rPr>
          <w:rFonts w:hint="eastAsia" w:hAnsi="宋体"/>
          <w:color w:val="000000" w:themeColor="text1"/>
          <w14:textFill>
            <w14:solidFill>
              <w14:schemeClr w14:val="tx1"/>
            </w14:solidFill>
          </w14:textFill>
        </w:rPr>
        <w:t>规定的政府采购信息发布媒体上发布更正公告及平台短信通知</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所有获取招标文件的潜在投标人；不足</w:t>
      </w:r>
      <w:r>
        <w:rPr>
          <w:rFonts w:hAnsi="宋体"/>
          <w:color w:val="000000" w:themeColor="text1"/>
          <w14:textFill>
            <w14:solidFill>
              <w14:schemeClr w14:val="tx1"/>
            </w14:solidFill>
          </w14:textFill>
        </w:rPr>
        <w:t>15</w:t>
      </w:r>
      <w:r>
        <w:rPr>
          <w:rFonts w:hint="eastAsia" w:hAnsi="宋体"/>
          <w:color w:val="000000" w:themeColor="text1"/>
          <w14:textFill>
            <w14:solidFill>
              <w14:schemeClr w14:val="tx1"/>
            </w14:solidFill>
          </w14:textFill>
        </w:rPr>
        <w:t>日的，采购人或者采购代理机构应当顺延提交投标文件的截止时间。发出的澄清或者修改不影响投标文件编制的也应在截标前</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日发出。</w:t>
      </w:r>
    </w:p>
    <w:p w14:paraId="06E6EB35">
      <w:pPr>
        <w:spacing w:line="360" w:lineRule="auto"/>
        <w:ind w:firstLine="420"/>
        <w:rPr>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11.4 </w:t>
      </w:r>
      <w:r>
        <w:rPr>
          <w:rFonts w:hint="eastAsia"/>
          <w:color w:val="000000" w:themeColor="text1"/>
          <w14:textFill>
            <w14:solidFill>
              <w14:schemeClr w14:val="tx1"/>
            </w14:solidFill>
          </w14:textFill>
        </w:rPr>
        <w:t>采购人和采购代理机构可以视采购具体情况，变更投标截止时间和开标时间，将变更时间将在</w:t>
      </w:r>
      <w:r>
        <w:rPr>
          <w:rFonts w:hint="eastAsia" w:hAnsi="宋体"/>
          <w:color w:val="000000" w:themeColor="text1"/>
          <w14:textFill>
            <w14:solidFill>
              <w14:schemeClr w14:val="tx1"/>
            </w14:solidFill>
          </w14:textFill>
        </w:rPr>
        <w:t>“</w:t>
      </w:r>
      <w:r>
        <w:rPr>
          <w:rFonts w:hint="eastAsia" w:hAnsi="宋体"/>
          <w:color w:val="000000" w:themeColor="text1"/>
          <w:szCs w:val="21"/>
          <w14:textFill>
            <w14:solidFill>
              <w14:schemeClr w14:val="tx1"/>
            </w14:solidFill>
          </w14:textFill>
        </w:rPr>
        <w:t>投标人须知前附表”</w:t>
      </w:r>
      <w:r>
        <w:rPr>
          <w:rFonts w:hint="eastAsia" w:cs="宋体"/>
          <w:color w:val="000000" w:themeColor="text1"/>
          <w:szCs w:val="21"/>
          <w14:textFill>
            <w14:solidFill>
              <w14:schemeClr w14:val="tx1"/>
            </w14:solidFill>
          </w14:textFill>
        </w:rPr>
        <w:t>规定的政府采购信息发布媒体上</w:t>
      </w:r>
      <w:r>
        <w:rPr>
          <w:rFonts w:hint="eastAsia"/>
          <w:color w:val="000000" w:themeColor="text1"/>
          <w14:textFill>
            <w14:solidFill>
              <w14:schemeClr w14:val="tx1"/>
            </w14:solidFill>
          </w14:textFill>
        </w:rPr>
        <w:t>发布更正公告。</w:t>
      </w:r>
    </w:p>
    <w:p w14:paraId="63DA0C92">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11.</w:t>
      </w:r>
      <w:bookmarkStart w:id="75" w:name="_Hlk53134511"/>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采购人或者采购代理机构可以在招标文件提供期限截止后，组织已获取招标文件的潜在投标人现场考察或者召开开标前答疑会，具体详见“投标人须知前附表”。</w:t>
      </w:r>
      <w:bookmarkEnd w:id="75"/>
    </w:p>
    <w:p w14:paraId="3F211F58">
      <w:pPr>
        <w:pStyle w:val="4"/>
        <w:keepNext w:val="0"/>
        <w:keepLines w:val="0"/>
        <w:spacing w:line="400" w:lineRule="exact"/>
        <w:jc w:val="center"/>
        <w:rPr>
          <w:color w:val="000000" w:themeColor="text1"/>
          <w14:textFill>
            <w14:solidFill>
              <w14:schemeClr w14:val="tx1"/>
            </w14:solidFill>
          </w14:textFill>
        </w:rPr>
      </w:pPr>
      <w:bookmarkStart w:id="76" w:name="_Toc254970535"/>
      <w:bookmarkStart w:id="77" w:name="_Toc13477"/>
      <w:bookmarkStart w:id="78" w:name="_Toc254970676"/>
      <w:r>
        <w:rPr>
          <w:rFonts w:hint="eastAsia"/>
          <w:color w:val="000000" w:themeColor="text1"/>
          <w14:textFill>
            <w14:solidFill>
              <w14:schemeClr w14:val="tx1"/>
            </w14:solidFill>
          </w14:textFill>
        </w:rPr>
        <w:t>三、投标文件的编制</w:t>
      </w:r>
      <w:bookmarkEnd w:id="76"/>
      <w:bookmarkEnd w:id="77"/>
      <w:bookmarkEnd w:id="78"/>
    </w:p>
    <w:p w14:paraId="74BC58CB">
      <w:pPr>
        <w:spacing w:line="360" w:lineRule="auto"/>
        <w:ind w:firstLine="480"/>
        <w:rPr>
          <w:rFonts w:ascii="黑体" w:hAnsi="黑体" w:eastAsia="黑体"/>
          <w:color w:val="000000" w:themeColor="text1"/>
          <w:sz w:val="24"/>
          <w14:textFill>
            <w14:solidFill>
              <w14:schemeClr w14:val="tx1"/>
            </w14:solidFill>
          </w14:textFill>
        </w:rPr>
      </w:pPr>
      <w:bookmarkStart w:id="79" w:name="_Toc254970536"/>
      <w:bookmarkStart w:id="80" w:name="_Toc254970677"/>
      <w:r>
        <w:rPr>
          <w:rFonts w:hint="eastAsia" w:ascii="黑体" w:hAnsi="黑体" w:eastAsia="黑体"/>
          <w:color w:val="000000" w:themeColor="text1"/>
          <w:sz w:val="24"/>
          <w14:textFill>
            <w14:solidFill>
              <w14:schemeClr w14:val="tx1"/>
            </w14:solidFill>
          </w14:textFill>
        </w:rPr>
        <w:t>12.投标文件的编制原则</w:t>
      </w:r>
    </w:p>
    <w:p w14:paraId="78A75E2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12.1投标人必须按照招标文件的要求编制投标文件。投标文件必须对招标文件提出的要求和条件作出明确响应。</w:t>
      </w:r>
    </w:p>
    <w:p w14:paraId="47D4DD0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12.2投标人应根据自身实际情况如实响应招标文件，不得仅将招标文件内容简单复制粘贴作为投标响应，还应当提供相关证明材料，否则将作无效投标处理（定制采购项目不适用本条款）。对于重要技术条款或技术参数应当在投标文件中提供技术支持资料，技术支持资料以招标文件中规定的形式为准，否则将视为无效技术支持资料。</w:t>
      </w:r>
    </w:p>
    <w:p w14:paraId="4C3153E7">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13.投标文件的组成</w:t>
      </w:r>
      <w:bookmarkEnd w:id="79"/>
      <w:bookmarkEnd w:id="80"/>
    </w:p>
    <w:p w14:paraId="1B6C9B6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13.1投标文件由报价文件、资格证明文件、商务文件、技术文件四部分组成。</w:t>
      </w:r>
    </w:p>
    <w:p w14:paraId="3091EFF8">
      <w:pPr>
        <w:spacing w:line="360" w:lineRule="auto"/>
        <w:ind w:firstLine="420"/>
        <w:rPr>
          <w:rFonts w:ascii="宋体" w:hAnsi="宋体"/>
          <w:bCs/>
          <w:color w:val="000000" w:themeColor="text1"/>
          <w:szCs w:val="21"/>
          <w14:textFill>
            <w14:solidFill>
              <w14:schemeClr w14:val="tx1"/>
            </w14:solidFill>
          </w14:textFill>
        </w:rPr>
      </w:pPr>
      <w:bookmarkStart w:id="81" w:name="_13.2资格证明文件：具体材料见“投标人须知前附表”。"/>
      <w:bookmarkEnd w:id="81"/>
      <w:bookmarkStart w:id="82" w:name="_13.1报价文件:_具体材料见“投标人须知前附表”。"/>
      <w:bookmarkEnd w:id="82"/>
      <w:r>
        <w:rPr>
          <w:rFonts w:hint="eastAsia" w:ascii="宋体" w:hAnsi="宋体"/>
          <w:bCs/>
          <w:color w:val="000000" w:themeColor="text1"/>
          <w:szCs w:val="21"/>
          <w14:textFill>
            <w14:solidFill>
              <w14:schemeClr w14:val="tx1"/>
            </w14:solidFill>
          </w14:textFill>
        </w:rPr>
        <w:t>（1）资格证明文件：具体材料见“投标人须知前附表”。</w:t>
      </w:r>
    </w:p>
    <w:p w14:paraId="69AFD01D">
      <w:pPr>
        <w:spacing w:line="360" w:lineRule="auto"/>
        <w:ind w:firstLine="420"/>
        <w:rPr>
          <w:rFonts w:ascii="宋体" w:hAnsi="宋体"/>
          <w:bCs/>
          <w:color w:val="000000" w:themeColor="text1"/>
          <w:szCs w:val="21"/>
          <w14:textFill>
            <w14:solidFill>
              <w14:schemeClr w14:val="tx1"/>
            </w14:solidFill>
          </w14:textFill>
        </w:rPr>
      </w:pPr>
      <w:bookmarkStart w:id="83" w:name="_13.3商务文件:_具体材料见“投标人须知前附表”。"/>
      <w:bookmarkEnd w:id="83"/>
      <w:r>
        <w:rPr>
          <w:rFonts w:hint="eastAsia" w:ascii="宋体" w:hAnsi="宋体"/>
          <w:bCs/>
          <w:color w:val="000000" w:themeColor="text1"/>
          <w:szCs w:val="21"/>
          <w14:textFill>
            <w14:solidFill>
              <w14:schemeClr w14:val="tx1"/>
            </w14:solidFill>
          </w14:textFill>
        </w:rPr>
        <w:t>（2）商务文件：具体材料见“投标人须知前附表”。</w:t>
      </w:r>
    </w:p>
    <w:p w14:paraId="18CFCC44">
      <w:pPr>
        <w:spacing w:line="360" w:lineRule="auto"/>
        <w:ind w:firstLine="420"/>
        <w:rPr>
          <w:rFonts w:ascii="宋体" w:hAnsi="宋体"/>
          <w:bCs/>
          <w:color w:val="000000" w:themeColor="text1"/>
          <w:szCs w:val="21"/>
          <w14:textFill>
            <w14:solidFill>
              <w14:schemeClr w14:val="tx1"/>
            </w14:solidFill>
          </w14:textFill>
        </w:rPr>
      </w:pPr>
      <w:bookmarkStart w:id="84" w:name="_13.4技术文件：具体材料见“投标人须知前附表”。"/>
      <w:bookmarkEnd w:id="84"/>
      <w:r>
        <w:rPr>
          <w:rFonts w:hint="eastAsia" w:ascii="宋体" w:hAnsi="宋体"/>
          <w:bCs/>
          <w:color w:val="000000" w:themeColor="text1"/>
          <w:szCs w:val="21"/>
          <w14:textFill>
            <w14:solidFill>
              <w14:schemeClr w14:val="tx1"/>
            </w14:solidFill>
          </w14:textFill>
        </w:rPr>
        <w:t xml:space="preserve">（3）技术文件：具体材料见“投标人须知前附表”。 </w:t>
      </w:r>
    </w:p>
    <w:p w14:paraId="76DC1D79">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（4）报价文件： 具体材料见“投标人须知前附表”。</w:t>
      </w:r>
    </w:p>
    <w:p w14:paraId="7563A3D0">
      <w:pPr>
        <w:spacing w:line="360" w:lineRule="auto"/>
        <w:ind w:firstLine="420"/>
        <w:rPr>
          <w:rFonts w:ascii="宋体" w:hAnsi="宋体"/>
          <w:bCs/>
          <w:color w:val="000000" w:themeColor="text1"/>
          <w:szCs w:val="21"/>
          <w14:textFill>
            <w14:solidFill>
              <w14:schemeClr w14:val="tx1"/>
            </w14:solidFill>
          </w14:textFill>
        </w:rPr>
      </w:pPr>
      <w:bookmarkStart w:id="85" w:name="_13.5投标文件电子版：具体材料见“投标人须知前附表”。"/>
      <w:bookmarkEnd w:id="85"/>
      <w:r>
        <w:rPr>
          <w:rFonts w:hint="eastAsia" w:ascii="宋体" w:hAnsi="宋体"/>
          <w:bCs/>
          <w:color w:val="000000" w:themeColor="text1"/>
          <w:szCs w:val="21"/>
          <w14:textFill>
            <w14:solidFill>
              <w14:schemeClr w14:val="tx1"/>
            </w14:solidFill>
          </w14:textFill>
        </w:rPr>
        <w:t>13.2投标文件电子版：具体要求见本节19.投标文件编制。</w:t>
      </w:r>
    </w:p>
    <w:p w14:paraId="0A906252">
      <w:pPr>
        <w:spacing w:line="360" w:lineRule="auto"/>
        <w:ind w:firstLine="480"/>
        <w:rPr>
          <w:rFonts w:ascii="黑体" w:hAnsi="黑体" w:eastAsia="黑体"/>
          <w:color w:val="000000" w:themeColor="text1"/>
          <w:sz w:val="24"/>
          <w14:textFill>
            <w14:solidFill>
              <w14:schemeClr w14:val="tx1"/>
            </w14:solidFill>
          </w14:textFill>
        </w:rPr>
      </w:pPr>
      <w:bookmarkStart w:id="86" w:name="_Toc254970678"/>
      <w:bookmarkStart w:id="87" w:name="_Toc254970537"/>
      <w:r>
        <w:rPr>
          <w:rFonts w:hint="eastAsia" w:ascii="黑体" w:hAnsi="黑体" w:eastAsia="黑体"/>
          <w:color w:val="000000" w:themeColor="text1"/>
          <w:sz w:val="24"/>
          <w14:textFill>
            <w14:solidFill>
              <w14:schemeClr w14:val="tx1"/>
            </w14:solidFill>
          </w14:textFill>
        </w:rPr>
        <w:t>14.投标文件的语言及计量</w:t>
      </w:r>
      <w:bookmarkEnd w:id="86"/>
      <w:bookmarkEnd w:id="87"/>
    </w:p>
    <w:p w14:paraId="60188BB9">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14.1语言文字</w:t>
      </w:r>
    </w:p>
    <w:p w14:paraId="28B5314B">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4A30D21A">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14.2投标计量单位</w:t>
      </w:r>
    </w:p>
    <w:p w14:paraId="4DF910B4">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招标文件已有明确规定的，使用招标文件规定的计量单位；招标文件没有规定的，应采用中华人民共和国法定计量单位，货币种类为人民币，否则视同未响应。</w:t>
      </w:r>
    </w:p>
    <w:p w14:paraId="67029A63">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15.投标文件提交的风险</w:t>
      </w:r>
    </w:p>
    <w:p w14:paraId="69E9AF5D">
      <w:pPr>
        <w:spacing w:line="360" w:lineRule="auto"/>
        <w:ind w:firstLine="420"/>
        <w:rPr>
          <w:rFonts w:hAnsi="宋体"/>
          <w:b/>
          <w:bCs/>
          <w:color w:val="000000" w:themeColor="text1"/>
          <w14:textFill>
            <w14:solidFill>
              <w14:schemeClr w14:val="tx1"/>
            </w14:solidFill>
          </w14:textFill>
        </w:rPr>
      </w:pPr>
      <w:r>
        <w:rPr>
          <w:rFonts w:hint="eastAsia" w:hAnsi="宋体"/>
          <w:color w:val="000000" w:themeColor="text1"/>
          <w14:textFill>
            <w14:solidFill>
              <w14:schemeClr w14:val="tx1"/>
            </w14:solidFill>
          </w14:textFill>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000000" w:themeColor="text1"/>
          <w14:textFill>
            <w14:solidFill>
              <w14:schemeClr w14:val="tx1"/>
            </w14:solidFill>
          </w14:textFill>
        </w:rPr>
        <w:t>投标文件内容不齐全、未按规定的文件格式编制的、没有对招标文件作出实质性响应，投标无效；</w:t>
      </w:r>
    </w:p>
    <w:p w14:paraId="44F9761A">
      <w:pPr>
        <w:spacing w:line="360" w:lineRule="auto"/>
        <w:ind w:firstLine="422"/>
        <w:rPr>
          <w:rFonts w:hAnsi="宋体"/>
          <w:b/>
          <w:bCs/>
          <w:color w:val="000000" w:themeColor="text1"/>
          <w14:textFill>
            <w14:solidFill>
              <w14:schemeClr w14:val="tx1"/>
            </w14:solidFill>
          </w14:textFill>
        </w:rPr>
      </w:pPr>
    </w:p>
    <w:p w14:paraId="31348BD4">
      <w:pPr>
        <w:spacing w:line="360" w:lineRule="auto"/>
        <w:ind w:firstLine="480"/>
        <w:rPr>
          <w:rFonts w:ascii="黑体" w:hAnsi="黑体" w:eastAsia="黑体"/>
          <w:color w:val="000000" w:themeColor="text1"/>
          <w:sz w:val="24"/>
          <w14:textFill>
            <w14:solidFill>
              <w14:schemeClr w14:val="tx1"/>
            </w14:solidFill>
          </w14:textFill>
        </w:rPr>
      </w:pPr>
      <w:bookmarkStart w:id="88" w:name="_Toc254970679"/>
      <w:bookmarkStart w:id="89" w:name="_Toc254970538"/>
      <w:r>
        <w:rPr>
          <w:rFonts w:hint="eastAsia" w:ascii="黑体" w:hAnsi="黑体" w:eastAsia="黑体"/>
          <w:color w:val="000000" w:themeColor="text1"/>
          <w:sz w:val="24"/>
          <w14:textFill>
            <w14:solidFill>
              <w14:schemeClr w14:val="tx1"/>
            </w14:solidFill>
          </w14:textFill>
        </w:rPr>
        <w:t>16.投标报价</w:t>
      </w:r>
      <w:bookmarkEnd w:id="88"/>
      <w:bookmarkEnd w:id="89"/>
    </w:p>
    <w:p w14:paraId="47E50953">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16.1投标报价应</w:t>
      </w:r>
      <w:r>
        <w:rPr>
          <w:rFonts w:hint="eastAsia" w:ascii="宋体" w:hAnsi="宋体"/>
          <w:bCs/>
          <w:color w:val="000000" w:themeColor="text1"/>
          <w:szCs w:val="20"/>
          <w14:textFill>
            <w14:solidFill>
              <w14:schemeClr w14:val="tx1"/>
            </w14:solidFill>
          </w14:textFill>
        </w:rPr>
        <w:t>按“第六章　投标文件格式”中“开标一览表”格式填写。</w:t>
      </w:r>
    </w:p>
    <w:p w14:paraId="38A38FAB">
      <w:pPr>
        <w:spacing w:line="360" w:lineRule="auto"/>
        <w:ind w:firstLine="420"/>
        <w:rPr>
          <w:rFonts w:ascii="宋体" w:hAnsi="宋体"/>
          <w:bCs/>
          <w:color w:val="000000" w:themeColor="text1"/>
          <w:szCs w:val="21"/>
          <w14:textFill>
            <w14:solidFill>
              <w14:schemeClr w14:val="tx1"/>
            </w14:solidFill>
          </w14:textFill>
        </w:rPr>
      </w:pPr>
      <w:bookmarkStart w:id="90" w:name="_16.2投标报价具体定义见投标人须知前附表。"/>
      <w:bookmarkEnd w:id="90"/>
      <w:r>
        <w:rPr>
          <w:rFonts w:hint="eastAsia" w:ascii="宋体" w:hAnsi="宋体"/>
          <w:bCs/>
          <w:color w:val="000000" w:themeColor="text1"/>
          <w:szCs w:val="21"/>
          <w14:textFill>
            <w14:solidFill>
              <w14:schemeClr w14:val="tx1"/>
            </w14:solidFill>
          </w14:textFill>
        </w:rPr>
        <w:t>16.2投标报价具体包括内容详见“投标人须知前附表”。</w:t>
      </w:r>
    </w:p>
    <w:p w14:paraId="75CB56C7">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16.3投标人必须就所投每个分标的全部内容分别作完整唯一总价报价，不得存在漏项报价；投标人必须就所投分标的单项内容作唯一报价。</w:t>
      </w:r>
    </w:p>
    <w:p w14:paraId="14CD1153">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17.投标有效期</w:t>
      </w:r>
    </w:p>
    <w:p w14:paraId="1A1E488A">
      <w:pPr>
        <w:spacing w:line="360" w:lineRule="auto"/>
        <w:ind w:firstLine="420"/>
        <w:rPr>
          <w:rFonts w:ascii="宋体" w:hAnsi="宋体"/>
          <w:bCs/>
          <w:color w:val="000000" w:themeColor="text1"/>
          <w:szCs w:val="21"/>
          <w14:textFill>
            <w14:solidFill>
              <w14:schemeClr w14:val="tx1"/>
            </w14:solidFill>
          </w14:textFill>
        </w:rPr>
      </w:pPr>
      <w:bookmarkStart w:id="91" w:name="_17.1投标有效期应按“投标人须知中的前附表”规定的期限。"/>
      <w:bookmarkEnd w:id="91"/>
      <w:r>
        <w:rPr>
          <w:rFonts w:hint="eastAsia" w:ascii="宋体" w:hAnsi="宋体"/>
          <w:bCs/>
          <w:color w:val="000000" w:themeColor="text1"/>
          <w:szCs w:val="21"/>
          <w14:textFill>
            <w14:solidFill>
              <w14:schemeClr w14:val="tx1"/>
            </w14:solidFill>
          </w14:textFill>
        </w:rPr>
        <w:t>17.1投标有效期是指为保证采购人有足够的时间在开标后完成评标、定标、合同签订等工作而要求投标人提交的投标文件在一定时间内保持有效的期限。</w:t>
      </w:r>
    </w:p>
    <w:p w14:paraId="16D19021">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17.2</w:t>
      </w:r>
      <w:bookmarkStart w:id="92" w:name="_Toc254970540"/>
      <w:bookmarkStart w:id="93" w:name="_Toc254970681"/>
      <w:r>
        <w:rPr>
          <w:rFonts w:hint="eastAsia" w:ascii="宋体" w:hAnsi="宋体"/>
          <w:bCs/>
          <w:color w:val="000000" w:themeColor="text1"/>
          <w:szCs w:val="21"/>
          <w14:textFill>
            <w14:solidFill>
              <w14:schemeClr w14:val="tx1"/>
            </w14:solidFill>
          </w14:textFill>
        </w:rPr>
        <w:t xml:space="preserve"> 投标有效期应按规定的期限作出承诺，具体详见“投标人须知前附表”。</w:t>
      </w:r>
    </w:p>
    <w:p w14:paraId="00930C19">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17.3投标人的投标文件在投标有效期内均保持有效。</w:t>
      </w:r>
      <w:bookmarkEnd w:id="92"/>
      <w:bookmarkEnd w:id="93"/>
    </w:p>
    <w:p w14:paraId="2443C0D9">
      <w:pPr>
        <w:spacing w:line="360" w:lineRule="auto"/>
        <w:ind w:firstLine="480"/>
        <w:rPr>
          <w:rFonts w:ascii="黑体" w:hAnsi="黑体" w:eastAsia="黑体"/>
          <w:color w:val="000000" w:themeColor="text1"/>
          <w:sz w:val="24"/>
          <w14:textFill>
            <w14:solidFill>
              <w14:schemeClr w14:val="tx1"/>
            </w14:solidFill>
          </w14:textFill>
        </w:rPr>
      </w:pPr>
      <w:bookmarkStart w:id="94" w:name="_18.投标保证金"/>
      <w:bookmarkEnd w:id="94"/>
      <w:bookmarkStart w:id="95" w:name="_Toc254970682"/>
      <w:bookmarkStart w:id="96" w:name="_Toc254970541"/>
      <w:r>
        <w:rPr>
          <w:rFonts w:hint="eastAsia" w:ascii="黑体" w:hAnsi="黑体" w:eastAsia="黑体"/>
          <w:color w:val="000000" w:themeColor="text1"/>
          <w:sz w:val="24"/>
          <w14:textFill>
            <w14:solidFill>
              <w14:schemeClr w14:val="tx1"/>
            </w14:solidFill>
          </w14:textFill>
        </w:rPr>
        <w:t>18.投标保证金</w:t>
      </w:r>
      <w:bookmarkEnd w:id="95"/>
      <w:bookmarkEnd w:id="96"/>
    </w:p>
    <w:p w14:paraId="564A0D4A">
      <w:pPr>
        <w:spacing w:line="360" w:lineRule="auto"/>
        <w:ind w:firstLine="420"/>
        <w:rPr>
          <w:rFonts w:ascii="宋体" w:hAnsi="宋体"/>
          <w:bCs/>
          <w:color w:val="000000" w:themeColor="text1"/>
          <w:szCs w:val="21"/>
          <w14:textFill>
            <w14:solidFill>
              <w14:schemeClr w14:val="tx1"/>
            </w14:solidFill>
          </w14:textFill>
        </w:rPr>
      </w:pPr>
      <w:bookmarkStart w:id="97" w:name="_Toc254970542"/>
      <w:bookmarkStart w:id="98" w:name="_Toc254970683"/>
      <w:r>
        <w:rPr>
          <w:rFonts w:hint="eastAsia" w:ascii="宋体" w:hAnsi="宋体"/>
          <w:bCs/>
          <w:color w:val="000000" w:themeColor="text1"/>
          <w:szCs w:val="21"/>
          <w14:textFill>
            <w14:solidFill>
              <w14:schemeClr w14:val="tx1"/>
            </w14:solidFill>
          </w14:textFill>
        </w:rPr>
        <w:t>见“投标人须知前附表”。</w:t>
      </w:r>
    </w:p>
    <w:p w14:paraId="71ECA7A9">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19.投标文件的</w:t>
      </w:r>
      <w:bookmarkEnd w:id="97"/>
      <w:bookmarkEnd w:id="98"/>
      <w:r>
        <w:rPr>
          <w:rFonts w:hint="eastAsia" w:ascii="黑体" w:hAnsi="黑体" w:eastAsia="黑体"/>
          <w:color w:val="000000" w:themeColor="text1"/>
          <w:sz w:val="24"/>
          <w14:textFill>
            <w14:solidFill>
              <w14:schemeClr w14:val="tx1"/>
            </w14:solidFill>
          </w14:textFill>
        </w:rPr>
        <w:t>编制</w:t>
      </w:r>
    </w:p>
    <w:p w14:paraId="1EE8E366">
      <w:pPr>
        <w:spacing w:line="360" w:lineRule="auto"/>
        <w:ind w:firstLine="420"/>
        <w:rPr>
          <w:rFonts w:hAnsi="宋体"/>
          <w:color w:val="000000" w:themeColor="text1"/>
          <w:szCs w:val="21"/>
          <w14:textFill>
            <w14:solidFill>
              <w14:schemeClr w14:val="tx1"/>
            </w14:solidFill>
          </w14:textFill>
        </w:rPr>
      </w:pPr>
      <w:r>
        <w:rPr>
          <w:rFonts w:hAnsi="宋体"/>
          <w:color w:val="000000" w:themeColor="text1"/>
          <w:szCs w:val="21"/>
          <w14:textFill>
            <w14:solidFill>
              <w14:schemeClr w14:val="tx1"/>
            </w14:solidFill>
          </w14:textFill>
        </w:rPr>
        <w:t>19.1</w:t>
      </w:r>
      <w:r>
        <w:rPr>
          <w:rFonts w:hint="eastAsia" w:hAnsi="宋体"/>
          <w:color w:val="000000" w:themeColor="text1"/>
          <w:szCs w:val="21"/>
          <w14:textFill>
            <w14:solidFill>
              <w14:schemeClr w14:val="tx1"/>
            </w14:solidFill>
          </w14:textFill>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bookmarkStart w:id="99" w:name="_19.2投标文件应按报价文件、资格证明文件、商务文件、技术文件分别编制"/>
      <w:bookmarkEnd w:id="99"/>
    </w:p>
    <w:p w14:paraId="67689432">
      <w:pPr>
        <w:pStyle w:val="257"/>
        <w:spacing w:before="0"/>
        <w:ind w:firstLine="420"/>
        <w:rPr>
          <w:rFonts w:hAnsi="宋体"/>
          <w:color w:val="000000" w:themeColor="text1"/>
          <w:sz w:val="21"/>
          <w:szCs w:val="21"/>
          <w14:textFill>
            <w14:solidFill>
              <w14:schemeClr w14:val="tx1"/>
            </w14:solidFill>
          </w14:textFill>
        </w:rPr>
      </w:pPr>
      <w:r>
        <w:rPr>
          <w:rFonts w:hAnsi="宋体"/>
          <w:color w:val="000000" w:themeColor="text1"/>
          <w:sz w:val="21"/>
          <w:szCs w:val="21"/>
          <w14:textFill>
            <w14:solidFill>
              <w14:schemeClr w14:val="tx1"/>
            </w14:solidFill>
          </w14:textFill>
        </w:rPr>
        <w:t>19.2</w:t>
      </w:r>
      <w:r>
        <w:rPr>
          <w:rFonts w:hint="eastAsia" w:hAnsi="宋体"/>
          <w:color w:val="000000" w:themeColor="text1"/>
          <w:sz w:val="21"/>
          <w:szCs w:val="21"/>
          <w14:textFill>
            <w14:solidFill>
              <w14:schemeClr w14:val="tx1"/>
            </w14:solidFill>
          </w14:textFill>
        </w:rPr>
        <w:t>投标文件按照招标文件第六章格式要求在规定位置进行签署、盖章。投标人的投标文件未按照招标文件要求签署、盖章的，</w:t>
      </w:r>
      <w:r>
        <w:rPr>
          <w:rFonts w:hint="eastAsia" w:hAnsi="宋体"/>
          <w:b/>
          <w:color w:val="000000" w:themeColor="text1"/>
          <w:sz w:val="21"/>
          <w:szCs w:val="21"/>
          <w14:textFill>
            <w14:solidFill>
              <w14:schemeClr w14:val="tx1"/>
            </w14:solidFill>
          </w14:textFill>
        </w:rPr>
        <w:t>其投标无效。</w:t>
      </w:r>
      <w:r>
        <w:rPr>
          <w:rFonts w:hint="eastAsia" w:hAnsi="宋体"/>
          <w:color w:val="000000" w:themeColor="text1"/>
          <w:sz w:val="21"/>
          <w:szCs w:val="21"/>
          <w14:textFill>
            <w14:solidFill>
              <w14:schemeClr w14:val="tx1"/>
            </w14:solidFill>
          </w14:textFill>
        </w:rPr>
        <w:t>骑缝盖公章不视为在规定位置盖章。</w:t>
      </w:r>
    </w:p>
    <w:p w14:paraId="320A41B1">
      <w:pPr>
        <w:pStyle w:val="257"/>
        <w:spacing w:before="0"/>
        <w:ind w:firstLine="420"/>
        <w:rPr>
          <w:rFonts w:hAnsi="宋体"/>
          <w:color w:val="000000" w:themeColor="text1"/>
          <w:sz w:val="21"/>
          <w:szCs w:val="21"/>
          <w14:textFill>
            <w14:solidFill>
              <w14:schemeClr w14:val="tx1"/>
            </w14:solidFill>
          </w14:textFill>
        </w:rPr>
      </w:pPr>
      <w:r>
        <w:rPr>
          <w:rFonts w:hAnsi="宋体"/>
          <w:color w:val="000000" w:themeColor="text1"/>
          <w:sz w:val="21"/>
          <w:szCs w:val="21"/>
          <w14:textFill>
            <w14:solidFill>
              <w14:schemeClr w14:val="tx1"/>
            </w14:solidFill>
          </w14:textFill>
        </w:rPr>
        <w:t>19.3</w:t>
      </w:r>
      <w:r>
        <w:rPr>
          <w:rFonts w:hint="eastAsia" w:hAnsi="宋体"/>
          <w:color w:val="000000" w:themeColor="text1"/>
          <w:sz w:val="21"/>
          <w:szCs w:val="21"/>
          <w14:textFill>
            <w14:solidFill>
              <w14:schemeClr w14:val="tx1"/>
            </w14:solidFill>
          </w14:textFill>
        </w:rPr>
        <w:t>为确保网上操作合法、有效和安全，投标人应当在投标截止时间前完成在“广西政府采购云”平台的身份认证，确保在电子投标过程中能够对相关数据电文进行加密和使用电子签名。</w:t>
      </w:r>
    </w:p>
    <w:p w14:paraId="4E8702FC">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19.4投标文件中标注的投标人名称应与主体资格证明（如营业执照、事业单位法人证书、执业许可证、自然人身份证等）及公章一致，</w:t>
      </w:r>
      <w:r>
        <w:rPr>
          <w:rFonts w:hint="eastAsia" w:ascii="宋体" w:hAnsi="宋体"/>
          <w:color w:val="000000" w:themeColor="text1"/>
          <w:szCs w:val="21"/>
          <w14:textFill>
            <w14:solidFill>
              <w14:schemeClr w14:val="tx1"/>
            </w14:solidFill>
          </w14:textFill>
        </w:rPr>
        <w:t>否则作无效投标处理</w:t>
      </w:r>
      <w:r>
        <w:rPr>
          <w:rFonts w:hint="eastAsia" w:ascii="宋体" w:hAnsi="宋体"/>
          <w:b/>
          <w:color w:val="000000" w:themeColor="text1"/>
          <w:szCs w:val="21"/>
          <w14:textFill>
            <w14:solidFill>
              <w14:schemeClr w14:val="tx1"/>
            </w14:solidFill>
          </w14:textFill>
        </w:rPr>
        <w:t>。</w:t>
      </w:r>
    </w:p>
    <w:p w14:paraId="2C8A55AA">
      <w:pPr>
        <w:spacing w:line="360" w:lineRule="auto"/>
        <w:ind w:firstLine="420"/>
        <w:rPr>
          <w:rFonts w:ascii="宋体" w:hAnsi="宋体" w:cs="宋体"/>
          <w:b/>
          <w:color w:val="000000" w:themeColor="text1"/>
          <w:szCs w:val="21"/>
          <w14:textFill>
            <w14:solidFill>
              <w14:schemeClr w14:val="tx1"/>
            </w14:solidFill>
          </w14:textFill>
        </w:rPr>
      </w:pPr>
      <w:r>
        <w:rPr>
          <w:rFonts w:hAnsi="宋体"/>
          <w:color w:val="000000" w:themeColor="text1"/>
          <w:szCs w:val="21"/>
          <w14:textFill>
            <w14:solidFill>
              <w14:schemeClr w14:val="tx1"/>
            </w14:solidFill>
          </w14:textFill>
        </w:rPr>
        <w:t xml:space="preserve"> 19.5</w:t>
      </w:r>
      <w:r>
        <w:rPr>
          <w:rFonts w:hint="eastAsia" w:hAnsi="宋体"/>
          <w:color w:val="000000" w:themeColor="text1"/>
          <w:szCs w:val="21"/>
          <w14:textFill>
            <w14:solidFill>
              <w14:schemeClr w14:val="tx1"/>
            </w14:solidFill>
          </w14:textFill>
        </w:rPr>
        <w:t>投标文件应避免涂改、行间插字或者删除，</w:t>
      </w:r>
      <w:r>
        <w:rPr>
          <w:rFonts w:hint="eastAsia" w:ascii="宋体" w:hAnsi="宋体" w:cs="宋体"/>
          <w:b/>
          <w:color w:val="000000" w:themeColor="text1"/>
          <w:szCs w:val="21"/>
          <w14:textFill>
            <w14:solidFill>
              <w14:schemeClr w14:val="tx1"/>
            </w14:solidFill>
          </w14:textFill>
        </w:rPr>
        <w:t>否则其投标无效。</w:t>
      </w:r>
    </w:p>
    <w:p w14:paraId="5205259C">
      <w:pPr>
        <w:spacing w:line="360" w:lineRule="auto"/>
        <w:ind w:firstLine="5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19.6 </w:t>
      </w:r>
      <w:r>
        <w:rPr>
          <w:rFonts w:hint="eastAsia" w:hAnsi="宋体"/>
          <w:color w:val="000000" w:themeColor="text1"/>
          <w14:textFill>
            <w14:solidFill>
              <w14:schemeClr w14:val="tx1"/>
            </w14:solidFill>
          </w14:textFill>
        </w:rPr>
        <w:t>对招标文件的实质性要求和条件作出响应是指投标人必须对招标文件中标注为实质性要求和条件的</w:t>
      </w:r>
      <w:r>
        <w:rPr>
          <w:rFonts w:hint="eastAsia"/>
          <w:color w:val="000000" w:themeColor="text1"/>
          <w:szCs w:val="21"/>
          <w14:textFill>
            <w14:solidFill>
              <w14:schemeClr w14:val="tx1"/>
            </w14:solidFill>
          </w14:textFill>
        </w:rPr>
        <w:t>货物内容及要求</w:t>
      </w:r>
      <w:r>
        <w:rPr>
          <w:rFonts w:hint="eastAsia" w:hAnsi="宋体"/>
          <w:color w:val="000000" w:themeColor="text1"/>
          <w14:textFill>
            <w14:solidFill>
              <w14:schemeClr w14:val="tx1"/>
            </w14:solidFill>
          </w14:textFill>
        </w:rPr>
        <w:t>、商务条款及其它内容</w:t>
      </w:r>
      <w:r>
        <w:rPr>
          <w:rFonts w:hint="eastAsia"/>
          <w:b/>
          <w:color w:val="000000" w:themeColor="text1"/>
          <w14:textFill>
            <w14:solidFill>
              <w14:schemeClr w14:val="tx1"/>
            </w14:solidFill>
          </w14:textFill>
        </w:rPr>
        <w:t>作出满足或者优于原要求和条件的承诺</w:t>
      </w:r>
      <w:r>
        <w:rPr>
          <w:rFonts w:hint="eastAsia"/>
          <w:color w:val="000000" w:themeColor="text1"/>
          <w14:textFill>
            <w14:solidFill>
              <w14:schemeClr w14:val="tx1"/>
            </w14:solidFill>
          </w14:textFill>
        </w:rPr>
        <w:t>。</w:t>
      </w:r>
    </w:p>
    <w:p w14:paraId="2A80BD1F">
      <w:pPr>
        <w:spacing w:line="360" w:lineRule="auto"/>
        <w:ind w:firstLine="422"/>
        <w:rPr>
          <w:rFonts w:ascii="宋体" w:hAnsi="宋体"/>
          <w:b/>
          <w:color w:val="000000" w:themeColor="text1"/>
          <w:szCs w:val="21"/>
          <w:u w:val="single"/>
          <w14:textFill>
            <w14:solidFill>
              <w14:schemeClr w14:val="tx1"/>
            </w14:solidFill>
          </w14:textFill>
        </w:rPr>
      </w:pPr>
      <w:r>
        <w:rPr>
          <w:rFonts w:hint="eastAsia" w:ascii="宋体" w:hAnsi="宋体"/>
          <w:b/>
          <w:color w:val="000000" w:themeColor="text1"/>
          <w:szCs w:val="21"/>
          <w:u w:val="single"/>
          <w14:textFill>
            <w14:solidFill>
              <w14:schemeClr w14:val="tx1"/>
            </w14:solidFill>
          </w14:textFill>
        </w:rPr>
        <w:t>19.7本项目为南宁市全流程电子化项目，异常情况见“第二节 投标人须知正文”中“四、24.2开标程序。</w:t>
      </w:r>
    </w:p>
    <w:p w14:paraId="27E413DF">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20.备份投标文件</w:t>
      </w:r>
    </w:p>
    <w:p w14:paraId="73DB2208">
      <w:pPr>
        <w:spacing w:line="360" w:lineRule="auto"/>
        <w:ind w:firstLine="420"/>
        <w:rPr>
          <w:rFonts w:ascii="黑体" w:hAnsi="黑体" w:eastAsia="黑体"/>
          <w:color w:val="000000" w:themeColor="text1"/>
          <w:sz w:val="24"/>
          <w14:textFill>
            <w14:solidFill>
              <w14:schemeClr w14:val="tx1"/>
            </w14:solidFill>
          </w14:textFill>
        </w:rPr>
      </w:pPr>
      <w:r>
        <w:rPr>
          <w:rFonts w:hint="eastAsia" w:hAnsi="宋体"/>
          <w:bCs/>
          <w:color w:val="000000" w:themeColor="text1"/>
          <w:szCs w:val="21"/>
          <w14:textFill>
            <w14:solidFill>
              <w14:schemeClr w14:val="tx1"/>
            </w14:solidFill>
          </w14:textFill>
        </w:rPr>
        <w:t>详见在“投标人须知前附表”。</w:t>
      </w:r>
    </w:p>
    <w:p w14:paraId="38B58CCF">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21.投标文件的提交</w:t>
      </w:r>
    </w:p>
    <w:p w14:paraId="27E7BD70">
      <w:pPr>
        <w:spacing w:line="360" w:lineRule="auto"/>
        <w:ind w:firstLine="420"/>
        <w:rPr>
          <w:rFonts w:hAnsi="宋体"/>
          <w:b/>
          <w:color w:val="000000" w:themeColor="text1"/>
          <w14:textFill>
            <w14:solidFill>
              <w14:schemeClr w14:val="tx1"/>
            </w14:solidFill>
          </w14:textFill>
        </w:rPr>
      </w:pPr>
      <w:bookmarkStart w:id="100" w:name="_21.1投标人必须在“投标人须知中的前附表”规定的投标文件接收时间和投"/>
      <w:bookmarkEnd w:id="100"/>
      <w:r>
        <w:rPr>
          <w:rFonts w:hAnsi="宋体"/>
          <w:bCs/>
          <w:color w:val="000000" w:themeColor="text1"/>
          <w:szCs w:val="21"/>
          <w14:textFill>
            <w14:solidFill>
              <w14:schemeClr w14:val="tx1"/>
            </w14:solidFill>
          </w14:textFill>
        </w:rPr>
        <w:t>21.1</w:t>
      </w:r>
      <w:r>
        <w:rPr>
          <w:rFonts w:hint="eastAsia" w:hAnsi="宋体"/>
          <w:bCs/>
          <w:color w:val="000000" w:themeColor="text1"/>
          <w:szCs w:val="21"/>
          <w14:textFill>
            <w14:solidFill>
              <w14:schemeClr w14:val="tx1"/>
            </w14:solidFill>
          </w14:textFill>
        </w:rPr>
        <w:t>投标人必须在“投标人须知前附表”规定的投标文件接收时间和投标地点提交电子版投标文件。电子投标文件应在制作完成后，在投标截止时间前通过有效数字证书（</w:t>
      </w:r>
      <w:r>
        <w:rPr>
          <w:rFonts w:hAnsi="宋体"/>
          <w:bCs/>
          <w:color w:val="000000" w:themeColor="text1"/>
          <w:szCs w:val="21"/>
          <w14:textFill>
            <w14:solidFill>
              <w14:schemeClr w14:val="tx1"/>
            </w14:solidFill>
          </w14:textFill>
        </w:rPr>
        <w:t>CA</w:t>
      </w:r>
      <w:r>
        <w:rPr>
          <w:rFonts w:hint="eastAsia" w:hAnsi="宋体"/>
          <w:bCs/>
          <w:color w:val="000000" w:themeColor="text1"/>
          <w:szCs w:val="21"/>
          <w14:textFill>
            <w14:solidFill>
              <w14:schemeClr w14:val="tx1"/>
            </w14:solidFill>
          </w14:textFill>
        </w:rPr>
        <w:t>认证锁）进行电子签章、加密，然后通过网络将加密的电子投标文件递交至“广西政府采购云平台”。</w:t>
      </w:r>
    </w:p>
    <w:p w14:paraId="005B3C2C">
      <w:pPr>
        <w:spacing w:line="360" w:lineRule="auto"/>
        <w:ind w:firstLine="422"/>
        <w:rPr>
          <w:rFonts w:ascii="宋体" w:hAnsi="宋体"/>
          <w:b/>
          <w:color w:val="000000" w:themeColor="text1"/>
          <w:szCs w:val="20"/>
          <w14:textFill>
            <w14:solidFill>
              <w14:schemeClr w14:val="tx1"/>
            </w14:solidFill>
          </w14:textFill>
        </w:rPr>
      </w:pPr>
      <w:r>
        <w:rPr>
          <w:rFonts w:hint="eastAsia" w:ascii="宋体" w:hAnsi="宋体"/>
          <w:b/>
          <w:color w:val="000000" w:themeColor="text1"/>
          <w:szCs w:val="21"/>
          <w14:textFill>
            <w14:solidFill>
              <w14:schemeClr w14:val="tx1"/>
            </w14:solidFill>
          </w14:textFill>
        </w:rPr>
        <w:t>21.2未在规定时间内提交或者未按照招标文件要求密封或者标记的电子投标文件，“广西政府采购云”平台将拒收。</w:t>
      </w:r>
    </w:p>
    <w:p w14:paraId="4720063A">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21.3电子版投标文件提交方式见“招标公告”中“四、提交投标文件截止时间、开标时间和地点”</w:t>
      </w:r>
      <w:r>
        <w:rPr>
          <w:rFonts w:hint="eastAsia" w:ascii="宋体" w:hAnsi="宋体"/>
          <w:b/>
          <w:color w:val="000000" w:themeColor="text1"/>
          <w:szCs w:val="21"/>
          <w14:textFill>
            <w14:solidFill>
              <w14:schemeClr w14:val="tx1"/>
            </w14:solidFill>
          </w14:textFill>
        </w:rPr>
        <w:t xml:space="preserve"> 。</w:t>
      </w:r>
    </w:p>
    <w:p w14:paraId="329BB949">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22. 投标文件的补充、修改、撤回与退回</w:t>
      </w:r>
      <w:bookmarkStart w:id="101" w:name="_Toc254970684"/>
      <w:bookmarkStart w:id="102" w:name="_Toc254970543"/>
    </w:p>
    <w:p w14:paraId="1B20020F">
      <w:pPr>
        <w:spacing w:line="360" w:lineRule="auto"/>
        <w:ind w:firstLine="420"/>
        <w:rPr>
          <w:rFonts w:ascii="黑体" w:hAnsi="黑体" w:eastAsia="黑体"/>
          <w:color w:val="000000" w:themeColor="text1"/>
          <w:sz w:val="24"/>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35FBB970">
      <w:pPr>
        <w:pStyle w:val="257"/>
        <w:spacing w:before="0"/>
        <w:ind w:firstLine="420"/>
        <w:rPr>
          <w:rFonts w:ascii="宋体" w:hAnsi="宋体" w:cs="宋体"/>
          <w:color w:val="000000" w:themeColor="text1"/>
          <w:sz w:val="21"/>
          <w:szCs w:val="21"/>
          <w14:textFill>
            <w14:solidFill>
              <w14:schemeClr w14:val="tx1"/>
            </w14:solidFill>
          </w14:textFill>
        </w:rPr>
      </w:pPr>
      <w:r>
        <w:rPr>
          <w:rFonts w:hint="eastAsia" w:ascii="宋体" w:hAnsi="宋体" w:cs="宋体"/>
          <w:color w:val="000000" w:themeColor="text1"/>
          <w:sz w:val="21"/>
          <w:szCs w:val="21"/>
          <w14:textFill>
            <w14:solidFill>
              <w14:schemeClr w14:val="tx1"/>
            </w14:solidFill>
          </w14:textFill>
        </w:rPr>
        <w:t>22.2“广西政府采购云”平台收到投标文件，将妥善保存并即时向供应商发出确认回执通知。在投标截止时间前，除供应商补充、修改或者撤回投标文件外，任何单位和个人不得解密或提取投标文件。</w:t>
      </w:r>
      <w:bookmarkEnd w:id="101"/>
      <w:bookmarkEnd w:id="102"/>
    </w:p>
    <w:p w14:paraId="1505DC2D">
      <w:pPr>
        <w:spacing w:line="360" w:lineRule="auto"/>
        <w:ind w:firstLine="420"/>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22.3在投标截止时间止提交电子版投标文件的投标人不足3家时，电子版投标文件由代理机构在“广西政府采购云”平台操作退回，除此之外采购人和采购代理机构对已提交的投标文件概不退回。</w:t>
      </w:r>
    </w:p>
    <w:p w14:paraId="1CDC5FB3">
      <w:pPr>
        <w:pStyle w:val="18"/>
        <w:spacing w:line="400" w:lineRule="exact"/>
        <w:ind w:firstLine="739"/>
        <w:rPr>
          <w:rFonts w:hAnsi="宋体"/>
          <w:color w:val="000000" w:themeColor="text1"/>
          <w:sz w:val="21"/>
          <w:szCs w:val="21"/>
          <w14:textFill>
            <w14:solidFill>
              <w14:schemeClr w14:val="tx1"/>
            </w14:solidFill>
          </w14:textFill>
        </w:rPr>
      </w:pPr>
    </w:p>
    <w:p w14:paraId="4D501617">
      <w:pPr>
        <w:pStyle w:val="4"/>
        <w:keepNext w:val="0"/>
        <w:keepLines w:val="0"/>
        <w:spacing w:line="400" w:lineRule="exact"/>
        <w:jc w:val="center"/>
        <w:rPr>
          <w:color w:val="000000" w:themeColor="text1"/>
          <w14:textFill>
            <w14:solidFill>
              <w14:schemeClr w14:val="tx1"/>
            </w14:solidFill>
          </w14:textFill>
        </w:rPr>
      </w:pPr>
      <w:bookmarkStart w:id="103" w:name="_Toc254970685"/>
      <w:bookmarkStart w:id="104" w:name="_Toc6824"/>
      <w:bookmarkStart w:id="105" w:name="_Toc254970544"/>
      <w:r>
        <w:rPr>
          <w:rFonts w:hint="eastAsia"/>
          <w:color w:val="000000" w:themeColor="text1"/>
          <w14:textFill>
            <w14:solidFill>
              <w14:schemeClr w14:val="tx1"/>
            </w14:solidFill>
          </w14:textFill>
        </w:rPr>
        <w:t>四、开标</w:t>
      </w:r>
      <w:bookmarkEnd w:id="103"/>
      <w:bookmarkEnd w:id="104"/>
      <w:bookmarkEnd w:id="105"/>
    </w:p>
    <w:p w14:paraId="146C55D0">
      <w:pPr>
        <w:spacing w:line="360" w:lineRule="auto"/>
        <w:ind w:firstLine="480"/>
        <w:rPr>
          <w:rFonts w:ascii="黑体" w:hAnsi="黑体" w:eastAsia="黑体"/>
          <w:color w:val="000000" w:themeColor="text1"/>
          <w:sz w:val="24"/>
          <w14:textFill>
            <w14:solidFill>
              <w14:schemeClr w14:val="tx1"/>
            </w14:solidFill>
          </w14:textFill>
        </w:rPr>
      </w:pPr>
      <w:bookmarkStart w:id="106" w:name="_23.开标时间和地点"/>
      <w:bookmarkEnd w:id="106"/>
      <w:r>
        <w:rPr>
          <w:rFonts w:hint="eastAsia" w:ascii="黑体" w:hAnsi="黑体" w:eastAsia="黑体"/>
          <w:color w:val="000000" w:themeColor="text1"/>
          <w:sz w:val="24"/>
          <w14:textFill>
            <w14:solidFill>
              <w14:schemeClr w14:val="tx1"/>
            </w14:solidFill>
          </w14:textFill>
        </w:rPr>
        <w:t>23.开标时间和地点</w:t>
      </w:r>
    </w:p>
    <w:p w14:paraId="1B24BDCB">
      <w:pPr>
        <w:spacing w:line="360" w:lineRule="auto"/>
        <w:ind w:firstLine="420"/>
        <w:rPr>
          <w:rFonts w:hAnsi="宋体"/>
          <w:bCs/>
          <w:color w:val="000000" w:themeColor="text1"/>
          <w14:textFill>
            <w14:solidFill>
              <w14:schemeClr w14:val="tx1"/>
            </w14:solidFill>
          </w14:textFill>
        </w:rPr>
      </w:pPr>
      <w:r>
        <w:rPr>
          <w:rFonts w:hAnsi="宋体"/>
          <w:bCs/>
          <w:color w:val="000000" w:themeColor="text1"/>
          <w14:textFill>
            <w14:solidFill>
              <w14:schemeClr w14:val="tx1"/>
            </w14:solidFill>
          </w14:textFill>
        </w:rPr>
        <w:t>23.1</w:t>
      </w:r>
      <w:r>
        <w:rPr>
          <w:rFonts w:hint="eastAsia" w:hAnsi="宋体"/>
          <w:bCs/>
          <w:color w:val="000000" w:themeColor="text1"/>
          <w14:textFill>
            <w14:solidFill>
              <w14:schemeClr w14:val="tx1"/>
            </w14:solidFill>
          </w14:textFill>
        </w:rPr>
        <w:t>开标时间及地点详见“投标人须知前附表”</w:t>
      </w:r>
    </w:p>
    <w:p w14:paraId="6B91D52F">
      <w:pPr>
        <w:spacing w:line="360" w:lineRule="auto"/>
        <w:ind w:firstLine="420"/>
        <w:rPr>
          <w:color w:val="000000" w:themeColor="text1"/>
          <w14:textFill>
            <w14:solidFill>
              <w14:schemeClr w14:val="tx1"/>
            </w14:solidFill>
          </w14:textFill>
        </w:rPr>
      </w:pPr>
      <w:r>
        <w:rPr>
          <w:rFonts w:hAnsi="宋体"/>
          <w:color w:val="000000" w:themeColor="text1"/>
          <w14:textFill>
            <w14:solidFill>
              <w14:schemeClr w14:val="tx1"/>
            </w14:solidFill>
          </w14:textFill>
        </w:rPr>
        <w:t>23.2</w:t>
      </w:r>
      <w:r>
        <w:rPr>
          <w:rFonts w:hint="eastAsia" w:hAnsi="宋体"/>
          <w:color w:val="000000" w:themeColor="text1"/>
          <w14:textFill>
            <w14:solidFill>
              <w14:schemeClr w14:val="tx1"/>
            </w14:solidFill>
          </w14:textFill>
        </w:rPr>
        <w:t>如</w:t>
      </w:r>
      <w:r>
        <w:rPr>
          <w:rFonts w:hint="eastAsia" w:hAnsi="宋体"/>
          <w:bCs/>
          <w:color w:val="000000" w:themeColor="text1"/>
          <w14:textFill>
            <w14:solidFill>
              <w14:schemeClr w14:val="tx1"/>
            </w14:solidFill>
          </w14:textFill>
        </w:rPr>
        <w:t>投标人成功解密投标文件，但未在“广西政府采购云”电子开标大厅参加开标的，视同认可开标过程和结果，</w:t>
      </w:r>
      <w:r>
        <w:rPr>
          <w:rFonts w:hint="eastAsia" w:hAnsi="宋体"/>
          <w:color w:val="000000" w:themeColor="text1"/>
          <w14:textFill>
            <w14:solidFill>
              <w14:schemeClr w14:val="tx1"/>
            </w14:solidFill>
          </w14:textFill>
        </w:rPr>
        <w:t>由此产生的后果由投标人自行负责。</w:t>
      </w:r>
      <w:r>
        <w:rPr>
          <w:rFonts w:hint="eastAsia"/>
          <w:color w:val="000000" w:themeColor="text1"/>
          <w14:textFill>
            <w14:solidFill>
              <w14:schemeClr w14:val="tx1"/>
            </w14:solidFill>
          </w14:textFill>
        </w:rPr>
        <w:t>投标人不足</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家的，不得开标。</w:t>
      </w:r>
    </w:p>
    <w:p w14:paraId="54AC4E01">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24.开标程序</w:t>
      </w:r>
    </w:p>
    <w:p w14:paraId="713965C9">
      <w:pPr>
        <w:spacing w:line="440" w:lineRule="exact"/>
        <w:ind w:firstLine="420"/>
        <w:rPr>
          <w:rFonts w:ascii="宋体" w:hAnsi="宋体"/>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24.1</w:t>
      </w:r>
      <w:r>
        <w:rPr>
          <w:rFonts w:hint="eastAsia" w:ascii="宋体" w:hAnsi="宋体"/>
          <w:color w:val="000000" w:themeColor="text1"/>
          <w:szCs w:val="21"/>
          <w14:textFill>
            <w14:solidFill>
              <w14:schemeClr w14:val="tx1"/>
            </w14:solidFill>
          </w14:textFill>
        </w:rPr>
        <w:t>开标形式：</w:t>
      </w:r>
    </w:p>
    <w:p w14:paraId="4202BFAA">
      <w:pPr>
        <w:spacing w:line="440" w:lineRule="exact"/>
        <w:ind w:firstLine="420"/>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hint="eastAsia" w:ascii="宋体" w:hAnsi="宋体"/>
          <w:bCs/>
          <w:color w:val="000000" w:themeColor="text1"/>
          <w:szCs w:val="21"/>
          <w14:textFill>
            <w14:solidFill>
              <w14:schemeClr w14:val="tx1"/>
            </w14:solidFill>
          </w14:textFill>
        </w:rPr>
        <w:t>开标的准备工作由采购代理机构负责落实，采购代理机构必须基于“广西政府采购云”平台选取评审专家，如采购代理机构未按规定选取专家的，视为本次开评标无效，应当重新采购；</w:t>
      </w:r>
    </w:p>
    <w:p w14:paraId="7E7FA91B">
      <w:pPr>
        <w:spacing w:line="440" w:lineRule="exact"/>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02877489">
      <w:pPr>
        <w:spacing w:line="440" w:lineRule="exact"/>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24.2开标程序：</w:t>
      </w:r>
    </w:p>
    <w:p w14:paraId="218E6BD6">
      <w:pPr>
        <w:pStyle w:val="22"/>
        <w:spacing w:line="440" w:lineRule="exact"/>
        <w:ind w:firstLine="422"/>
        <w:rPr>
          <w:rFonts w:hAnsi="宋体"/>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（1）解密电子投标文件。</w:t>
      </w:r>
      <w:r>
        <w:rPr>
          <w:rFonts w:hint="eastAsia" w:hAnsi="宋体" w:cs="仿宋_GB2312"/>
          <w:b/>
          <w:color w:val="000000" w:themeColor="text1"/>
          <w:szCs w:val="21"/>
          <w14:textFill>
            <w14:solidFill>
              <w14:schemeClr w14:val="tx1"/>
            </w14:solidFill>
          </w14:textFill>
        </w:rPr>
        <w:t>“</w:t>
      </w:r>
      <w:r>
        <w:rPr>
          <w:rFonts w:hint="eastAsia" w:hAnsi="宋体" w:cs="仿宋_GB2312"/>
          <w:color w:val="000000" w:themeColor="text1"/>
          <w:szCs w:val="21"/>
          <w14:textFill>
            <w14:solidFill>
              <w14:schemeClr w14:val="tx1"/>
            </w14:solidFill>
          </w14:textFill>
        </w:rPr>
        <w:t>广西政府采购云”平台按开标时间自动提取所有投标文件。采购代理机构依托“广西政府采购云”平台</w:t>
      </w:r>
      <w:r>
        <w:rPr>
          <w:rFonts w:hint="eastAsia" w:hAnsi="宋体"/>
          <w:color w:val="000000" w:themeColor="text1"/>
          <w:szCs w:val="21"/>
          <w14:textFill>
            <w14:solidFill>
              <w14:schemeClr w14:val="tx1"/>
            </w14:solidFill>
          </w14:textFill>
        </w:rPr>
        <w:t>向各投标人发出电子加密投标文件【开始解密】通知，由投标人按招标文件规定的时间内自行进行投标文件解密。投标人的法定代表人或其委托代理人</w:t>
      </w:r>
      <w:r>
        <w:rPr>
          <w:rFonts w:hint="eastAsia" w:hAnsi="宋体"/>
          <w:b/>
          <w:color w:val="000000" w:themeColor="text1"/>
          <w:szCs w:val="21"/>
          <w14:textFill>
            <w14:solidFill>
              <w14:schemeClr w14:val="tx1"/>
            </w14:solidFill>
          </w14:textFill>
        </w:rPr>
        <w:t>须携带加密时所用的CA锁准时登录到“广西政府采购云”平台电子开标大厅签到并对电子投标文件解密</w:t>
      </w:r>
      <w:r>
        <w:rPr>
          <w:rFonts w:hint="eastAsia" w:hAnsi="宋体"/>
          <w:color w:val="000000" w:themeColor="text1"/>
          <w:szCs w:val="21"/>
          <w14:textFill>
            <w14:solidFill>
              <w14:schemeClr w14:val="tx1"/>
            </w14:solidFill>
          </w14:textFill>
        </w:rPr>
        <w:t>。开标后5分钟投标人还未进行解密的，代理机构要通知投标人。通知后，</w:t>
      </w:r>
      <w:r>
        <w:rPr>
          <w:rFonts w:hint="eastAsia" w:hAnsi="宋体" w:cs="仿宋_GB2312"/>
          <w:color w:val="000000" w:themeColor="text1"/>
          <w:szCs w:val="21"/>
          <w14:textFill>
            <w14:solidFill>
              <w14:schemeClr w14:val="tx1"/>
            </w14:solidFill>
          </w14:textFill>
        </w:rPr>
        <w:t>投标文件仍未按时解密，</w:t>
      </w:r>
      <w:r>
        <w:rPr>
          <w:rFonts w:hint="eastAsia" w:hAnsi="宋体"/>
          <w:color w:val="000000" w:themeColor="text1"/>
          <w:szCs w:val="21"/>
          <w14:textFill>
            <w14:solidFill>
              <w14:schemeClr w14:val="tx1"/>
            </w14:solidFill>
          </w14:textFill>
        </w:rPr>
        <w:t>或者投标人没预留联系方式或预留联系方式无效，导致代理机构无法联系到投标人进行解密的，</w:t>
      </w:r>
      <w:r>
        <w:rPr>
          <w:rFonts w:hint="eastAsia" w:hAnsi="宋体"/>
          <w:b/>
          <w:color w:val="000000" w:themeColor="text1"/>
          <w:szCs w:val="21"/>
          <w14:textFill>
            <w14:solidFill>
              <w14:schemeClr w14:val="tx1"/>
            </w14:solidFill>
          </w14:textFill>
        </w:rPr>
        <w:t>均视为无效投标。</w:t>
      </w:r>
    </w:p>
    <w:p w14:paraId="6FCBAFD5">
      <w:pPr>
        <w:pStyle w:val="22"/>
        <w:spacing w:line="440" w:lineRule="exact"/>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（解密</w:t>
      </w:r>
      <w:r>
        <w:rPr>
          <w:rFonts w:hint="eastAsia" w:hAnsi="宋体"/>
          <w:bCs/>
          <w:color w:val="000000" w:themeColor="text1"/>
          <w:szCs w:val="21"/>
          <w14:textFill>
            <w14:solidFill>
              <w14:schemeClr w14:val="tx1"/>
            </w14:solidFill>
          </w14:textFill>
        </w:rPr>
        <w:t>异常情况处理：详见本章</w:t>
      </w:r>
      <w:r>
        <w:rPr>
          <w:rFonts w:hint="eastAsia" w:hAnsi="宋体"/>
          <w:color w:val="000000" w:themeColor="text1"/>
          <w14:textFill>
            <w14:solidFill>
              <w14:schemeClr w14:val="tx1"/>
            </w14:solidFill>
          </w14:textFill>
        </w:rPr>
        <w:t>29.3 电子交易活动的中止。</w:t>
      </w:r>
      <w:r>
        <w:rPr>
          <w:rFonts w:hint="eastAsia" w:hAnsi="宋体"/>
          <w:color w:val="000000" w:themeColor="text1"/>
          <w:szCs w:val="21"/>
          <w14:textFill>
            <w14:solidFill>
              <w14:schemeClr w14:val="tx1"/>
            </w14:solidFill>
          </w14:textFill>
        </w:rPr>
        <w:t>）</w:t>
      </w:r>
    </w:p>
    <w:p w14:paraId="74256CF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hint="eastAsia" w:ascii="宋体" w:hAnsi="宋体"/>
          <w:b/>
          <w:color w:val="000000" w:themeColor="text1"/>
          <w:szCs w:val="21"/>
          <w14:textFill>
            <w14:solidFill>
              <w14:schemeClr w14:val="tx1"/>
            </w14:solidFill>
          </w14:textFill>
        </w:rPr>
        <w:t>电子唱标。</w:t>
      </w:r>
      <w:r>
        <w:rPr>
          <w:rFonts w:hint="eastAsia" w:ascii="宋体" w:hAnsi="宋体"/>
          <w:color w:val="000000" w:themeColor="text1"/>
          <w:szCs w:val="21"/>
          <w14:textFill>
            <w14:solidFill>
              <w14:schemeClr w14:val="tx1"/>
            </w14:solidFill>
          </w14:textFill>
        </w:rPr>
        <w:t>投标文件解密结束，各投标供应商报价均在“广西政府采购云”平台远程不见面开标大厅展示；</w:t>
      </w:r>
    </w:p>
    <w:p w14:paraId="5AD26A3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b/>
          <w:color w:val="000000" w:themeColor="text1"/>
          <w:szCs w:val="21"/>
          <w14:textFill>
            <w14:solidFill>
              <w14:schemeClr w14:val="tx1"/>
            </w14:solidFill>
          </w14:textFill>
        </w:rPr>
        <w:t>签署电子《政府采购活动现场确认声明书》。</w:t>
      </w:r>
      <w:r>
        <w:rPr>
          <w:rFonts w:hint="eastAsia" w:ascii="宋体" w:hAnsi="宋体"/>
          <w:color w:val="000000" w:themeColor="text1"/>
          <w:szCs w:val="21"/>
          <w14:textFill>
            <w14:solidFill>
              <w14:schemeClr w14:val="tx1"/>
            </w14:solidFill>
          </w14:textFill>
        </w:rPr>
        <w:t>通过邮件形式在远程不见面开标大厅发送各投标人签署电子《政府采购活动现场确认声明书》。</w:t>
      </w:r>
    </w:p>
    <w:p w14:paraId="5540BCA1">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（4）开标过程由采购代理机构如实记录，并电子留痕，由参加电子开标的各投标人代表对电子开标记录在开标记录公布后15分钟内进行当场校核及勘误，并线上确认，未确认的视同认可开标结果。</w:t>
      </w:r>
    </w:p>
    <w:p w14:paraId="2F915CBB">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769F4F84">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（6）开标结束。</w:t>
      </w:r>
    </w:p>
    <w:p w14:paraId="58BA7622">
      <w:pPr>
        <w:pStyle w:val="22"/>
        <w:spacing w:line="440" w:lineRule="exact"/>
        <w:ind w:firstLine="422"/>
        <w:rPr>
          <w:rFonts w:hAnsi="宋体"/>
          <w:color w:val="000000" w:themeColor="text1"/>
          <w:szCs w:val="21"/>
          <w14:textFill>
            <w14:solidFill>
              <w14:schemeClr w14:val="tx1"/>
            </w14:solidFill>
          </w14:textFill>
        </w:rPr>
      </w:pPr>
      <w:r>
        <w:rPr>
          <w:rFonts w:hint="eastAsia" w:hAnsi="宋体"/>
          <w:b/>
          <w:bCs/>
          <w:color w:val="000000" w:themeColor="text1"/>
          <w:szCs w:val="21"/>
          <w14:textFill>
            <w14:solidFill>
              <w14:schemeClr w14:val="tx1"/>
            </w14:solidFill>
          </w14:textFill>
        </w:rPr>
        <w:t>特别说明：</w:t>
      </w:r>
      <w:r>
        <w:rPr>
          <w:rFonts w:hint="eastAsia" w:hAnsi="宋体"/>
          <w:color w:val="000000" w:themeColor="text1"/>
          <w:szCs w:val="21"/>
          <w14:textFill>
            <w14:solidFill>
              <w14:schemeClr w14:val="tx1"/>
            </w14:solidFill>
          </w14:textFill>
        </w:rPr>
        <w:t>如遇“广西政府采购云”平台电子化开标或评审程序调整的，按调整后执行。</w:t>
      </w:r>
    </w:p>
    <w:p w14:paraId="0452E7DF">
      <w:pPr>
        <w:pStyle w:val="22"/>
        <w:spacing w:line="400" w:lineRule="exact"/>
        <w:ind w:left="689" w:hanging="210"/>
        <w:rPr>
          <w:rFonts w:hAnsi="宋体"/>
          <w:color w:val="000000" w:themeColor="text1"/>
          <w14:textFill>
            <w14:solidFill>
              <w14:schemeClr w14:val="tx1"/>
            </w14:solidFill>
          </w14:textFill>
        </w:rPr>
      </w:pPr>
    </w:p>
    <w:p w14:paraId="7B96109A">
      <w:pPr>
        <w:pStyle w:val="4"/>
        <w:keepNext w:val="0"/>
        <w:keepLines w:val="0"/>
        <w:spacing w:line="400" w:lineRule="exact"/>
        <w:jc w:val="center"/>
        <w:rPr>
          <w:color w:val="000000" w:themeColor="text1"/>
          <w14:textFill>
            <w14:solidFill>
              <w14:schemeClr w14:val="tx1"/>
            </w14:solidFill>
          </w14:textFill>
        </w:rPr>
      </w:pPr>
      <w:bookmarkStart w:id="107" w:name="_Toc25964"/>
      <w:r>
        <w:rPr>
          <w:rFonts w:hint="eastAsia"/>
          <w:color w:val="000000" w:themeColor="text1"/>
          <w14:textFill>
            <w14:solidFill>
              <w14:schemeClr w14:val="tx1"/>
            </w14:solidFill>
          </w14:textFill>
        </w:rPr>
        <w:t>五、资格审查</w:t>
      </w:r>
      <w:bookmarkEnd w:id="107"/>
    </w:p>
    <w:p w14:paraId="4707E5CC">
      <w:pPr>
        <w:pStyle w:val="6"/>
        <w:keepNext w:val="0"/>
        <w:keepLines w:val="0"/>
        <w:spacing w:before="0" w:after="0" w:line="360" w:lineRule="auto"/>
        <w:ind w:firstLine="482"/>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25.资格审查</w:t>
      </w:r>
    </w:p>
    <w:p w14:paraId="150794B6">
      <w:pPr>
        <w:spacing w:line="360" w:lineRule="auto"/>
        <w:ind w:firstLine="422"/>
        <w:rPr>
          <w:rFonts w:ascii="宋体" w:hAnsi="宋体"/>
          <w:b/>
          <w:bCs/>
          <w:color w:val="000000" w:themeColor="text1"/>
          <w:szCs w:val="20"/>
          <w14:textFill>
            <w14:solidFill>
              <w14:schemeClr w14:val="tx1"/>
            </w14:solidFill>
          </w14:textFill>
        </w:rPr>
      </w:pPr>
      <w:r>
        <w:rPr>
          <w:rFonts w:hint="eastAsia" w:ascii="宋体" w:hAnsi="宋体"/>
          <w:b/>
          <w:bCs/>
          <w:color w:val="000000" w:themeColor="text1"/>
          <w:szCs w:val="20"/>
          <w14:textFill>
            <w14:solidFill>
              <w14:schemeClr w14:val="tx1"/>
            </w14:solidFill>
          </w14:textFill>
        </w:rPr>
        <w:t xml:space="preserve"> 25.1开标结束后，采购人或采购机构依法通过电子投标文件对投标人的资格进行线上审查。</w:t>
      </w:r>
    </w:p>
    <w:p w14:paraId="5EE0B62C">
      <w:pPr>
        <w:spacing w:line="360" w:lineRule="auto"/>
        <w:ind w:firstLine="422"/>
        <w:rPr>
          <w:rFonts w:ascii="宋体" w:hAnsi="宋体"/>
          <w:b/>
          <w:bCs/>
          <w:color w:val="000000" w:themeColor="text1"/>
          <w:szCs w:val="20"/>
          <w14:textFill>
            <w14:solidFill>
              <w14:schemeClr w14:val="tx1"/>
            </w14:solidFill>
          </w14:textFill>
        </w:rPr>
      </w:pPr>
      <w:r>
        <w:rPr>
          <w:rFonts w:hint="eastAsia" w:ascii="宋体" w:hAnsi="宋体"/>
          <w:b/>
          <w:bCs/>
          <w:color w:val="000000" w:themeColor="text1"/>
          <w:szCs w:val="20"/>
          <w14:textFill>
            <w14:solidFill>
              <w14:schemeClr w14:val="tx1"/>
            </w14:solidFill>
          </w14:textFill>
        </w:rPr>
        <w:t xml:space="preserve"> 25.2采购人或采购机构依据法律法规和招标文件的规定，对投标人的基本资格条件、特定资格条件进行审查。</w:t>
      </w:r>
    </w:p>
    <w:p w14:paraId="6DB9AEB1">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25.3资格审查标准为本“招标文件”中“投标人须知前附表”13.1点载明对投标人资格要求的条件。本项目资格审查采用合格制，凡符合招标文件规定的投标人资格要求的投标人均通过资格审查。</w:t>
      </w:r>
    </w:p>
    <w:p w14:paraId="076FAE0C">
      <w:pPr>
        <w:spacing w:line="360" w:lineRule="auto"/>
        <w:ind w:firstLine="422"/>
        <w:rPr>
          <w:rFonts w:ascii="宋体" w:hAnsi="宋体"/>
          <w:b/>
          <w:bCs/>
          <w:color w:val="000000" w:themeColor="text1"/>
          <w:szCs w:val="20"/>
          <w14:textFill>
            <w14:solidFill>
              <w14:schemeClr w14:val="tx1"/>
            </w14:solidFill>
          </w14:textFill>
        </w:rPr>
      </w:pPr>
      <w:bookmarkStart w:id="108" w:name="_25.3_投标人有下列情形之一的，资格审查不通过而导致其投标无效："/>
      <w:bookmarkEnd w:id="108"/>
      <w:r>
        <w:rPr>
          <w:rFonts w:hint="eastAsia" w:ascii="宋体" w:hAnsi="宋体"/>
          <w:b/>
          <w:bCs/>
          <w:color w:val="000000" w:themeColor="text1"/>
          <w:szCs w:val="20"/>
          <w14:textFill>
            <w14:solidFill>
              <w14:schemeClr w14:val="tx1"/>
            </w14:solidFill>
          </w14:textFill>
        </w:rPr>
        <w:t>25.4投标人有下列情形之一的，资格审查不通过，作无效投标处理：</w:t>
      </w:r>
    </w:p>
    <w:p w14:paraId="6274ABA5">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）不具备招标文件中规定的资格要求的；（注：其中信用查询规则见“投标人须知前附表”，“广西政府采购云”平台已与“信用中国”平台做接口，审查专家可直接在线查询）</w:t>
      </w:r>
    </w:p>
    <w:p w14:paraId="30E9B601">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）投标文件未提供任一项“投标人须知前附表”资格证明文件规定的“必须提供”的文件资料的；</w:t>
      </w:r>
    </w:p>
    <w:p w14:paraId="10F80EC5">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）投标文件提供的资格证明文件出现任一项不符合“投标人须知前附表”资格证明文件规定的“必须提供”的文件资料要求或者无效的。</w:t>
      </w:r>
    </w:p>
    <w:p w14:paraId="175B5D35">
      <w:pPr>
        <w:pStyle w:val="6"/>
        <w:keepNext w:val="0"/>
        <w:keepLines w:val="0"/>
        <w:spacing w:before="0" w:after="0" w:line="360" w:lineRule="auto"/>
        <w:ind w:firstLine="420"/>
        <w:rPr>
          <w:rFonts w:ascii="宋体" w:hAnsi="宋体"/>
          <w:b w:val="0"/>
          <w:bCs w:val="0"/>
          <w:color w:val="000000" w:themeColor="text1"/>
          <w:sz w:val="21"/>
          <w:szCs w:val="20"/>
          <w14:textFill>
            <w14:solidFill>
              <w14:schemeClr w14:val="tx1"/>
            </w14:solidFill>
          </w14:textFill>
        </w:rPr>
      </w:pPr>
      <w:r>
        <w:rPr>
          <w:rFonts w:hint="eastAsia" w:ascii="宋体" w:hAnsi="宋体"/>
          <w:b w:val="0"/>
          <w:bCs w:val="0"/>
          <w:color w:val="000000" w:themeColor="text1"/>
          <w:sz w:val="21"/>
          <w:szCs w:val="20"/>
          <w14:textFill>
            <w14:solidFill>
              <w14:schemeClr w14:val="tx1"/>
            </w14:solidFill>
          </w14:textFill>
        </w:rPr>
        <w:t>25.5资格审查的合格投标人不足3家的，不得评标。</w:t>
      </w:r>
    </w:p>
    <w:p w14:paraId="2713723A">
      <w:pPr>
        <w:pStyle w:val="4"/>
        <w:keepNext w:val="0"/>
        <w:keepLines w:val="0"/>
        <w:spacing w:line="360" w:lineRule="auto"/>
        <w:jc w:val="center"/>
        <w:rPr>
          <w:color w:val="000000" w:themeColor="text1"/>
          <w14:textFill>
            <w14:solidFill>
              <w14:schemeClr w14:val="tx1"/>
            </w14:solidFill>
          </w14:textFill>
        </w:rPr>
      </w:pPr>
      <w:bookmarkStart w:id="109" w:name="_Toc30821"/>
      <w:r>
        <w:rPr>
          <w:rFonts w:hint="eastAsia"/>
          <w:color w:val="000000" w:themeColor="text1"/>
          <w14:textFill>
            <w14:solidFill>
              <w14:schemeClr w14:val="tx1"/>
            </w14:solidFill>
          </w14:textFill>
        </w:rPr>
        <w:t>六、评标</w:t>
      </w:r>
      <w:bookmarkEnd w:id="109"/>
    </w:p>
    <w:p w14:paraId="3011E8D9">
      <w:pPr>
        <w:spacing w:line="360" w:lineRule="auto"/>
        <w:ind w:firstLine="480"/>
        <w:rPr>
          <w:rFonts w:ascii="黑体" w:hAnsi="黑体" w:eastAsia="黑体"/>
          <w:color w:val="000000" w:themeColor="text1"/>
          <w:sz w:val="24"/>
          <w14:textFill>
            <w14:solidFill>
              <w14:schemeClr w14:val="tx1"/>
            </w14:solidFill>
          </w14:textFill>
        </w:rPr>
      </w:pPr>
      <w:bookmarkStart w:id="110" w:name="_26.组建评标委员会"/>
      <w:bookmarkEnd w:id="110"/>
      <w:r>
        <w:rPr>
          <w:rFonts w:hint="eastAsia" w:ascii="黑体" w:hAnsi="黑体" w:eastAsia="黑体"/>
          <w:color w:val="000000" w:themeColor="text1"/>
          <w:sz w:val="24"/>
          <w14:textFill>
            <w14:solidFill>
              <w14:schemeClr w14:val="tx1"/>
            </w14:solidFill>
          </w14:textFill>
        </w:rPr>
        <w:t>26.组建评标委员会</w:t>
      </w:r>
    </w:p>
    <w:p w14:paraId="3A1E9523">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评标委员会由采购人代表和评审专家组成，人数为</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人以上单数，其中评审专家不得少于成员总数的三分之二。</w:t>
      </w:r>
    </w:p>
    <w:p w14:paraId="424C446B">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参加过采购项目前期咨询论证的专家，不得参加该采购项目的评审活动。</w:t>
      </w:r>
    </w:p>
    <w:p w14:paraId="02E99B82">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27.评标的依据</w:t>
      </w:r>
    </w:p>
    <w:p w14:paraId="56FF8D83">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评标委员会以招标文件为依据对投标文件进行评审，</w:t>
      </w:r>
      <w:r>
        <w:rPr>
          <w:rFonts w:hint="eastAsia" w:hAnsi="宋体" w:cs="宋体"/>
          <w:color w:val="000000" w:themeColor="text1"/>
          <w14:textFill>
            <w14:solidFill>
              <w14:schemeClr w14:val="tx1"/>
            </w14:solidFill>
          </w14:textFill>
        </w:rPr>
        <w:t>“第四章评标方法和评标标准”</w:t>
      </w:r>
      <w:r>
        <w:rPr>
          <w:rFonts w:hint="eastAsia" w:hAnsi="宋体"/>
          <w:color w:val="000000" w:themeColor="text1"/>
          <w14:textFill>
            <w14:solidFill>
              <w14:schemeClr w14:val="tx1"/>
            </w14:solidFill>
          </w14:textFill>
        </w:rPr>
        <w:t>没有规定的方法、评审因素和标准，不作为评标依据。</w:t>
      </w:r>
    </w:p>
    <w:p w14:paraId="24E4B8C7">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28.评标原则</w:t>
      </w:r>
    </w:p>
    <w:p w14:paraId="75918122">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28.1</w:t>
      </w:r>
      <w:r>
        <w:rPr>
          <w:rFonts w:hint="eastAsia" w:hAnsi="宋体"/>
          <w:color w:val="000000" w:themeColor="text1"/>
          <w14:textFill>
            <w14:solidFill>
              <w14:schemeClr w14:val="tx1"/>
            </w14:solidFill>
          </w14:textFill>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6A13E332">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28.2</w:t>
      </w:r>
      <w:r>
        <w:rPr>
          <w:rFonts w:hint="eastAsia" w:hAnsi="宋体"/>
          <w:color w:val="000000" w:themeColor="text1"/>
          <w14:textFill>
            <w14:solidFill>
              <w14:schemeClr w14:val="tx1"/>
            </w14:solidFill>
          </w14:textFill>
        </w:rPr>
        <w:t>评委表决。在评标过程中出现法律法规和招标文件均没有明确规定的情形时，由评标委员会现场协商解决，协商不一致的，由全体评委投票表决，以得票率二分之一以上专家的意见为准并由采购代理机构作记录。</w:t>
      </w:r>
      <w:bookmarkStart w:id="111" w:name="_28.3评标方法。本项目将按须知前附表规定的评标办法进行评标，具体评标"/>
      <w:bookmarkEnd w:id="111"/>
    </w:p>
    <w:p w14:paraId="17FFDA18">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28.3</w:t>
      </w:r>
      <w:r>
        <w:rPr>
          <w:rFonts w:hint="eastAsia" w:hAnsi="宋体"/>
          <w:color w:val="000000" w:themeColor="text1"/>
          <w14:textFill>
            <w14:solidFill>
              <w14:schemeClr w14:val="tx1"/>
            </w14:solidFill>
          </w14:textFill>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4D5E97E5">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28.4</w:t>
      </w:r>
      <w:r>
        <w:rPr>
          <w:rFonts w:hint="eastAsia" w:hAnsi="宋体"/>
          <w:color w:val="000000" w:themeColor="text1"/>
          <w14:textFill>
            <w14:solidFill>
              <w14:schemeClr w14:val="tx1"/>
            </w14:solidFill>
          </w14:textFill>
        </w:rPr>
        <w:t>评标过程的监控。本项目电子评标过程实行网上留痕、全程录音、录像监控，投标人在评标过程中所进行的试图影响评标结果的不公正活动，可能导致其投标按无效处理。</w:t>
      </w:r>
    </w:p>
    <w:p w14:paraId="40F6097A">
      <w:pPr>
        <w:widowControl/>
        <w:spacing w:line="560" w:lineRule="exact"/>
        <w:ind w:firstLine="420"/>
        <w:jc w:val="lef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28.5</w:t>
      </w:r>
      <w:r>
        <w:rPr>
          <w:rFonts w:hint="eastAsia" w:hAnsi="宋体"/>
          <w:color w:val="000000" w:themeColor="text1"/>
          <w14:textFill>
            <w14:solidFill>
              <w14:schemeClr w14:val="tx1"/>
            </w14:solidFill>
          </w14:textFill>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39D66CA1">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29.评标方法及评标标准</w:t>
      </w:r>
    </w:p>
    <w:p w14:paraId="7212381F">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29.1</w:t>
      </w:r>
      <w:r>
        <w:rPr>
          <w:rFonts w:hint="eastAsia" w:hAnsi="宋体"/>
          <w:color w:val="000000" w:themeColor="text1"/>
          <w14:textFill>
            <w14:solidFill>
              <w14:schemeClr w14:val="tx1"/>
            </w14:solidFill>
          </w14:textFill>
        </w:rPr>
        <w:t>本项目的评标方法详见“投标人须知前附表”。</w:t>
      </w:r>
    </w:p>
    <w:p w14:paraId="40000315">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29.2</w:t>
      </w:r>
      <w:r>
        <w:rPr>
          <w:rFonts w:hint="eastAsia" w:hAnsi="宋体"/>
          <w:color w:val="000000" w:themeColor="text1"/>
          <w14:textFill>
            <w14:solidFill>
              <w14:schemeClr w14:val="tx1"/>
            </w14:solidFill>
          </w14:textFill>
        </w:rPr>
        <w:t>评标委员会按照</w:t>
      </w:r>
      <w:r>
        <w:rPr>
          <w:rFonts w:hint="eastAsia" w:hAnsi="宋体" w:cs="宋体"/>
          <w:b/>
          <w:color w:val="000000" w:themeColor="text1"/>
          <w14:textFill>
            <w14:solidFill>
              <w14:schemeClr w14:val="tx1"/>
            </w14:solidFill>
          </w14:textFill>
        </w:rPr>
        <w:t>“第四章评标方法和评标标准”</w:t>
      </w:r>
      <w:r>
        <w:rPr>
          <w:rFonts w:hint="eastAsia" w:hAnsi="宋体"/>
          <w:color w:val="000000" w:themeColor="text1"/>
          <w14:textFill>
            <w14:solidFill>
              <w14:schemeClr w14:val="tx1"/>
            </w14:solidFill>
          </w14:textFill>
        </w:rPr>
        <w:t>规定的方法、评审因素、标准和程序对投标文件进行评审。</w:t>
      </w:r>
    </w:p>
    <w:p w14:paraId="5B83265A">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 xml:space="preserve">29.3 </w:t>
      </w:r>
      <w:r>
        <w:rPr>
          <w:rFonts w:hint="eastAsia" w:hAnsi="宋体"/>
          <w:color w:val="000000" w:themeColor="text1"/>
          <w14:textFill>
            <w14:solidFill>
              <w14:schemeClr w14:val="tx1"/>
            </w14:solidFill>
          </w14:textFill>
        </w:rPr>
        <w:t>电子交易活动的中止。采购过程中出现以下情形，导致电子交易平台无法正常运行，或者无法保证电子交易的公平、公正和安全时，采购机构可中止电子交易活动：</w:t>
      </w:r>
    </w:p>
    <w:p w14:paraId="51632FD9">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）电子交易平台发生故障而无法登录访问的；</w:t>
      </w:r>
    </w:p>
    <w:p w14:paraId="652F79E9">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）电子交易平台应用或数据库出现错误，不能进行正常操作的；</w:t>
      </w:r>
    </w:p>
    <w:p w14:paraId="6964D6EE">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）电子交易平台发现严重安全漏洞，有潜在泄密危险的；</w:t>
      </w:r>
    </w:p>
    <w:p w14:paraId="5C9648E4">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）病毒发作导致不能进行正常操作的；</w:t>
      </w:r>
    </w:p>
    <w:p w14:paraId="0C774A44">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（5）其他无法保证电子交易的公平、公正和安全的情况。</w:t>
      </w:r>
    </w:p>
    <w:p w14:paraId="5768DAB5">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29.4</w:t>
      </w:r>
      <w:r>
        <w:rPr>
          <w:rFonts w:hint="eastAsia" w:hAnsi="宋体"/>
          <w:color w:val="000000" w:themeColor="text1"/>
          <w14:textFill>
            <w14:solidFill>
              <w14:schemeClr w14:val="tx1"/>
            </w14:solidFill>
          </w14:textFill>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6C9B40F2">
      <w:pPr>
        <w:pStyle w:val="22"/>
        <w:spacing w:line="400" w:lineRule="exact"/>
        <w:ind w:firstLine="420"/>
        <w:rPr>
          <w:rFonts w:hAnsi="宋体"/>
          <w:color w:val="000000" w:themeColor="text1"/>
          <w14:textFill>
            <w14:solidFill>
              <w14:schemeClr w14:val="tx1"/>
            </w14:solidFill>
          </w14:textFill>
        </w:rPr>
      </w:pPr>
    </w:p>
    <w:p w14:paraId="1B177309">
      <w:pPr>
        <w:pStyle w:val="4"/>
        <w:keepNext w:val="0"/>
        <w:keepLines w:val="0"/>
        <w:spacing w:line="400" w:lineRule="exact"/>
        <w:jc w:val="center"/>
        <w:rPr>
          <w:color w:val="000000" w:themeColor="text1"/>
          <w14:textFill>
            <w14:solidFill>
              <w14:schemeClr w14:val="tx1"/>
            </w14:solidFill>
          </w14:textFill>
        </w:rPr>
      </w:pPr>
      <w:bookmarkStart w:id="112" w:name="_Toc254970546"/>
      <w:bookmarkStart w:id="113" w:name="_Toc254970687"/>
      <w:bookmarkStart w:id="114" w:name="_Toc26782"/>
      <w:r>
        <w:rPr>
          <w:rFonts w:hint="eastAsia"/>
          <w:color w:val="000000" w:themeColor="text1"/>
          <w14:textFill>
            <w14:solidFill>
              <w14:schemeClr w14:val="tx1"/>
            </w14:solidFill>
          </w14:textFill>
        </w:rPr>
        <w:t>七、</w:t>
      </w:r>
      <w:bookmarkEnd w:id="112"/>
      <w:bookmarkEnd w:id="113"/>
      <w:r>
        <w:rPr>
          <w:rFonts w:hint="eastAsia"/>
          <w:color w:val="000000" w:themeColor="text1"/>
          <w14:textFill>
            <w14:solidFill>
              <w14:schemeClr w14:val="tx1"/>
            </w14:solidFill>
          </w14:textFill>
        </w:rPr>
        <w:t>中标和合同</w:t>
      </w:r>
      <w:bookmarkEnd w:id="114"/>
    </w:p>
    <w:p w14:paraId="6DA4E221">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30.确定中标供应商</w:t>
      </w:r>
    </w:p>
    <w:p w14:paraId="6983FF3A">
      <w:pPr>
        <w:spacing w:line="360" w:lineRule="auto"/>
        <w:ind w:firstLine="422"/>
        <w:rPr>
          <w:rFonts w:ascii="宋体" w:hAns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30.1本项目授权评标委员会直接按第四章“评标方法及标准”的规定排列中标候选人顺序，并依照次序确定中标供应商。</w:t>
      </w:r>
    </w:p>
    <w:p w14:paraId="07E33C00">
      <w:pPr>
        <w:spacing w:line="360" w:lineRule="auto"/>
        <w:ind w:firstLine="422"/>
        <w:rPr>
          <w:rFonts w:ascii="宋体" w:hAnsi="宋体" w:cs="Courier New"/>
          <w:b/>
          <w:bCs/>
          <w:color w:val="000000" w:themeColor="text1"/>
          <w:szCs w:val="21"/>
          <w14:textFill>
            <w14:solidFill>
              <w14:schemeClr w14:val="tx1"/>
            </w14:solidFill>
          </w14:textFill>
        </w:rPr>
      </w:pPr>
      <w:r>
        <w:rPr>
          <w:rFonts w:hint="eastAsia" w:ascii="宋体" w:hAnsi="宋体" w:cs="Courier New"/>
          <w:b/>
          <w:bCs/>
          <w:color w:val="000000" w:themeColor="text1"/>
          <w:szCs w:val="21"/>
          <w14:textFill>
            <w14:solidFill>
              <w14:schemeClr w14:val="tx1"/>
            </w14:solidFill>
          </w14:textFill>
        </w:rPr>
        <w:t>30.2提供相同品牌产品且通过资格审查、符合性审查的不同投标人参加同一合同项下投标的，按一家投标人计算，采用最低评标价法则以报价最低者参与评标，采用综合评分法则以评审得分最高者获得中标供应商推荐资格，采用最低评标价法报价相同的或者采用综合评分法评审得分相同的，按“投标人须知前附表”规定方式确定，确定后其他同品牌投标人投标无效或不作为中标候选人。</w:t>
      </w:r>
    </w:p>
    <w:p w14:paraId="33817D01">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30.3采购人、采购代理机构认为供应商对采购过程、中标结果提出的质疑成立且影响或者可能影响中标结果的，合格供应商符合法定数量时，可以从合格的中标候选人中另行确定中标供应商的，应当依法另行确定中标供应商；否则应当重新开展采购活动。</w:t>
      </w:r>
    </w:p>
    <w:p w14:paraId="09A56143">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30.4中标供应商无正当理由拒签合同的，根据《中华人民共和国政府采购法》第七十七条第一款规定处理。</w:t>
      </w:r>
    </w:p>
    <w:p w14:paraId="28910F46">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30.5根据《中华人民共和国民法典》</w:t>
      </w:r>
      <w:r>
        <w:rPr>
          <w:rFonts w:hint="eastAsia"/>
          <w:color w:val="000000" w:themeColor="text1"/>
          <w:sz w:val="19"/>
          <w:szCs w:val="19"/>
          <w14:textFill>
            <w14:solidFill>
              <w14:schemeClr w14:val="tx1"/>
            </w14:solidFill>
          </w14:textFill>
        </w:rPr>
        <w:t>第五百六十三条</w:t>
      </w:r>
      <w:r>
        <w:rPr>
          <w:rFonts w:hint="eastAsia" w:ascii="宋体" w:hAnsi="宋体" w:cs="Courier New"/>
          <w:color w:val="000000" w:themeColor="text1"/>
          <w:szCs w:val="21"/>
          <w14:textFill>
            <w14:solidFill>
              <w14:schemeClr w14:val="tx1"/>
            </w14:solidFill>
          </w14:textFill>
        </w:rPr>
        <w:t>，因不可抗力致使不能实现合同目的的，当事人可以解除合同。</w:t>
      </w:r>
    </w:p>
    <w:p w14:paraId="6003B24A">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31. 结果公告</w:t>
      </w:r>
    </w:p>
    <w:p w14:paraId="08DBB420">
      <w:pPr>
        <w:spacing w:line="360" w:lineRule="auto"/>
        <w:ind w:firstLine="420"/>
        <w:rPr>
          <w:rFonts w:hAnsi="宋体" w:cs="宋体"/>
          <w:color w:val="000000" w:themeColor="text1"/>
          <w14:textFill>
            <w14:solidFill>
              <w14:schemeClr w14:val="tx1"/>
            </w14:solidFill>
          </w14:textFill>
        </w:rPr>
      </w:pPr>
      <w:r>
        <w:rPr>
          <w:rFonts w:hAnsi="宋体"/>
          <w:color w:val="000000" w:themeColor="text1"/>
          <w:szCs w:val="21"/>
          <w14:textFill>
            <w14:solidFill>
              <w14:schemeClr w14:val="tx1"/>
            </w14:solidFill>
          </w14:textFill>
        </w:rPr>
        <w:t>31.1</w:t>
      </w:r>
      <w:r>
        <w:rPr>
          <w:rFonts w:hint="eastAsia" w:hAnsi="宋体" w:cs="宋体"/>
          <w:color w:val="000000" w:themeColor="text1"/>
          <w14:textFill>
            <w14:solidFill>
              <w14:schemeClr w14:val="tx1"/>
            </w14:solidFill>
          </w14:textFill>
        </w:rPr>
        <w:t>在中标供应商</w:t>
      </w:r>
      <w:r>
        <w:rPr>
          <w:rFonts w:hint="eastAsia" w:hAnsi="宋体" w:cs="Arial"/>
          <w:color w:val="000000" w:themeColor="text1"/>
          <w14:textFill>
            <w14:solidFill>
              <w14:schemeClr w14:val="tx1"/>
            </w14:solidFill>
          </w14:textFill>
        </w:rPr>
        <w:t>确定之日起</w:t>
      </w:r>
      <w:r>
        <w:rPr>
          <w:rFonts w:hAnsi="宋体" w:cs="宋体"/>
          <w:color w:val="000000" w:themeColor="text1"/>
          <w14:textFill>
            <w14:solidFill>
              <w14:schemeClr w14:val="tx1"/>
            </w14:solidFill>
          </w14:textFill>
        </w:rPr>
        <w:t>2</w:t>
      </w:r>
      <w:r>
        <w:rPr>
          <w:rFonts w:hint="eastAsia" w:hAnsi="宋体" w:cs="宋体"/>
          <w:color w:val="000000" w:themeColor="text1"/>
          <w14:textFill>
            <w14:solidFill>
              <w14:schemeClr w14:val="tx1"/>
            </w14:solidFill>
          </w14:textFill>
        </w:rPr>
        <w:t>个工作日内，由采购代理机构</w:t>
      </w:r>
      <w:r>
        <w:rPr>
          <w:rFonts w:hint="eastAsia" w:hAnsi="宋体"/>
          <w:b/>
          <w:color w:val="000000" w:themeColor="text1"/>
          <w:szCs w:val="21"/>
          <w14:textFill>
            <w14:solidFill>
              <w14:schemeClr w14:val="tx1"/>
            </w14:solidFill>
          </w14:textFill>
        </w:rPr>
        <w:t>在招标公告发布媒体上</w:t>
      </w:r>
      <w:r>
        <w:rPr>
          <w:rFonts w:hint="eastAsia" w:hAnsi="宋体" w:cs="宋体"/>
          <w:color w:val="000000" w:themeColor="text1"/>
          <w14:textFill>
            <w14:solidFill>
              <w14:schemeClr w14:val="tx1"/>
            </w14:solidFill>
          </w14:textFill>
        </w:rPr>
        <w:t>发布中标结果公告，中标结果公告期限为</w:t>
      </w:r>
      <w:r>
        <w:rPr>
          <w:rFonts w:hAnsi="宋体" w:cs="宋体"/>
          <w:color w:val="000000" w:themeColor="text1"/>
          <w14:textFill>
            <w14:solidFill>
              <w14:schemeClr w14:val="tx1"/>
            </w14:solidFill>
          </w14:textFill>
        </w:rPr>
        <w:t>1</w:t>
      </w:r>
      <w:r>
        <w:rPr>
          <w:rFonts w:hint="eastAsia" w:hAnsi="宋体" w:cs="宋体"/>
          <w:color w:val="000000" w:themeColor="text1"/>
          <w14:textFill>
            <w14:solidFill>
              <w14:schemeClr w14:val="tx1"/>
            </w14:solidFill>
          </w14:textFill>
        </w:rPr>
        <w:t>个工作日，发布中标结果公告的同时向中标供应商发出中标通知书。</w:t>
      </w:r>
      <w:r>
        <w:rPr>
          <w:rFonts w:hint="eastAsia" w:hAnsi="宋体"/>
          <w:b/>
          <w:color w:val="000000" w:themeColor="text1"/>
          <w:szCs w:val="21"/>
          <w14:textFill>
            <w14:solidFill>
              <w14:schemeClr w14:val="tx1"/>
            </w14:solidFill>
          </w14:textFill>
        </w:rPr>
        <w:t>采购代理机构发出中标通知书前，应当对中标供应商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供应商。</w:t>
      </w:r>
      <w:r>
        <w:rPr>
          <w:rFonts w:hint="eastAsia" w:hAnsi="宋体"/>
          <w:color w:val="000000" w:themeColor="text1"/>
          <w:szCs w:val="21"/>
          <w14:textFill>
            <w14:solidFill>
              <w14:schemeClr w14:val="tx1"/>
            </w14:solidFill>
          </w14:textFill>
        </w:rPr>
        <w:t>排名第二的中标候选人因前款规定的同样原因被取消中标资格的，</w:t>
      </w:r>
      <w:r>
        <w:rPr>
          <w:rFonts w:hint="eastAsia" w:hAnsi="宋体" w:cs="Courier New"/>
          <w:color w:val="000000" w:themeColor="text1"/>
          <w:szCs w:val="21"/>
          <w14:textFill>
            <w14:solidFill>
              <w14:schemeClr w14:val="tx1"/>
            </w14:solidFill>
          </w14:textFill>
        </w:rPr>
        <w:t>授权的评标委员会</w:t>
      </w:r>
      <w:r>
        <w:rPr>
          <w:rFonts w:hint="eastAsia" w:hAnsi="宋体"/>
          <w:color w:val="000000" w:themeColor="text1"/>
          <w:szCs w:val="21"/>
          <w14:textFill>
            <w14:solidFill>
              <w14:schemeClr w14:val="tx1"/>
            </w14:solidFill>
          </w14:textFill>
        </w:rPr>
        <w:t>可以确定排名第三的中标候选人为中标供应商，以此类推。</w:t>
      </w:r>
    </w:p>
    <w:p w14:paraId="6F99F10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以上信息查询记录及相关证据与采购文件一并保存。</w:t>
      </w:r>
    </w:p>
    <w:p w14:paraId="7FC0D60F">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23E0FDF4">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32.发出中标通知书</w:t>
      </w:r>
    </w:p>
    <w:p w14:paraId="097B40E7">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32.1在发布中标公告的同时，采购代理机构向中标供应商通过“广西政府采购云”平台发出电子中标通知书。</w:t>
      </w:r>
    </w:p>
    <w:p w14:paraId="5875876D">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32.2对未通过资格审查的投标人，采购人或采购代理机构应当告知其未通过的原因；采用综合评分办法评审的，采购人或采购机构还应当告知未中标供应商本人的评审得分与排序。</w:t>
      </w:r>
    </w:p>
    <w:p w14:paraId="2FD95291">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33. 无义务解释未中标原因</w:t>
      </w:r>
    </w:p>
    <w:p w14:paraId="3F4142B7">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采购代理机构无义务向未中标的投标人解释未中标原因和退还投标文件。</w:t>
      </w:r>
    </w:p>
    <w:p w14:paraId="45A94F9B">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34.合同授予标准</w:t>
      </w:r>
    </w:p>
    <w:p w14:paraId="0B5FC11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合同将授予被确定实质上响应招标文件要求，具备履行合同能力的中标供应商（招标文件另有约定多名中标供应商的除外）。</w:t>
      </w:r>
    </w:p>
    <w:p w14:paraId="737EF8F3">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35.履约保证金</w:t>
      </w:r>
    </w:p>
    <w:p w14:paraId="69217690">
      <w:pPr>
        <w:pStyle w:val="257"/>
        <w:spacing w:before="0"/>
        <w:ind w:firstLine="420"/>
        <w:rPr>
          <w:rFonts w:ascii="宋体" w:hAnsi="宋体"/>
          <w:color w:val="000000" w:themeColor="text1"/>
          <w:sz w:val="21"/>
          <w:szCs w:val="21"/>
          <w:lang w:val="zh-CN"/>
          <w14:textFill>
            <w14:solidFill>
              <w14:schemeClr w14:val="tx1"/>
            </w14:solidFill>
          </w14:textFill>
        </w:rPr>
      </w:pPr>
      <w:bookmarkStart w:id="115" w:name="_39.1中标人须于签订合同前按本须知前附表规定的金额转账或电汇到指定账"/>
      <w:bookmarkEnd w:id="115"/>
      <w:r>
        <w:rPr>
          <w:rFonts w:hint="eastAsia" w:ascii="宋体" w:hAnsi="宋体"/>
          <w:color w:val="000000" w:themeColor="text1"/>
          <w:sz w:val="21"/>
          <w:szCs w:val="21"/>
          <w:lang w:val="zh-CN"/>
          <w14:textFill>
            <w14:solidFill>
              <w14:schemeClr w14:val="tx1"/>
            </w14:solidFill>
          </w14:textFill>
        </w:rPr>
        <w:t>见“投标人须知前附表”。</w:t>
      </w:r>
    </w:p>
    <w:p w14:paraId="43CE6EEB">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36.签订合同</w:t>
      </w:r>
    </w:p>
    <w:p w14:paraId="618209D5">
      <w:pPr>
        <w:pStyle w:val="257"/>
        <w:spacing w:before="0"/>
        <w:ind w:firstLine="422"/>
        <w:rPr>
          <w:rFonts w:ascii="宋体" w:hAnsi="宋体"/>
          <w:color w:val="000000" w:themeColor="text1"/>
          <w:sz w:val="21"/>
          <w:szCs w:val="21"/>
          <w:lang w:val="zh-CN"/>
          <w14:textFill>
            <w14:solidFill>
              <w14:schemeClr w14:val="tx1"/>
            </w14:solidFill>
          </w14:textFill>
        </w:rPr>
      </w:pPr>
      <w:bookmarkStart w:id="116" w:name="_40.1投标人接到中标通知书后，按须知前附表规定向采购人出示相关资格证"/>
      <w:bookmarkEnd w:id="116"/>
      <w:r>
        <w:rPr>
          <w:rFonts w:hint="eastAsia" w:ascii="宋体" w:hAnsi="宋体"/>
          <w:b/>
          <w:color w:val="000000" w:themeColor="text1"/>
          <w:sz w:val="21"/>
          <w:szCs w:val="21"/>
          <w14:textFill>
            <w14:solidFill>
              <w14:schemeClr w14:val="tx1"/>
            </w14:solidFill>
          </w14:textFill>
        </w:rPr>
        <w:t xml:space="preserve"> 36.1中标供应商领取电子中标通知书后，</w:t>
      </w:r>
      <w:r>
        <w:rPr>
          <w:rFonts w:hint="eastAsia" w:ascii="宋体" w:hAnsi="宋体"/>
          <w:color w:val="000000" w:themeColor="text1"/>
          <w:sz w:val="21"/>
          <w:szCs w:val="21"/>
          <w:lang w:val="zh-CN"/>
          <w14:textFill>
            <w14:solidFill>
              <w14:schemeClr w14:val="tx1"/>
            </w14:solidFill>
          </w14:textFill>
        </w:rPr>
        <w:t>按规定的日期、时间、地点，由法定代表人或其授权代表与采购人代表签订电子采购合同。如中标供应商为联合体的，由联合体成员各方法定代表人或其授权代表与采购人代表签订合同，签订携带资料详见“投标人须知前附表”。</w:t>
      </w:r>
    </w:p>
    <w:p w14:paraId="54C00FC3">
      <w:pPr>
        <w:pStyle w:val="257"/>
        <w:spacing w:before="0"/>
        <w:ind w:firstLine="420"/>
        <w:rPr>
          <w:rFonts w:ascii="宋体" w:hAnsi="宋体"/>
          <w:color w:val="000000" w:themeColor="text1"/>
          <w:sz w:val="21"/>
          <w:szCs w:val="21"/>
          <w:lang w:val="zh-CN"/>
          <w14:textFill>
            <w14:solidFill>
              <w14:schemeClr w14:val="tx1"/>
            </w14:solidFill>
          </w14:textFill>
        </w:rPr>
      </w:pPr>
      <w:r>
        <w:rPr>
          <w:rFonts w:hint="eastAsia" w:ascii="宋体" w:hAnsi="宋体"/>
          <w:color w:val="000000" w:themeColor="text1"/>
          <w:sz w:val="21"/>
          <w:szCs w:val="21"/>
          <w:lang w:val="zh-CN"/>
          <w14:textFill>
            <w14:solidFill>
              <w14:schemeClr w14:val="tx1"/>
            </w14:solidFill>
          </w14:textFill>
        </w:rPr>
        <w:t>36.2</w:t>
      </w:r>
      <w:r>
        <w:rPr>
          <w:rFonts w:hint="eastAsia" w:ascii="宋体" w:hAnsi="宋体" w:cs="仿宋_GB2312"/>
          <w:color w:val="000000" w:themeColor="text1"/>
          <w:sz w:val="21"/>
          <w:szCs w:val="21"/>
          <w14:textFill>
            <w14:solidFill>
              <w14:schemeClr w14:val="tx1"/>
            </w14:solidFill>
          </w14:textFill>
        </w:rPr>
        <w:t>采购合同由采购人与中标供应商根据招标文件、投标文件等内容通过政府采购电子交易平台在线签订，自动备案。</w:t>
      </w:r>
    </w:p>
    <w:p w14:paraId="67298E72">
      <w:pPr>
        <w:pStyle w:val="257"/>
        <w:spacing w:before="0"/>
        <w:ind w:firstLine="420"/>
        <w:rPr>
          <w:rFonts w:ascii="宋体" w:hAnsi="宋体" w:cs="仿宋_GB2312"/>
          <w:color w:val="000000" w:themeColor="text1"/>
          <w:sz w:val="21"/>
          <w:szCs w:val="21"/>
          <w14:textFill>
            <w14:solidFill>
              <w14:schemeClr w14:val="tx1"/>
            </w14:solidFill>
          </w14:textFill>
        </w:rPr>
      </w:pPr>
      <w:r>
        <w:rPr>
          <w:rFonts w:hint="eastAsia" w:ascii="宋体" w:hAnsi="宋体"/>
          <w:color w:val="000000" w:themeColor="text1"/>
          <w:sz w:val="21"/>
          <w:szCs w:val="21"/>
          <w14:textFill>
            <w14:solidFill>
              <w14:schemeClr w14:val="tx1"/>
            </w14:solidFill>
          </w14:textFill>
        </w:rPr>
        <w:t>36.3签订合同时间：按中标通知书规定的时间与采购人签订合同（最长不能超过25日）。</w:t>
      </w:r>
    </w:p>
    <w:p w14:paraId="404A86C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36.4中标供应商拒绝与采购人签订合同的，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6205DB4">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2B76FB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36.6采购人或中标供应商不得单方面向合同另一方提出任何招标文件没有约定的条件或不合理的要求，作为签订合同的条件；也不得协商另行订立背离招标文件和合同实质性内容的协议。</w:t>
      </w:r>
    </w:p>
    <w:p w14:paraId="7245E1E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36.7</w:t>
      </w:r>
      <w:r>
        <w:rPr>
          <w:rFonts w:hint="eastAsia" w:ascii="宋体" w:hAnsi="宋体" w:cs="仿宋_GB2312"/>
          <w:color w:val="000000" w:themeColor="text1"/>
          <w:szCs w:val="21"/>
          <w14:textFill>
            <w14:solidFill>
              <w14:schemeClr w14:val="tx1"/>
            </w14:solidFill>
          </w14:textFill>
        </w:rPr>
        <w:t>如签订合同并生效后，供应商无故拒绝或延期，除按照合同条款处理外，将承担相应的法律责任。</w:t>
      </w:r>
    </w:p>
    <w:p w14:paraId="7DF91324">
      <w:pPr>
        <w:spacing w:line="360" w:lineRule="auto"/>
        <w:ind w:firstLine="422"/>
        <w:rPr>
          <w:rFonts w:ascii="宋体" w:hAnsi="宋体"/>
          <w:b/>
          <w:color w:val="000000" w:themeColor="text1"/>
          <w:szCs w:val="21"/>
          <w14:textFill>
            <w14:solidFill>
              <w14:schemeClr w14:val="tx1"/>
            </w14:solidFill>
          </w14:textFill>
        </w:rPr>
      </w:pPr>
      <w:bookmarkStart w:id="117" w:name="_41.政府采购合同公告"/>
      <w:bookmarkEnd w:id="117"/>
      <w:r>
        <w:rPr>
          <w:rFonts w:hint="eastAsia" w:ascii="宋体" w:hAnsi="宋体"/>
          <w:b/>
          <w:color w:val="000000" w:themeColor="text1"/>
          <w:szCs w:val="21"/>
          <w14:textFill>
            <w14:solidFill>
              <w14:schemeClr w14:val="tx1"/>
            </w14:solidFill>
          </w14:textFill>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57604862">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37.政府采购合同公告</w:t>
      </w:r>
    </w:p>
    <w:p w14:paraId="23C5BEA1">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采购人或者受托采购代理机构应当自政府采购合同签订之日起</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个工作日内，将政府采购合同</w:t>
      </w:r>
      <w:r>
        <w:rPr>
          <w:rFonts w:hint="eastAsia" w:ascii="宋体" w:hAnsi="宋体"/>
          <w:bCs/>
          <w:color w:val="000000" w:themeColor="text1"/>
          <w14:textFill>
            <w14:solidFill>
              <w14:schemeClr w14:val="tx1"/>
            </w14:solidFill>
          </w14:textFill>
        </w:rPr>
        <w:t>在以下媒体上发布</w:t>
      </w:r>
      <w:r>
        <w:rPr>
          <w:rFonts w:hint="eastAsia" w:ascii="宋体" w:hAnsi="宋体" w:cs="宋体"/>
          <w:color w:val="000000" w:themeColor="text1"/>
          <w:szCs w:val="21"/>
          <w14:textFill>
            <w14:solidFill>
              <w14:schemeClr w14:val="tx1"/>
            </w14:solidFill>
          </w14:textFill>
        </w:rPr>
        <w:t xml:space="preserve"> “广西政府采购网”（http://zfcg.gxzf.gov.cn）</w:t>
      </w:r>
      <w:r>
        <w:rPr>
          <w:rFonts w:hint="eastAsia" w:hAnsi="宋体"/>
          <w:color w:val="000000" w:themeColor="text1"/>
          <w14:textFill>
            <w14:solidFill>
              <w14:schemeClr w14:val="tx1"/>
            </w14:solidFill>
          </w14:textFill>
        </w:rPr>
        <w:t>上公告，但政府采购合同中涉及国家秘密、商业秘密的内容除外。</w:t>
      </w:r>
    </w:p>
    <w:p w14:paraId="742EF6F5">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38. 询问、质疑和投诉</w:t>
      </w:r>
    </w:p>
    <w:p w14:paraId="48C5185A">
      <w:pPr>
        <w:spacing w:line="360" w:lineRule="auto"/>
        <w:ind w:firstLine="422"/>
        <w:rPr>
          <w:rFonts w:hAnsi="宋体"/>
          <w:b/>
          <w:color w:val="000000" w:themeColor="text1"/>
          <w:szCs w:val="21"/>
          <w14:textFill>
            <w14:solidFill>
              <w14:schemeClr w14:val="tx1"/>
            </w14:solidFill>
          </w14:textFill>
        </w:rPr>
      </w:pPr>
      <w:r>
        <w:rPr>
          <w:rFonts w:hAnsi="宋体"/>
          <w:b/>
          <w:color w:val="000000" w:themeColor="text1"/>
          <w:szCs w:val="21"/>
          <w14:textFill>
            <w14:solidFill>
              <w14:schemeClr w14:val="tx1"/>
            </w14:solidFill>
          </w14:textFill>
        </w:rPr>
        <w:t>38.1</w:t>
      </w:r>
      <w:r>
        <w:rPr>
          <w:rFonts w:hint="eastAsia" w:hAnsi="宋体"/>
          <w:b/>
          <w:color w:val="000000" w:themeColor="text1"/>
          <w:szCs w:val="21"/>
          <w14:textFill>
            <w14:solidFill>
              <w14:schemeClr w14:val="tx1"/>
            </w14:solidFill>
          </w14:textFill>
        </w:rPr>
        <w:t>询问</w:t>
      </w:r>
    </w:p>
    <w:p w14:paraId="4C441E92">
      <w:pPr>
        <w:spacing w:line="360" w:lineRule="auto"/>
        <w:ind w:firstLine="42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38.1.1</w:t>
      </w:r>
      <w:r>
        <w:rPr>
          <w:rFonts w:hint="eastAsia" w:hAnsi="宋体"/>
          <w:bCs/>
          <w:color w:val="000000" w:themeColor="text1"/>
          <w:szCs w:val="21"/>
          <w14:textFill>
            <w14:solidFill>
              <w14:schemeClr w14:val="tx1"/>
            </w14:solidFill>
          </w14:textFill>
        </w:rPr>
        <w:t>供应商在开标前对政府采购活动事项有疑问的，可以向采购人或采购代理机构项目负责人提出询问。</w:t>
      </w:r>
    </w:p>
    <w:p w14:paraId="6C5593C3">
      <w:pPr>
        <w:spacing w:line="360" w:lineRule="auto"/>
        <w:ind w:firstLine="42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38.1.2</w:t>
      </w:r>
      <w:r>
        <w:rPr>
          <w:rFonts w:hint="eastAsia" w:hAnsi="宋体"/>
          <w:bCs/>
          <w:color w:val="000000" w:themeColor="text1"/>
          <w:szCs w:val="21"/>
          <w14:textFill>
            <w14:solidFill>
              <w14:schemeClr w14:val="tx1"/>
            </w14:solidFill>
          </w14:textFill>
        </w:rPr>
        <w:t>采购人或采购人委托的采购代理机构自受理询问之日起</w:t>
      </w:r>
      <w:r>
        <w:rPr>
          <w:rFonts w:hAnsi="宋体"/>
          <w:bCs/>
          <w:color w:val="000000" w:themeColor="text1"/>
          <w:szCs w:val="21"/>
          <w14:textFill>
            <w14:solidFill>
              <w14:schemeClr w14:val="tx1"/>
            </w14:solidFill>
          </w14:textFill>
        </w:rPr>
        <w:t>3</w:t>
      </w:r>
      <w:r>
        <w:rPr>
          <w:rFonts w:hint="eastAsia" w:hAnsi="宋体"/>
          <w:bCs/>
          <w:color w:val="000000" w:themeColor="text1"/>
          <w:szCs w:val="21"/>
          <w14:textFill>
            <w14:solidFill>
              <w14:schemeClr w14:val="tx1"/>
            </w14:solidFill>
          </w14:textFill>
        </w:rPr>
        <w:t>个工作日内对供应商依法提出的询问作出答复，</w:t>
      </w:r>
      <w:r>
        <w:rPr>
          <w:rFonts w:hint="eastAsia"/>
          <w:color w:val="000000" w:themeColor="text1"/>
          <w14:textFill>
            <w14:solidFill>
              <w14:schemeClr w14:val="tx1"/>
            </w14:solidFill>
          </w14:textFill>
        </w:rPr>
        <w:t>但答复内容不得涉及商业秘密</w:t>
      </w:r>
      <w:r>
        <w:rPr>
          <w:rFonts w:hint="eastAsia" w:hAnsi="宋体"/>
          <w:bCs/>
          <w:color w:val="000000" w:themeColor="text1"/>
          <w:szCs w:val="21"/>
          <w14:textFill>
            <w14:solidFill>
              <w14:schemeClr w14:val="tx1"/>
            </w14:solidFill>
          </w14:textFill>
        </w:rPr>
        <w:t>。</w:t>
      </w:r>
    </w:p>
    <w:p w14:paraId="2A12A00B">
      <w:pPr>
        <w:spacing w:line="360" w:lineRule="auto"/>
        <w:ind w:firstLine="420"/>
        <w:rPr>
          <w:rFonts w:hAnsi="宋体"/>
          <w:bCs/>
          <w:color w:val="000000" w:themeColor="text1"/>
          <w:szCs w:val="21"/>
          <w14:textFill>
            <w14:solidFill>
              <w14:schemeClr w14:val="tx1"/>
            </w14:solidFill>
          </w14:textFill>
        </w:rPr>
      </w:pPr>
      <w:r>
        <w:rPr>
          <w:rFonts w:hAnsi="宋体"/>
          <w:bCs/>
          <w:color w:val="000000" w:themeColor="text1"/>
          <w:szCs w:val="21"/>
          <w14:textFill>
            <w14:solidFill>
              <w14:schemeClr w14:val="tx1"/>
            </w14:solidFill>
          </w14:textFill>
        </w:rPr>
        <w:t xml:space="preserve">38.1.3 </w:t>
      </w:r>
      <w:r>
        <w:rPr>
          <w:rFonts w:hint="eastAsia" w:hAnsi="宋体"/>
          <w:bCs/>
          <w:color w:val="000000" w:themeColor="text1"/>
          <w:szCs w:val="21"/>
          <w14:textFill>
            <w14:solidFill>
              <w14:schemeClr w14:val="tx1"/>
            </w14:solidFill>
          </w14:textFill>
        </w:rPr>
        <w:t>询问事项可能影响中标、成交结果的，采购人应当暂停签订合同，已经签订合同的，应当中止履行合同。</w:t>
      </w:r>
    </w:p>
    <w:p w14:paraId="279297B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38.2质疑</w:t>
      </w:r>
    </w:p>
    <w:p w14:paraId="3DD43462">
      <w:pPr>
        <w:spacing w:line="360" w:lineRule="auto"/>
        <w:ind w:firstLine="420"/>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38.2.1</w:t>
      </w:r>
      <w:r>
        <w:rPr>
          <w:rFonts w:hint="eastAsia" w:ascii="宋体" w:hAnsi="宋体"/>
          <w:b/>
          <w:color w:val="000000" w:themeColor="text1"/>
          <w:szCs w:val="21"/>
          <w14:textFill>
            <w14:solidFill>
              <w14:schemeClr w14:val="tx1"/>
            </w14:solidFill>
          </w14:textFill>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10EA5DB5">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1</w:t>
      </w:r>
      <w:r>
        <w:rPr>
          <w:rFonts w:hint="eastAsia" w:hAnsi="宋体"/>
          <w:bCs/>
          <w:color w:val="000000" w:themeColor="text1"/>
          <w14:textFill>
            <w14:solidFill>
              <w14:schemeClr w14:val="tx1"/>
            </w14:solidFill>
          </w14:textFill>
        </w:rPr>
        <w:t>）潜在供应商依法获取公开招标文件后，认为采购文件使自己的权益受到损害的，应当在公开招标文件公告期限届满之日起</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个工作日内提出质疑。</w:t>
      </w:r>
      <w:r>
        <w:rPr>
          <w:rFonts w:hint="eastAsia"/>
          <w:color w:val="000000" w:themeColor="text1"/>
          <w14:textFill>
            <w14:solidFill>
              <w14:schemeClr w14:val="tx1"/>
            </w14:solidFill>
          </w14:textFill>
        </w:rPr>
        <w:t>委托代理协议无特殊约定的，</w:t>
      </w:r>
      <w:r>
        <w:rPr>
          <w:rFonts w:hint="eastAsia" w:hAnsi="宋体"/>
          <w:bCs/>
          <w:color w:val="000000" w:themeColor="text1"/>
          <w14:textFill>
            <w14:solidFill>
              <w14:schemeClr w14:val="tx1"/>
            </w14:solidFill>
          </w14:textFill>
        </w:rPr>
        <w:t>对公开招标文件中采购需求（含资格要求、采购预算和评分办法）的质疑由采购人受理并负责答复；对公开招标文件中的采购执行程序的质疑由采购代理机构受理并负责答复。</w:t>
      </w:r>
    </w:p>
    <w:p w14:paraId="0A19B4E2">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2</w:t>
      </w:r>
      <w:r>
        <w:rPr>
          <w:rFonts w:hint="eastAsia" w:hAnsi="宋体"/>
          <w:bCs/>
          <w:color w:val="000000" w:themeColor="text1"/>
          <w14:textFill>
            <w14:solidFill>
              <w14:schemeClr w14:val="tx1"/>
            </w14:solidFill>
          </w14:textFill>
        </w:rPr>
        <w:t>）供应商认为采购过程使自己的权益受到损害的，应当在各采购程序环节结束之日起</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173D0A8F">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3</w:t>
      </w:r>
      <w:r>
        <w:rPr>
          <w:rFonts w:hint="eastAsia" w:hAnsi="宋体"/>
          <w:bCs/>
          <w:color w:val="000000" w:themeColor="text1"/>
          <w14:textFill>
            <w14:solidFill>
              <w14:schemeClr w14:val="tx1"/>
            </w14:solidFill>
          </w14:textFill>
        </w:rPr>
        <w:t>）供应商认为中标或者成交结果使自己的权益受到损害的，应当在中标或者成交结果公告期限届满之日起</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个工作日内提出质疑，由采购人受理并负责答复。</w:t>
      </w:r>
    </w:p>
    <w:p w14:paraId="1BCADC3B">
      <w:pPr>
        <w:spacing w:line="360" w:lineRule="auto"/>
        <w:ind w:firstLine="422"/>
        <w:rPr>
          <w:rFonts w:hAnsi="宋体"/>
          <w:bCs/>
          <w:color w:val="000000" w:themeColor="text1"/>
          <w:szCs w:val="21"/>
          <w14:textFill>
            <w14:solidFill>
              <w14:schemeClr w14:val="tx1"/>
            </w14:solidFill>
          </w14:textFill>
        </w:rPr>
      </w:pPr>
      <w:r>
        <w:rPr>
          <w:rFonts w:hAnsi="宋体"/>
          <w:b/>
          <w:bCs/>
          <w:color w:val="000000" w:themeColor="text1"/>
          <w:szCs w:val="21"/>
          <w14:textFill>
            <w14:solidFill>
              <w14:schemeClr w14:val="tx1"/>
            </w14:solidFill>
          </w14:textFill>
        </w:rPr>
        <w:t>38.2.2</w:t>
      </w:r>
      <w:r>
        <w:rPr>
          <w:rFonts w:hint="eastAsia" w:hAnsi="宋体"/>
          <w:bCs/>
          <w:color w:val="000000" w:themeColor="text1"/>
          <w:szCs w:val="21"/>
          <w14:textFill>
            <w14:solidFill>
              <w14:schemeClr w14:val="tx1"/>
            </w14:solidFill>
          </w14:textFill>
        </w:rPr>
        <w:t>供应商质疑实行实名制，其质疑应当有具体的质疑事项及事实根据，质疑应当坚持依法依规、诚实信用原则，不得进行虚假、恶意质疑。</w:t>
      </w:r>
    </w:p>
    <w:p w14:paraId="506F7376">
      <w:pPr>
        <w:spacing w:line="360" w:lineRule="auto"/>
        <w:ind w:firstLine="422"/>
        <w:rPr>
          <w:rFonts w:hAnsi="宋体"/>
          <w:bCs/>
          <w:color w:val="000000" w:themeColor="text1"/>
          <w14:textFill>
            <w14:solidFill>
              <w14:schemeClr w14:val="tx1"/>
            </w14:solidFill>
          </w14:textFill>
        </w:rPr>
      </w:pPr>
      <w:r>
        <w:rPr>
          <w:rFonts w:hAnsi="宋体"/>
          <w:b/>
          <w:bCs/>
          <w:color w:val="000000" w:themeColor="text1"/>
          <w14:textFill>
            <w14:solidFill>
              <w14:schemeClr w14:val="tx1"/>
            </w14:solidFill>
          </w14:textFill>
        </w:rPr>
        <w:t>38.2.3</w:t>
      </w:r>
      <w:r>
        <w:rPr>
          <w:rFonts w:hint="eastAsia" w:hAnsi="宋体"/>
          <w:bCs/>
          <w:color w:val="000000" w:themeColor="text1"/>
          <w14:textFill>
            <w14:solidFill>
              <w14:schemeClr w14:val="tx1"/>
            </w14:solidFill>
          </w14:textFill>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000000" w:themeColor="text1"/>
          <w14:textFill>
            <w14:solidFill>
              <w14:schemeClr w14:val="tx1"/>
            </w14:solidFill>
          </w14:textFill>
        </w:rPr>
        <w:t>。</w:t>
      </w:r>
    </w:p>
    <w:p w14:paraId="5EAD6044">
      <w:pPr>
        <w:spacing w:line="360" w:lineRule="auto"/>
        <w:ind w:firstLine="422"/>
        <w:rPr>
          <w:rFonts w:hAnsi="宋体"/>
          <w:b/>
          <w:bCs/>
          <w:color w:val="000000" w:themeColor="text1"/>
          <w14:textFill>
            <w14:solidFill>
              <w14:schemeClr w14:val="tx1"/>
            </w14:solidFill>
          </w14:textFill>
        </w:rPr>
      </w:pPr>
      <w:r>
        <w:rPr>
          <w:rFonts w:hAnsi="宋体"/>
          <w:b/>
          <w:bCs/>
          <w:color w:val="000000" w:themeColor="text1"/>
          <w14:textFill>
            <w14:solidFill>
              <w14:schemeClr w14:val="tx1"/>
            </w14:solidFill>
          </w14:textFill>
        </w:rPr>
        <w:t xml:space="preserve">38.2.4 </w:t>
      </w:r>
      <w:r>
        <w:rPr>
          <w:rFonts w:hint="eastAsia" w:hAnsi="宋体"/>
          <w:b/>
          <w:bCs/>
          <w:color w:val="000000" w:themeColor="text1"/>
          <w14:textFill>
            <w14:solidFill>
              <w14:schemeClr w14:val="tx1"/>
            </w14:solidFill>
          </w14:textFill>
        </w:rPr>
        <w:t>质疑供应商提起质疑应当符合下列条件：</w:t>
      </w:r>
    </w:p>
    <w:p w14:paraId="3C52E7D8">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1</w:t>
      </w:r>
      <w:r>
        <w:rPr>
          <w:rFonts w:hint="eastAsia" w:hAnsi="宋体"/>
          <w:bCs/>
          <w:color w:val="000000" w:themeColor="text1"/>
          <w14:textFill>
            <w14:solidFill>
              <w14:schemeClr w14:val="tx1"/>
            </w14:solidFill>
          </w14:textFill>
        </w:rPr>
        <w:t>）质疑供应商是参与所质疑</w:t>
      </w:r>
      <w:r>
        <w:rPr>
          <w:rFonts w:hint="eastAsia" w:hAnsi="宋体"/>
          <w:bCs/>
          <w:color w:val="000000" w:themeColor="text1"/>
          <w:szCs w:val="21"/>
          <w14:textFill>
            <w14:solidFill>
              <w14:schemeClr w14:val="tx1"/>
            </w14:solidFill>
          </w14:textFill>
        </w:rPr>
        <w:t>项目</w:t>
      </w:r>
      <w:r>
        <w:rPr>
          <w:rFonts w:hint="eastAsia" w:hAnsi="宋体"/>
          <w:bCs/>
          <w:color w:val="000000" w:themeColor="text1"/>
          <w14:textFill>
            <w14:solidFill>
              <w14:schemeClr w14:val="tx1"/>
            </w14:solidFill>
          </w14:textFill>
        </w:rPr>
        <w:t>采购活动的供应商（潜在供应商已依法获取可之一的采购文件的，可以对该采购文件质疑）；</w:t>
      </w:r>
    </w:p>
    <w:p w14:paraId="53952CD3">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2</w:t>
      </w:r>
      <w:r>
        <w:rPr>
          <w:rFonts w:hint="eastAsia" w:hAnsi="宋体"/>
          <w:bCs/>
          <w:color w:val="000000" w:themeColor="text1"/>
          <w14:textFill>
            <w14:solidFill>
              <w14:schemeClr w14:val="tx1"/>
            </w14:solidFill>
          </w14:textFill>
        </w:rPr>
        <w:t>）质疑函内容符合本章第</w:t>
      </w:r>
      <w:r>
        <w:rPr>
          <w:rFonts w:hAnsi="宋体"/>
          <w:bCs/>
          <w:color w:val="000000" w:themeColor="text1"/>
          <w14:textFill>
            <w14:solidFill>
              <w14:schemeClr w14:val="tx1"/>
            </w14:solidFill>
          </w14:textFill>
        </w:rPr>
        <w:t>38.2.5</w:t>
      </w:r>
      <w:r>
        <w:rPr>
          <w:rFonts w:hint="eastAsia" w:hAnsi="宋体"/>
          <w:bCs/>
          <w:color w:val="000000" w:themeColor="text1"/>
          <w14:textFill>
            <w14:solidFill>
              <w14:schemeClr w14:val="tx1"/>
            </w14:solidFill>
          </w14:textFill>
        </w:rPr>
        <w:t>项的规定；</w:t>
      </w:r>
    </w:p>
    <w:p w14:paraId="1CE56EF3">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3</w:t>
      </w:r>
      <w:r>
        <w:rPr>
          <w:rFonts w:hint="eastAsia" w:hAnsi="宋体"/>
          <w:bCs/>
          <w:color w:val="000000" w:themeColor="text1"/>
          <w14:textFill>
            <w14:solidFill>
              <w14:schemeClr w14:val="tx1"/>
            </w14:solidFill>
          </w14:textFill>
        </w:rPr>
        <w:t>）在质疑有效期限内提起质疑；</w:t>
      </w:r>
    </w:p>
    <w:p w14:paraId="28DE2104">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4</w:t>
      </w:r>
      <w:r>
        <w:rPr>
          <w:rFonts w:hint="eastAsia" w:hAnsi="宋体"/>
          <w:bCs/>
          <w:color w:val="000000" w:themeColor="text1"/>
          <w14:textFill>
            <w14:solidFill>
              <w14:schemeClr w14:val="tx1"/>
            </w14:solidFill>
          </w14:textFill>
        </w:rPr>
        <w:t>）属于所质疑的采购人或采购人委托的采购代理机构组织的采购活动；</w:t>
      </w:r>
    </w:p>
    <w:p w14:paraId="6CA56DE4">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5</w:t>
      </w:r>
      <w:r>
        <w:rPr>
          <w:rFonts w:hint="eastAsia" w:hAnsi="宋体"/>
          <w:bCs/>
          <w:color w:val="000000" w:themeColor="text1"/>
          <w14:textFill>
            <w14:solidFill>
              <w14:schemeClr w14:val="tx1"/>
            </w14:solidFill>
          </w14:textFill>
        </w:rPr>
        <w:t>）同一质疑事项未经采购人或采购人委托的采购代理机构质疑处理；</w:t>
      </w:r>
    </w:p>
    <w:p w14:paraId="2175C30F">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6</w:t>
      </w:r>
      <w:r>
        <w:rPr>
          <w:rFonts w:hint="eastAsia" w:hAnsi="宋体"/>
          <w:bCs/>
          <w:color w:val="000000" w:themeColor="text1"/>
          <w14:textFill>
            <w14:solidFill>
              <w14:schemeClr w14:val="tx1"/>
            </w14:solidFill>
          </w14:textFill>
        </w:rPr>
        <w:t>）供应商对同一采购程序环节的质疑应当在质疑有效期内一次性提出；</w:t>
      </w:r>
    </w:p>
    <w:p w14:paraId="3DC8DA69">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7</w:t>
      </w:r>
      <w:r>
        <w:rPr>
          <w:rFonts w:hint="eastAsia" w:hAnsi="宋体"/>
          <w:bCs/>
          <w:color w:val="000000" w:themeColor="text1"/>
          <w14:textFill>
            <w14:solidFill>
              <w14:schemeClr w14:val="tx1"/>
            </w14:solidFill>
          </w14:textFill>
        </w:rPr>
        <w:t>）供应商提交质疑应当提交必要的证明材料，证明材料应以合法手段取得；</w:t>
      </w:r>
    </w:p>
    <w:p w14:paraId="5D6FBE51">
      <w:pPr>
        <w:spacing w:line="360" w:lineRule="auto"/>
        <w:ind w:firstLine="420"/>
        <w:rPr>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8</w:t>
      </w:r>
      <w:r>
        <w:rPr>
          <w:rFonts w:hint="eastAsia" w:hAnsi="宋体"/>
          <w:bCs/>
          <w:color w:val="000000" w:themeColor="text1"/>
          <w14:textFill>
            <w14:solidFill>
              <w14:schemeClr w14:val="tx1"/>
            </w14:solidFill>
          </w14:textFill>
        </w:rPr>
        <w:t>）财政部门规定的其他条件。</w:t>
      </w:r>
    </w:p>
    <w:p w14:paraId="22E510E7">
      <w:pPr>
        <w:spacing w:line="360" w:lineRule="auto"/>
        <w:ind w:firstLine="420"/>
        <w:rPr>
          <w:rFonts w:ascii="宋体" w:hAnsi="宋体"/>
          <w:b/>
          <w:color w:val="000000" w:themeColor="text1"/>
          <w:szCs w:val="21"/>
          <w14:textFill>
            <w14:solidFill>
              <w14:schemeClr w14:val="tx1"/>
            </w14:solidFill>
          </w14:textFill>
        </w:rPr>
      </w:pPr>
      <w:bookmarkStart w:id="118" w:name="_9.2质疑、投诉应当采用书面形式，质疑函、投诉书均应明确阐述招标文件、"/>
      <w:bookmarkEnd w:id="118"/>
      <w:r>
        <w:rPr>
          <w:rFonts w:hint="eastAsia" w:ascii="宋体" w:hAnsi="宋体"/>
          <w:color w:val="000000" w:themeColor="text1"/>
          <w:szCs w:val="21"/>
          <w14:textFill>
            <w14:solidFill>
              <w14:schemeClr w14:val="tx1"/>
            </w14:solidFill>
          </w14:textFill>
        </w:rPr>
        <w:t xml:space="preserve"> 38.2.5 </w:t>
      </w:r>
      <w:r>
        <w:rPr>
          <w:rFonts w:hint="eastAsia" w:hAnsi="宋体"/>
          <w:bCs/>
          <w:color w:val="000000" w:themeColor="text1"/>
          <w14:textFill>
            <w14:solidFill>
              <w14:schemeClr w14:val="tx1"/>
            </w14:solidFill>
          </w14:textFill>
        </w:rPr>
        <w:t>供应商提出质疑应当提交质疑函和必要的证明材料，针对同一采购程序环节的质疑必须在法定质疑期内一次性提出。质疑函应当包括下列内容（质疑函格式后附）：</w:t>
      </w:r>
    </w:p>
    <w:p w14:paraId="48C641D6">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1</w:t>
      </w:r>
      <w:r>
        <w:rPr>
          <w:rFonts w:hint="eastAsia" w:hAnsi="宋体"/>
          <w:bCs/>
          <w:color w:val="000000" w:themeColor="text1"/>
          <w14:textFill>
            <w14:solidFill>
              <w14:schemeClr w14:val="tx1"/>
            </w14:solidFill>
          </w14:textFill>
        </w:rPr>
        <w:t>）供应商的姓名或者名称、地址、邮编、联系人及联系电话；</w:t>
      </w:r>
    </w:p>
    <w:p w14:paraId="78D8995D">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2</w:t>
      </w:r>
      <w:r>
        <w:rPr>
          <w:rFonts w:hint="eastAsia" w:hAnsi="宋体"/>
          <w:bCs/>
          <w:color w:val="000000" w:themeColor="text1"/>
          <w14:textFill>
            <w14:solidFill>
              <w14:schemeClr w14:val="tx1"/>
            </w14:solidFill>
          </w14:textFill>
        </w:rPr>
        <w:t>）质疑项目的名称、编号；</w:t>
      </w:r>
    </w:p>
    <w:p w14:paraId="288070D5">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3</w:t>
      </w:r>
      <w:r>
        <w:rPr>
          <w:rFonts w:hint="eastAsia" w:hAnsi="宋体"/>
          <w:bCs/>
          <w:color w:val="000000" w:themeColor="text1"/>
          <w14:textFill>
            <w14:solidFill>
              <w14:schemeClr w14:val="tx1"/>
            </w14:solidFill>
          </w14:textFill>
        </w:rPr>
        <w:t>）具体、明确的质疑事项和与质疑事项相关的请求；</w:t>
      </w:r>
    </w:p>
    <w:p w14:paraId="62757285">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4</w:t>
      </w:r>
      <w:r>
        <w:rPr>
          <w:rFonts w:hint="eastAsia" w:hAnsi="宋体"/>
          <w:bCs/>
          <w:color w:val="000000" w:themeColor="text1"/>
          <w14:textFill>
            <w14:solidFill>
              <w14:schemeClr w14:val="tx1"/>
            </w14:solidFill>
          </w14:textFill>
        </w:rPr>
        <w:t>）事实依据（列明权益受到损害的事实和理由）；</w:t>
      </w:r>
    </w:p>
    <w:p w14:paraId="4EB73BAC">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5</w:t>
      </w:r>
      <w:r>
        <w:rPr>
          <w:rFonts w:hint="eastAsia" w:hAnsi="宋体"/>
          <w:bCs/>
          <w:color w:val="000000" w:themeColor="text1"/>
          <w14:textFill>
            <w14:solidFill>
              <w14:schemeClr w14:val="tx1"/>
            </w14:solidFill>
          </w14:textFill>
        </w:rPr>
        <w:t>）必要的法律依据；</w:t>
      </w:r>
    </w:p>
    <w:p w14:paraId="667909C7">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w:t>
      </w:r>
      <w:r>
        <w:rPr>
          <w:rFonts w:hAnsi="宋体"/>
          <w:bCs/>
          <w:color w:val="000000" w:themeColor="text1"/>
          <w14:textFill>
            <w14:solidFill>
              <w14:schemeClr w14:val="tx1"/>
            </w14:solidFill>
          </w14:textFill>
        </w:rPr>
        <w:t>6</w:t>
      </w:r>
      <w:r>
        <w:rPr>
          <w:rFonts w:hint="eastAsia" w:hAnsi="宋体"/>
          <w:bCs/>
          <w:color w:val="000000" w:themeColor="text1"/>
          <w14:textFill>
            <w14:solidFill>
              <w14:schemeClr w14:val="tx1"/>
            </w14:solidFill>
          </w14:textFill>
        </w:rPr>
        <w:t>）提出质疑的日期。</w:t>
      </w:r>
    </w:p>
    <w:p w14:paraId="4C78FE65">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58C44022">
      <w:pPr>
        <w:spacing w:line="360" w:lineRule="auto"/>
        <w:ind w:firstLine="422"/>
        <w:rPr>
          <w:rFonts w:ascii="宋体" w:hAnsi="宋体"/>
          <w:b/>
          <w:color w:val="000000" w:themeColor="text1"/>
          <w:szCs w:val="20"/>
          <w14:textFill>
            <w14:solidFill>
              <w14:schemeClr w14:val="tx1"/>
            </w14:solidFill>
          </w14:textFill>
        </w:rPr>
      </w:pPr>
      <w:r>
        <w:rPr>
          <w:rFonts w:hint="eastAsia" w:ascii="宋体" w:hAnsi="宋体"/>
          <w:b/>
          <w:color w:val="000000" w:themeColor="text1"/>
          <w:szCs w:val="20"/>
          <w14:textFill>
            <w14:solidFill>
              <w14:schemeClr w14:val="tx1"/>
            </w14:solidFill>
          </w14:textFill>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7BDD3137">
      <w:pPr>
        <w:spacing w:line="360" w:lineRule="auto"/>
        <w:ind w:firstLine="420"/>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8.2.7采购人、采购代理机构认为供应商质疑不成立，或者成立但未对中标结果构成影响的，继续开展采购活动；认为供应商质疑成立且影响或者可能影响中标结果的，按照下列情况处理：</w:t>
      </w:r>
    </w:p>
    <w:p w14:paraId="6FB5F527">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　　（一）对招标文件提出的质疑，依法通过澄清或者修改可以继续开展采购活动的，澄清或者修改招标文件后继续开展采购活动；否则应当修改招标文件后重新开展采购活动。</w:t>
      </w:r>
    </w:p>
    <w:p w14:paraId="328AC1D8">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　　（二）对采购过程、中标结果提出的质疑，合格供应商符合法定数量时，可以从合格的中标候选人中另行确定中标供应商的，应当依法另行确定中标供应商；否则应当重新开展采购活动。</w:t>
      </w:r>
    </w:p>
    <w:p w14:paraId="103B4BDF">
      <w:pPr>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质疑答复导致中标结果改变的，采购人或者采购代理机构应当将有关情况书面报告本级财政部门。</w:t>
      </w:r>
    </w:p>
    <w:p w14:paraId="4DDA59AA">
      <w:pPr>
        <w:spacing w:line="360" w:lineRule="auto"/>
        <w:ind w:firstLine="422"/>
        <w:rPr>
          <w:rFonts w:hAnsi="宋体"/>
          <w:b/>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int="eastAsia" w:hAnsi="宋体"/>
          <w:b/>
          <w:color w:val="000000" w:themeColor="text1"/>
          <w14:textFill>
            <w14:solidFill>
              <w14:schemeClr w14:val="tx1"/>
            </w14:solidFill>
          </w14:textFill>
        </w:rPr>
        <w:t>投诉</w:t>
      </w:r>
    </w:p>
    <w:p w14:paraId="4CAEBCAD">
      <w:pPr>
        <w:spacing w:line="360" w:lineRule="auto"/>
        <w:ind w:firstLine="422"/>
        <w:rPr>
          <w:rFonts w:hAnsi="宋体"/>
          <w:bCs/>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Ansi="宋体"/>
          <w:bCs/>
          <w:color w:val="000000" w:themeColor="text1"/>
          <w14:textFill>
            <w14:solidFill>
              <w14:schemeClr w14:val="tx1"/>
            </w14:solidFill>
          </w14:textFill>
        </w:rPr>
        <w:t>.</w:t>
      </w:r>
      <w:r>
        <w:rPr>
          <w:rFonts w:hAnsi="宋体"/>
          <w:b/>
          <w:bCs/>
          <w:color w:val="000000" w:themeColor="text1"/>
          <w14:textFill>
            <w14:solidFill>
              <w14:schemeClr w14:val="tx1"/>
            </w14:solidFill>
          </w14:textFill>
        </w:rPr>
        <w:t xml:space="preserve">1 </w:t>
      </w:r>
      <w:r>
        <w:rPr>
          <w:rFonts w:hint="eastAsia" w:hAnsi="宋体"/>
          <w:bCs/>
          <w:color w:val="000000" w:themeColor="text1"/>
          <w14:textFill>
            <w14:solidFill>
              <w14:schemeClr w14:val="tx1"/>
            </w14:solidFill>
          </w14:textFill>
        </w:rPr>
        <w:t>供应商认为采购文件、采购过程、中标和成交结果使自己的合法权益受到损害的，应当首先依法向采购人或采购人委托的</w:t>
      </w:r>
      <w:r>
        <w:rPr>
          <w:rFonts w:hint="eastAsia" w:hAnsi="宋体"/>
          <w:color w:val="000000" w:themeColor="text1"/>
          <w14:textFill>
            <w14:solidFill>
              <w14:schemeClr w14:val="tx1"/>
            </w14:solidFill>
          </w14:textFill>
        </w:rPr>
        <w:t>采购代理机构</w:t>
      </w:r>
      <w:r>
        <w:rPr>
          <w:rFonts w:hint="eastAsia" w:hAnsi="宋体"/>
          <w:bCs/>
          <w:color w:val="000000" w:themeColor="text1"/>
          <w14:textFill>
            <w14:solidFill>
              <w14:schemeClr w14:val="tx1"/>
            </w14:solidFill>
          </w14:textFill>
        </w:rPr>
        <w:t>提出质疑。对采购人、</w:t>
      </w:r>
      <w:r>
        <w:rPr>
          <w:rFonts w:hint="eastAsia" w:hAnsi="宋体"/>
          <w:color w:val="000000" w:themeColor="text1"/>
          <w14:textFill>
            <w14:solidFill>
              <w14:schemeClr w14:val="tx1"/>
            </w14:solidFill>
          </w14:textFill>
        </w:rPr>
        <w:t>采购代理机构</w:t>
      </w:r>
      <w:r>
        <w:rPr>
          <w:rFonts w:hint="eastAsia" w:hAnsi="宋体"/>
          <w:bCs/>
          <w:color w:val="000000" w:themeColor="text1"/>
          <w14:textFill>
            <w14:solidFill>
              <w14:schemeClr w14:val="tx1"/>
            </w14:solidFill>
          </w14:textFill>
        </w:rPr>
        <w:t>的答复不满意，或者采购人、</w:t>
      </w:r>
      <w:r>
        <w:rPr>
          <w:rFonts w:hint="eastAsia" w:hAnsi="宋体"/>
          <w:color w:val="000000" w:themeColor="text1"/>
          <w14:textFill>
            <w14:solidFill>
              <w14:schemeClr w14:val="tx1"/>
            </w14:solidFill>
          </w14:textFill>
        </w:rPr>
        <w:t>采购代理机构</w:t>
      </w:r>
      <w:r>
        <w:rPr>
          <w:rFonts w:hint="eastAsia" w:hAnsi="宋体"/>
          <w:bCs/>
          <w:color w:val="000000" w:themeColor="text1"/>
          <w14:textFill>
            <w14:solidFill>
              <w14:schemeClr w14:val="tx1"/>
            </w14:solidFill>
          </w14:textFill>
        </w:rPr>
        <w:t>未在规定期限内做出答复的，供应商可以在答复期满后</w:t>
      </w:r>
      <w:r>
        <w:rPr>
          <w:rFonts w:hAnsi="宋体"/>
          <w:bCs/>
          <w:color w:val="000000" w:themeColor="text1"/>
          <w14:textFill>
            <w14:solidFill>
              <w14:schemeClr w14:val="tx1"/>
            </w14:solidFill>
          </w14:textFill>
        </w:rPr>
        <w:t>15</w:t>
      </w:r>
      <w:r>
        <w:rPr>
          <w:rFonts w:hint="eastAsia" w:hAnsi="宋体"/>
          <w:bCs/>
          <w:color w:val="000000" w:themeColor="text1"/>
          <w14:textFill>
            <w14:solidFill>
              <w14:schemeClr w14:val="tx1"/>
            </w14:solidFill>
          </w14:textFill>
        </w:rPr>
        <w:t>个工作日内向南宁市政府采购监督管理部门提起投诉，投诉联系方式见“投标人须知前附表”。</w:t>
      </w:r>
    </w:p>
    <w:p w14:paraId="66892498">
      <w:pPr>
        <w:spacing w:line="360" w:lineRule="auto"/>
        <w:ind w:firstLine="422"/>
        <w:rPr>
          <w:rFonts w:hAnsi="宋体"/>
          <w:bCs/>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b/>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投诉人投诉时，应当提交投诉书，并按照被投诉采购人、</w:t>
      </w:r>
      <w:r>
        <w:rPr>
          <w:rFonts w:hint="eastAsia" w:hAnsi="宋体"/>
          <w:color w:val="000000" w:themeColor="text1"/>
          <w14:textFill>
            <w14:solidFill>
              <w14:schemeClr w14:val="tx1"/>
            </w14:solidFill>
          </w14:textFill>
        </w:rPr>
        <w:t>采购代理机构</w:t>
      </w:r>
      <w:r>
        <w:rPr>
          <w:rFonts w:hint="eastAsia"/>
          <w:color w:val="000000" w:themeColor="text1"/>
          <w14:textFill>
            <w14:solidFill>
              <w14:schemeClr w14:val="tx1"/>
            </w14:solidFill>
          </w14:textFill>
        </w:rPr>
        <w:t>和与投诉事项有关的供应商数量提供投诉书的副本。投诉书</w:t>
      </w:r>
      <w:r>
        <w:rPr>
          <w:rFonts w:hint="eastAsia"/>
          <w:color w:val="000000" w:themeColor="text1"/>
          <w:szCs w:val="21"/>
          <w14:textFill>
            <w14:solidFill>
              <w14:schemeClr w14:val="tx1"/>
            </w14:solidFill>
          </w14:textFill>
        </w:rPr>
        <w:t>应当包括下列主要内容</w:t>
      </w:r>
      <w:r>
        <w:rPr>
          <w:rFonts w:hint="eastAsia"/>
          <w:color w:val="000000" w:themeColor="text1"/>
          <w14:textFill>
            <w14:solidFill>
              <w14:schemeClr w14:val="tx1"/>
            </w14:solidFill>
          </w14:textFill>
        </w:rPr>
        <w:t>（如材料中有外文资料应同时附上对应的中文译本）</w:t>
      </w:r>
      <w:r>
        <w:rPr>
          <w:rFonts w:hint="eastAsia" w:hAnsi="宋体"/>
          <w:bCs/>
          <w:color w:val="000000" w:themeColor="text1"/>
          <w14:textFill>
            <w14:solidFill>
              <w14:schemeClr w14:val="tx1"/>
            </w14:solidFill>
          </w14:textFill>
        </w:rPr>
        <w:t>（投诉书格式后附）</w:t>
      </w:r>
      <w:r>
        <w:rPr>
          <w:rFonts w:hint="eastAsia"/>
          <w:color w:val="000000" w:themeColor="text1"/>
          <w:szCs w:val="21"/>
          <w14:textFill>
            <w14:solidFill>
              <w14:schemeClr w14:val="tx1"/>
            </w14:solidFill>
          </w14:textFill>
        </w:rPr>
        <w:t>：</w:t>
      </w:r>
    </w:p>
    <w:p w14:paraId="364DBCB4">
      <w:pPr>
        <w:spacing w:line="360" w:lineRule="auto"/>
        <w:ind w:firstLine="420"/>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）投诉人和被投诉人的名称、地址、邮编、联系人及联系电话等；</w:t>
      </w:r>
    </w:p>
    <w:p w14:paraId="5F4D04EE">
      <w:pPr>
        <w:spacing w:line="360" w:lineRule="auto"/>
        <w:ind w:firstLine="420"/>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）质疑和质疑答复情况及相关证明材料；</w:t>
      </w:r>
    </w:p>
    <w:p w14:paraId="28C2F980">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）具体、明确的投诉事项和与投诉事项相关的投诉请求；</w:t>
      </w:r>
    </w:p>
    <w:p w14:paraId="5AEA7193">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）事实依据；</w:t>
      </w:r>
    </w:p>
    <w:p w14:paraId="6F13F894">
      <w:pPr>
        <w:spacing w:line="360" w:lineRule="auto"/>
        <w:ind w:firstLine="420"/>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）法律依据；</w:t>
      </w:r>
    </w:p>
    <w:p w14:paraId="6C344059">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6</w:t>
      </w:r>
      <w:r>
        <w:rPr>
          <w:rFonts w:hint="eastAsia" w:hAnsi="宋体"/>
          <w:color w:val="000000" w:themeColor="text1"/>
          <w14:textFill>
            <w14:solidFill>
              <w14:schemeClr w14:val="tx1"/>
            </w14:solidFill>
          </w14:textFill>
        </w:rPr>
        <w:t>）提起投诉的日期。</w:t>
      </w:r>
    </w:p>
    <w:p w14:paraId="2B957677">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7</w:t>
      </w:r>
      <w:r>
        <w:rPr>
          <w:rFonts w:hint="eastAsia" w:hAnsi="宋体"/>
          <w:color w:val="000000" w:themeColor="text1"/>
          <w14:textFill>
            <w14:solidFill>
              <w14:schemeClr w14:val="tx1"/>
            </w14:solidFill>
          </w14:textFill>
        </w:rPr>
        <w:t>）附件材料：营业执照副本内页复印件（要求证件有效并清晰反映企业法人经营范围；近期连续三个月依法缴纳税收和在职职工社会保障资金证明材料（复印件）。</w:t>
      </w:r>
      <w:r>
        <w:rPr>
          <w:rFonts w:hAnsi="宋体"/>
          <w:color w:val="000000" w:themeColor="text1"/>
          <w14:textFill>
            <w14:solidFill>
              <w14:schemeClr w14:val="tx1"/>
            </w14:solidFill>
          </w14:textFill>
        </w:rPr>
        <w:tab/>
      </w:r>
    </w:p>
    <w:p w14:paraId="1FEE8EDF">
      <w:pPr>
        <w:spacing w:line="360" w:lineRule="auto"/>
        <w:ind w:firstLine="422"/>
        <w:rPr>
          <w:rFonts w:hAnsi="宋体"/>
          <w:bCs/>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b/>
          <w:color w:val="000000" w:themeColor="text1"/>
          <w14:textFill>
            <w14:solidFill>
              <w14:schemeClr w14:val="tx1"/>
            </w14:solidFill>
          </w14:textFill>
        </w:rPr>
        <w:t xml:space="preserve">.3  </w:t>
      </w:r>
      <w:r>
        <w:rPr>
          <w:rFonts w:hint="eastAsia"/>
          <w:color w:val="000000" w:themeColor="text1"/>
          <w14:textFill>
            <w14:solidFill>
              <w14:schemeClr w14:val="tx1"/>
            </w14:solidFill>
          </w14:textFill>
        </w:rPr>
        <w:t>投诉人可以委托代理人办理投诉事务。</w:t>
      </w:r>
      <w:r>
        <w:rPr>
          <w:rFonts w:hint="eastAsia" w:hAnsi="宋体"/>
          <w:bCs/>
          <w:color w:val="000000" w:themeColor="text1"/>
          <w14:textFill>
            <w14:solidFill>
              <w14:schemeClr w14:val="tx1"/>
            </w14:solidFill>
          </w14:textFill>
        </w:rPr>
        <w:t>委托代理人应熟悉相关业务情况。</w:t>
      </w:r>
      <w:r>
        <w:rPr>
          <w:rFonts w:hint="eastAsia"/>
          <w:color w:val="000000" w:themeColor="text1"/>
          <w14:textFill>
            <w14:solidFill>
              <w14:schemeClr w14:val="tx1"/>
            </w14:solidFill>
          </w14:textFill>
        </w:rPr>
        <w:t>代理人办理投诉事务时，除提交投诉书外，还应当提交投诉人的授权委托书和</w:t>
      </w:r>
      <w:r>
        <w:rPr>
          <w:rFonts w:hint="eastAsia" w:hAnsi="宋体"/>
          <w:color w:val="000000" w:themeColor="text1"/>
          <w14:textFill>
            <w14:solidFill>
              <w14:schemeClr w14:val="tx1"/>
            </w14:solidFill>
          </w14:textFill>
        </w:rPr>
        <w:t>委托代理人身份证明复印件。</w:t>
      </w:r>
    </w:p>
    <w:p w14:paraId="1DEBBA1C">
      <w:pPr>
        <w:spacing w:line="360" w:lineRule="auto"/>
        <w:ind w:firstLine="422"/>
        <w:rPr>
          <w:rFonts w:hAnsi="宋体"/>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b/>
          <w:color w:val="000000" w:themeColor="text1"/>
          <w14:textFill>
            <w14:solidFill>
              <w14:schemeClr w14:val="tx1"/>
            </w14:solidFill>
          </w14:textFill>
        </w:rPr>
        <w:t>.4</w:t>
      </w:r>
      <w:r>
        <w:rPr>
          <w:rFonts w:hint="eastAsia"/>
          <w:color w:val="000000" w:themeColor="text1"/>
          <w14:textFill>
            <w14:solidFill>
              <w14:schemeClr w14:val="tx1"/>
            </w14:solidFill>
          </w14:textFill>
        </w:rPr>
        <w:t>投诉人提起投诉应当符合下列条件：</w:t>
      </w:r>
    </w:p>
    <w:p w14:paraId="774F8761">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（1）投诉人是参与所投诉政府采购活动的供应商；</w:t>
      </w:r>
    </w:p>
    <w:p w14:paraId="410991D1">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（2）提起投诉前已依法进行质疑；</w:t>
      </w:r>
    </w:p>
    <w:p w14:paraId="272BE940">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（3）投诉书内容符合本章第38.3.2项的规定；</w:t>
      </w:r>
    </w:p>
    <w:p w14:paraId="5AA00C6C">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（4）在投诉有效期限内提起投诉；</w:t>
      </w:r>
    </w:p>
    <w:p w14:paraId="490972B6">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（5）属于南宁市政府采购监督管理部门管辖；</w:t>
      </w:r>
    </w:p>
    <w:p w14:paraId="0A82840A">
      <w:pPr>
        <w:spacing w:line="360" w:lineRule="auto"/>
        <w:ind w:firstLine="42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（6）同一投诉事项未经</w:t>
      </w:r>
      <w:r>
        <w:rPr>
          <w:rFonts w:hint="eastAsia" w:ascii="宋体" w:hAnsi="宋体"/>
          <w:bCs/>
          <w:color w:val="000000" w:themeColor="text1"/>
          <w14:textFill>
            <w14:solidFill>
              <w14:schemeClr w14:val="tx1"/>
            </w14:solidFill>
          </w14:textFill>
        </w:rPr>
        <w:t>南宁市政府采购监督管理部门</w:t>
      </w:r>
      <w:r>
        <w:rPr>
          <w:rFonts w:hint="eastAsia" w:ascii="宋体" w:hAnsi="宋体"/>
          <w:color w:val="000000" w:themeColor="text1"/>
          <w14:textFill>
            <w14:solidFill>
              <w14:schemeClr w14:val="tx1"/>
            </w14:solidFill>
          </w14:textFill>
        </w:rPr>
        <w:t>投诉处理；</w:t>
      </w:r>
    </w:p>
    <w:p w14:paraId="4C1037E4">
      <w:pPr>
        <w:spacing w:line="360" w:lineRule="auto"/>
        <w:ind w:firstLine="420"/>
        <w:rPr>
          <w:rFonts w:ascii="宋体"/>
          <w:color w:val="000000" w:themeColor="text1"/>
          <w14:textFill>
            <w14:solidFill>
              <w14:schemeClr w14:val="tx1"/>
            </w14:solidFill>
          </w14:textFill>
        </w:rPr>
      </w:pPr>
      <w:r>
        <w:rPr>
          <w:rFonts w:hint="eastAsia" w:ascii="宋体"/>
          <w:color w:val="000000" w:themeColor="text1"/>
          <w14:textFill>
            <w14:solidFill>
              <w14:schemeClr w14:val="tx1"/>
            </w14:solidFill>
          </w14:textFill>
        </w:rPr>
        <w:t>（7）国务院财政部门规定的其他条件。</w:t>
      </w:r>
    </w:p>
    <w:p w14:paraId="253D11E0">
      <w:pPr>
        <w:spacing w:line="360" w:lineRule="auto"/>
        <w:ind w:firstLine="422"/>
        <w:rPr>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int="eastAsia" w:ascii="宋体"/>
          <w:b/>
          <w:color w:val="000000" w:themeColor="text1"/>
          <w14:textFill>
            <w14:solidFill>
              <w14:schemeClr w14:val="tx1"/>
            </w14:solidFill>
          </w14:textFill>
        </w:rPr>
        <w:t>.5</w:t>
      </w:r>
      <w:r>
        <w:rPr>
          <w:rFonts w:hint="eastAsia" w:ascii="宋体"/>
          <w:color w:val="000000" w:themeColor="text1"/>
          <w14:textFill>
            <w14:solidFill>
              <w14:schemeClr w14:val="tx1"/>
            </w14:solidFill>
          </w14:textFill>
        </w:rPr>
        <w:t xml:space="preserve">  南宁市政府采购监督管理部门</w:t>
      </w:r>
      <w:r>
        <w:rPr>
          <w:rFonts w:hint="eastAsia"/>
          <w:color w:val="000000" w:themeColor="text1"/>
          <w14:textFill>
            <w14:solidFill>
              <w14:schemeClr w14:val="tx1"/>
            </w14:solidFill>
          </w14:textFill>
        </w:rPr>
        <w:t>自受理投诉之日起</w:t>
      </w:r>
      <w:r>
        <w:rPr>
          <w:color w:val="000000" w:themeColor="text1"/>
          <w14:textFill>
            <w14:solidFill>
              <w14:schemeClr w14:val="tx1"/>
            </w14:solidFill>
          </w14:textFill>
        </w:rPr>
        <w:t>30</w:t>
      </w:r>
      <w:r>
        <w:rPr>
          <w:rFonts w:hint="eastAsia"/>
          <w:color w:val="000000" w:themeColor="text1"/>
          <w14:textFill>
            <w14:solidFill>
              <w14:schemeClr w14:val="tx1"/>
            </w14:solidFill>
          </w14:textFill>
        </w:rPr>
        <w:t>个工作日内，对投诉事项作出处理决定，并以书面形式通知投诉人、被投诉人及其他与投诉处理结果有利害关系的政府采购当</w:t>
      </w:r>
      <w:r>
        <w:rPr>
          <w:rFonts w:hint="eastAsia" w:ascii="宋体"/>
          <w:color w:val="000000" w:themeColor="text1"/>
          <w14:textFill>
            <w14:solidFill>
              <w14:schemeClr w14:val="tx1"/>
            </w14:solidFill>
          </w14:textFill>
        </w:rPr>
        <w:t>事人</w:t>
      </w:r>
      <w:r>
        <w:rPr>
          <w:rFonts w:hint="eastAsia"/>
          <w:color w:val="000000" w:themeColor="text1"/>
          <w14:textFill>
            <w14:solidFill>
              <w14:schemeClr w14:val="tx1"/>
            </w14:solidFill>
          </w14:textFill>
        </w:rPr>
        <w:t>。并将投诉结果在</w:t>
      </w:r>
      <w:r>
        <w:rPr>
          <w:color w:val="000000" w:themeColor="text1"/>
          <w14:textFill>
            <w14:solidFill>
              <w14:schemeClr w14:val="tx1"/>
            </w14:solidFill>
          </w14:textFill>
        </w:rPr>
        <w:t>http://zfcg.gxzf.gov.cn (</w:t>
      </w:r>
      <w:r>
        <w:rPr>
          <w:rFonts w:hint="eastAsia"/>
          <w:color w:val="000000" w:themeColor="text1"/>
          <w14:textFill>
            <w14:solidFill>
              <w14:schemeClr w14:val="tx1"/>
            </w14:solidFill>
          </w14:textFill>
        </w:rPr>
        <w:t>广西壮族自治区政府采购网</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发布。</w:t>
      </w:r>
    </w:p>
    <w:p w14:paraId="32E3955E">
      <w:pPr>
        <w:spacing w:line="360" w:lineRule="auto"/>
        <w:ind w:firstLine="422"/>
        <w:rPr>
          <w:rFonts w:ascii="宋体"/>
          <w:color w:val="000000" w:themeColor="text1"/>
          <w14:textFill>
            <w14:solidFill>
              <w14:schemeClr w14:val="tx1"/>
            </w14:solidFill>
          </w14:textFill>
        </w:rPr>
      </w:pPr>
      <w:r>
        <w:rPr>
          <w:rFonts w:hAnsi="宋体"/>
          <w:b/>
          <w:color w:val="000000" w:themeColor="text1"/>
          <w14:textFill>
            <w14:solidFill>
              <w14:schemeClr w14:val="tx1"/>
            </w14:solidFill>
          </w14:textFill>
        </w:rPr>
        <w:t>38.3</w:t>
      </w:r>
      <w:r>
        <w:rPr>
          <w:rFonts w:hint="eastAsia" w:ascii="宋体"/>
          <w:b/>
          <w:color w:val="000000" w:themeColor="text1"/>
          <w14:textFill>
            <w14:solidFill>
              <w14:schemeClr w14:val="tx1"/>
            </w14:solidFill>
          </w14:textFill>
        </w:rPr>
        <w:t>.6</w:t>
      </w:r>
      <w:r>
        <w:rPr>
          <w:rFonts w:hint="eastAsia" w:ascii="宋体"/>
          <w:color w:val="000000" w:themeColor="text1"/>
          <w14:textFill>
            <w14:solidFill>
              <w14:schemeClr w14:val="tx1"/>
            </w14:solidFill>
          </w14:textFill>
        </w:rPr>
        <w:t xml:space="preserve">  南宁市政府采购监督管理部门在处理投诉事项期间，可以视具体情况暂停采购活动。</w:t>
      </w:r>
    </w:p>
    <w:p w14:paraId="5FE60C91">
      <w:pPr>
        <w:spacing w:line="360" w:lineRule="auto"/>
        <w:ind w:left="120" w:firstLine="482"/>
        <w:jc w:val="center"/>
        <w:rPr>
          <w:b/>
          <w:bCs/>
          <w:color w:val="000000" w:themeColor="text1"/>
          <w:sz w:val="32"/>
          <w:szCs w:val="32"/>
          <w14:textFill>
            <w14:solidFill>
              <w14:schemeClr w14:val="tx1"/>
            </w14:solidFill>
          </w14:textFill>
        </w:rPr>
      </w:pPr>
      <w:r>
        <w:rPr>
          <w:rFonts w:hint="eastAsia"/>
          <w:b/>
          <w:bCs/>
          <w:color w:val="000000" w:themeColor="text1"/>
          <w:sz w:val="32"/>
          <w:szCs w:val="32"/>
          <w14:textFill>
            <w14:solidFill>
              <w14:schemeClr w14:val="tx1"/>
            </w14:solidFill>
          </w14:textFill>
        </w:rPr>
        <w:t>八、验收</w:t>
      </w:r>
    </w:p>
    <w:p w14:paraId="177CF337">
      <w:pPr>
        <w:spacing w:line="360" w:lineRule="auto"/>
        <w:ind w:firstLine="422"/>
        <w:rPr>
          <w:rFonts w:hAnsi="宋体"/>
          <w:b/>
          <w:color w:val="000000" w:themeColor="text1"/>
          <w14:textFill>
            <w14:solidFill>
              <w14:schemeClr w14:val="tx1"/>
            </w14:solidFill>
          </w14:textFill>
        </w:rPr>
      </w:pPr>
      <w:r>
        <w:rPr>
          <w:rFonts w:hAnsi="宋体"/>
          <w:b/>
          <w:color w:val="000000" w:themeColor="text1"/>
          <w14:textFill>
            <w14:solidFill>
              <w14:schemeClr w14:val="tx1"/>
            </w14:solidFill>
          </w14:textFill>
        </w:rPr>
        <w:t>39.</w:t>
      </w:r>
      <w:r>
        <w:rPr>
          <w:rFonts w:hint="eastAsia" w:hAnsi="宋体"/>
          <w:b/>
          <w:color w:val="000000" w:themeColor="text1"/>
          <w14:textFill>
            <w14:solidFill>
              <w14:schemeClr w14:val="tx1"/>
            </w14:solidFill>
          </w14:textFill>
        </w:rPr>
        <w:t>验收</w:t>
      </w:r>
    </w:p>
    <w:p w14:paraId="2F8B44F8">
      <w:pPr>
        <w:tabs>
          <w:tab w:val="left" w:pos="0"/>
        </w:tabs>
        <w:spacing w:line="360" w:lineRule="auto"/>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39.1</w:t>
      </w:r>
      <w:r>
        <w:rPr>
          <w:rFonts w:hint="eastAsia" w:hAnsi="宋体"/>
          <w:color w:val="000000" w:themeColor="text1"/>
          <w14:textFill>
            <w14:solidFill>
              <w14:schemeClr w14:val="tx1"/>
            </w14:solidFill>
          </w14:textFill>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CE1BC95">
      <w:pPr>
        <w:tabs>
          <w:tab w:val="left" w:pos="0"/>
        </w:tabs>
        <w:spacing w:line="360" w:lineRule="auto"/>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39.2</w:t>
      </w:r>
      <w:r>
        <w:rPr>
          <w:rFonts w:hint="eastAsia" w:hAnsi="宋体"/>
          <w:color w:val="000000" w:themeColor="text1"/>
          <w14:textFill>
            <w14:solidFill>
              <w14:schemeClr w14:val="tx1"/>
            </w14:solidFill>
          </w14:textFill>
        </w:rPr>
        <w:t>采购人可以邀请参加本项目的其他投标人或者第三方机构参与验收。参与验收的投标人或者第三方机构的意见作为验收书的参考资料一并存档。</w:t>
      </w:r>
    </w:p>
    <w:p w14:paraId="4B0C557A">
      <w:pPr>
        <w:tabs>
          <w:tab w:val="left" w:pos="0"/>
        </w:tabs>
        <w:spacing w:line="360" w:lineRule="auto"/>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39.3</w:t>
      </w:r>
      <w:r>
        <w:rPr>
          <w:rFonts w:hint="eastAsia" w:hAnsi="宋体"/>
          <w:color w:val="000000" w:themeColor="text1"/>
          <w14:textFill>
            <w14:solidFill>
              <w14:schemeClr w14:val="tx1"/>
            </w14:solidFill>
          </w14:textFill>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3380FC0">
      <w:pPr>
        <w:tabs>
          <w:tab w:val="left" w:pos="0"/>
        </w:tabs>
        <w:spacing w:line="360" w:lineRule="auto"/>
        <w:ind w:firstLine="48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39.4</w:t>
      </w:r>
      <w:r>
        <w:rPr>
          <w:rFonts w:hint="eastAsia" w:hAnsi="宋体"/>
          <w:color w:val="000000" w:themeColor="text1"/>
          <w14:textFill>
            <w14:solidFill>
              <w14:schemeClr w14:val="tx1"/>
            </w14:solidFill>
          </w14:textFill>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8C0F7D8">
      <w:pPr>
        <w:pStyle w:val="22"/>
        <w:spacing w:line="400" w:lineRule="exact"/>
        <w:rPr>
          <w:rFonts w:hAnsi="宋体"/>
          <w:color w:val="000000" w:themeColor="text1"/>
          <w14:textFill>
            <w14:solidFill>
              <w14:schemeClr w14:val="tx1"/>
            </w14:solidFill>
          </w14:textFill>
        </w:rPr>
      </w:pPr>
    </w:p>
    <w:p w14:paraId="6DF0CAB2">
      <w:pPr>
        <w:pStyle w:val="4"/>
        <w:keepNext w:val="0"/>
        <w:keepLines w:val="0"/>
        <w:spacing w:line="360" w:lineRule="auto"/>
        <w:jc w:val="center"/>
        <w:rPr>
          <w:color w:val="000000" w:themeColor="text1"/>
          <w14:textFill>
            <w14:solidFill>
              <w14:schemeClr w14:val="tx1"/>
            </w14:solidFill>
          </w14:textFill>
        </w:rPr>
      </w:pPr>
      <w:bookmarkStart w:id="119" w:name="_八、其他事项"/>
      <w:bookmarkEnd w:id="119"/>
      <w:bookmarkStart w:id="120" w:name="_Toc21431"/>
      <w:r>
        <w:rPr>
          <w:rFonts w:hint="eastAsia"/>
          <w:color w:val="000000" w:themeColor="text1"/>
          <w14:textFill>
            <w14:solidFill>
              <w14:schemeClr w14:val="tx1"/>
            </w14:solidFill>
          </w14:textFill>
        </w:rPr>
        <w:t>九、其他事项</w:t>
      </w:r>
      <w:bookmarkEnd w:id="120"/>
    </w:p>
    <w:p w14:paraId="499CF577">
      <w:pPr>
        <w:spacing w:line="360" w:lineRule="auto"/>
        <w:ind w:firstLine="480"/>
        <w:rPr>
          <w:rFonts w:ascii="黑体" w:hAnsi="黑体" w:eastAsia="黑体"/>
          <w:color w:val="000000" w:themeColor="text1"/>
          <w:sz w:val="24"/>
          <w14:textFill>
            <w14:solidFill>
              <w14:schemeClr w14:val="tx1"/>
            </w14:solidFill>
          </w14:textFill>
        </w:rPr>
      </w:pPr>
      <w:bookmarkStart w:id="121" w:name="_42.代理服务费"/>
      <w:bookmarkEnd w:id="121"/>
      <w:r>
        <w:rPr>
          <w:rFonts w:hint="eastAsia" w:ascii="黑体" w:hAnsi="黑体" w:eastAsia="黑体"/>
          <w:color w:val="000000" w:themeColor="text1"/>
          <w:sz w:val="24"/>
          <w14:textFill>
            <w14:solidFill>
              <w14:schemeClr w14:val="tx1"/>
            </w14:solidFill>
          </w14:textFill>
        </w:rPr>
        <w:t>40.代理服务费</w:t>
      </w:r>
    </w:p>
    <w:p w14:paraId="2581B82A">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代理服务收费标准及缴费账户详见“投标人须知前附表”，投标人为联合体的，可以由联合体中的一方或者多方共同交纳代理服务费。</w:t>
      </w:r>
    </w:p>
    <w:p w14:paraId="7C82E63E">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41. 需要补充的其他内容</w:t>
      </w:r>
    </w:p>
    <w:p w14:paraId="44C7C133">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41.1</w:t>
      </w:r>
      <w:r>
        <w:rPr>
          <w:rFonts w:hint="eastAsia" w:hAnsi="宋体" w:cs="宋体"/>
          <w:color w:val="000000" w:themeColor="text1"/>
          <w14:textFill>
            <w14:solidFill>
              <w14:schemeClr w14:val="tx1"/>
            </w14:solidFill>
          </w14:textFill>
        </w:rPr>
        <w:t>本招标文件解释规则详见</w:t>
      </w:r>
      <w:r>
        <w:rPr>
          <w:rFonts w:hint="eastAsia" w:hAnsi="宋体"/>
          <w:color w:val="000000" w:themeColor="text1"/>
          <w14:textFill>
            <w14:solidFill>
              <w14:schemeClr w14:val="tx1"/>
            </w14:solidFill>
          </w14:textFill>
        </w:rPr>
        <w:t>“投标人须知前附表”。</w:t>
      </w:r>
    </w:p>
    <w:p w14:paraId="3E4B91ED">
      <w:pPr>
        <w:spacing w:line="360" w:lineRule="auto"/>
        <w:ind w:firstLine="420"/>
        <w:rPr>
          <w:rFonts w:hAnsi="宋体"/>
          <w:color w:val="000000" w:themeColor="text1"/>
          <w14:textFill>
            <w14:solidFill>
              <w14:schemeClr w14:val="tx1"/>
            </w14:solidFill>
          </w14:textFill>
        </w:rPr>
      </w:pPr>
      <w:r>
        <w:rPr>
          <w:rFonts w:hAnsi="宋体" w:cs="宋体"/>
          <w:color w:val="000000" w:themeColor="text1"/>
          <w14:textFill>
            <w14:solidFill>
              <w14:schemeClr w14:val="tx1"/>
            </w14:solidFill>
          </w14:textFill>
        </w:rPr>
        <w:t xml:space="preserve">41.2 </w:t>
      </w:r>
      <w:r>
        <w:rPr>
          <w:rFonts w:hint="eastAsia" w:hAnsi="宋体"/>
          <w:color w:val="000000" w:themeColor="text1"/>
          <w14:textFill>
            <w14:solidFill>
              <w14:schemeClr w14:val="tx1"/>
            </w14:solidFill>
          </w14:textFill>
        </w:rPr>
        <w:t>其他事项详见“投标人须知前附表”。</w:t>
      </w:r>
    </w:p>
    <w:p w14:paraId="742A071D">
      <w:pPr>
        <w:pStyle w:val="22"/>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41.3</w:t>
      </w:r>
      <w:bookmarkStart w:id="122" w:name="_Hlk65857140"/>
      <w:r>
        <w:rPr>
          <w:rFonts w:hint="eastAsia" w:hAnsi="宋体"/>
          <w:color w:val="000000" w:themeColor="text1"/>
          <w14:textFill>
            <w14:solidFill>
              <w14:schemeClr w14:val="tx1"/>
            </w14:solidFill>
          </w14:textFill>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w:t>
      </w:r>
      <w:r>
        <w:rPr>
          <w:rFonts w:hint="eastAsia"/>
          <w:color w:val="000000" w:themeColor="text1"/>
          <w14:textFill>
            <w14:solidFill>
              <w14:schemeClr w14:val="tx1"/>
            </w14:solidFill>
          </w14:textFill>
        </w:rPr>
        <w:t>不对其中涉及的工程承建商和服务的承接商作出要求</w:t>
      </w:r>
      <w:r>
        <w:rPr>
          <w:rFonts w:hint="eastAsia" w:hAnsi="宋体"/>
          <w:color w:val="000000" w:themeColor="text1"/>
          <w14:textFill>
            <w14:solidFill>
              <w14:schemeClr w14:val="tx1"/>
            </w14:solidFill>
          </w14:textFill>
        </w:rPr>
        <w:t>的，享受本文件规定的中小企业扶持政策。</w:t>
      </w:r>
    </w:p>
    <w:p w14:paraId="0B5FD175">
      <w:pPr>
        <w:pStyle w:val="22"/>
        <w:spacing w:before="120" w:after="120" w:line="360" w:lineRule="auto"/>
        <w:ind w:firstLine="42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75F33AF6">
      <w:pPr>
        <w:pStyle w:val="22"/>
        <w:spacing w:before="120" w:after="120" w:line="360" w:lineRule="auto"/>
        <w:ind w:firstLine="420"/>
        <w:contextualSpacing/>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依据本文件规定享受扶持政策获得政府采购合同的，小微企业不得将合同分包给大中型企业，中型企业不得将合同分包给大型企业。</w:t>
      </w:r>
      <w:bookmarkEnd w:id="122"/>
    </w:p>
    <w:p w14:paraId="0F29D7D2">
      <w:pPr>
        <w:spacing w:line="360" w:lineRule="auto"/>
        <w:ind w:firstLine="480"/>
        <w:rPr>
          <w:rFonts w:ascii="黑体" w:hAnsi="黑体" w:eastAsia="黑体"/>
          <w:color w:val="000000" w:themeColor="text1"/>
          <w:sz w:val="24"/>
          <w14:textFill>
            <w14:solidFill>
              <w14:schemeClr w14:val="tx1"/>
            </w14:solidFill>
          </w14:textFill>
        </w:rPr>
      </w:pPr>
      <w:r>
        <w:rPr>
          <w:rFonts w:hint="eastAsia" w:ascii="黑体" w:hAnsi="黑体" w:eastAsia="黑体"/>
          <w:color w:val="000000" w:themeColor="text1"/>
          <w:sz w:val="24"/>
          <w14:textFill>
            <w14:solidFill>
              <w14:schemeClr w14:val="tx1"/>
            </w14:solidFill>
          </w14:textFill>
        </w:rPr>
        <w:t>42. 政采贷相关说明</w:t>
      </w:r>
    </w:p>
    <w:p w14:paraId="53494EDB">
      <w:pPr>
        <w:spacing w:line="360" w:lineRule="auto"/>
        <w:ind w:firstLine="42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为优化政府采购营商环境，缓解供应商资金难题，南宁市政府采购试行政府采购信用融资制度，中标供应商如有融资需求，可凭政府采购合同通过以下方式申请政府采购信用融资贷款：</w:t>
      </w:r>
    </w:p>
    <w:p w14:paraId="3E6310E8">
      <w:pPr>
        <w:numPr>
          <w:ilvl w:val="0"/>
          <w:numId w:val="2"/>
        </w:numPr>
        <w:spacing w:line="360" w:lineRule="auto"/>
        <w:ind w:firstLine="42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线下渠道：在“南宁市公共资源交易中心”官网（网址：</w:t>
      </w:r>
      <w:r>
        <w:fldChar w:fldCharType="begin"/>
      </w:r>
      <w:r>
        <w:instrText xml:space="preserve"> HYPERLINK "http://www.nnggzy.org.cn）" </w:instrText>
      </w:r>
      <w:r>
        <w:fldChar w:fldCharType="separate"/>
      </w:r>
      <w:r>
        <w:rPr>
          <w:rStyle w:val="52"/>
          <w:rFonts w:hAnsi="宋体"/>
          <w:color w:val="000000" w:themeColor="text1"/>
          <w14:textFill>
            <w14:solidFill>
              <w14:schemeClr w14:val="tx1"/>
            </w14:solidFill>
          </w14:textFill>
        </w:rPr>
        <w:t>http://www.nnggzy.org.cn</w:t>
      </w:r>
      <w:r>
        <w:rPr>
          <w:rStyle w:val="52"/>
          <w:rFonts w:hint="eastAsia" w:hAnsi="宋体"/>
          <w:color w:val="000000" w:themeColor="text1"/>
          <w14:textFill>
            <w14:solidFill>
              <w14:schemeClr w14:val="tx1"/>
            </w14:solidFill>
          </w14:textFill>
        </w:rPr>
        <w:t>）“交易信息</w:t>
      </w:r>
      <w:r>
        <w:rPr>
          <w:rStyle w:val="52"/>
          <w:rFonts w:hAnsi="宋体"/>
          <w:color w:val="000000" w:themeColor="text1"/>
          <w14:textFill>
            <w14:solidFill>
              <w14:schemeClr w14:val="tx1"/>
            </w14:solidFill>
          </w14:textFill>
        </w:rPr>
        <w:t>-</w:t>
      </w:r>
      <w:r>
        <w:rPr>
          <w:rStyle w:val="52"/>
          <w:rFonts w:hint="eastAsia" w:hAnsi="宋体"/>
          <w:color w:val="000000" w:themeColor="text1"/>
          <w14:textFill>
            <w14:solidFill>
              <w14:schemeClr w14:val="tx1"/>
            </w14:solidFill>
          </w14:textFill>
        </w:rPr>
        <w:t>政府采购</w:t>
      </w:r>
      <w:r>
        <w:rPr>
          <w:rStyle w:val="52"/>
          <w:rFonts w:hAnsi="宋体"/>
          <w:color w:val="000000" w:themeColor="text1"/>
          <w14:textFill>
            <w14:solidFill>
              <w14:schemeClr w14:val="tx1"/>
            </w14:solidFill>
          </w14:textFill>
        </w:rPr>
        <w:t>-</w:t>
      </w:r>
      <w:r>
        <w:rPr>
          <w:rStyle w:val="52"/>
          <w:rFonts w:hint="eastAsia" w:hAnsi="宋体"/>
          <w:color w:val="000000" w:themeColor="text1"/>
          <w14:textFill>
            <w14:solidFill>
              <w14:schemeClr w14:val="tx1"/>
            </w14:solidFill>
          </w14:textFill>
        </w:rPr>
        <w:t>政府采购信用融资”中融资银行和南宁市企业融资货物中心专栏信息申请政府采购信用融资。</w:t>
      </w:r>
      <w:r>
        <w:rPr>
          <w:rStyle w:val="52"/>
          <w:rFonts w:hint="eastAsia" w:hAnsi="宋体"/>
          <w:color w:val="000000" w:themeColor="text1"/>
          <w14:textFill>
            <w14:solidFill>
              <w14:schemeClr w14:val="tx1"/>
            </w14:solidFill>
          </w14:textFill>
        </w:rPr>
        <w:fldChar w:fldCharType="end"/>
      </w:r>
    </w:p>
    <w:p w14:paraId="798C7CF4">
      <w:pPr>
        <w:numPr>
          <w:ilvl w:val="0"/>
          <w:numId w:val="2"/>
        </w:numPr>
        <w:spacing w:line="360" w:lineRule="auto"/>
        <w:ind w:firstLine="42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线上渠道：登录中征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color w:val="000000" w:themeColor="text1"/>
          <w14:textFill>
            <w14:solidFill>
              <w14:schemeClr w14:val="tx1"/>
            </w14:solidFill>
          </w14:textFill>
        </w:rPr>
        <w:br w:type="page" w:clear="all"/>
      </w:r>
      <w:bookmarkStart w:id="123" w:name="_Toc532545043"/>
    </w:p>
    <w:p w14:paraId="1DA29354">
      <w:pPr>
        <w:pStyle w:val="22"/>
        <w:jc w:val="center"/>
        <w:outlineLvl w:val="0"/>
        <w:rPr>
          <w:rFonts w:ascii="Times New Roman" w:hAnsi="Times New Roman"/>
          <w:b/>
          <w:color w:val="000000" w:themeColor="text1"/>
          <w:sz w:val="36"/>
          <w14:textFill>
            <w14:solidFill>
              <w14:schemeClr w14:val="tx1"/>
            </w14:solidFill>
          </w14:textFill>
        </w:rPr>
      </w:pPr>
      <w:bookmarkStart w:id="124" w:name="_Toc31121"/>
      <w:r>
        <w:rPr>
          <w:rFonts w:hint="eastAsia" w:ascii="Times New Roman" w:hAnsi="Times New Roman"/>
          <w:b/>
          <w:color w:val="000000" w:themeColor="text1"/>
          <w:sz w:val="36"/>
          <w14:textFill>
            <w14:solidFill>
              <w14:schemeClr w14:val="tx1"/>
            </w14:solidFill>
          </w14:textFill>
        </w:rPr>
        <w:t>第四章评标方法</w:t>
      </w:r>
      <w:bookmarkEnd w:id="123"/>
      <w:r>
        <w:rPr>
          <w:rFonts w:hint="eastAsia" w:ascii="Times New Roman" w:hAnsi="Times New Roman"/>
          <w:b/>
          <w:color w:val="000000" w:themeColor="text1"/>
          <w:sz w:val="36"/>
          <w14:textFill>
            <w14:solidFill>
              <w14:schemeClr w14:val="tx1"/>
            </w14:solidFill>
          </w14:textFill>
        </w:rPr>
        <w:t>及评分标准</w:t>
      </w:r>
      <w:bookmarkEnd w:id="124"/>
    </w:p>
    <w:p w14:paraId="00FACC92">
      <w:pPr>
        <w:pStyle w:val="22"/>
        <w:jc w:val="center"/>
        <w:outlineLvl w:val="1"/>
        <w:rPr>
          <w:rFonts w:ascii="Times New Roman" w:hAnsi="Times New Roman"/>
          <w:b/>
          <w:bCs/>
          <w:color w:val="000000" w:themeColor="text1"/>
          <w:sz w:val="32"/>
          <w:szCs w:val="32"/>
          <w14:textFill>
            <w14:solidFill>
              <w14:schemeClr w14:val="tx1"/>
            </w14:solidFill>
          </w14:textFill>
        </w:rPr>
      </w:pPr>
      <w:bookmarkStart w:id="125" w:name="_Toc17221"/>
      <w:r>
        <w:rPr>
          <w:rFonts w:hint="eastAsia" w:ascii="Times New Roman" w:hAnsi="Times New Roman"/>
          <w:b/>
          <w:bCs/>
          <w:color w:val="000000" w:themeColor="text1"/>
          <w:sz w:val="32"/>
          <w:szCs w:val="32"/>
          <w14:textFill>
            <w14:solidFill>
              <w14:schemeClr w14:val="tx1"/>
            </w14:solidFill>
          </w14:textFill>
        </w:rPr>
        <w:t>第一节评标方法</w:t>
      </w:r>
      <w:bookmarkEnd w:id="125"/>
    </w:p>
    <w:p w14:paraId="3086A25B">
      <w:pPr>
        <w:pStyle w:val="22"/>
        <w:tabs>
          <w:tab w:val="left" w:pos="2472"/>
        </w:tabs>
        <w:spacing w:line="460" w:lineRule="exact"/>
        <w:ind w:firstLine="420"/>
        <w:rPr>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本项目采用</w:t>
      </w:r>
      <w:r>
        <w:rPr>
          <w:rFonts w:hint="eastAsia" w:hAnsi="宋体" w:cs="宋体"/>
          <w:color w:val="000000" w:themeColor="text1"/>
          <w:szCs w:val="21"/>
          <w:u w:val="single"/>
          <w14:textFill>
            <w14:solidFill>
              <w14:schemeClr w14:val="tx1"/>
            </w14:solidFill>
          </w14:textFill>
        </w:rPr>
        <w:t>以下勾选的方式</w:t>
      </w:r>
      <w:r>
        <w:rPr>
          <w:rFonts w:hint="eastAsia" w:hAnsi="宋体" w:cs="宋体"/>
          <w:color w:val="000000" w:themeColor="text1"/>
          <w:szCs w:val="21"/>
          <w14:textFill>
            <w14:solidFill>
              <w14:schemeClr w14:val="tx1"/>
            </w14:solidFill>
          </w14:textFill>
        </w:rPr>
        <w:t>进行评审。</w:t>
      </w:r>
    </w:p>
    <w:p w14:paraId="380F4212">
      <w:pPr>
        <w:pStyle w:val="22"/>
        <w:spacing w:line="360" w:lineRule="auto"/>
        <w:ind w:firstLine="420"/>
        <w:rPr>
          <w:rFonts w:hAnsi="宋体"/>
          <w:color w:val="000000" w:themeColor="text1"/>
          <w14:textFill>
            <w14:solidFill>
              <w14:schemeClr w14:val="tx1"/>
            </w14:solidFill>
          </w14:textFill>
        </w:rPr>
      </w:pPr>
      <w:r>
        <w:rPr>
          <w:rFonts w:hint="eastAsia" w:hAnsi="宋体"/>
          <w:color w:val="000000" w:themeColor="text1"/>
          <w:szCs w:val="21"/>
          <w14:textFill>
            <w14:solidFill>
              <w14:schemeClr w14:val="tx1"/>
            </w14:solidFill>
          </w14:textFill>
        </w:rPr>
        <w:t>□最低评标价法，是指投标文件满足招标文件</w:t>
      </w:r>
      <w:r>
        <w:rPr>
          <w:rFonts w:hint="eastAsia" w:hAnsi="宋体"/>
          <w:color w:val="000000" w:themeColor="text1"/>
          <w14:textFill>
            <w14:solidFill>
              <w14:schemeClr w14:val="tx1"/>
            </w14:solidFill>
          </w14:textFill>
        </w:rPr>
        <w:t>全部实质性要求，且投标报价最低的投标人为中标候选人的评标方法。</w:t>
      </w:r>
    </w:p>
    <w:p w14:paraId="3C6676AE">
      <w:pPr>
        <w:spacing w:line="440" w:lineRule="exact"/>
        <w:ind w:firstLine="422"/>
        <w:rPr>
          <w:rFonts w:ascii="宋体" w:hAnsi="宋体"/>
          <w:b/>
          <w:color w:val="000000" w:themeColor="text1"/>
          <w:sz w:val="24"/>
          <w14:textFill>
            <w14:solidFill>
              <w14:schemeClr w14:val="tx1"/>
            </w14:solidFill>
          </w14:textFill>
        </w:rPr>
      </w:pPr>
      <w:r>
        <w:rPr>
          <w:rFonts w:hint="eastAsia" w:ascii="宋体" w:hAnsi="宋体"/>
          <w:b/>
          <w:color w:val="000000" w:themeColor="text1"/>
          <w:szCs w:val="21"/>
          <w14:textFill>
            <w14:solidFill>
              <w14:schemeClr w14:val="tx1"/>
            </w14:solidFill>
          </w14:textFill>
        </w:rPr>
        <w:t>√</w:t>
      </w:r>
      <w:r>
        <w:rPr>
          <w:rFonts w:hint="eastAsia" w:hAnsi="宋体"/>
          <w:b/>
          <w:color w:val="000000" w:themeColor="text1"/>
          <w14:textFill>
            <w14:solidFill>
              <w14:schemeClr w14:val="tx1"/>
            </w14:solidFill>
          </w14:textFill>
        </w:rPr>
        <w:t>综合评分法，</w:t>
      </w:r>
      <w:r>
        <w:rPr>
          <w:rFonts w:hint="eastAsia" w:ascii="宋体" w:hAnsi="宋体"/>
          <w:b/>
          <w:color w:val="000000" w:themeColor="text1"/>
          <w:szCs w:val="20"/>
          <w14:textFill>
            <w14:solidFill>
              <w14:schemeClr w14:val="tx1"/>
            </w14:solidFill>
          </w14:textFill>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货物类采购项目以实力信誉及业绩得分较高者为先。 </w:t>
      </w:r>
    </w:p>
    <w:p w14:paraId="41E3D3F7">
      <w:pPr>
        <w:pStyle w:val="22"/>
        <w:spacing w:line="360" w:lineRule="auto"/>
        <w:ind w:firstLine="420"/>
        <w:rPr>
          <w:rFonts w:hAnsi="宋体"/>
          <w:color w:val="000000" w:themeColor="text1"/>
          <w14:textFill>
            <w14:solidFill>
              <w14:schemeClr w14:val="tx1"/>
            </w14:solidFill>
          </w14:textFill>
        </w:rPr>
      </w:pPr>
    </w:p>
    <w:p w14:paraId="5C479401">
      <w:pPr>
        <w:pStyle w:val="22"/>
        <w:tabs>
          <w:tab w:val="left" w:pos="2472"/>
        </w:tabs>
        <w:spacing w:line="460" w:lineRule="exact"/>
        <w:jc w:val="center"/>
        <w:outlineLvl w:val="1"/>
        <w:rPr>
          <w:rFonts w:ascii="Times New Roman" w:hAnsi="Times New Roman"/>
          <w:b/>
          <w:bCs/>
          <w:color w:val="000000" w:themeColor="text1"/>
          <w:sz w:val="32"/>
          <w:szCs w:val="32"/>
          <w14:textFill>
            <w14:solidFill>
              <w14:schemeClr w14:val="tx1"/>
            </w14:solidFill>
          </w14:textFill>
        </w:rPr>
      </w:pPr>
      <w:bookmarkStart w:id="126" w:name="_Toc8784"/>
      <w:r>
        <w:rPr>
          <w:rFonts w:hint="eastAsia" w:ascii="Times New Roman" w:hAnsi="Times New Roman"/>
          <w:b/>
          <w:bCs/>
          <w:color w:val="000000" w:themeColor="text1"/>
          <w:sz w:val="32"/>
          <w:szCs w:val="32"/>
          <w14:textFill>
            <w14:solidFill>
              <w14:schemeClr w14:val="tx1"/>
            </w14:solidFill>
          </w14:textFill>
        </w:rPr>
        <w:t>第二节评标程序</w:t>
      </w:r>
      <w:bookmarkEnd w:id="126"/>
    </w:p>
    <w:p w14:paraId="4105CC12">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1.符合性审查</w:t>
      </w:r>
    </w:p>
    <w:p w14:paraId="1672A2FC">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评标委员会应当对符合资格的投标人的投标文件进行投标报价、商务、技术等实质性内容符合性审查，以确定其是否满足招标文件的实质性要求。</w:t>
      </w:r>
    </w:p>
    <w:p w14:paraId="46E36C39">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2.符合性审查不通过而导致投标无效的情形</w:t>
      </w:r>
    </w:p>
    <w:p w14:paraId="1DBB95E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投标人的投标文件中存在对招标文件的任何实质性要求和条件的负偏离，将被视为投标无效。</w:t>
      </w:r>
    </w:p>
    <w:p w14:paraId="4072BEE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2.1在报价评审时，如发现下列情形之一的，将被视为投标无效：</w:t>
      </w:r>
    </w:p>
    <w:p w14:paraId="0D123A5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（1）投标文件未提供“投标人须知前附表”第13.1条规定中“必须提供”的文件资料的;</w:t>
      </w:r>
    </w:p>
    <w:p w14:paraId="0F54418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（2）未采用人民币报价或者未按照招标文件标明的币种报价的；</w:t>
      </w:r>
    </w:p>
    <w:p w14:paraId="2E633E9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（3）报价超出招标文件规定最高限价，或者超出采购预算金额（包括分项预算）的；</w:t>
      </w:r>
    </w:p>
    <w:p w14:paraId="306549E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38D0DFF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（5）修正后的报价，投标人不确认的；</w:t>
      </w:r>
    </w:p>
    <w:p w14:paraId="402DA1C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（6）投标人属于本章第5条第（2）项情形的。</w:t>
      </w:r>
    </w:p>
    <w:p w14:paraId="31A5652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2.2在商务评审时，如发现下列情形之一的，将被视为投标无效：</w:t>
      </w:r>
    </w:p>
    <w:p w14:paraId="31276D87">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（1）投标文件未按招标文件要求签署、盖章的；</w:t>
      </w:r>
    </w:p>
    <w:p w14:paraId="50A1A963">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（2）委托代理人未能出具有效身份证明或者出具的身份证明与授权委托书中的信息不符的； </w:t>
      </w:r>
    </w:p>
    <w:p w14:paraId="64EC108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（3）投标文件未提供“投标人须知前附表”第13.1条规定中“必须提供”或者“委托时必须提供”的文件资料的;</w:t>
      </w:r>
    </w:p>
    <w:p w14:paraId="4F431BE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（4）投标有效期、项目完成时间（交货时间、货物完成时间或者货物期等）、质保期、售后服务等招标文件中标“▲”的商务条款发生负偏离的；</w:t>
      </w:r>
    </w:p>
    <w:p w14:paraId="5C9164D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（5）商务条款评审允许负偏离的条款数超过“投标人须知前附表”规定项数的。</w:t>
      </w:r>
    </w:p>
    <w:p w14:paraId="50D6B811">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（6）投标文件的实质性内容未使用中文表述、使用计量单位不符合招标文件要求的；</w:t>
      </w:r>
    </w:p>
    <w:p w14:paraId="586038D8">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（7）投标文件中的文件资料因填写不齐全或者内容虚假或者出现其他情形而导致被评标委员会认定无效的；</w:t>
      </w:r>
    </w:p>
    <w:p w14:paraId="7E719A0C">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（8）投标文件含有采购人不能接受的附加条件的；</w:t>
      </w:r>
    </w:p>
    <w:p w14:paraId="672FA78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（9）未响应招标文件实质性要求的；</w:t>
      </w:r>
    </w:p>
    <w:p w14:paraId="2A3BF3B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（10）属于投标人须知正文第9.2条情形的；</w:t>
      </w:r>
    </w:p>
    <w:p w14:paraId="59007F80">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（11）法律、法规和招标文件规定的其他无效情形。</w:t>
      </w:r>
    </w:p>
    <w:p w14:paraId="0328462B">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2.3在技术评审时，如发现下列情形之一的，将被视为投标无效：</w:t>
      </w:r>
    </w:p>
    <w:p w14:paraId="3B188BFB">
      <w:pPr>
        <w:spacing w:line="360" w:lineRule="auto"/>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1</w:t>
      </w:r>
      <w:r>
        <w:rPr>
          <w:rFonts w:hint="eastAsia" w:hAnsi="宋体"/>
          <w:color w:val="000000" w:themeColor="text1"/>
          <w:szCs w:val="21"/>
          <w14:textFill>
            <w14:solidFill>
              <w14:schemeClr w14:val="tx1"/>
            </w14:solidFill>
          </w14:textFill>
        </w:rPr>
        <w:t>）不满足招标文件要求的货物内容、技术要求、安全、质量标准，或者与招标文件中标“▲”的技术需求发生负偏离的；</w:t>
      </w:r>
    </w:p>
    <w:p w14:paraId="37BEE40B">
      <w:pPr>
        <w:spacing w:line="360" w:lineRule="auto"/>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2</w:t>
      </w:r>
      <w:r>
        <w:rPr>
          <w:rFonts w:hint="eastAsia" w:hAnsi="宋体"/>
          <w:color w:val="000000" w:themeColor="text1"/>
          <w:szCs w:val="21"/>
          <w14:textFill>
            <w14:solidFill>
              <w14:schemeClr w14:val="tx1"/>
            </w14:solidFill>
          </w14:textFill>
        </w:rPr>
        <w:t>）技术需求评审允许负偏离的条款数超过“投标人须知前附表”规定项数的；</w:t>
      </w:r>
    </w:p>
    <w:p w14:paraId="313F4BE5">
      <w:pPr>
        <w:spacing w:line="360" w:lineRule="auto"/>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3</w:t>
      </w:r>
      <w:r>
        <w:rPr>
          <w:rFonts w:hint="eastAsia" w:hAnsi="宋体"/>
          <w:color w:val="000000" w:themeColor="text1"/>
          <w:szCs w:val="21"/>
          <w14:textFill>
            <w14:solidFill>
              <w14:schemeClr w14:val="tx1"/>
            </w14:solidFill>
          </w14:textFill>
        </w:rPr>
        <w:t>）投标文件未提供“投标人须知前附表”第</w:t>
      </w:r>
      <w:r>
        <w:rPr>
          <w:rFonts w:hAnsi="宋体"/>
          <w:color w:val="000000" w:themeColor="text1"/>
          <w:szCs w:val="21"/>
          <w14:textFill>
            <w14:solidFill>
              <w14:schemeClr w14:val="tx1"/>
            </w14:solidFill>
          </w14:textFill>
        </w:rPr>
        <w:t>13.1</w:t>
      </w:r>
      <w:r>
        <w:rPr>
          <w:rFonts w:hint="eastAsia" w:hAnsi="宋体"/>
          <w:color w:val="000000" w:themeColor="text1"/>
          <w:szCs w:val="21"/>
          <w14:textFill>
            <w14:solidFill>
              <w14:schemeClr w14:val="tx1"/>
            </w14:solidFill>
          </w14:textFill>
        </w:rPr>
        <w:t>条规定中“必须提供”的文件资料的</w:t>
      </w:r>
      <w:r>
        <w:rPr>
          <w:rFonts w:hAnsi="宋体"/>
          <w:color w:val="000000" w:themeColor="text1"/>
          <w:szCs w:val="21"/>
          <w14:textFill>
            <w14:solidFill>
              <w14:schemeClr w14:val="tx1"/>
            </w14:solidFill>
          </w14:textFill>
        </w:rPr>
        <w:t>;</w:t>
      </w:r>
    </w:p>
    <w:p w14:paraId="644F581F">
      <w:pPr>
        <w:spacing w:line="360" w:lineRule="auto"/>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4</w:t>
      </w:r>
      <w:r>
        <w:rPr>
          <w:rFonts w:hint="eastAsia" w:hAnsi="宋体"/>
          <w:color w:val="000000" w:themeColor="text1"/>
          <w:szCs w:val="21"/>
          <w14:textFill>
            <w14:solidFill>
              <w14:schemeClr w14:val="tx1"/>
            </w14:solidFill>
          </w14:textFill>
        </w:rPr>
        <w:t>）虚假投标，或者出现其他情形而导致被评标委员会认定无效的；</w:t>
      </w:r>
    </w:p>
    <w:p w14:paraId="52F4857C">
      <w:pPr>
        <w:spacing w:line="360" w:lineRule="auto"/>
        <w:ind w:firstLine="42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w:t>
      </w:r>
      <w:r>
        <w:rPr>
          <w:rFonts w:hAnsi="宋体"/>
          <w:color w:val="000000" w:themeColor="text1"/>
          <w:szCs w:val="21"/>
          <w14:textFill>
            <w14:solidFill>
              <w14:schemeClr w14:val="tx1"/>
            </w14:solidFill>
          </w14:textFill>
        </w:rPr>
        <w:t>5</w:t>
      </w:r>
      <w:r>
        <w:rPr>
          <w:rFonts w:hint="eastAsia" w:hAnsi="宋体"/>
          <w:color w:val="000000" w:themeColor="text1"/>
          <w:szCs w:val="21"/>
          <w14:textFill>
            <w14:solidFill>
              <w14:schemeClr w14:val="tx1"/>
            </w14:solidFill>
          </w14:textFill>
        </w:rPr>
        <w:t>）招标文件要求提供技术方案的，投标技术方案不明确，招标文件未允许但存在一个或者一个以上备选（替代）投标方案的。</w:t>
      </w:r>
    </w:p>
    <w:p w14:paraId="09B1D94A">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3.澄清补正、说明或者补正</w:t>
      </w:r>
    </w:p>
    <w:p w14:paraId="06E9AD4D">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4DAA060A">
      <w:pPr>
        <w:spacing w:line="360" w:lineRule="auto"/>
        <w:ind w:firstLine="420"/>
        <w:rPr>
          <w:rFonts w:ascii="宋体" w:hAnsi="宋体" w:cs="Courier New"/>
          <w:color w:val="000000" w:themeColor="text1"/>
          <w:szCs w:val="2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0EB687C6">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4.投标文件修正</w:t>
      </w:r>
    </w:p>
    <w:p w14:paraId="0B837E1D">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4.1投标文件报价出现前后不一致的，按照下列规定修正： </w:t>
      </w:r>
    </w:p>
    <w:p w14:paraId="4E89E771">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）报价文件中“开标一览表”内容与投标文件中相应内容不一致的，以“开标一览表”为准；</w:t>
      </w:r>
    </w:p>
    <w:p w14:paraId="1B80A9C7">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2</w:t>
      </w:r>
      <w:r>
        <w:rPr>
          <w:rFonts w:hint="eastAsia" w:hAnsi="宋体"/>
          <w:color w:val="000000" w:themeColor="text1"/>
          <w14:textFill>
            <w14:solidFill>
              <w14:schemeClr w14:val="tx1"/>
            </w14:solidFill>
          </w14:textFill>
        </w:rPr>
        <w:t>）大写金额和小写金额不一致的，以大写金额为准；</w:t>
      </w:r>
    </w:p>
    <w:p w14:paraId="31FDF4F6">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3</w:t>
      </w:r>
      <w:r>
        <w:rPr>
          <w:rFonts w:hint="eastAsia" w:hAnsi="宋体"/>
          <w:color w:val="000000" w:themeColor="text1"/>
          <w14:textFill>
            <w14:solidFill>
              <w14:schemeClr w14:val="tx1"/>
            </w14:solidFill>
          </w14:textFill>
        </w:rPr>
        <w:t>）单价金额小数点或者百分比有明显错位的，以开标一览表的总价为准，并修改单价；</w:t>
      </w:r>
    </w:p>
    <w:p w14:paraId="76AB47A6">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）总价金额与按单价汇总金额不一致的，以单价金额计算结果为准。</w:t>
      </w:r>
    </w:p>
    <w:p w14:paraId="23E893AF">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同时出现两种以上不一致的，按照以上（</w:t>
      </w:r>
      <w:r>
        <w:rPr>
          <w:rFonts w:hAnsi="宋体"/>
          <w:color w:val="000000" w:themeColor="text1"/>
          <w14:textFill>
            <w14:solidFill>
              <w14:schemeClr w14:val="tx1"/>
            </w14:solidFill>
          </w14:textFill>
        </w:rPr>
        <w:t>1</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4</w:t>
      </w:r>
      <w:r>
        <w:rPr>
          <w:rFonts w:hint="eastAsia" w:hAnsi="宋体"/>
          <w:color w:val="000000" w:themeColor="text1"/>
          <w14:textFill>
            <w14:solidFill>
              <w14:schemeClr w14:val="tx1"/>
            </w14:solidFill>
          </w14:textFill>
        </w:rPr>
        <w:t>）规定的顺序修正。修正后的报价经投标人确认后产生约束力，投标人不确认的，其投标无效。</w:t>
      </w:r>
    </w:p>
    <w:p w14:paraId="2C76551A">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4.2经投标人确认修正后的报价若超过采购预算金额或者最高限价，投标人的投标文件作无效投标处理。</w:t>
      </w:r>
    </w:p>
    <w:p w14:paraId="52AB869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4.3经投标人确认修正后的报价作为签订合同的依据，并以此报价计算价格分。</w:t>
      </w:r>
    </w:p>
    <w:p w14:paraId="1956EE8E">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5.比较与评价</w:t>
      </w:r>
    </w:p>
    <w:p w14:paraId="370A6AB2">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5.1</w:t>
      </w:r>
      <w:r>
        <w:rPr>
          <w:rFonts w:hint="eastAsia" w:hAnsi="宋体"/>
          <w:color w:val="000000" w:themeColor="text1"/>
          <w14:textFill>
            <w14:solidFill>
              <w14:schemeClr w14:val="tx1"/>
            </w14:solidFill>
          </w14:textFill>
        </w:rPr>
        <w:t>评标委员会按照招标文件中规定的评标方法和评标标准，对符合性审查合格的投标文件进行商务和技术评估，综合比较与评价。</w:t>
      </w:r>
    </w:p>
    <w:p w14:paraId="25ABEF7B">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5.2</w:t>
      </w:r>
      <w:r>
        <w:rPr>
          <w:rFonts w:hint="eastAsia" w:hAnsi="宋体"/>
          <w:color w:val="000000" w:themeColor="text1"/>
          <w14:textFill>
            <w14:solidFill>
              <w14:schemeClr w14:val="tx1"/>
            </w14:solidFill>
          </w14:textFill>
        </w:rPr>
        <w:t>评标委员会独立对每个投标人的投标文件进行评价，并汇总每个投标人的得分。</w:t>
      </w:r>
    </w:p>
    <w:p w14:paraId="500EF9BB">
      <w:pPr>
        <w:widowControl/>
        <w:numPr>
          <w:ilvl w:val="0"/>
          <w:numId w:val="3"/>
        </w:numPr>
        <w:spacing w:after="150" w:line="480" w:lineRule="auto"/>
        <w:ind w:firstLine="42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26E5E630">
      <w:pPr>
        <w:spacing w:line="360" w:lineRule="auto"/>
        <w:ind w:firstLine="420"/>
        <w:jc w:val="both"/>
        <w:rPr>
          <w:rFonts w:hAnsi="宋体"/>
          <w:i w:val="0"/>
          <w:iCs w:val="0"/>
          <w:color w:val="000000" w:themeColor="text1"/>
          <w14:textFill>
            <w14:solidFill>
              <w14:schemeClr w14:val="tx1"/>
            </w14:solidFill>
          </w14:textFill>
        </w:rPr>
      </w:pPr>
      <w:r>
        <w:rPr>
          <w:rFonts w:hint="eastAsia" w:hAnsi="宋体"/>
          <w:color w:val="000000" w:themeColor="text1"/>
          <w14:textFill>
            <w14:solidFill>
              <w14:schemeClr w14:val="tx1"/>
            </w14:solidFill>
          </w14:textFill>
        </w:rPr>
        <w:t>（2）评标委员会认为</w:t>
      </w:r>
      <w:r>
        <w:rPr>
          <w:rFonts w:hint="eastAsia" w:hAnsi="宋体"/>
          <w:i w:val="0"/>
          <w:iCs w:val="0"/>
          <w:color w:val="000000" w:themeColor="text1"/>
          <w14:textFill>
            <w14:solidFill>
              <w14:schemeClr w14:val="tx1"/>
            </w14:solidFill>
          </w14:textFill>
        </w:rPr>
        <w:t>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7D49B2D7">
      <w:pPr>
        <w:spacing w:line="360" w:lineRule="auto"/>
        <w:ind w:firstLine="420"/>
        <w:jc w:val="both"/>
        <w:rPr>
          <w:rFonts w:ascii="宋体" w:hAnsi="宋体"/>
          <w:i w:val="0"/>
          <w:iCs w:val="0"/>
          <w:color w:val="000000" w:themeColor="text1"/>
          <w:szCs w:val="21"/>
          <w14:textFill>
            <w14:solidFill>
              <w14:schemeClr w14:val="tx1"/>
            </w14:solidFill>
          </w14:textFill>
        </w:rPr>
      </w:pPr>
      <w:r>
        <w:rPr>
          <w:rFonts w:hint="eastAsia" w:ascii="宋体" w:hAnsi="宋体"/>
          <w:i w:val="0"/>
          <w:iCs w:val="0"/>
          <w:color w:val="000000" w:themeColor="text1"/>
          <w:szCs w:val="21"/>
          <w14:textFill>
            <w14:solidFill>
              <w14:schemeClr w14:val="tx1"/>
            </w14:solidFill>
          </w14:textFill>
        </w:rPr>
        <w:t>1）评标委员会在评审中发现下列情形之一的，应当启动异常低价投标审查程序：</w:t>
      </w:r>
    </w:p>
    <w:p w14:paraId="7E28B748">
      <w:pPr>
        <w:spacing w:line="360" w:lineRule="auto"/>
        <w:ind w:firstLine="420"/>
        <w:jc w:val="both"/>
        <w:rPr>
          <w:rFonts w:ascii="宋体" w:hAnsi="宋体"/>
          <w:i w:val="0"/>
          <w:iCs w:val="0"/>
          <w:color w:val="000000" w:themeColor="text1"/>
          <w:szCs w:val="21"/>
          <w14:textFill>
            <w14:solidFill>
              <w14:schemeClr w14:val="tx1"/>
            </w14:solidFill>
          </w14:textFill>
        </w:rPr>
      </w:pPr>
      <w:r>
        <w:rPr>
          <w:rFonts w:hint="eastAsia" w:ascii="宋体" w:hAnsi="宋体"/>
          <w:i w:val="0"/>
          <w:iCs w:val="0"/>
          <w:color w:val="000000" w:themeColor="text1"/>
          <w:szCs w:val="21"/>
          <w14:textFill>
            <w14:solidFill>
              <w14:schemeClr w14:val="tx1"/>
            </w14:solidFill>
          </w14:textFill>
        </w:rPr>
        <w:t>①投标报价低于全部通过符合性审查供应商投标报价平均值</w:t>
      </w:r>
      <w:r>
        <w:rPr>
          <w:rFonts w:hint="eastAsia" w:ascii="宋体" w:hAnsi="宋体"/>
          <w:i w:val="0"/>
          <w:iCs w:val="0"/>
          <w:color w:val="000000" w:themeColor="text1"/>
          <w:szCs w:val="21"/>
          <w:u w:val="single"/>
          <w14:textFill>
            <w14:solidFill>
              <w14:schemeClr w14:val="tx1"/>
            </w14:solidFill>
          </w14:textFill>
        </w:rPr>
        <w:t>50%</w:t>
      </w:r>
      <w:r>
        <w:rPr>
          <w:rFonts w:ascii="宋体" w:hAnsi="宋体"/>
          <w:i w:val="0"/>
          <w:iCs w:val="0"/>
          <w:color w:val="000000" w:themeColor="text1"/>
          <w:szCs w:val="21"/>
          <w:u w:val="single"/>
          <w14:textFill>
            <w14:solidFill>
              <w14:schemeClr w14:val="tx1"/>
            </w14:solidFill>
          </w14:textFill>
        </w:rPr>
        <w:t xml:space="preserve"> </w:t>
      </w:r>
      <w:r>
        <w:rPr>
          <w:rFonts w:hint="eastAsia" w:ascii="宋体" w:hAnsi="宋体"/>
          <w:i w:val="0"/>
          <w:iCs w:val="0"/>
          <w:color w:val="000000" w:themeColor="text1"/>
          <w:szCs w:val="21"/>
          <w14:textFill>
            <w14:solidFill>
              <w14:schemeClr w14:val="tx1"/>
            </w14:solidFill>
          </w14:textFill>
        </w:rPr>
        <w:t>的，即投标报价＜全部通过符合性审查供应商投标报价平均值×</w:t>
      </w:r>
      <w:r>
        <w:rPr>
          <w:rFonts w:hint="eastAsia" w:ascii="宋体" w:hAnsi="宋体"/>
          <w:i w:val="0"/>
          <w:iCs w:val="0"/>
          <w:color w:val="000000" w:themeColor="text1"/>
          <w:szCs w:val="21"/>
          <w:u w:val="single"/>
          <w14:textFill>
            <w14:solidFill>
              <w14:schemeClr w14:val="tx1"/>
            </w14:solidFill>
          </w14:textFill>
        </w:rPr>
        <w:t>50%</w:t>
      </w:r>
      <w:r>
        <w:rPr>
          <w:rFonts w:hint="eastAsia" w:ascii="宋体" w:hAnsi="宋体"/>
          <w:i w:val="0"/>
          <w:iCs w:val="0"/>
          <w:color w:val="000000" w:themeColor="text1"/>
          <w:szCs w:val="21"/>
          <w14:textFill>
            <w14:solidFill>
              <w14:schemeClr w14:val="tx1"/>
            </w14:solidFill>
          </w14:textFill>
        </w:rPr>
        <w:t>；</w:t>
      </w:r>
    </w:p>
    <w:p w14:paraId="2FDEF7C5">
      <w:pPr>
        <w:spacing w:line="360" w:lineRule="auto"/>
        <w:ind w:firstLine="420"/>
        <w:jc w:val="both"/>
        <w:rPr>
          <w:rFonts w:ascii="宋体" w:hAnsi="宋体"/>
          <w:i w:val="0"/>
          <w:iCs w:val="0"/>
          <w:color w:val="000000" w:themeColor="text1"/>
          <w:szCs w:val="21"/>
          <w14:textFill>
            <w14:solidFill>
              <w14:schemeClr w14:val="tx1"/>
            </w14:solidFill>
          </w14:textFill>
        </w:rPr>
      </w:pPr>
      <w:r>
        <w:rPr>
          <w:rFonts w:hint="eastAsia" w:ascii="宋体" w:hAnsi="宋体"/>
          <w:i w:val="0"/>
          <w:iCs w:val="0"/>
          <w:color w:val="000000" w:themeColor="text1"/>
          <w:szCs w:val="21"/>
          <w14:textFill>
            <w14:solidFill>
              <w14:schemeClr w14:val="tx1"/>
            </w14:solidFill>
          </w14:textFill>
        </w:rPr>
        <w:t>②投标报价低于通过符合性审查的次低报价供应商投标报价</w:t>
      </w:r>
      <w:r>
        <w:rPr>
          <w:rFonts w:hint="eastAsia" w:ascii="宋体" w:hAnsi="宋体"/>
          <w:i w:val="0"/>
          <w:iCs w:val="0"/>
          <w:color w:val="000000" w:themeColor="text1"/>
          <w:szCs w:val="21"/>
          <w:u w:val="single"/>
          <w14:textFill>
            <w14:solidFill>
              <w14:schemeClr w14:val="tx1"/>
            </w14:solidFill>
          </w14:textFill>
        </w:rPr>
        <w:t>50%</w:t>
      </w:r>
      <w:r>
        <w:rPr>
          <w:rFonts w:ascii="宋体" w:hAnsi="宋体"/>
          <w:i w:val="0"/>
          <w:iCs w:val="0"/>
          <w:color w:val="000000" w:themeColor="text1"/>
          <w:szCs w:val="21"/>
          <w:u w:val="single"/>
          <w14:textFill>
            <w14:solidFill>
              <w14:schemeClr w14:val="tx1"/>
            </w14:solidFill>
          </w14:textFill>
        </w:rPr>
        <w:t xml:space="preserve"> </w:t>
      </w:r>
      <w:r>
        <w:rPr>
          <w:rFonts w:hint="eastAsia" w:ascii="宋体" w:hAnsi="宋体"/>
          <w:i w:val="0"/>
          <w:iCs w:val="0"/>
          <w:color w:val="000000" w:themeColor="text1"/>
          <w:szCs w:val="21"/>
          <w14:textFill>
            <w14:solidFill>
              <w14:schemeClr w14:val="tx1"/>
            </w14:solidFill>
          </w14:textFill>
        </w:rPr>
        <w:t>的，即投标报价＜通过符合性审查的次低报价供应商投标报价×</w:t>
      </w:r>
      <w:r>
        <w:rPr>
          <w:rFonts w:hint="eastAsia" w:ascii="宋体" w:hAnsi="宋体"/>
          <w:i w:val="0"/>
          <w:iCs w:val="0"/>
          <w:color w:val="000000" w:themeColor="text1"/>
          <w:szCs w:val="21"/>
          <w:u w:val="single"/>
          <w14:textFill>
            <w14:solidFill>
              <w14:schemeClr w14:val="tx1"/>
            </w14:solidFill>
          </w14:textFill>
        </w:rPr>
        <w:t>50%</w:t>
      </w:r>
      <w:r>
        <w:rPr>
          <w:rFonts w:hint="eastAsia" w:ascii="宋体" w:hAnsi="宋体"/>
          <w:i w:val="0"/>
          <w:iCs w:val="0"/>
          <w:color w:val="000000" w:themeColor="text1"/>
          <w:szCs w:val="21"/>
          <w14:textFill>
            <w14:solidFill>
              <w14:schemeClr w14:val="tx1"/>
            </w14:solidFill>
          </w14:textFill>
        </w:rPr>
        <w:t>；</w:t>
      </w:r>
    </w:p>
    <w:p w14:paraId="16A7FA7D">
      <w:pPr>
        <w:spacing w:line="360" w:lineRule="auto"/>
        <w:ind w:firstLine="420"/>
        <w:jc w:val="both"/>
        <w:rPr>
          <w:rFonts w:ascii="宋体" w:hAnsi="宋体"/>
          <w:i w:val="0"/>
          <w:iCs w:val="0"/>
          <w:color w:val="000000" w:themeColor="text1"/>
          <w:szCs w:val="21"/>
          <w14:textFill>
            <w14:solidFill>
              <w14:schemeClr w14:val="tx1"/>
            </w14:solidFill>
          </w14:textFill>
        </w:rPr>
      </w:pPr>
      <w:r>
        <w:rPr>
          <w:rFonts w:hint="eastAsia" w:ascii="宋体" w:hAnsi="宋体"/>
          <w:i w:val="0"/>
          <w:iCs w:val="0"/>
          <w:color w:val="000000" w:themeColor="text1"/>
          <w:szCs w:val="21"/>
          <w14:textFill>
            <w14:solidFill>
              <w14:schemeClr w14:val="tx1"/>
            </w14:solidFill>
          </w14:textFill>
        </w:rPr>
        <w:t>③投标报价低于采购项目最高限价</w:t>
      </w:r>
      <w:r>
        <w:rPr>
          <w:rFonts w:hint="eastAsia" w:ascii="宋体" w:hAnsi="宋体"/>
          <w:i w:val="0"/>
          <w:iCs w:val="0"/>
          <w:color w:val="000000" w:themeColor="text1"/>
          <w:szCs w:val="21"/>
          <w:u w:val="single"/>
          <w14:textFill>
            <w14:solidFill>
              <w14:schemeClr w14:val="tx1"/>
            </w14:solidFill>
          </w14:textFill>
        </w:rPr>
        <w:t>50%</w:t>
      </w:r>
      <w:r>
        <w:rPr>
          <w:rFonts w:hint="eastAsia" w:ascii="宋体" w:hAnsi="宋体"/>
          <w:i w:val="0"/>
          <w:iCs w:val="0"/>
          <w:color w:val="000000" w:themeColor="text1"/>
          <w:szCs w:val="21"/>
          <w14:textFill>
            <w14:solidFill>
              <w14:schemeClr w14:val="tx1"/>
            </w14:solidFill>
          </w14:textFill>
        </w:rPr>
        <w:t>的，即投标报价＜采购项目最高限价×</w:t>
      </w:r>
      <w:r>
        <w:rPr>
          <w:rFonts w:ascii="宋体" w:hAnsi="宋体"/>
          <w:i w:val="0"/>
          <w:iCs w:val="0"/>
          <w:color w:val="000000" w:themeColor="text1"/>
          <w:szCs w:val="21"/>
          <w:u w:val="single"/>
          <w14:textFill>
            <w14:solidFill>
              <w14:schemeClr w14:val="tx1"/>
            </w14:solidFill>
          </w14:textFill>
        </w:rPr>
        <w:t xml:space="preserve">  </w:t>
      </w:r>
      <w:r>
        <w:rPr>
          <w:rFonts w:hint="eastAsia" w:ascii="宋体" w:hAnsi="宋体"/>
          <w:i w:val="0"/>
          <w:iCs w:val="0"/>
          <w:color w:val="000000" w:themeColor="text1"/>
          <w:szCs w:val="21"/>
          <w:u w:val="single"/>
          <w14:textFill>
            <w14:solidFill>
              <w14:schemeClr w14:val="tx1"/>
            </w14:solidFill>
          </w14:textFill>
        </w:rPr>
        <w:t>50%</w:t>
      </w:r>
      <w:r>
        <w:rPr>
          <w:rFonts w:hint="eastAsia" w:ascii="宋体" w:hAnsi="宋体"/>
          <w:i w:val="0"/>
          <w:iCs w:val="0"/>
          <w:color w:val="000000" w:themeColor="text1"/>
          <w:szCs w:val="21"/>
          <w14:textFill>
            <w14:solidFill>
              <w14:schemeClr w14:val="tx1"/>
            </w14:solidFill>
          </w14:textFill>
        </w:rPr>
        <w:t>；</w:t>
      </w:r>
    </w:p>
    <w:p w14:paraId="74273280">
      <w:pPr>
        <w:spacing w:line="360" w:lineRule="auto"/>
        <w:ind w:firstLine="420"/>
        <w:jc w:val="both"/>
        <w:rPr>
          <w:rFonts w:ascii="宋体" w:hAnsi="宋体"/>
          <w:i w:val="0"/>
          <w:iCs w:val="0"/>
          <w:color w:val="000000" w:themeColor="text1"/>
          <w:szCs w:val="21"/>
          <w14:textFill>
            <w14:solidFill>
              <w14:schemeClr w14:val="tx1"/>
            </w14:solidFill>
          </w14:textFill>
        </w:rPr>
      </w:pPr>
      <w:r>
        <w:rPr>
          <w:rFonts w:hint="eastAsia" w:ascii="宋体" w:hAnsi="宋体"/>
          <w:i w:val="0"/>
          <w:iCs w:val="0"/>
          <w:color w:val="000000" w:themeColor="text1"/>
          <w:szCs w:val="21"/>
          <w14:textFill>
            <w14:solidFill>
              <w14:schemeClr w14:val="tx1"/>
            </w14:solidFill>
          </w14:textFill>
        </w:rPr>
        <w:t>④评标委员会基于专业判断，认为供应商报价过低，有可能影响产品质量或者不能诚信履约的其他情形。</w:t>
      </w:r>
    </w:p>
    <w:p w14:paraId="3245B17C">
      <w:pPr>
        <w:spacing w:line="360" w:lineRule="auto"/>
        <w:ind w:firstLine="420"/>
        <w:jc w:val="both"/>
        <w:rPr>
          <w:rFonts w:ascii="宋体" w:hAnsi="宋体"/>
          <w:color w:val="000000" w:themeColor="text1"/>
          <w:szCs w:val="21"/>
          <w14:textFill>
            <w14:solidFill>
              <w14:schemeClr w14:val="tx1"/>
            </w14:solidFill>
          </w14:textFill>
        </w:rPr>
      </w:pPr>
      <w:r>
        <w:rPr>
          <w:rFonts w:ascii="宋体" w:hAnsi="宋体"/>
          <w:i w:val="0"/>
          <w:iCs w:val="0"/>
          <w:color w:val="000000" w:themeColor="text1"/>
          <w:szCs w:val="21"/>
          <w14:textFill>
            <w14:solidFill>
              <w14:schemeClr w14:val="tx1"/>
            </w14:solidFill>
          </w14:textFill>
        </w:rPr>
        <w:t>2</w:t>
      </w:r>
      <w:r>
        <w:rPr>
          <w:rFonts w:hint="eastAsia" w:ascii="宋体" w:hAnsi="宋体"/>
          <w:i w:val="0"/>
          <w:iCs w:val="0"/>
          <w:color w:val="000000" w:themeColor="text1"/>
          <w:szCs w:val="21"/>
          <w14:textFill>
            <w14:solidFill>
              <w14:schemeClr w14:val="tx1"/>
            </w14:solidFill>
          </w14:textFill>
        </w:rPr>
        <w:t>）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w:t>
      </w:r>
      <w:r>
        <w:rPr>
          <w:rFonts w:hint="eastAsia" w:ascii="宋体" w:hAnsi="宋体"/>
          <w:color w:val="000000" w:themeColor="text1"/>
          <w:szCs w:val="21"/>
          <w14:textFill>
            <w14:solidFill>
              <w14:schemeClr w14:val="tx1"/>
            </w14:solidFill>
          </w14:textFill>
        </w:rPr>
        <w:t>一般不少于30分钟。其中，属于第③项情形，供应商已随投标文件一并提交相关书面说明及必要的证明材料的，可不再重复提交。</w:t>
      </w:r>
    </w:p>
    <w:p w14:paraId="725D330F">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themeColor="text1"/>
          <w:szCs w:val="21"/>
          <w14:textFill>
            <w14:solidFill>
              <w14:schemeClr w14:val="tx1"/>
            </w14:solidFill>
          </w14:textFill>
        </w:rPr>
        <w:t>投标供应商不能提供书面说明、证明材料，或者提供的书面说明、证明材料不能证明其报价合理性的，评标委员会应当将其作为无效投标处理。</w:t>
      </w:r>
    </w:p>
    <w:p w14:paraId="677B5529">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745601C2">
      <w:pPr>
        <w:spacing w:line="360" w:lineRule="auto"/>
        <w:ind w:firstLine="420"/>
        <w:rPr>
          <w:rFonts w:hAnsi="宋体"/>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异常低价投标审查的启动原因、审查意见和审查结果应当在评审报告中记录，并随供应商提供的相关书面说明及证明材料，以及评标委员会有关互联网浏览、查询历史一并归档。</w:t>
      </w:r>
    </w:p>
    <w:p w14:paraId="39F08A65">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5.3</w:t>
      </w:r>
      <w:r>
        <w:rPr>
          <w:rFonts w:hint="eastAsia" w:hAnsi="宋体"/>
          <w:color w:val="000000" w:themeColor="text1"/>
          <w14:textFill>
            <w14:solidFill>
              <w14:schemeClr w14:val="tx1"/>
            </w14:solidFill>
          </w14:textFill>
        </w:rPr>
        <w:t>评标委员会按照招标文件中规定的评标方法和标准计算各投标人的报价得分。在计算过程中，不得去掉最高报价或者最低报价。</w:t>
      </w:r>
    </w:p>
    <w:p w14:paraId="5BFA29C5">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5.4</w:t>
      </w:r>
      <w:r>
        <w:rPr>
          <w:rFonts w:hint="eastAsia" w:hAnsi="宋体"/>
          <w:color w:val="000000" w:themeColor="text1"/>
          <w14:textFill>
            <w14:solidFill>
              <w14:schemeClr w14:val="tx1"/>
            </w14:solidFill>
          </w14:textFill>
        </w:rPr>
        <w:t>各投标人的得分为所有评委的有效评分的算术平均数。</w:t>
      </w:r>
    </w:p>
    <w:p w14:paraId="272145AE">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5.5</w:t>
      </w:r>
      <w:r>
        <w:rPr>
          <w:rFonts w:hint="eastAsia" w:hAnsi="宋体"/>
          <w:color w:val="000000" w:themeColor="text1"/>
          <w14:textFill>
            <w14:solidFill>
              <w14:schemeClr w14:val="tx1"/>
            </w14:solidFill>
          </w14:textFill>
        </w:rPr>
        <w:t>评标委员会按照招标文件中的规定推荐中标候选人。</w:t>
      </w:r>
    </w:p>
    <w:p w14:paraId="427AF941">
      <w:pPr>
        <w:spacing w:line="360" w:lineRule="auto"/>
        <w:ind w:firstLine="420"/>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5.6</w:t>
      </w:r>
      <w:r>
        <w:rPr>
          <w:rFonts w:hint="eastAsia" w:hAnsi="宋体"/>
          <w:color w:val="000000" w:themeColor="text1"/>
          <w14:textFill>
            <w14:solidFill>
              <w14:schemeClr w14:val="tx1"/>
            </w14:solidFill>
          </w14:textFill>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02B912AD">
      <w:pPr>
        <w:spacing w:line="360" w:lineRule="auto"/>
        <w:ind w:firstLine="42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6.评审复核</w:t>
      </w:r>
    </w:p>
    <w:p w14:paraId="110E2515">
      <w:pPr>
        <w:spacing w:line="360" w:lineRule="auto"/>
        <w:ind w:firstLine="42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6.1评标报告签署前，评标委员会要对评审结果进行复核，复核意见要体现在评标报告中。</w:t>
      </w:r>
    </w:p>
    <w:p w14:paraId="66B14CE1">
      <w:pPr>
        <w:widowControl/>
        <w:spacing w:line="560" w:lineRule="exact"/>
        <w:ind w:firstLine="420"/>
        <w:jc w:val="left"/>
        <w:rPr>
          <w:rFonts w:hAnsi="宋体"/>
          <w:color w:val="000000" w:themeColor="text1"/>
          <w14:textFill>
            <w14:solidFill>
              <w14:schemeClr w14:val="tx1"/>
            </w14:solidFill>
          </w14:textFill>
        </w:rPr>
      </w:pPr>
      <w:r>
        <w:rPr>
          <w:rFonts w:hAnsi="宋体"/>
          <w:color w:val="000000" w:themeColor="text1"/>
          <w14:textFill>
            <w14:solidFill>
              <w14:schemeClr w14:val="tx1"/>
            </w14:solidFill>
          </w14:textFill>
        </w:rPr>
        <w:t>6.2</w:t>
      </w:r>
      <w:r>
        <w:rPr>
          <w:rFonts w:hint="eastAsia" w:hAnsi="宋体"/>
          <w:color w:val="000000" w:themeColor="text1"/>
          <w14:textFill>
            <w14:solidFill>
              <w14:schemeClr w14:val="tx1"/>
            </w14:solidFill>
          </w14:textFill>
        </w:rPr>
        <w:t>评标结果汇总完成后，除下列情形外，任何人不得修改评标结果：</w:t>
      </w:r>
    </w:p>
    <w:p w14:paraId="3ADF31B3">
      <w:pPr>
        <w:widowControl/>
        <w:spacing w:line="560" w:lineRule="exact"/>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（一）分值汇总计算错误的；</w:t>
      </w:r>
    </w:p>
    <w:p w14:paraId="1F827154">
      <w:pPr>
        <w:widowControl/>
        <w:spacing w:line="560" w:lineRule="exact"/>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（二）分项评分超出评分标准范围的；</w:t>
      </w:r>
    </w:p>
    <w:p w14:paraId="6A425A10">
      <w:pPr>
        <w:widowControl/>
        <w:spacing w:line="560" w:lineRule="exact"/>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（三）评标委员会成员对客观评审因素评分不一致的；</w:t>
      </w:r>
    </w:p>
    <w:p w14:paraId="0E85FAA5">
      <w:pPr>
        <w:widowControl/>
        <w:spacing w:line="560" w:lineRule="exact"/>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（四）经评标委员会认定评分畸高、畸低的。</w:t>
      </w:r>
    </w:p>
    <w:p w14:paraId="44ED55D2">
      <w:pPr>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00236DF">
      <w:pPr>
        <w:pStyle w:val="3"/>
        <w:jc w:val="center"/>
        <w:rPr>
          <w:b w:val="0"/>
          <w:color w:val="000000" w:themeColor="text1"/>
          <w:sz w:val="30"/>
          <w:szCs w:val="30"/>
          <w14:textFill>
            <w14:solidFill>
              <w14:schemeClr w14:val="tx1"/>
            </w14:solidFill>
          </w14:textFill>
        </w:rPr>
      </w:pPr>
      <w:bookmarkStart w:id="127" w:name="_Toc18153"/>
      <w:r>
        <w:rPr>
          <w:rFonts w:hint="eastAsia"/>
          <w:b w:val="0"/>
          <w:color w:val="000000" w:themeColor="text1"/>
          <w:sz w:val="30"/>
          <w:szCs w:val="30"/>
          <w14:textFill>
            <w14:solidFill>
              <w14:schemeClr w14:val="tx1"/>
            </w14:solidFill>
          </w14:textFill>
        </w:rPr>
        <w:t>第三节评分标准</w:t>
      </w:r>
      <w:bookmarkEnd w:id="127"/>
    </w:p>
    <w:p w14:paraId="50000431">
      <w:pPr>
        <w:pStyle w:val="22"/>
        <w:ind w:firstLine="602"/>
        <w:jc w:val="center"/>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综合评分法</w:t>
      </w:r>
    </w:p>
    <w:p w14:paraId="2BADBD52">
      <w:pPr>
        <w:pStyle w:val="22"/>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注：</w:t>
      </w:r>
    </w:p>
    <w:p w14:paraId="4344AD62">
      <w:pPr>
        <w:pStyle w:val="22"/>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1、计分方法按四舍五入取至百分位。</w:t>
      </w:r>
    </w:p>
    <w:p w14:paraId="3CBC6417">
      <w:pPr>
        <w:pStyle w:val="22"/>
        <w:spacing w:line="360" w:lineRule="auto"/>
        <w:ind w:firstLine="420"/>
        <w:rPr>
          <w:rFonts w:hAnsi="宋体"/>
          <w:bCs/>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2、商务技术评审因素为客观评分项的，应在评分项目或评分标准中予以标注为“客观分”。对投标人的客观评分项目，各评标专家评分应当一致。</w:t>
      </w:r>
    </w:p>
    <w:p w14:paraId="225897E1">
      <w:pPr>
        <w:pStyle w:val="22"/>
        <w:spacing w:line="360" w:lineRule="auto"/>
        <w:ind w:firstLine="420"/>
        <w:rPr>
          <w:rFonts w:hAnsi="宋体"/>
          <w:bCs/>
          <w:color w:val="000000" w:themeColor="text1"/>
          <w:sz w:val="20"/>
          <w:szCs w:val="21"/>
          <w14:textFill>
            <w14:solidFill>
              <w14:schemeClr w14:val="tx1"/>
            </w14:solidFill>
          </w14:textFill>
        </w:rPr>
      </w:pP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320"/>
        <w:gridCol w:w="1518"/>
        <w:gridCol w:w="6087"/>
      </w:tblGrid>
      <w:tr w14:paraId="6B57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5" w:type="dxa"/>
            <w:gridSpan w:val="2"/>
            <w:tcBorders>
              <w:top w:val="single" w:color="auto" w:sz="4" w:space="0"/>
              <w:left w:val="single" w:color="auto" w:sz="4" w:space="0"/>
              <w:bottom w:val="single" w:color="auto" w:sz="4" w:space="0"/>
              <w:right w:val="single" w:color="auto" w:sz="4" w:space="0"/>
            </w:tcBorders>
            <w:vAlign w:val="center"/>
          </w:tcPr>
          <w:p w14:paraId="3BC75E31">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序号</w:t>
            </w:r>
          </w:p>
        </w:tc>
        <w:tc>
          <w:tcPr>
            <w:tcW w:w="1518" w:type="dxa"/>
            <w:tcBorders>
              <w:top w:val="single" w:color="auto" w:sz="4" w:space="0"/>
              <w:left w:val="single" w:color="auto" w:sz="4" w:space="0"/>
              <w:bottom w:val="single" w:color="auto" w:sz="4" w:space="0"/>
              <w:right w:val="single" w:color="auto" w:sz="4" w:space="0"/>
            </w:tcBorders>
            <w:vAlign w:val="center"/>
          </w:tcPr>
          <w:p w14:paraId="6A755444">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评审因素</w:t>
            </w:r>
          </w:p>
        </w:tc>
        <w:tc>
          <w:tcPr>
            <w:tcW w:w="6087" w:type="dxa"/>
            <w:tcBorders>
              <w:top w:val="single" w:color="auto" w:sz="4" w:space="0"/>
              <w:left w:val="single" w:color="auto" w:sz="4" w:space="0"/>
              <w:bottom w:val="single" w:color="auto" w:sz="4" w:space="0"/>
              <w:right w:val="single" w:color="auto" w:sz="4" w:space="0"/>
            </w:tcBorders>
            <w:vAlign w:val="center"/>
          </w:tcPr>
          <w:p w14:paraId="322EA612">
            <w:pPr>
              <w:spacing w:line="360" w:lineRule="auto"/>
              <w:jc w:val="center"/>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评标标准</w:t>
            </w:r>
          </w:p>
        </w:tc>
      </w:tr>
      <w:tr w14:paraId="529F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25" w:type="dxa"/>
            <w:tcBorders>
              <w:top w:val="single" w:color="auto" w:sz="4" w:space="0"/>
              <w:left w:val="single" w:color="auto" w:sz="4" w:space="0"/>
              <w:bottom w:val="single" w:color="auto" w:sz="4" w:space="0"/>
              <w:right w:val="single" w:color="auto" w:sz="4" w:space="0"/>
            </w:tcBorders>
            <w:vAlign w:val="center"/>
          </w:tcPr>
          <w:p w14:paraId="6EB1F8AD">
            <w:pPr>
              <w:spacing w:line="360" w:lineRule="exact"/>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1</w:t>
            </w:r>
          </w:p>
        </w:tc>
        <w:tc>
          <w:tcPr>
            <w:tcW w:w="1320" w:type="dxa"/>
            <w:tcBorders>
              <w:top w:val="single" w:color="auto" w:sz="4" w:space="0"/>
              <w:left w:val="single" w:color="auto" w:sz="4" w:space="0"/>
              <w:bottom w:val="single" w:color="auto" w:sz="4" w:space="0"/>
              <w:right w:val="single" w:color="auto" w:sz="4" w:space="0"/>
            </w:tcBorders>
            <w:vAlign w:val="center"/>
          </w:tcPr>
          <w:p w14:paraId="3C9DFBFC">
            <w:pPr>
              <w:spacing w:line="360" w:lineRule="exact"/>
              <w:jc w:val="center"/>
              <w:rPr>
                <w:b/>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价格分</w:t>
            </w:r>
          </w:p>
          <w:p w14:paraId="13D8C532">
            <w:pPr>
              <w:spacing w:line="360" w:lineRule="exact"/>
              <w:jc w:val="center"/>
              <w:rPr>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w:t>
            </w:r>
            <w:r>
              <w:rPr>
                <w:rFonts w:hint="eastAsia"/>
                <w:b/>
                <w:color w:val="000000" w:themeColor="text1"/>
                <w:szCs w:val="21"/>
                <w14:textFill>
                  <w14:solidFill>
                    <w14:schemeClr w14:val="tx1"/>
                  </w14:solidFill>
                </w14:textFill>
              </w:rPr>
              <w:t>30</w:t>
            </w:r>
            <w:r>
              <w:rPr>
                <w:rFonts w:hint="eastAsia" w:hAnsi="宋体"/>
                <w:b/>
                <w:color w:val="000000" w:themeColor="text1"/>
                <w:szCs w:val="21"/>
                <w14:textFill>
                  <w14:solidFill>
                    <w14:schemeClr w14:val="tx1"/>
                  </w14:solidFill>
                </w14:textFill>
              </w:rPr>
              <w:t>分）</w:t>
            </w:r>
          </w:p>
        </w:tc>
        <w:tc>
          <w:tcPr>
            <w:tcW w:w="1518" w:type="dxa"/>
            <w:tcBorders>
              <w:top w:val="single" w:color="auto" w:sz="4" w:space="0"/>
              <w:left w:val="single" w:color="auto" w:sz="4" w:space="0"/>
              <w:bottom w:val="single" w:color="auto" w:sz="4" w:space="0"/>
              <w:right w:val="single" w:color="auto" w:sz="4" w:space="0"/>
            </w:tcBorders>
            <w:vAlign w:val="center"/>
          </w:tcPr>
          <w:p w14:paraId="7E11D00C">
            <w:pPr>
              <w:spacing w:line="360" w:lineRule="exact"/>
              <w:jc w:val="center"/>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投标报价</w:t>
            </w:r>
          </w:p>
          <w:p w14:paraId="0C67681B">
            <w:pPr>
              <w:spacing w:line="360" w:lineRule="exact"/>
              <w:jc w:val="center"/>
              <w:rPr>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（满分</w:t>
            </w:r>
            <w:r>
              <w:rPr>
                <w:rFonts w:hint="eastAsia"/>
                <w:color w:val="000000" w:themeColor="text1"/>
                <w:szCs w:val="21"/>
                <w14:textFill>
                  <w14:solidFill>
                    <w14:schemeClr w14:val="tx1"/>
                  </w14:solidFill>
                </w14:textFill>
              </w:rPr>
              <w:t>3</w:t>
            </w:r>
            <w:r>
              <w:rPr>
                <w:color w:val="000000" w:themeColor="text1"/>
                <w:szCs w:val="21"/>
                <w14:textFill>
                  <w14:solidFill>
                    <w14:schemeClr w14:val="tx1"/>
                  </w14:solidFill>
                </w14:textFill>
              </w:rPr>
              <w:t>0</w:t>
            </w:r>
            <w:r>
              <w:rPr>
                <w:rFonts w:hint="eastAsia" w:hAnsi="宋体"/>
                <w:color w:val="000000" w:themeColor="text1"/>
                <w:szCs w:val="21"/>
                <w14:textFill>
                  <w14:solidFill>
                    <w14:schemeClr w14:val="tx1"/>
                  </w14:solidFill>
                </w14:textFill>
              </w:rPr>
              <w:t>分）</w:t>
            </w:r>
          </w:p>
        </w:tc>
        <w:tc>
          <w:tcPr>
            <w:tcW w:w="6087" w:type="dxa"/>
            <w:tcBorders>
              <w:top w:val="single" w:color="auto" w:sz="4" w:space="0"/>
              <w:left w:val="single" w:color="auto" w:sz="4" w:space="0"/>
              <w:bottom w:val="single" w:color="auto" w:sz="4" w:space="0"/>
              <w:right w:val="single" w:color="auto" w:sz="4" w:space="0"/>
            </w:tcBorders>
            <w:vAlign w:val="center"/>
          </w:tcPr>
          <w:p w14:paraId="22D5E49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（1）评标报价为投标人的投标报价进行政策性扣除后的价格，评标报价只是作为评标时使用。最终中标人的中标金额等于投标报价。</w:t>
            </w:r>
          </w:p>
          <w:p w14:paraId="2F02CB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w:t>
            </w:r>
            <w:r>
              <w:rPr>
                <w:rFonts w:ascii="宋体" w:hAnsi="宋体"/>
                <w:bCs/>
                <w:color w:val="000000" w:themeColor="text1"/>
                <w:szCs w:val="21"/>
                <w14:textFill>
                  <w14:solidFill>
                    <w14:schemeClr w14:val="tx1"/>
                  </w14:solidFill>
                </w14:textFill>
              </w:rPr>
              <w:t>2</w:t>
            </w:r>
            <w:r>
              <w:rPr>
                <w:rFonts w:hint="eastAsia" w:ascii="宋体" w:hAnsi="宋体"/>
                <w:bCs/>
                <w:color w:val="000000" w:themeColor="text1"/>
                <w:szCs w:val="21"/>
                <w14:textFill>
                  <w14:solidFill>
                    <w14:schemeClr w14:val="tx1"/>
                  </w14:solidFill>
                </w14:textFill>
              </w:rPr>
              <w:t>）中小企业政策性扣除计算方法</w:t>
            </w:r>
          </w:p>
          <w:p w14:paraId="272D81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olor w:val="000000" w:themeColor="text1"/>
                <w:szCs w:val="21"/>
                <w14:textFill>
                  <w14:solidFill>
                    <w14:schemeClr w14:val="tx1"/>
                  </w14:solidFill>
                </w14:textFill>
              </w:rPr>
            </w:pPr>
            <w:bookmarkStart w:id="128" w:name="_Hlk65858438"/>
            <w:r>
              <w:rPr>
                <w:rFonts w:hint="eastAsia" w:ascii="宋体" w:hAnsi="宋体"/>
                <w:bCs/>
                <w:color w:val="000000" w:themeColor="text1"/>
                <w:szCs w:val="21"/>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投标人在其投标文件中提供《中小企业声明函》，且其投标全部货物由小微企业制造的，对其投标报价给予</w:t>
            </w:r>
            <w:r>
              <w:rPr>
                <w:rFonts w:hint="eastAsia" w:ascii="宋体" w:hAnsi="宋体"/>
                <w:bCs/>
                <w:color w:val="000000" w:themeColor="text1"/>
                <w:szCs w:val="21"/>
                <w:u w:val="single"/>
                <w14:textFill>
                  <w14:solidFill>
                    <w14:schemeClr w14:val="tx1"/>
                  </w14:solidFill>
                </w14:textFill>
              </w:rPr>
              <w:t xml:space="preserve"> 10% </w:t>
            </w:r>
            <w:r>
              <w:rPr>
                <w:rFonts w:hint="eastAsia" w:ascii="宋体" w:hAnsi="宋体"/>
                <w:bCs/>
                <w:color w:val="000000" w:themeColor="text1"/>
                <w:szCs w:val="21"/>
                <w14:textFill>
                  <w14:solidFill>
                    <w14:schemeClr w14:val="tx1"/>
                  </w14:solidFill>
                </w14:textFill>
              </w:rPr>
              <w:t>的扣除，扣除后的价格为评标报价，</w:t>
            </w:r>
            <w:r>
              <w:rPr>
                <w:rFonts w:hint="eastAsia" w:hAnsi="宋体" w:cs="Courier New"/>
                <w:bCs/>
                <w:color w:val="000000" w:themeColor="text1"/>
                <w14:textFill>
                  <w14:solidFill>
                    <w14:schemeClr w14:val="tx1"/>
                  </w14:solidFill>
                </w14:textFill>
              </w:rPr>
              <w:t>即中小企业折扣=投标报价×</w:t>
            </w:r>
            <w:r>
              <w:rPr>
                <w:rFonts w:hint="eastAsia" w:ascii="宋体" w:hAnsi="宋体"/>
                <w:bCs/>
                <w:color w:val="000000" w:themeColor="text1"/>
                <w:szCs w:val="21"/>
                <w:u w:val="single"/>
                <w14:textFill>
                  <w14:solidFill>
                    <w14:schemeClr w14:val="tx1"/>
                  </w14:solidFill>
                </w14:textFill>
              </w:rPr>
              <w:t xml:space="preserve">10% </w:t>
            </w:r>
            <w:r>
              <w:rPr>
                <w:rFonts w:hAnsi="宋体" w:cs="Courier New"/>
                <w:bCs/>
                <w:color w:val="000000" w:themeColor="text1"/>
                <w:u w:val="single"/>
                <w14:textFill>
                  <w14:solidFill>
                    <w14:schemeClr w14:val="tx1"/>
                  </w14:solidFill>
                </w14:textFill>
              </w:rPr>
              <w:t xml:space="preserve"> </w:t>
            </w:r>
            <w:r>
              <w:rPr>
                <w:rFonts w:hint="eastAsia" w:hAnsi="宋体" w:cs="Courier New"/>
                <w:bCs/>
                <w:color w:val="000000" w:themeColor="text1"/>
                <w14:textFill>
                  <w14:solidFill>
                    <w14:schemeClr w14:val="tx1"/>
                  </w14:solidFill>
                </w14:textFill>
              </w:rPr>
              <w:t>%</w:t>
            </w:r>
            <w:r>
              <w:rPr>
                <w:rFonts w:hint="eastAsia" w:ascii="宋体" w:hAnsi="宋体"/>
                <w:bCs/>
                <w:color w:val="000000" w:themeColor="text1"/>
                <w:szCs w:val="21"/>
                <w14:textFill>
                  <w14:solidFill>
                    <w14:schemeClr w14:val="tx1"/>
                  </w14:solidFill>
                </w14:textFill>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bCs/>
                <w:color w:val="000000" w:themeColor="text1"/>
                <w:szCs w:val="21"/>
                <w:u w:val="single"/>
                <w14:textFill>
                  <w14:solidFill>
                    <w14:schemeClr w14:val="tx1"/>
                  </w14:solidFill>
                </w14:textFill>
              </w:rPr>
              <w:t xml:space="preserve">4% </w:t>
            </w:r>
            <w:r>
              <w:rPr>
                <w:rFonts w:hint="eastAsia" w:ascii="宋体" w:hAnsi="宋体"/>
                <w:bCs/>
                <w:color w:val="000000" w:themeColor="text1"/>
                <w:szCs w:val="21"/>
                <w14:textFill>
                  <w14:solidFill>
                    <w14:schemeClr w14:val="tx1"/>
                  </w14:solidFill>
                </w14:textFill>
              </w:rPr>
              <w:t>的扣除，用扣除后的价格参加评审，扣除后的价格为评标报价，</w:t>
            </w:r>
            <w:r>
              <w:rPr>
                <w:rFonts w:hint="eastAsia" w:hAnsi="宋体" w:cs="Courier New"/>
                <w:bCs/>
                <w:color w:val="000000" w:themeColor="text1"/>
                <w14:textFill>
                  <w14:solidFill>
                    <w14:schemeClr w14:val="tx1"/>
                  </w14:solidFill>
                </w14:textFill>
              </w:rPr>
              <w:t>即中小企业折扣=投标报价×</w:t>
            </w:r>
            <w:r>
              <w:rPr>
                <w:rFonts w:hint="eastAsia" w:hAnsi="宋体" w:cs="Courier New"/>
                <w:bCs/>
                <w:color w:val="000000" w:themeColor="text1"/>
                <w:u w:val="single"/>
                <w14:textFill>
                  <w14:solidFill>
                    <w14:schemeClr w14:val="tx1"/>
                  </w14:solidFill>
                </w14:textFill>
              </w:rPr>
              <w:t>4</w:t>
            </w:r>
            <w:r>
              <w:rPr>
                <w:rFonts w:hAnsi="宋体" w:cs="Courier New"/>
                <w:bCs/>
                <w:color w:val="000000" w:themeColor="text1"/>
                <w:u w:val="single"/>
                <w14:textFill>
                  <w14:solidFill>
                    <w14:schemeClr w14:val="tx1"/>
                  </w14:solidFill>
                </w14:textFill>
              </w:rPr>
              <w:t xml:space="preserve"> </w:t>
            </w:r>
            <w:r>
              <w:rPr>
                <w:rFonts w:hint="eastAsia" w:hAnsi="宋体" w:cs="Courier New"/>
                <w:bCs/>
                <w:color w:val="000000" w:themeColor="text1"/>
                <w14:textFill>
                  <w14:solidFill>
                    <w14:schemeClr w14:val="tx1"/>
                  </w14:solidFill>
                </w14:textFill>
              </w:rPr>
              <w:t>%</w:t>
            </w:r>
            <w:bookmarkEnd w:id="128"/>
          </w:p>
          <w:p w14:paraId="75377F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000000" w:themeColor="text1"/>
                <w:szCs w:val="21"/>
                <w14:textFill>
                  <w14:solidFill>
                    <w14:schemeClr w14:val="tx1"/>
                  </w14:solidFill>
                </w14:textFill>
              </w:rPr>
              <w:t>监狱企业参加政府采购活动时，应当提供由省级以上监狱管理局、戒毒管理局（含新疆生产建设兵团）出具的属于监狱企业的证明文件。</w:t>
            </w:r>
            <w:r>
              <w:rPr>
                <w:rFonts w:hint="eastAsia" w:ascii="宋体" w:hAnsi="宋体"/>
                <w:bCs/>
                <w:color w:val="000000" w:themeColor="text1"/>
                <w:szCs w:val="21"/>
                <w14:textFill>
                  <w14:solidFill>
                    <w14:schemeClr w14:val="tx1"/>
                  </w14:solidFill>
                </w14:textFill>
              </w:rPr>
              <w:t>监狱企业属于小型、微型企业的，不重复享受政策。</w:t>
            </w:r>
          </w:p>
          <w:p w14:paraId="4CE088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（4）按照</w:t>
            </w:r>
            <w:r>
              <w:rPr>
                <w:rFonts w:hint="eastAsia" w:ascii="宋体" w:hAnsi="宋体"/>
                <w:bCs/>
                <w:color w:val="000000" w:themeColor="text1"/>
                <w:szCs w:val="21"/>
                <w14:textFill>
                  <w14:solidFill>
                    <w14:schemeClr w14:val="tx1"/>
                  </w14:solidFill>
                </w14:textFill>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000000" w:themeColor="text1"/>
                <w:szCs w:val="21"/>
                <w14:textFill>
                  <w14:solidFill>
                    <w14:schemeClr w14:val="tx1"/>
                  </w14:solidFill>
                </w14:textFill>
              </w:rPr>
              <w:t>残疾人福利性单位参加政府采购活动时，应当提供该通知规定的《残疾人福利性单位声明函》，并对声明的真实性负责。</w:t>
            </w:r>
            <w:r>
              <w:rPr>
                <w:rFonts w:hint="eastAsia" w:ascii="宋体" w:hAnsi="宋体"/>
                <w:bCs/>
                <w:color w:val="000000" w:themeColor="text1"/>
                <w:szCs w:val="21"/>
                <w14:textFill>
                  <w14:solidFill>
                    <w14:schemeClr w14:val="tx1"/>
                  </w14:solidFill>
                </w14:textFill>
              </w:rPr>
              <w:t>残疾人福利性单位属于小型、微型企业的，不重复享受政策。</w:t>
            </w:r>
          </w:p>
          <w:p w14:paraId="4413C583">
            <w:pPr>
              <w:pStyle w:val="2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w:t>
            </w:r>
            <w:r>
              <w:rPr>
                <w:rFonts w:hAnsi="宋体"/>
                <w:color w:val="000000" w:themeColor="text1"/>
                <w14:textFill>
                  <w14:solidFill>
                    <w14:schemeClr w14:val="tx1"/>
                  </w14:solidFill>
                </w14:textFill>
              </w:rPr>
              <w:t>5</w:t>
            </w:r>
            <w:r>
              <w:rPr>
                <w:rFonts w:hint="eastAsia" w:hAnsi="宋体"/>
                <w:color w:val="000000" w:themeColor="text1"/>
                <w14:textFill>
                  <w14:solidFill>
                    <w14:schemeClr w14:val="tx1"/>
                  </w14:solidFill>
                </w14:textFill>
              </w:rPr>
              <w:t>）本国产品政策性扣除计算方法。</w:t>
            </w:r>
          </w:p>
          <w:p w14:paraId="42A0489E">
            <w:pPr>
              <w:pStyle w:val="2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0EB2D0F3">
            <w:pPr>
              <w:pStyle w:val="2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62E7E1D0">
            <w:pPr>
              <w:pStyle w:val="2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供应商在其投标文件中提供《关于符合本国产品标准的声明函》或财政部会同有关部门规定的有关证明文件，出具符合要求的《声明函》或有关证明文件的，该产品视为本国产品。</w:t>
            </w:r>
          </w:p>
          <w:p w14:paraId="4D9E9BE2">
            <w:pPr>
              <w:pStyle w:val="2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如果所有参与竞争的供应商均可享受本国产品价格评审优惠，则统一不进行价格扣除。</w:t>
            </w:r>
          </w:p>
          <w:p w14:paraId="4DAC91CD">
            <w:pPr>
              <w:pStyle w:val="22"/>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（6）中小企业折扣与本国产品折扣进行叠加计算，用扣除后的价格参加评审。即评标报价=投标报价-中小企业折扣-本国产品折扣，除上述情况外，评标报价=投标报价。</w:t>
            </w:r>
          </w:p>
          <w:p w14:paraId="5BD424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w:t>
            </w:r>
            <w:r>
              <w:rPr>
                <w:rFonts w:ascii="宋体" w:hAnsi="宋体"/>
                <w:bCs/>
                <w:color w:val="000000" w:themeColor="text1"/>
                <w:szCs w:val="21"/>
                <w14:textFill>
                  <w14:solidFill>
                    <w14:schemeClr w14:val="tx1"/>
                  </w14:solidFill>
                </w14:textFill>
              </w:rPr>
              <w:t>7</w:t>
            </w:r>
            <w:r>
              <w:rPr>
                <w:rFonts w:hint="eastAsia" w:ascii="宋体" w:hAnsi="宋体"/>
                <w:bCs/>
                <w:color w:val="000000" w:themeColor="text1"/>
                <w:szCs w:val="21"/>
                <w14:textFill>
                  <w14:solidFill>
                    <w14:schemeClr w14:val="tx1"/>
                  </w14:solidFill>
                </w14:textFill>
              </w:rPr>
              <w:t>）满足招标文件要求且评标报价最低的评标报价为评标基准价，其价格分为满分。</w:t>
            </w:r>
          </w:p>
          <w:p w14:paraId="3E0BA5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w:t>
            </w:r>
            <w:r>
              <w:rPr>
                <w:rFonts w:ascii="宋体" w:hAnsi="宋体"/>
                <w:bCs/>
                <w:color w:val="000000" w:themeColor="text1"/>
                <w:szCs w:val="21"/>
                <w14:textFill>
                  <w14:solidFill>
                    <w14:schemeClr w14:val="tx1"/>
                  </w14:solidFill>
                </w14:textFill>
              </w:rPr>
              <w:t>8</w:t>
            </w:r>
            <w:r>
              <w:rPr>
                <w:rFonts w:hint="eastAsia" w:ascii="宋体" w:hAnsi="宋体"/>
                <w:bCs/>
                <w:color w:val="000000" w:themeColor="text1"/>
                <w:szCs w:val="21"/>
                <w14:textFill>
                  <w14:solidFill>
                    <w14:schemeClr w14:val="tx1"/>
                  </w14:solidFill>
                </w14:textFill>
              </w:rPr>
              <w:t xml:space="preserve">）价格分计算公式：        </w:t>
            </w:r>
          </w:p>
          <w:p w14:paraId="46C2B0AB">
            <w:pPr>
              <w:keepNext w:val="0"/>
              <w:keepLines w:val="0"/>
              <w:pageBreakBefore w:val="0"/>
              <w:widowControl w:val="0"/>
              <w:kinsoku/>
              <w:wordWrap/>
              <w:overflowPunct/>
              <w:topLinePunct w:val="0"/>
              <w:autoSpaceDE/>
              <w:autoSpaceDN/>
              <w:bidi w:val="0"/>
              <w:adjustRightInd/>
              <w:snapToGrid/>
              <w:spacing w:line="240" w:lineRule="exact"/>
              <w:ind w:firstLine="420" w:firstLineChars="200"/>
              <w:textAlignment w:val="auto"/>
              <w:rPr>
                <w:bCs/>
                <w:color w:val="000000" w:themeColor="text1"/>
                <w:szCs w:val="21"/>
                <w14:textFill>
                  <w14:solidFill>
                    <w14:schemeClr w14:val="tx1"/>
                  </w14:solidFill>
                </w14:textFill>
              </w:rPr>
            </w:pPr>
            <w:r>
              <w:rPr>
                <w:rFonts w:hint="eastAsia" w:hAnsi="宋体"/>
                <w:bCs/>
                <w:color w:val="000000" w:themeColor="text1"/>
                <w14:textFill>
                  <w14:solidFill>
                    <w14:schemeClr w14:val="tx1"/>
                  </w14:solidFill>
                </w14:textFill>
              </w:rPr>
              <w:t>价格分</w:t>
            </w:r>
            <w:r>
              <w:rPr>
                <w:rFonts w:hint="eastAsia" w:hAnsi="宋体" w:cs="Courier New"/>
                <w:bCs/>
                <w:color w:val="000000" w:themeColor="text1"/>
                <w14:textFill>
                  <w14:solidFill>
                    <w14:schemeClr w14:val="tx1"/>
                  </w14:solidFill>
                </w14:textFill>
              </w:rPr>
              <w:t>=（评标基准价／评标报价）×</w:t>
            </w:r>
            <w:r>
              <w:rPr>
                <w:rFonts w:hint="eastAsia" w:hAnsi="宋体"/>
                <w:bCs/>
                <w:color w:val="000000" w:themeColor="text1"/>
                <w:u w:val="single"/>
                <w14:textFill>
                  <w14:solidFill>
                    <w14:schemeClr w14:val="tx1"/>
                  </w14:solidFill>
                </w14:textFill>
              </w:rPr>
              <w:t xml:space="preserve"> 30</w:t>
            </w:r>
            <w:r>
              <w:rPr>
                <w:rFonts w:hint="eastAsia" w:hAnsi="宋体" w:cs="Courier New"/>
                <w:bCs/>
                <w:color w:val="000000" w:themeColor="text1"/>
                <w14:textFill>
                  <w14:solidFill>
                    <w14:schemeClr w14:val="tx1"/>
                  </w14:solidFill>
                </w14:textFill>
              </w:rPr>
              <w:t>分</w:t>
            </w:r>
          </w:p>
        </w:tc>
      </w:tr>
      <w:tr w14:paraId="7C21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restart"/>
            <w:tcBorders>
              <w:left w:val="single" w:color="auto" w:sz="4" w:space="0"/>
              <w:right w:val="single" w:color="auto" w:sz="4" w:space="0"/>
            </w:tcBorders>
            <w:vAlign w:val="center"/>
          </w:tcPr>
          <w:p w14:paraId="4FF0C3CB">
            <w:pPr>
              <w:spacing w:line="360" w:lineRule="exact"/>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2</w:t>
            </w:r>
          </w:p>
        </w:tc>
        <w:tc>
          <w:tcPr>
            <w:tcW w:w="1320" w:type="dxa"/>
            <w:vMerge w:val="restart"/>
            <w:tcBorders>
              <w:left w:val="single" w:color="auto" w:sz="4" w:space="0"/>
              <w:right w:val="single" w:color="auto" w:sz="4" w:space="0"/>
            </w:tcBorders>
            <w:vAlign w:val="center"/>
          </w:tcPr>
          <w:p w14:paraId="331AF84C">
            <w:pPr>
              <w:spacing w:line="360" w:lineRule="exact"/>
              <w:ind w:left="-105" w:right="-105"/>
              <w:jc w:val="center"/>
              <w:rPr>
                <w:rFonts w:hAnsi="宋体"/>
                <w:b/>
                <w:bCs/>
                <w:color w:val="000000" w:themeColor="text1"/>
                <w:szCs w:val="21"/>
                <w14:textFill>
                  <w14:solidFill>
                    <w14:schemeClr w14:val="tx1"/>
                  </w14:solidFill>
                </w14:textFill>
              </w:rPr>
            </w:pPr>
          </w:p>
          <w:p w14:paraId="2CB43F32">
            <w:pPr>
              <w:spacing w:line="360" w:lineRule="exact"/>
              <w:ind w:left="-105" w:right="-105"/>
              <w:jc w:val="center"/>
              <w:rPr>
                <w:b/>
                <w:bCs/>
                <w:color w:val="000000" w:themeColor="text1"/>
                <w:szCs w:val="21"/>
                <w14:textFill>
                  <w14:solidFill>
                    <w14:schemeClr w14:val="tx1"/>
                  </w14:solidFill>
                </w14:textFill>
              </w:rPr>
            </w:pPr>
            <w:r>
              <w:rPr>
                <w:rFonts w:hint="eastAsia" w:hAnsi="宋体"/>
                <w:b/>
                <w:bCs/>
                <w:color w:val="000000" w:themeColor="text1"/>
                <w:szCs w:val="21"/>
                <w14:textFill>
                  <w14:solidFill>
                    <w14:schemeClr w14:val="tx1"/>
                  </w14:solidFill>
                </w14:textFill>
              </w:rPr>
              <w:t>技术分</w:t>
            </w:r>
          </w:p>
          <w:p w14:paraId="19E934DD">
            <w:pPr>
              <w:spacing w:line="360" w:lineRule="exact"/>
              <w:ind w:left="-105" w:right="-105"/>
              <w:jc w:val="center"/>
              <w:rPr>
                <w:rFonts w:hAnsi="宋体"/>
                <w:bCs/>
                <w:color w:val="000000" w:themeColor="text1"/>
                <w:szCs w:val="21"/>
                <w14:textFill>
                  <w14:solidFill>
                    <w14:schemeClr w14:val="tx1"/>
                  </w14:solidFill>
                </w14:textFill>
              </w:rPr>
            </w:pPr>
            <w:r>
              <w:rPr>
                <w:rFonts w:hint="eastAsia" w:hAnsi="宋体"/>
                <w:bCs/>
                <w:color w:val="000000" w:themeColor="text1"/>
                <w:szCs w:val="21"/>
                <w14:textFill>
                  <w14:solidFill>
                    <w14:schemeClr w14:val="tx1"/>
                  </w14:solidFill>
                </w14:textFill>
              </w:rPr>
              <w:t>（</w:t>
            </w:r>
            <w:r>
              <w:rPr>
                <w:rFonts w:hint="eastAsia"/>
                <w:color w:val="000000" w:themeColor="text1"/>
                <w14:textFill>
                  <w14:solidFill>
                    <w14:schemeClr w14:val="tx1"/>
                  </w14:solidFill>
                </w14:textFill>
              </w:rPr>
              <w:t>满分</w:t>
            </w:r>
            <w:r>
              <w:rPr>
                <w:rFonts w:hint="eastAsia"/>
                <w:bCs/>
                <w:color w:val="000000" w:themeColor="text1"/>
                <w:szCs w:val="21"/>
                <w:lang w:val="en-US" w:eastAsia="zh-CN"/>
                <w14:textFill>
                  <w14:solidFill>
                    <w14:schemeClr w14:val="tx1"/>
                  </w14:solidFill>
                </w14:textFill>
              </w:rPr>
              <w:t>58</w:t>
            </w:r>
            <w:r>
              <w:rPr>
                <w:rFonts w:hint="eastAsia" w:hAnsi="宋体"/>
                <w:bCs/>
                <w:color w:val="000000" w:themeColor="text1"/>
                <w:szCs w:val="21"/>
                <w14:textFill>
                  <w14:solidFill>
                    <w14:schemeClr w14:val="tx1"/>
                  </w14:solidFill>
                </w14:textFill>
              </w:rPr>
              <w:t>分）</w:t>
            </w: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229DB1A4">
            <w:pPr>
              <w:spacing w:line="360" w:lineRule="exact"/>
              <w:jc w:val="center"/>
              <w:rPr>
                <w:rFonts w:ascii="宋体" w:hAnsi="宋体"/>
                <w:bCs/>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基本分</w:t>
            </w:r>
            <w:r>
              <w:rPr>
                <w:rFonts w:hint="eastAsia" w:ascii="宋体" w:hAnsi="宋体"/>
                <w:color w:val="000000" w:themeColor="text1"/>
                <w:szCs w:val="21"/>
                <w14:textFill>
                  <w14:solidFill>
                    <w14:schemeClr w14:val="tx1"/>
                  </w14:solidFill>
                </w14:textFill>
              </w:rPr>
              <w:t>（满分</w:t>
            </w:r>
            <w:r>
              <w:rPr>
                <w:rFonts w:hint="eastAsia" w:ascii="宋体" w:hAnsi="宋体"/>
                <w:color w:val="000000" w:themeColor="text1"/>
                <w:szCs w:val="21"/>
                <w:u w:val="single"/>
                <w14:textFill>
                  <w14:solidFill>
                    <w14:schemeClr w14:val="tx1"/>
                  </w14:solidFill>
                </w14:textFill>
              </w:rPr>
              <w:t>12</w:t>
            </w:r>
            <w:r>
              <w:rPr>
                <w:rFonts w:hint="eastAsia" w:ascii="宋体" w:hAnsi="宋体"/>
                <w:color w:val="000000" w:themeColor="text1"/>
                <w:szCs w:val="21"/>
                <w14:textFill>
                  <w14:solidFill>
                    <w14:schemeClr w14:val="tx1"/>
                  </w14:solidFill>
                </w14:textFill>
              </w:rPr>
              <w:t>分）</w:t>
            </w:r>
          </w:p>
        </w:tc>
        <w:tc>
          <w:tcPr>
            <w:tcW w:w="6087" w:type="dxa"/>
            <w:tcBorders>
              <w:top w:val="single" w:color="auto" w:sz="4" w:space="0"/>
              <w:left w:val="single" w:color="auto" w:sz="4" w:space="0"/>
              <w:bottom w:val="single" w:color="auto" w:sz="4" w:space="0"/>
              <w:right w:val="single" w:color="auto" w:sz="4" w:space="0"/>
            </w:tcBorders>
            <w:shd w:val="clear" w:color="auto" w:fill="auto"/>
            <w:vAlign w:val="center"/>
          </w:tcPr>
          <w:p w14:paraId="4C88E29A">
            <w:pPr>
              <w:spacing w:line="360" w:lineRule="exact"/>
              <w:ind w:firstLine="420"/>
              <w:rPr>
                <w:color w:val="000000" w:themeColor="text1"/>
                <w14:textFill>
                  <w14:solidFill>
                    <w14:schemeClr w14:val="tx1"/>
                  </w14:solidFill>
                </w14:textFill>
              </w:rPr>
            </w:pPr>
            <w:r>
              <w:rPr>
                <w:rFonts w:hint="eastAsia" w:ascii="宋体" w:hAnsi="宋体" w:cs="Courier New"/>
                <w:bCs/>
                <w:color w:val="000000" w:themeColor="text1"/>
                <w:szCs w:val="20"/>
                <w14:textFill>
                  <w14:solidFill>
                    <w14:schemeClr w14:val="tx1"/>
                  </w14:solidFill>
                </w14:textFill>
              </w:rPr>
              <w:t>投标产品参数完全满足招标文件“项目要求及技术要求”且无任何负偏离的得基本分12分，一般参数（不带▲号的条款）有负偏离或未响应的，在基本分（12分）的基础上进行扣减，每一项扣4分。最多扣完本项分值。</w:t>
            </w:r>
          </w:p>
          <w:p w14:paraId="2F716754">
            <w:pPr>
              <w:spacing w:line="36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注：一般技术参数是指“第二章采购需求”的“技术参数要求”的中未标注“▲”的技术参数。</w:t>
            </w:r>
          </w:p>
        </w:tc>
      </w:tr>
      <w:tr w14:paraId="782BD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left w:val="single" w:color="auto" w:sz="4" w:space="0"/>
              <w:right w:val="single" w:color="auto" w:sz="4" w:space="0"/>
            </w:tcBorders>
            <w:vAlign w:val="center"/>
          </w:tcPr>
          <w:p w14:paraId="60DFABF3">
            <w:pPr>
              <w:spacing w:line="360" w:lineRule="exact"/>
              <w:jc w:val="center"/>
              <w:rPr>
                <w:b/>
                <w:color w:val="000000" w:themeColor="text1"/>
                <w:szCs w:val="21"/>
                <w14:textFill>
                  <w14:solidFill>
                    <w14:schemeClr w14:val="tx1"/>
                  </w14:solidFill>
                </w14:textFill>
              </w:rPr>
            </w:pPr>
          </w:p>
        </w:tc>
        <w:tc>
          <w:tcPr>
            <w:tcW w:w="1320" w:type="dxa"/>
            <w:vMerge w:val="continue"/>
            <w:tcBorders>
              <w:left w:val="single" w:color="auto" w:sz="4" w:space="0"/>
              <w:right w:val="single" w:color="auto" w:sz="4" w:space="0"/>
            </w:tcBorders>
            <w:vAlign w:val="center"/>
          </w:tcPr>
          <w:p w14:paraId="5DD81323">
            <w:pPr>
              <w:spacing w:line="360" w:lineRule="exact"/>
              <w:ind w:left="-105" w:right="-105"/>
              <w:jc w:val="center"/>
              <w:rPr>
                <w:rFonts w:hAnsi="宋体"/>
                <w:bCs/>
                <w:color w:val="000000" w:themeColor="text1"/>
                <w:szCs w:val="21"/>
                <w14:textFill>
                  <w14:solidFill>
                    <w14:schemeClr w14:val="tx1"/>
                  </w14:solidFill>
                </w14:textFill>
              </w:rPr>
            </w:pPr>
          </w:p>
        </w:tc>
        <w:tc>
          <w:tcPr>
            <w:tcW w:w="1518" w:type="dxa"/>
            <w:tcBorders>
              <w:top w:val="single" w:color="auto" w:sz="4" w:space="0"/>
              <w:left w:val="single" w:color="auto" w:sz="4" w:space="0"/>
              <w:bottom w:val="single" w:color="auto" w:sz="4" w:space="0"/>
              <w:right w:val="single" w:color="auto" w:sz="4" w:space="0"/>
            </w:tcBorders>
            <w:shd w:val="clear" w:color="auto" w:fill="auto"/>
            <w:vAlign w:val="center"/>
          </w:tcPr>
          <w:p w14:paraId="1DB735ED">
            <w:pPr>
              <w:spacing w:line="360" w:lineRule="exact"/>
              <w:jc w:val="center"/>
              <w:rPr>
                <w:rFonts w:ascii="宋体" w:hAnsi="宋体"/>
                <w:color w:val="000000" w:themeColor="text1"/>
                <w:szCs w:val="21"/>
                <w:u w:val="single"/>
                <w14:textFill>
                  <w14:solidFill>
                    <w14:schemeClr w14:val="tx1"/>
                  </w14:solidFill>
                </w14:textFill>
              </w:rPr>
            </w:pPr>
            <w:r>
              <w:rPr>
                <w:rFonts w:hint="eastAsia"/>
                <w:bCs/>
                <w:color w:val="000000" w:themeColor="text1"/>
                <w14:textFill>
                  <w14:solidFill>
                    <w14:schemeClr w14:val="tx1"/>
                  </w14:solidFill>
                </w14:textFill>
              </w:rPr>
              <w:t>技术及项目实施方案分（满分20分）</w:t>
            </w:r>
          </w:p>
        </w:tc>
        <w:tc>
          <w:tcPr>
            <w:tcW w:w="6087" w:type="dxa"/>
            <w:tcBorders>
              <w:top w:val="single" w:color="auto" w:sz="4" w:space="0"/>
              <w:left w:val="single" w:color="auto" w:sz="4" w:space="0"/>
              <w:bottom w:val="single" w:color="auto" w:sz="4" w:space="0"/>
              <w:right w:val="single" w:color="auto" w:sz="4" w:space="0"/>
            </w:tcBorders>
            <w:shd w:val="clear" w:color="auto" w:fill="auto"/>
            <w:vAlign w:val="center"/>
          </w:tcPr>
          <w:p w14:paraId="029C7453">
            <w:pPr>
              <w:spacing w:line="410" w:lineRule="exact"/>
              <w:rPr>
                <w:rFonts w:ascii="宋体" w:hAnsi="宋体"/>
                <w:bCs/>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技术及项目实施方案（包含但不限于</w:t>
            </w:r>
            <w:r>
              <w:rPr>
                <w:rFonts w:hint="eastAsia" w:ascii="宋体" w:hAnsi="宋体" w:cs="宋体"/>
                <w:bCs/>
                <w:color w:val="000000" w:themeColor="text1"/>
                <w:szCs w:val="21"/>
                <w14:textFill>
                  <w14:solidFill>
                    <w14:schemeClr w14:val="tx1"/>
                  </w14:solidFill>
                </w14:textFill>
              </w:rPr>
              <w:t>管理措施、具体实施流程、进度安排、质量保证措施、有利于采购项目实施的内容或合理性建议</w:t>
            </w:r>
            <w:r>
              <w:rPr>
                <w:rFonts w:hint="eastAsia" w:ascii="宋体" w:hAnsi="宋体" w:cs="宋体"/>
                <w:color w:val="000000" w:themeColor="text1"/>
                <w:szCs w:val="21"/>
                <w14:textFill>
                  <w14:solidFill>
                    <w14:schemeClr w14:val="tx1"/>
                  </w14:solidFill>
                </w14:textFill>
              </w:rPr>
              <w:t>等），</w:t>
            </w:r>
            <w:r>
              <w:rPr>
                <w:rFonts w:hint="eastAsia" w:ascii="宋体" w:hAnsi="宋体"/>
                <w:bCs/>
                <w:color w:val="000000" w:themeColor="text1"/>
                <w14:textFill>
                  <w14:solidFill>
                    <w14:schemeClr w14:val="tx1"/>
                  </w14:solidFill>
                </w14:textFill>
              </w:rPr>
              <w:t>由评标委员会根据投标人提供的项目实施方案进行独立打分。</w:t>
            </w:r>
            <w:r>
              <w:rPr>
                <w:rFonts w:ascii="Segoe UI" w:hAnsi="Segoe UI" w:eastAsia="Segoe UI" w:cs="Segoe UI"/>
                <w:color w:val="000000" w:themeColor="text1"/>
                <w:spacing w:val="8"/>
                <w:szCs w:val="21"/>
                <w:shd w:val="clear" w:color="auto" w:fill="FFFFFF"/>
                <w14:textFill>
                  <w14:solidFill>
                    <w14:schemeClr w14:val="tx1"/>
                  </w14:solidFill>
                </w14:textFill>
              </w:rPr>
              <w:t>未提供项目实施方案</w:t>
            </w:r>
            <w:r>
              <w:rPr>
                <w:rFonts w:hint="eastAsia" w:ascii="宋体" w:hAnsi="宋体"/>
                <w:bCs/>
                <w:color w:val="000000" w:themeColor="text1"/>
                <w14:textFill>
                  <w14:solidFill>
                    <w14:schemeClr w14:val="tx1"/>
                  </w14:solidFill>
                </w14:textFill>
              </w:rPr>
              <w:t>不满足一档进档要求的按0分计。</w:t>
            </w:r>
          </w:p>
          <w:p w14:paraId="01043DDB">
            <w:pPr>
              <w:spacing w:line="410" w:lineRule="exact"/>
              <w:ind w:firstLine="42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一档(5分):提供了项目实施方案，方案缺乏针对性，或者方案中存在与本项目无关的内容。</w:t>
            </w:r>
          </w:p>
          <w:p w14:paraId="1FCD4A2D">
            <w:pPr>
              <w:spacing w:line="410" w:lineRule="exact"/>
              <w:ind w:firstLine="420"/>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二档（10分）：提供了</w:t>
            </w:r>
            <w:r>
              <w:rPr>
                <w:rFonts w:hint="eastAsia"/>
                <w:bCs/>
                <w:color w:val="000000" w:themeColor="text1"/>
                <w14:textFill>
                  <w14:solidFill>
                    <w14:schemeClr w14:val="tx1"/>
                  </w14:solidFill>
                </w14:textFill>
              </w:rPr>
              <w:t>项目实施方案</w:t>
            </w:r>
            <w:r>
              <w:rPr>
                <w:rFonts w:hint="eastAsia" w:ascii="宋体" w:hAnsi="宋体"/>
                <w:bCs/>
                <w:color w:val="000000" w:themeColor="text1"/>
                <w14:textFill>
                  <w14:solidFill>
                    <w14:schemeClr w14:val="tx1"/>
                  </w14:solidFill>
                </w14:textFill>
              </w:rPr>
              <w:t>，方案中的技术措施及进度措施满足项目要求。</w:t>
            </w:r>
          </w:p>
          <w:p w14:paraId="68972A4E">
            <w:pPr>
              <w:spacing w:line="410" w:lineRule="exact"/>
              <w:ind w:firstLine="424"/>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三档(15分):有针对本项目实际的</w:t>
            </w:r>
            <w:r>
              <w:rPr>
                <w:rFonts w:hint="eastAsia"/>
                <w:bCs/>
                <w:color w:val="000000" w:themeColor="text1"/>
                <w14:textFill>
                  <w14:solidFill>
                    <w14:schemeClr w14:val="tx1"/>
                  </w14:solidFill>
                </w14:textFill>
              </w:rPr>
              <w:t>项目实施方案</w:t>
            </w:r>
            <w:r>
              <w:rPr>
                <w:rFonts w:hint="eastAsia" w:ascii="宋体" w:hAnsi="宋体"/>
                <w:bCs/>
                <w:color w:val="000000" w:themeColor="text1"/>
                <w14:textFill>
                  <w14:solidFill>
                    <w14:schemeClr w14:val="tx1"/>
                  </w14:solidFill>
                </w14:textFill>
              </w:rPr>
              <w:t>，有主要安装调试方案、供货安装进度计划、验收方案、工期保证措施、质量保障措施、项目安全管理措施等，方案中的技术措施及进度措施能满足要求。</w:t>
            </w:r>
          </w:p>
          <w:p w14:paraId="0CFCB4F0">
            <w:pPr>
              <w:spacing w:line="410" w:lineRule="exact"/>
              <w:ind w:firstLine="424"/>
              <w:rPr>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四档(20分):有针对本项目实际的详细实施方案，包含管理措施、具体实施流程、进度安排（精确到周）、质量保证措施、风险应对措施及预案；提出有利于采购项目实施的内容或合理性建议，方案能显著提高项目实施效率和质量。</w:t>
            </w:r>
          </w:p>
        </w:tc>
      </w:tr>
      <w:tr w14:paraId="6A67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vMerge w:val="continue"/>
            <w:tcBorders>
              <w:left w:val="single" w:color="auto" w:sz="4" w:space="0"/>
              <w:right w:val="single" w:color="auto" w:sz="4" w:space="0"/>
            </w:tcBorders>
            <w:vAlign w:val="center"/>
          </w:tcPr>
          <w:p w14:paraId="37EAD711">
            <w:pPr>
              <w:spacing w:line="360" w:lineRule="exact"/>
              <w:jc w:val="center"/>
              <w:rPr>
                <w:rFonts w:hAnsi="Calibri"/>
                <w:b/>
                <w:color w:val="000000" w:themeColor="text1"/>
                <w:szCs w:val="21"/>
                <w14:textFill>
                  <w14:solidFill>
                    <w14:schemeClr w14:val="tx1"/>
                  </w14:solidFill>
                </w14:textFill>
              </w:rPr>
            </w:pPr>
          </w:p>
        </w:tc>
        <w:tc>
          <w:tcPr>
            <w:tcW w:w="1320" w:type="dxa"/>
            <w:vMerge w:val="continue"/>
            <w:tcBorders>
              <w:left w:val="single" w:color="auto" w:sz="4" w:space="0"/>
              <w:right w:val="single" w:color="auto" w:sz="4" w:space="0"/>
            </w:tcBorders>
            <w:vAlign w:val="center"/>
          </w:tcPr>
          <w:p w14:paraId="58191CA1">
            <w:pPr>
              <w:spacing w:line="360" w:lineRule="exact"/>
              <w:ind w:left="-105" w:right="-105"/>
              <w:jc w:val="center"/>
              <w:rPr>
                <w:color w:val="000000" w:themeColor="text1"/>
                <w:spacing w:val="-18"/>
                <w:szCs w:val="21"/>
                <w14:textFill>
                  <w14:solidFill>
                    <w14:schemeClr w14:val="tx1"/>
                  </w14:solidFill>
                </w14:textFill>
              </w:rPr>
            </w:pPr>
          </w:p>
        </w:tc>
        <w:tc>
          <w:tcPr>
            <w:tcW w:w="1518" w:type="dxa"/>
            <w:tcBorders>
              <w:top w:val="single" w:color="auto" w:sz="4" w:space="0"/>
              <w:left w:val="single" w:color="auto" w:sz="4" w:space="0"/>
              <w:right w:val="single" w:color="auto" w:sz="4" w:space="0"/>
            </w:tcBorders>
            <w:vAlign w:val="center"/>
          </w:tcPr>
          <w:p w14:paraId="566C3D2E">
            <w:pPr>
              <w:spacing w:line="410" w:lineRule="exact"/>
              <w:rPr>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培训计划（满</w:t>
            </w:r>
            <w:r>
              <w:rPr>
                <w:rFonts w:ascii="宋体" w:hAnsi="宋体"/>
                <w:bCs/>
                <w:color w:val="000000" w:themeColor="text1"/>
                <w14:textFill>
                  <w14:solidFill>
                    <w14:schemeClr w14:val="tx1"/>
                  </w14:solidFill>
                </w14:textFill>
              </w:rPr>
              <w:t>分</w:t>
            </w:r>
            <w:r>
              <w:rPr>
                <w:rFonts w:hint="eastAsia" w:ascii="宋体" w:hAnsi="宋体"/>
                <w:bCs/>
                <w:color w:val="000000" w:themeColor="text1"/>
                <w:lang w:val="en-US" w:eastAsia="zh-CN"/>
                <w14:textFill>
                  <w14:solidFill>
                    <w14:schemeClr w14:val="tx1"/>
                  </w14:solidFill>
                </w14:textFill>
              </w:rPr>
              <w:t>6</w:t>
            </w:r>
            <w:r>
              <w:rPr>
                <w:rFonts w:ascii="宋体" w:hAnsi="宋体"/>
                <w:bCs/>
                <w:color w:val="000000" w:themeColor="text1"/>
                <w14:textFill>
                  <w14:solidFill>
                    <w14:schemeClr w14:val="tx1"/>
                  </w14:solidFill>
                </w14:textFill>
              </w:rPr>
              <w:t>分）</w:t>
            </w:r>
          </w:p>
        </w:tc>
        <w:tc>
          <w:tcPr>
            <w:tcW w:w="6087" w:type="dxa"/>
            <w:tcBorders>
              <w:top w:val="single" w:color="auto" w:sz="4" w:space="0"/>
              <w:left w:val="single" w:color="auto" w:sz="4" w:space="0"/>
              <w:right w:val="single" w:color="auto" w:sz="4" w:space="0"/>
            </w:tcBorders>
            <w:vAlign w:val="center"/>
          </w:tcPr>
          <w:p w14:paraId="24749A87">
            <w:pPr>
              <w:spacing w:line="410" w:lineRule="exact"/>
              <w:ind w:firstLine="424"/>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投标人根据</w:t>
            </w:r>
            <w:r>
              <w:rPr>
                <w:color w:val="000000" w:themeColor="text1"/>
                <w14:textFill>
                  <w14:solidFill>
                    <w14:schemeClr w14:val="tx1"/>
                  </w14:solidFill>
                </w14:textFill>
              </w:rPr>
              <w:t>技术功能要求</w:t>
            </w:r>
            <w:r>
              <w:rPr>
                <w:rFonts w:hint="eastAsia" w:ascii="宋体" w:hAnsi="宋体"/>
                <w:bCs/>
                <w:color w:val="000000" w:themeColor="text1"/>
                <w14:textFill>
                  <w14:solidFill>
                    <w14:schemeClr w14:val="tx1"/>
                  </w14:solidFill>
                </w14:textFill>
              </w:rPr>
              <w:t>及保养事项对采购人所使用设备人员提供</w:t>
            </w:r>
            <w:r>
              <w:rPr>
                <w:rFonts w:ascii="宋体" w:hAnsi="宋体"/>
                <w:bCs/>
                <w:color w:val="000000" w:themeColor="text1"/>
                <w14:textFill>
                  <w14:solidFill>
                    <w14:schemeClr w14:val="tx1"/>
                  </w14:solidFill>
                </w14:textFill>
              </w:rPr>
              <w:t>设备操作及操作过程中注意事项等内容进行培训</w:t>
            </w:r>
            <w:r>
              <w:rPr>
                <w:rFonts w:hint="eastAsia" w:ascii="宋体" w:hAnsi="宋体"/>
                <w:bCs/>
                <w:color w:val="000000" w:themeColor="text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t>包括但不限于：培训方式、培训次数、人数、课程内容及师资等，</w:t>
            </w:r>
            <w:r>
              <w:rPr>
                <w:rFonts w:hint="eastAsia" w:ascii="宋体" w:hAnsi="宋体"/>
                <w:bCs/>
                <w:color w:val="000000" w:themeColor="text1"/>
                <w14:textFill>
                  <w14:solidFill>
                    <w14:schemeClr w14:val="tx1"/>
                  </w14:solidFill>
                </w14:textFill>
              </w:rPr>
              <w:t>并依据所提</w:t>
            </w:r>
            <w:r>
              <w:rPr>
                <w:rFonts w:ascii="宋体" w:hAnsi="宋体"/>
                <w:bCs/>
                <w:color w:val="000000" w:themeColor="text1"/>
                <w14:textFill>
                  <w14:solidFill>
                    <w14:schemeClr w14:val="tx1"/>
                  </w14:solidFill>
                </w14:textFill>
              </w:rPr>
              <w:t>供的培训方案的科学性、合理性、针对性等因素进行评分（未提供相关内容的不得分）：</w:t>
            </w:r>
          </w:p>
          <w:p w14:paraId="27710CAA">
            <w:pPr>
              <w:spacing w:line="410" w:lineRule="exact"/>
              <w:ind w:firstLine="424"/>
              <w:rPr>
                <w:rFonts w:ascii="宋体" w:hAnsi="宋体"/>
                <w:bCs/>
                <w:color w:val="000000" w:themeColor="text1"/>
                <w14:textFill>
                  <w14:solidFill>
                    <w14:schemeClr w14:val="tx1"/>
                  </w14:solidFill>
                </w14:textFill>
              </w:rPr>
            </w:pPr>
            <w:r>
              <w:rPr>
                <w:rFonts w:ascii="宋体" w:hAnsi="宋体"/>
                <w:bCs/>
                <w:color w:val="000000" w:themeColor="text1"/>
                <w14:textFill>
                  <w14:solidFill>
                    <w14:schemeClr w14:val="tx1"/>
                  </w14:solidFill>
                </w14:textFill>
              </w:rPr>
              <w:t>一档（</w:t>
            </w:r>
            <w:r>
              <w:rPr>
                <w:rFonts w:hint="eastAsia" w:ascii="宋体" w:hAnsi="宋体"/>
                <w:bCs/>
                <w:color w:val="000000" w:themeColor="text1"/>
                <w14:textFill>
                  <w14:solidFill>
                    <w14:schemeClr w14:val="tx1"/>
                  </w14:solidFill>
                </w14:textFill>
              </w:rPr>
              <w:t>2</w:t>
            </w:r>
            <w:r>
              <w:rPr>
                <w:rFonts w:ascii="宋体" w:hAnsi="宋体"/>
                <w:bCs/>
                <w:color w:val="000000" w:themeColor="text1"/>
                <w14:textFill>
                  <w14:solidFill>
                    <w14:schemeClr w14:val="tx1"/>
                  </w14:solidFill>
                </w14:textFill>
              </w:rPr>
              <w:t>分）</w:t>
            </w:r>
            <w:r>
              <w:rPr>
                <w:rFonts w:hint="eastAsia" w:ascii="宋体" w:hAnsi="宋体"/>
                <w:bCs/>
                <w:color w:val="000000" w:themeColor="text1"/>
                <w14:textFill>
                  <w14:solidFill>
                    <w14:schemeClr w14:val="tx1"/>
                  </w14:solidFill>
                </w14:textFill>
              </w:rPr>
              <w:t>：</w:t>
            </w:r>
            <w:r>
              <w:rPr>
                <w:rFonts w:ascii="宋体" w:hAnsi="宋体"/>
                <w:bCs/>
                <w:color w:val="000000" w:themeColor="text1"/>
                <w14:textFill>
                  <w14:solidFill>
                    <w14:schemeClr w14:val="tx1"/>
                  </w14:solidFill>
                </w14:textFill>
              </w:rPr>
              <w:t>投标人针对本项目为采购人提供有</w:t>
            </w:r>
            <w:r>
              <w:rPr>
                <w:rFonts w:hint="eastAsia" w:ascii="宋体" w:hAnsi="宋体"/>
                <w:bCs/>
                <w:color w:val="000000" w:themeColor="text1"/>
                <w14:textFill>
                  <w14:solidFill>
                    <w14:schemeClr w14:val="tx1"/>
                  </w14:solidFill>
                </w14:textFill>
              </w:rPr>
              <w:t>培训课程，但</w:t>
            </w:r>
            <w:r>
              <w:rPr>
                <w:rFonts w:ascii="宋体" w:hAnsi="宋体"/>
                <w:bCs/>
                <w:color w:val="000000" w:themeColor="text1"/>
                <w14:textFill>
                  <w14:solidFill>
                    <w14:schemeClr w14:val="tx1"/>
                  </w14:solidFill>
                </w14:textFill>
              </w:rPr>
              <w:t>设备操作培训课程安排含糊，课程及培训内容安排</w:t>
            </w:r>
            <w:r>
              <w:rPr>
                <w:rFonts w:hint="eastAsia" w:ascii="宋体" w:hAnsi="宋体"/>
                <w:bCs/>
                <w:color w:val="000000" w:themeColor="text1"/>
                <w14:textFill>
                  <w14:solidFill>
                    <w14:schemeClr w14:val="tx1"/>
                  </w14:solidFill>
                </w14:textFill>
              </w:rPr>
              <w:t>有</w:t>
            </w:r>
            <w:r>
              <w:rPr>
                <w:rFonts w:ascii="宋体" w:hAnsi="宋体"/>
                <w:bCs/>
                <w:color w:val="000000" w:themeColor="text1"/>
                <w14:textFill>
                  <w14:solidFill>
                    <w14:schemeClr w14:val="tx1"/>
                  </w14:solidFill>
                </w14:textFill>
              </w:rPr>
              <w:t>不明确</w:t>
            </w:r>
            <w:r>
              <w:rPr>
                <w:rFonts w:hint="eastAsia" w:ascii="宋体" w:hAnsi="宋体"/>
                <w:bCs/>
                <w:color w:val="000000" w:themeColor="text1"/>
                <w14:textFill>
                  <w14:solidFill>
                    <w14:schemeClr w14:val="tx1"/>
                  </w14:solidFill>
                </w14:textFill>
              </w:rPr>
              <w:t>之处。</w:t>
            </w:r>
          </w:p>
          <w:p w14:paraId="35FD3ACE">
            <w:pPr>
              <w:spacing w:line="410" w:lineRule="exact"/>
              <w:ind w:firstLine="424"/>
              <w:rPr>
                <w:rFonts w:ascii="宋体" w:hAnsi="宋体"/>
                <w:bCs/>
                <w:color w:val="000000" w:themeColor="text1"/>
                <w14:textFill>
                  <w14:solidFill>
                    <w14:schemeClr w14:val="tx1"/>
                  </w14:solidFill>
                </w14:textFill>
              </w:rPr>
            </w:pPr>
            <w:r>
              <w:rPr>
                <w:rFonts w:ascii="宋体" w:hAnsi="宋体"/>
                <w:bCs/>
                <w:color w:val="000000" w:themeColor="text1"/>
                <w14:textFill>
                  <w14:solidFill>
                    <w14:schemeClr w14:val="tx1"/>
                  </w14:solidFill>
                </w14:textFill>
              </w:rPr>
              <w:t>二档（</w:t>
            </w:r>
            <w:r>
              <w:rPr>
                <w:rFonts w:hint="eastAsia" w:ascii="宋体" w:hAnsi="宋体"/>
                <w:bCs/>
                <w:color w:val="000000" w:themeColor="text1"/>
                <w:lang w:val="en-US" w:eastAsia="zh-CN"/>
                <w14:textFill>
                  <w14:solidFill>
                    <w14:schemeClr w14:val="tx1"/>
                  </w14:solidFill>
                </w14:textFill>
              </w:rPr>
              <w:t>4</w:t>
            </w:r>
            <w:r>
              <w:rPr>
                <w:rFonts w:ascii="宋体" w:hAnsi="宋体"/>
                <w:bCs/>
                <w:color w:val="000000" w:themeColor="text1"/>
                <w14:textFill>
                  <w14:solidFill>
                    <w14:schemeClr w14:val="tx1"/>
                  </w14:solidFill>
                </w14:textFill>
              </w:rPr>
              <w:t>分）</w:t>
            </w:r>
            <w:r>
              <w:rPr>
                <w:rFonts w:hint="eastAsia" w:ascii="宋体" w:hAnsi="宋体"/>
                <w:bCs/>
                <w:color w:val="000000" w:themeColor="text1"/>
                <w14:textFill>
                  <w14:solidFill>
                    <w14:schemeClr w14:val="tx1"/>
                  </w14:solidFill>
                </w14:textFill>
              </w:rPr>
              <w:t>：</w:t>
            </w:r>
            <w:r>
              <w:rPr>
                <w:rFonts w:ascii="宋体" w:hAnsi="宋体"/>
                <w:bCs/>
                <w:color w:val="000000" w:themeColor="text1"/>
                <w14:textFill>
                  <w14:solidFill>
                    <w14:schemeClr w14:val="tx1"/>
                  </w14:solidFill>
                </w14:textFill>
              </w:rPr>
              <w:t>投标人针对本项目为采购人提供有专人指导（至少</w:t>
            </w:r>
            <w:r>
              <w:rPr>
                <w:rFonts w:hint="eastAsia" w:ascii="宋体" w:hAnsi="宋体"/>
                <w:bCs/>
                <w:color w:val="000000" w:themeColor="text1"/>
                <w14:textFill>
                  <w14:solidFill>
                    <w14:schemeClr w14:val="tx1"/>
                  </w14:solidFill>
                </w14:textFill>
              </w:rPr>
              <w:t>1</w:t>
            </w:r>
            <w:r>
              <w:rPr>
                <w:rFonts w:ascii="宋体" w:hAnsi="宋体"/>
                <w:bCs/>
                <w:color w:val="000000" w:themeColor="text1"/>
                <w14:textFill>
                  <w14:solidFill>
                    <w14:schemeClr w14:val="tx1"/>
                  </w14:solidFill>
                </w14:textFill>
              </w:rPr>
              <w:t>名</w:t>
            </w:r>
            <w:r>
              <w:rPr>
                <w:rFonts w:hint="eastAsia" w:ascii="宋体" w:hAnsi="宋体"/>
                <w:bCs/>
                <w:color w:val="000000" w:themeColor="text1"/>
                <w14:textFill>
                  <w14:solidFill>
                    <w14:schemeClr w14:val="tx1"/>
                  </w14:solidFill>
                </w14:textFill>
              </w:rPr>
              <w:t>专职技术人员</w:t>
            </w:r>
            <w:r>
              <w:rPr>
                <w:rFonts w:ascii="宋体" w:hAnsi="宋体"/>
                <w:bCs/>
                <w:color w:val="000000" w:themeColor="text1"/>
                <w14:textFill>
                  <w14:solidFill>
                    <w14:schemeClr w14:val="tx1"/>
                  </w14:solidFill>
                </w14:textFill>
              </w:rPr>
              <w:t>）以及针对使用人员对设备操作有课程安排以及培训内容安排，且安排培训场次达到</w:t>
            </w:r>
            <w:r>
              <w:rPr>
                <w:rFonts w:hint="eastAsia" w:ascii="宋体" w:hAnsi="宋体"/>
                <w:bCs/>
                <w:color w:val="000000" w:themeColor="text1"/>
                <w14:textFill>
                  <w14:solidFill>
                    <w14:schemeClr w14:val="tx1"/>
                  </w14:solidFill>
                </w14:textFill>
              </w:rPr>
              <w:t>2</w:t>
            </w:r>
            <w:r>
              <w:rPr>
                <w:rFonts w:ascii="宋体" w:hAnsi="宋体"/>
                <w:bCs/>
                <w:color w:val="000000" w:themeColor="text1"/>
                <w14:textFill>
                  <w14:solidFill>
                    <w14:schemeClr w14:val="tx1"/>
                  </w14:solidFill>
                </w14:textFill>
              </w:rPr>
              <w:t>场以上</w:t>
            </w:r>
            <w:r>
              <w:rPr>
                <w:rFonts w:hint="eastAsia" w:ascii="宋体" w:hAnsi="宋体"/>
                <w:bCs/>
                <w:color w:val="000000" w:themeColor="text1"/>
                <w14:textFill>
                  <w14:solidFill>
                    <w14:schemeClr w14:val="tx1"/>
                  </w14:solidFill>
                </w14:textFill>
              </w:rPr>
              <w:t>（分标1须承诺3年内负责培训，培训场次达到2场以上）</w:t>
            </w:r>
            <w:r>
              <w:rPr>
                <w:rFonts w:ascii="宋体" w:hAnsi="宋体"/>
                <w:bCs/>
                <w:color w:val="000000" w:themeColor="text1"/>
                <w14:textFill>
                  <w14:solidFill>
                    <w14:schemeClr w14:val="tx1"/>
                  </w14:solidFill>
                </w14:textFill>
              </w:rPr>
              <w:t>，对设备的操作过程中注意事项</w:t>
            </w:r>
            <w:r>
              <w:rPr>
                <w:rFonts w:hint="eastAsia"/>
                <w:color w:val="000000" w:themeColor="text1"/>
                <w14:textFill>
                  <w14:solidFill>
                    <w14:schemeClr w14:val="tx1"/>
                  </w14:solidFill>
                </w14:textFill>
              </w:rPr>
              <w:t>有操作指引，但不够明确</w:t>
            </w:r>
            <w:r>
              <w:rPr>
                <w:rFonts w:ascii="宋体" w:hAnsi="宋体"/>
                <w:bCs/>
                <w:color w:val="000000" w:themeColor="text1"/>
                <w14:textFill>
                  <w14:solidFill>
                    <w14:schemeClr w14:val="tx1"/>
                  </w14:solidFill>
                </w14:textFill>
              </w:rPr>
              <w:t>。</w:t>
            </w:r>
          </w:p>
          <w:p w14:paraId="61546A0D">
            <w:pPr>
              <w:spacing w:line="410" w:lineRule="exact"/>
              <w:ind w:firstLine="424"/>
              <w:rPr>
                <w:bCs/>
                <w:color w:val="000000" w:themeColor="text1"/>
                <w14:textFill>
                  <w14:solidFill>
                    <w14:schemeClr w14:val="tx1"/>
                  </w14:solidFill>
                </w14:textFill>
              </w:rPr>
            </w:pPr>
            <w:r>
              <w:rPr>
                <w:rFonts w:ascii="宋体" w:hAnsi="宋体"/>
                <w:bCs/>
                <w:color w:val="000000" w:themeColor="text1"/>
                <w14:textFill>
                  <w14:solidFill>
                    <w14:schemeClr w14:val="tx1"/>
                  </w14:solidFill>
                </w14:textFill>
              </w:rPr>
              <w:t>三档（</w:t>
            </w:r>
            <w:r>
              <w:rPr>
                <w:rFonts w:hint="eastAsia" w:ascii="宋体" w:hAnsi="宋体"/>
                <w:bCs/>
                <w:color w:val="000000" w:themeColor="text1"/>
                <w:lang w:val="en-US" w:eastAsia="zh-CN"/>
                <w14:textFill>
                  <w14:solidFill>
                    <w14:schemeClr w14:val="tx1"/>
                  </w14:solidFill>
                </w14:textFill>
              </w:rPr>
              <w:t>6</w:t>
            </w:r>
            <w:r>
              <w:rPr>
                <w:rFonts w:ascii="宋体" w:hAnsi="宋体"/>
                <w:bCs/>
                <w:color w:val="000000" w:themeColor="text1"/>
                <w14:textFill>
                  <w14:solidFill>
                    <w14:schemeClr w14:val="tx1"/>
                  </w14:solidFill>
                </w14:textFill>
              </w:rPr>
              <w:t>分）</w:t>
            </w:r>
            <w:r>
              <w:rPr>
                <w:rFonts w:hint="eastAsia" w:ascii="宋体" w:hAnsi="宋体"/>
                <w:bCs/>
                <w:color w:val="000000" w:themeColor="text1"/>
                <w14:textFill>
                  <w14:solidFill>
                    <w14:schemeClr w14:val="tx1"/>
                  </w14:solidFill>
                </w14:textFill>
              </w:rPr>
              <w:t>：</w:t>
            </w:r>
            <w:r>
              <w:rPr>
                <w:rFonts w:ascii="宋体" w:hAnsi="宋体"/>
                <w:bCs/>
                <w:color w:val="000000" w:themeColor="text1"/>
                <w14:textFill>
                  <w14:solidFill>
                    <w14:schemeClr w14:val="tx1"/>
                  </w14:solidFill>
                </w14:textFill>
              </w:rPr>
              <w:t>投标人针对本项目为采购人提供有专人指导（至少</w:t>
            </w:r>
            <w:r>
              <w:rPr>
                <w:rFonts w:hint="eastAsia" w:ascii="宋体" w:hAnsi="宋体"/>
                <w:bCs/>
                <w:color w:val="000000" w:themeColor="text1"/>
                <w14:textFill>
                  <w14:solidFill>
                    <w14:schemeClr w14:val="tx1"/>
                  </w14:solidFill>
                </w14:textFill>
              </w:rPr>
              <w:t>1</w:t>
            </w:r>
            <w:r>
              <w:rPr>
                <w:rFonts w:ascii="宋体" w:hAnsi="宋体"/>
                <w:bCs/>
                <w:color w:val="000000" w:themeColor="text1"/>
                <w14:textFill>
                  <w14:solidFill>
                    <w14:schemeClr w14:val="tx1"/>
                  </w14:solidFill>
                </w14:textFill>
              </w:rPr>
              <w:t>名</w:t>
            </w:r>
            <w:r>
              <w:rPr>
                <w:rFonts w:hint="eastAsia" w:ascii="宋体" w:hAnsi="宋体"/>
                <w:bCs/>
                <w:color w:val="000000" w:themeColor="text1"/>
                <w14:textFill>
                  <w14:solidFill>
                    <w14:schemeClr w14:val="tx1"/>
                  </w14:solidFill>
                </w14:textFill>
              </w:rPr>
              <w:t>专职技术人员</w:t>
            </w:r>
            <w:r>
              <w:rPr>
                <w:rFonts w:ascii="宋体" w:hAnsi="宋体"/>
                <w:bCs/>
                <w:color w:val="000000" w:themeColor="text1"/>
                <w14:textFill>
                  <w14:solidFill>
                    <w14:schemeClr w14:val="tx1"/>
                  </w14:solidFill>
                </w14:textFill>
              </w:rPr>
              <w:t>），针对使用人员对设备操作有明确课程安排以及详细的培训内容安排，且安排培训场次达到</w:t>
            </w:r>
            <w:r>
              <w:rPr>
                <w:rFonts w:hint="eastAsia" w:ascii="宋体" w:hAnsi="宋体"/>
                <w:bCs/>
                <w:color w:val="000000" w:themeColor="text1"/>
                <w14:textFill>
                  <w14:solidFill>
                    <w14:schemeClr w14:val="tx1"/>
                  </w14:solidFill>
                </w14:textFill>
              </w:rPr>
              <w:t>4</w:t>
            </w:r>
            <w:r>
              <w:rPr>
                <w:rFonts w:ascii="宋体" w:hAnsi="宋体"/>
                <w:bCs/>
                <w:color w:val="000000" w:themeColor="text1"/>
                <w14:textFill>
                  <w14:solidFill>
                    <w14:schemeClr w14:val="tx1"/>
                  </w14:solidFill>
                </w14:textFill>
              </w:rPr>
              <w:t>场以上，对设备的操作过程中注意事项有详细指引。</w:t>
            </w:r>
          </w:p>
        </w:tc>
      </w:tr>
      <w:tr w14:paraId="53A0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25" w:type="dxa"/>
            <w:vMerge w:val="continue"/>
            <w:tcBorders>
              <w:left w:val="single" w:color="auto" w:sz="4" w:space="0"/>
              <w:right w:val="single" w:color="auto" w:sz="4" w:space="0"/>
            </w:tcBorders>
            <w:vAlign w:val="center"/>
          </w:tcPr>
          <w:p w14:paraId="5C5323CA">
            <w:pPr>
              <w:spacing w:line="360" w:lineRule="exact"/>
              <w:jc w:val="center"/>
              <w:rPr>
                <w:b/>
                <w:color w:val="000000" w:themeColor="text1"/>
                <w:szCs w:val="21"/>
                <w14:textFill>
                  <w14:solidFill>
                    <w14:schemeClr w14:val="tx1"/>
                  </w14:solidFill>
                </w14:textFill>
              </w:rPr>
            </w:pPr>
          </w:p>
        </w:tc>
        <w:tc>
          <w:tcPr>
            <w:tcW w:w="1320" w:type="dxa"/>
            <w:vMerge w:val="continue"/>
            <w:tcBorders>
              <w:left w:val="single" w:color="auto" w:sz="4" w:space="0"/>
              <w:right w:val="single" w:color="auto" w:sz="4" w:space="0"/>
            </w:tcBorders>
            <w:vAlign w:val="center"/>
          </w:tcPr>
          <w:p w14:paraId="7C90D16C">
            <w:pPr>
              <w:spacing w:line="360" w:lineRule="exact"/>
              <w:ind w:left="-105" w:right="-105"/>
              <w:jc w:val="center"/>
              <w:rPr>
                <w:rFonts w:hAnsi="宋体"/>
                <w:b/>
                <w:bCs/>
                <w:color w:val="000000" w:themeColor="text1"/>
                <w:szCs w:val="21"/>
                <w14:textFill>
                  <w14:solidFill>
                    <w14:schemeClr w14:val="tx1"/>
                  </w14:solidFill>
                </w14:textFill>
              </w:rPr>
            </w:pPr>
          </w:p>
        </w:tc>
        <w:tc>
          <w:tcPr>
            <w:tcW w:w="1518" w:type="dxa"/>
            <w:tcBorders>
              <w:top w:val="single" w:color="auto" w:sz="4" w:space="0"/>
              <w:left w:val="single" w:color="auto" w:sz="4" w:space="0"/>
              <w:right w:val="single" w:color="auto" w:sz="4" w:space="0"/>
            </w:tcBorders>
            <w:vAlign w:val="center"/>
          </w:tcPr>
          <w:p w14:paraId="5ABF22A8">
            <w:pPr>
              <w:spacing w:line="410" w:lineRule="exact"/>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售后服务方案（满分20分）</w:t>
            </w:r>
          </w:p>
        </w:tc>
        <w:tc>
          <w:tcPr>
            <w:tcW w:w="6087" w:type="dxa"/>
            <w:tcBorders>
              <w:top w:val="single" w:color="auto" w:sz="4" w:space="0"/>
              <w:left w:val="single" w:color="auto" w:sz="4" w:space="0"/>
              <w:right w:val="single" w:color="auto" w:sz="4" w:space="0"/>
            </w:tcBorders>
            <w:vAlign w:val="center"/>
          </w:tcPr>
          <w:p w14:paraId="5DB7B9D5">
            <w:pPr>
              <w:spacing w:line="410" w:lineRule="exact"/>
              <w:ind w:firstLine="424"/>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由评标委员会根据投标人提供的保修期、响应时间、备品备件、服务体系、零配件储备等内容独立打分，提供的方案未满足一档要求的不得分。</w:t>
            </w:r>
          </w:p>
          <w:p w14:paraId="696341A5">
            <w:pPr>
              <w:spacing w:line="410" w:lineRule="exact"/>
              <w:ind w:firstLine="424"/>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一档（5分）：投标人售后服务方案满足招标文件要求，承诺到达现场提供服务时间为10个小时以内。</w:t>
            </w:r>
          </w:p>
          <w:p w14:paraId="79512ED5">
            <w:pPr>
              <w:spacing w:line="410" w:lineRule="exact"/>
              <w:ind w:firstLine="424"/>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二档（10分）：提供了售后服务承诺和售后服务方案，售后服务方案、质保期、响应时间、备品备件、服务体系等内容满足招标文件要求，承诺到达现场提供服务时间为8个小时以内。</w:t>
            </w:r>
          </w:p>
          <w:p w14:paraId="51E9734B">
            <w:pPr>
              <w:spacing w:line="410" w:lineRule="exact"/>
              <w:ind w:firstLine="424"/>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三档（15分）：售后服务承诺和售后服务方案明确，售后服务人员、场所及联系方案，有质保期、备件及人工优惠方案，到达现场提供服务时间优于采购文件要求，有备用件（设备）方案，售后服务及响应流程清晰，承诺到达现场提供服务时间为6个小时以内。</w:t>
            </w:r>
          </w:p>
          <w:p w14:paraId="1F8A3BB5">
            <w:pPr>
              <w:spacing w:line="410" w:lineRule="exact"/>
              <w:ind w:firstLine="424"/>
              <w:rPr>
                <w:rFonts w:ascii="宋体" w:hAnsi="宋体"/>
                <w:bCs/>
                <w:color w:val="000000" w:themeColor="text1"/>
                <w14:textFill>
                  <w14:solidFill>
                    <w14:schemeClr w14:val="tx1"/>
                  </w14:solidFill>
                </w14:textFill>
              </w:rPr>
            </w:pPr>
            <w:r>
              <w:rPr>
                <w:rFonts w:hint="eastAsia" w:ascii="宋体" w:hAnsi="宋体"/>
                <w:bCs/>
                <w:color w:val="000000" w:themeColor="text1"/>
                <w14:textFill>
                  <w14:solidFill>
                    <w14:schemeClr w14:val="tx1"/>
                  </w14:solidFill>
                </w14:textFill>
              </w:rPr>
              <w:t>四档（20分）：售后服务承诺和售后服务方案优于三档，制定了适应采购人地域情况的服务方案，有明确的售后服务人员、场所及联系方案，有质保期内及质保期外的备件及人工优惠方案，承诺到达现场提供服务时间为≤4小时，有备用件（设备）方案、有质保期内与质保期外不同的回访方案，售后服务及响应流程清晰。</w:t>
            </w:r>
          </w:p>
        </w:tc>
      </w:tr>
      <w:tr w14:paraId="27635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525" w:type="dxa"/>
            <w:vMerge w:val="restart"/>
            <w:tcBorders>
              <w:left w:val="single" w:color="auto" w:sz="4" w:space="0"/>
              <w:right w:val="single" w:color="auto" w:sz="4" w:space="0"/>
            </w:tcBorders>
            <w:vAlign w:val="center"/>
          </w:tcPr>
          <w:p w14:paraId="54E74238">
            <w:pPr>
              <w:spacing w:line="360" w:lineRule="exact"/>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3</w:t>
            </w:r>
          </w:p>
        </w:tc>
        <w:tc>
          <w:tcPr>
            <w:tcW w:w="1320" w:type="dxa"/>
            <w:vMerge w:val="restart"/>
            <w:tcBorders>
              <w:left w:val="single" w:color="auto" w:sz="4" w:space="0"/>
              <w:right w:val="single" w:color="auto" w:sz="4" w:space="0"/>
            </w:tcBorders>
            <w:vAlign w:val="center"/>
          </w:tcPr>
          <w:p w14:paraId="46E45242">
            <w:pPr>
              <w:spacing w:line="360" w:lineRule="exact"/>
              <w:ind w:left="-105" w:right="-105"/>
              <w:jc w:val="center"/>
              <w:rPr>
                <w:rFonts w:hAnsi="宋体"/>
                <w:b/>
                <w:bCs/>
                <w:color w:val="000000" w:themeColor="text1"/>
                <w:szCs w:val="21"/>
                <w14:textFill>
                  <w14:solidFill>
                    <w14:schemeClr w14:val="tx1"/>
                  </w14:solidFill>
                </w14:textFill>
              </w:rPr>
            </w:pPr>
            <w:r>
              <w:rPr>
                <w:rFonts w:hint="eastAsia"/>
                <w:color w:val="000000" w:themeColor="text1"/>
                <w14:textFill>
                  <w14:solidFill>
                    <w14:schemeClr w14:val="tx1"/>
                  </w14:solidFill>
                </w14:textFill>
              </w:rPr>
              <w:t>售后服务分</w:t>
            </w:r>
            <w:r>
              <w:rPr>
                <w:rFonts w:hint="eastAsia"/>
                <w:b/>
                <w:bCs/>
                <w:color w:val="000000" w:themeColor="text1"/>
                <w14:textFill>
                  <w14:solidFill>
                    <w14:schemeClr w14:val="tx1"/>
                  </w14:solidFill>
                </w14:textFill>
              </w:rPr>
              <w:t>（满分</w:t>
            </w:r>
            <w:r>
              <w:rPr>
                <w:rFonts w:hint="eastAsia"/>
                <w:b/>
                <w:bCs/>
                <w:color w:val="000000" w:themeColor="text1"/>
                <w:lang w:val="en-US" w:eastAsia="zh-CN"/>
                <w14:textFill>
                  <w14:solidFill>
                    <w14:schemeClr w14:val="tx1"/>
                  </w14:solidFill>
                </w14:textFill>
              </w:rPr>
              <w:t>10</w:t>
            </w:r>
            <w:r>
              <w:rPr>
                <w:rFonts w:hint="eastAsia"/>
                <w:b/>
                <w:bCs/>
                <w:color w:val="000000" w:themeColor="text1"/>
                <w14:textFill>
                  <w14:solidFill>
                    <w14:schemeClr w14:val="tx1"/>
                  </w14:solidFill>
                </w14:textFill>
              </w:rPr>
              <w:t>分）</w:t>
            </w:r>
          </w:p>
        </w:tc>
        <w:tc>
          <w:tcPr>
            <w:tcW w:w="1518" w:type="dxa"/>
            <w:tcBorders>
              <w:top w:val="single" w:color="auto" w:sz="4" w:space="0"/>
              <w:left w:val="single" w:color="auto" w:sz="4" w:space="0"/>
              <w:right w:val="single" w:color="auto" w:sz="4" w:space="0"/>
            </w:tcBorders>
            <w:vAlign w:val="center"/>
          </w:tcPr>
          <w:p w14:paraId="403487BE">
            <w:pPr>
              <w:spacing w:line="360" w:lineRule="exact"/>
              <w:jc w:val="center"/>
              <w:rPr>
                <w:rFonts w:ascii="宋体" w:hAnsi="宋体"/>
                <w:bCs/>
                <w:color w:val="000000" w:themeColor="text1"/>
                <w14:textFill>
                  <w14:solidFill>
                    <w14:schemeClr w14:val="tx1"/>
                  </w14:solidFill>
                </w14:textFill>
              </w:rPr>
            </w:pPr>
            <w:r>
              <w:rPr>
                <w:rFonts w:hint="eastAsia" w:ascii="宋体" w:hAnsi="宋体"/>
                <w:bCs/>
                <w:color w:val="000000" w:themeColor="text1"/>
                <w:szCs w:val="21"/>
                <w14:textFill>
                  <w14:solidFill>
                    <w14:schemeClr w14:val="tx1"/>
                  </w14:solidFill>
                </w14:textFill>
              </w:rPr>
              <w:t>售后服务承诺（满分7分）</w:t>
            </w:r>
          </w:p>
        </w:tc>
        <w:tc>
          <w:tcPr>
            <w:tcW w:w="6087" w:type="dxa"/>
            <w:tcBorders>
              <w:top w:val="single" w:color="auto" w:sz="4" w:space="0"/>
              <w:left w:val="single" w:color="auto" w:sz="4" w:space="0"/>
              <w:right w:val="single" w:color="auto" w:sz="4" w:space="0"/>
            </w:tcBorders>
          </w:tcPr>
          <w:p w14:paraId="49C4F02B">
            <w:pPr>
              <w:spacing w:line="360" w:lineRule="exact"/>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（1）质保期（满分4分）:</w:t>
            </w:r>
          </w:p>
          <w:p w14:paraId="48FE33E9">
            <w:pPr>
              <w:spacing w:line="360" w:lineRule="exact"/>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所有投标产品质保期在完全满足招标文件要求的基础上，整机免费质保期每延长6个月得1分，满分4分。</w:t>
            </w:r>
          </w:p>
          <w:p w14:paraId="27906BC9">
            <w:pPr>
              <w:spacing w:line="360" w:lineRule="exact"/>
              <w:ind w:firstLine="420"/>
              <w:jc w:val="left"/>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（2）保修期外零配件（满分3分）:</w:t>
            </w:r>
          </w:p>
          <w:p w14:paraId="37A16DDF">
            <w:pPr>
              <w:spacing w:line="360" w:lineRule="exact"/>
              <w:ind w:firstLine="420"/>
              <w:jc w:val="left"/>
              <w:rPr>
                <w:rFonts w:ascii="宋体" w:hAnsi="宋体"/>
                <w:bCs/>
                <w:color w:val="000000" w:themeColor="text1"/>
                <w14:textFill>
                  <w14:solidFill>
                    <w14:schemeClr w14:val="tx1"/>
                  </w14:solidFill>
                </w14:textFill>
              </w:rPr>
            </w:pPr>
            <w:r>
              <w:rPr>
                <w:rFonts w:hint="eastAsia" w:ascii="宋体" w:hAnsi="宋体"/>
                <w:bCs/>
                <w:color w:val="000000" w:themeColor="text1"/>
                <w:szCs w:val="21"/>
                <w14:textFill>
                  <w14:solidFill>
                    <w14:schemeClr w14:val="tx1"/>
                  </w14:solidFill>
                </w14:textFill>
              </w:rPr>
              <w:t>投标文件中承诺在质保期外，所有零配件给予市场价8折或更优的得1分；所有零配件给予市场价7折或更优的得2分；所有零配件给予市场价5折或更优惠的得3分。</w:t>
            </w:r>
            <w:r>
              <w:rPr>
                <w:rFonts w:hint="eastAsia" w:ascii="宋体" w:hAnsi="宋体"/>
                <w:b/>
                <w:bCs/>
                <w:color w:val="000000" w:themeColor="text1"/>
                <w:szCs w:val="21"/>
                <w14:textFill>
                  <w14:solidFill>
                    <w14:schemeClr w14:val="tx1"/>
                  </w14:solidFill>
                </w14:textFill>
              </w:rPr>
              <w:t>（注：投标文件中须提供书面承诺书复印件）</w:t>
            </w:r>
          </w:p>
        </w:tc>
      </w:tr>
      <w:tr w14:paraId="70B25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525" w:type="dxa"/>
            <w:vMerge w:val="continue"/>
            <w:tcBorders>
              <w:left w:val="single" w:color="auto" w:sz="4" w:space="0"/>
              <w:bottom w:val="single" w:color="auto" w:sz="4" w:space="0"/>
              <w:right w:val="single" w:color="auto" w:sz="4" w:space="0"/>
            </w:tcBorders>
            <w:vAlign w:val="center"/>
          </w:tcPr>
          <w:p w14:paraId="047FAF31">
            <w:pPr>
              <w:spacing w:line="360" w:lineRule="exact"/>
              <w:jc w:val="center"/>
              <w:rPr>
                <w:b/>
                <w:color w:val="000000" w:themeColor="text1"/>
                <w:szCs w:val="21"/>
                <w14:textFill>
                  <w14:solidFill>
                    <w14:schemeClr w14:val="tx1"/>
                  </w14:solidFill>
                </w14:textFill>
              </w:rPr>
            </w:pPr>
          </w:p>
        </w:tc>
        <w:tc>
          <w:tcPr>
            <w:tcW w:w="1320" w:type="dxa"/>
            <w:vMerge w:val="continue"/>
            <w:tcBorders>
              <w:left w:val="single" w:color="auto" w:sz="4" w:space="0"/>
              <w:bottom w:val="single" w:color="auto" w:sz="4" w:space="0"/>
              <w:right w:val="single" w:color="auto" w:sz="4" w:space="0"/>
            </w:tcBorders>
            <w:vAlign w:val="center"/>
          </w:tcPr>
          <w:p w14:paraId="3170A16D">
            <w:pPr>
              <w:spacing w:line="360" w:lineRule="exact"/>
              <w:ind w:left="-105" w:right="-105"/>
              <w:jc w:val="center"/>
              <w:rPr>
                <w:color w:val="000000" w:themeColor="text1"/>
                <w14:textFill>
                  <w14:solidFill>
                    <w14:schemeClr w14:val="tx1"/>
                  </w14:solidFill>
                </w14:textFill>
              </w:rPr>
            </w:pPr>
          </w:p>
        </w:tc>
        <w:tc>
          <w:tcPr>
            <w:tcW w:w="1518" w:type="dxa"/>
            <w:tcBorders>
              <w:top w:val="single" w:color="auto" w:sz="4" w:space="0"/>
              <w:left w:val="single" w:color="auto" w:sz="4" w:space="0"/>
              <w:right w:val="single" w:color="auto" w:sz="4" w:space="0"/>
            </w:tcBorders>
            <w:tcMar>
              <w:top w:w="0" w:type="dxa"/>
              <w:left w:w="57" w:type="dxa"/>
              <w:bottom w:w="0" w:type="dxa"/>
              <w:right w:w="57" w:type="dxa"/>
            </w:tcMar>
            <w:vAlign w:val="center"/>
          </w:tcPr>
          <w:p w14:paraId="5DA19D07">
            <w:pPr>
              <w:spacing w:line="360" w:lineRule="exact"/>
              <w:jc w:val="center"/>
              <w:rPr>
                <w:rFonts w:ascii="宋体" w:hAnsi="宋体"/>
                <w:bCs/>
                <w:color w:val="000000" w:themeColor="text1"/>
                <w14:textFill>
                  <w14:solidFill>
                    <w14:schemeClr w14:val="tx1"/>
                  </w14:solidFill>
                </w14:textFill>
              </w:rPr>
            </w:pPr>
            <w:r>
              <w:rPr>
                <w:rFonts w:hint="eastAsia" w:ascii="宋体" w:hAnsi="宋体"/>
                <w:bCs/>
                <w:color w:val="000000" w:themeColor="text1"/>
                <w:szCs w:val="21"/>
                <w14:textFill>
                  <w14:solidFill>
                    <w14:schemeClr w14:val="tx1"/>
                  </w14:solidFill>
                </w14:textFill>
              </w:rPr>
              <w:t>信誉业绩（满分</w:t>
            </w:r>
            <w:r>
              <w:rPr>
                <w:rFonts w:hint="eastAsia" w:ascii="宋体" w:hAnsi="宋体"/>
                <w:bCs/>
                <w:color w:val="000000" w:themeColor="text1"/>
                <w:szCs w:val="21"/>
                <w:lang w:val="en-US" w:eastAsia="zh-CN"/>
                <w14:textFill>
                  <w14:solidFill>
                    <w14:schemeClr w14:val="tx1"/>
                  </w14:solidFill>
                </w14:textFill>
              </w:rPr>
              <w:t>3</w:t>
            </w:r>
            <w:r>
              <w:rPr>
                <w:rFonts w:hint="eastAsia" w:ascii="宋体" w:hAnsi="宋体"/>
                <w:bCs/>
                <w:color w:val="000000" w:themeColor="text1"/>
                <w:szCs w:val="21"/>
                <w14:textFill>
                  <w14:solidFill>
                    <w14:schemeClr w14:val="tx1"/>
                  </w14:solidFill>
                </w14:textFill>
              </w:rPr>
              <w:t>分）</w:t>
            </w:r>
          </w:p>
        </w:tc>
        <w:tc>
          <w:tcPr>
            <w:tcW w:w="6087" w:type="dxa"/>
            <w:tcBorders>
              <w:top w:val="single" w:color="auto" w:sz="4" w:space="0"/>
              <w:left w:val="single" w:color="auto" w:sz="4" w:space="0"/>
              <w:bottom w:val="single" w:color="auto" w:sz="4" w:space="0"/>
              <w:right w:val="single" w:color="auto" w:sz="4" w:space="0"/>
            </w:tcBorders>
            <w:vAlign w:val="center"/>
          </w:tcPr>
          <w:p w14:paraId="7A97E284">
            <w:pPr>
              <w:spacing w:after="120" w:line="360" w:lineRule="exact"/>
              <w:ind w:firstLine="420"/>
              <w:rPr>
                <w:rFonts w:ascii="宋体" w:hAnsi="宋体"/>
                <w:bCs/>
                <w:color w:val="000000" w:themeColor="text1"/>
                <w14:textFill>
                  <w14:solidFill>
                    <w14:schemeClr w14:val="tx1"/>
                  </w14:solidFill>
                </w14:textFill>
              </w:rPr>
            </w:pPr>
            <w:r>
              <w:rPr>
                <w:rFonts w:hint="eastAsia" w:ascii="宋体" w:hAnsi="宋体" w:cs="Courier New"/>
                <w:color w:val="000000" w:themeColor="text1"/>
                <w:szCs w:val="21"/>
                <w14:textFill>
                  <w14:solidFill>
                    <w14:schemeClr w14:val="tx1"/>
                  </w14:solidFill>
                </w14:textFill>
              </w:rPr>
              <w:t>自20</w:t>
            </w:r>
            <w:r>
              <w:rPr>
                <w:rFonts w:ascii="宋体" w:hAnsi="宋体" w:cs="Courier New"/>
                <w:color w:val="000000" w:themeColor="text1"/>
                <w:szCs w:val="21"/>
                <w14:textFill>
                  <w14:solidFill>
                    <w14:schemeClr w14:val="tx1"/>
                  </w14:solidFill>
                </w14:textFill>
              </w:rPr>
              <w:t>2</w:t>
            </w:r>
            <w:r>
              <w:rPr>
                <w:rFonts w:hint="eastAsia" w:ascii="宋体" w:hAnsi="宋体" w:cs="Courier New"/>
                <w:color w:val="000000" w:themeColor="text1"/>
                <w:szCs w:val="21"/>
                <w14:textFill>
                  <w14:solidFill>
                    <w14:schemeClr w14:val="tx1"/>
                  </w14:solidFill>
                </w14:textFill>
              </w:rPr>
              <w:t>2年1月1日以来提供与本分标</w:t>
            </w:r>
            <w:r>
              <w:rPr>
                <w:rFonts w:hint="eastAsia"/>
                <w:color w:val="000000" w:themeColor="text1"/>
                <w14:textFill>
                  <w14:solidFill>
                    <w14:schemeClr w14:val="tx1"/>
                  </w14:solidFill>
                </w14:textFill>
              </w:rPr>
              <w:t>核心产品</w:t>
            </w:r>
            <w:r>
              <w:rPr>
                <w:rFonts w:hint="eastAsia" w:ascii="宋体" w:hAnsi="宋体" w:cs="Courier New"/>
                <w:color w:val="000000" w:themeColor="text1"/>
                <w:szCs w:val="21"/>
                <w14:textFill>
                  <w14:solidFill>
                    <w14:schemeClr w14:val="tx1"/>
                  </w14:solidFill>
                </w14:textFill>
              </w:rPr>
              <w:t>类似功能的投标产品业绩，合同乙方可以是投标人，也可以是制造商，每提供一份项目合同业绩的得1分，满分3分。</w:t>
            </w:r>
            <w:r>
              <w:rPr>
                <w:rFonts w:hint="eastAsia" w:ascii="宋体" w:hAnsi="宋体" w:cs="Courier New"/>
                <w:b/>
                <w:color w:val="000000" w:themeColor="text1"/>
                <w:szCs w:val="21"/>
                <w14:textFill>
                  <w14:solidFill>
                    <w14:schemeClr w14:val="tx1"/>
                  </w14:solidFill>
                </w14:textFill>
              </w:rPr>
              <w:t>[注：投标文件中要附业绩一览表，并列明采购单位信息及单位地址、联系人、电话等，同时提供采购合同复印件，未按要求提供材料及不能体现关键信息（如：至少包括采购单位、项目名称、产品品牌型号、合同签订时间）的合同业绩不予计分；同一合同多项产品的只计一次分；若中标后发现材料虚假，采购人将报监管部门查处]</w:t>
            </w:r>
          </w:p>
        </w:tc>
      </w:tr>
      <w:tr w14:paraId="4610E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525" w:type="dxa"/>
            <w:tcBorders>
              <w:top w:val="single" w:color="auto" w:sz="4" w:space="0"/>
              <w:left w:val="single" w:color="auto" w:sz="4" w:space="0"/>
              <w:right w:val="single" w:color="auto" w:sz="4" w:space="0"/>
            </w:tcBorders>
            <w:vAlign w:val="center"/>
          </w:tcPr>
          <w:p w14:paraId="2A56EA97">
            <w:pPr>
              <w:spacing w:line="410" w:lineRule="exact"/>
              <w:jc w:val="center"/>
              <w:rPr>
                <w:b/>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4</w:t>
            </w:r>
          </w:p>
        </w:tc>
        <w:tc>
          <w:tcPr>
            <w:tcW w:w="1320" w:type="dxa"/>
            <w:tcBorders>
              <w:top w:val="single" w:color="auto" w:sz="4" w:space="0"/>
              <w:left w:val="single" w:color="auto" w:sz="4" w:space="0"/>
              <w:right w:val="single" w:color="auto" w:sz="4" w:space="0"/>
            </w:tcBorders>
            <w:vAlign w:val="center"/>
          </w:tcPr>
          <w:p w14:paraId="63725CEC">
            <w:pPr>
              <w:spacing w:line="410" w:lineRule="exact"/>
              <w:jc w:val="center"/>
              <w:rPr>
                <w:b/>
                <w:color w:val="000000" w:themeColor="text1"/>
                <w:szCs w:val="21"/>
                <w14:textFill>
                  <w14:solidFill>
                    <w14:schemeClr w14:val="tx1"/>
                  </w14:solidFill>
                </w14:textFill>
              </w:rPr>
            </w:pPr>
            <w:r>
              <w:rPr>
                <w:rFonts w:hint="eastAsia"/>
                <w:color w:val="000000" w:themeColor="text1"/>
                <w14:textFill>
                  <w14:solidFill>
                    <w14:schemeClr w14:val="tx1"/>
                  </w14:solidFill>
                </w14:textFill>
              </w:rPr>
              <w:t>履约能力分</w:t>
            </w:r>
            <w:r>
              <w:rPr>
                <w:rFonts w:hint="eastAsia"/>
                <w:b/>
                <w:bCs/>
                <w:color w:val="000000" w:themeColor="text1"/>
                <w14:textFill>
                  <w14:solidFill>
                    <w14:schemeClr w14:val="tx1"/>
                  </w14:solidFill>
                </w14:textFill>
              </w:rPr>
              <w:t>（满分2分）</w:t>
            </w:r>
          </w:p>
        </w:tc>
        <w:tc>
          <w:tcPr>
            <w:tcW w:w="15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EF67CFD">
            <w:pPr>
              <w:spacing w:line="410" w:lineRule="exact"/>
              <w:jc w:val="center"/>
              <w:rPr>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节能、环保产品</w:t>
            </w:r>
            <w:r>
              <w:rPr>
                <w:rFonts w:hint="eastAsia"/>
                <w:bCs/>
                <w:color w:val="000000" w:themeColor="text1"/>
                <w14:textFill>
                  <w14:solidFill>
                    <w14:schemeClr w14:val="tx1"/>
                  </w14:solidFill>
                </w14:textFill>
              </w:rPr>
              <w:t>（</w:t>
            </w:r>
            <w:r>
              <w:rPr>
                <w:rFonts w:hint="eastAsia"/>
                <w:color w:val="000000" w:themeColor="text1"/>
                <w14:textFill>
                  <w14:solidFill>
                    <w14:schemeClr w14:val="tx1"/>
                  </w14:solidFill>
                </w14:textFill>
              </w:rPr>
              <w:t>满分</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分</w:t>
            </w:r>
            <w:bookmarkStart w:id="353" w:name="_GoBack"/>
            <w:bookmarkEnd w:id="353"/>
            <w:r>
              <w:rPr>
                <w:rFonts w:hint="eastAsia"/>
                <w:bCs/>
                <w:color w:val="000000" w:themeColor="text1"/>
                <w14:textFill>
                  <w14:solidFill>
                    <w14:schemeClr w14:val="tx1"/>
                  </w14:solidFill>
                </w14:textFill>
              </w:rPr>
              <w:t>）</w:t>
            </w:r>
          </w:p>
        </w:tc>
        <w:tc>
          <w:tcPr>
            <w:tcW w:w="6087" w:type="dxa"/>
            <w:tcBorders>
              <w:top w:val="single" w:color="auto" w:sz="4" w:space="0"/>
              <w:left w:val="single" w:color="auto" w:sz="4" w:space="0"/>
              <w:bottom w:val="single" w:color="auto" w:sz="4" w:space="0"/>
              <w:right w:val="single" w:color="auto" w:sz="4" w:space="0"/>
            </w:tcBorders>
          </w:tcPr>
          <w:p w14:paraId="18801658">
            <w:pPr>
              <w:widowControl/>
              <w:spacing w:line="360" w:lineRule="exact"/>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（1）属于财政部《节能产品政府采购品目清单》内优先采购（清单内未标注“</w:t>
            </w:r>
            <w:r>
              <w:rPr>
                <w:rFonts w:hint="eastAsia" w:ascii="宋体" w:cs="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”的品目）的产品[投标文件中提供有效的认证证书复印件及品目清单（标注出投标产品在品目清单中所属的品目），并加盖供应商公章]，根据其所占项目（或分标）金额比例得0-1分。</w:t>
            </w:r>
          </w:p>
          <w:p w14:paraId="781BE4AC">
            <w:pPr>
              <w:spacing w:line="410" w:lineRule="exac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r>
      <w:tr w14:paraId="5E0A5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5" w:type="dxa"/>
            <w:tcBorders>
              <w:top w:val="single" w:color="auto" w:sz="4" w:space="0"/>
              <w:left w:val="single" w:color="auto" w:sz="4" w:space="0"/>
              <w:bottom w:val="single" w:color="auto" w:sz="4" w:space="0"/>
              <w:right w:val="single" w:color="auto" w:sz="4" w:space="0"/>
            </w:tcBorders>
            <w:vAlign w:val="center"/>
          </w:tcPr>
          <w:p w14:paraId="2D6D9424">
            <w:pPr>
              <w:spacing w:line="410" w:lineRule="exact"/>
              <w:jc w:val="center"/>
              <w:rPr>
                <w:b/>
                <w:color w:val="000000" w:themeColor="text1"/>
                <w:szCs w:val="21"/>
                <w14:textFill>
                  <w14:solidFill>
                    <w14:schemeClr w14:val="tx1"/>
                  </w14:solidFill>
                </w14:textFill>
              </w:rPr>
            </w:pPr>
            <w:r>
              <w:rPr>
                <w:b/>
                <w:color w:val="000000" w:themeColor="text1"/>
                <w:szCs w:val="21"/>
                <w14:textFill>
                  <w14:solidFill>
                    <w14:schemeClr w14:val="tx1"/>
                  </w14:solidFill>
                </w14:textFill>
              </w:rPr>
              <w:t>4</w:t>
            </w:r>
          </w:p>
        </w:tc>
        <w:tc>
          <w:tcPr>
            <w:tcW w:w="1320" w:type="dxa"/>
            <w:tcBorders>
              <w:top w:val="single" w:color="auto" w:sz="4" w:space="0"/>
              <w:left w:val="single" w:color="auto" w:sz="4" w:space="0"/>
              <w:bottom w:val="single" w:color="auto" w:sz="4" w:space="0"/>
              <w:right w:val="single" w:color="auto" w:sz="4" w:space="0"/>
            </w:tcBorders>
            <w:vAlign w:val="center"/>
          </w:tcPr>
          <w:p w14:paraId="5FD8EE9C">
            <w:pPr>
              <w:spacing w:line="410" w:lineRule="exact"/>
              <w:jc w:val="center"/>
              <w:rPr>
                <w:b/>
                <w:bCs/>
                <w:color w:val="000000" w:themeColor="text1"/>
                <w14:textFill>
                  <w14:solidFill>
                    <w14:schemeClr w14:val="tx1"/>
                  </w14:solidFill>
                </w14:textFill>
              </w:rPr>
            </w:pPr>
            <w:r>
              <w:rPr>
                <w:rFonts w:hint="eastAsia" w:hAnsi="宋体"/>
                <w:b/>
                <w:color w:val="000000" w:themeColor="text1"/>
                <w:szCs w:val="21"/>
                <w14:textFill>
                  <w14:solidFill>
                    <w14:schemeClr w14:val="tx1"/>
                  </w14:solidFill>
                </w14:textFill>
              </w:rPr>
              <w:t>政策功能分（满分</w:t>
            </w:r>
            <w:r>
              <w:rPr>
                <w:rFonts w:hint="eastAsia"/>
                <w:b/>
                <w:color w:val="000000" w:themeColor="text1"/>
                <w:szCs w:val="21"/>
                <w:lang w:val="en-US" w:eastAsia="zh-CN"/>
                <w14:textFill>
                  <w14:solidFill>
                    <w14:schemeClr w14:val="tx1"/>
                  </w14:solidFill>
                </w14:textFill>
              </w:rPr>
              <w:t>-6~0</w:t>
            </w:r>
            <w:r>
              <w:rPr>
                <w:rFonts w:hint="eastAsia" w:hAnsi="宋体"/>
                <w:b/>
                <w:color w:val="000000" w:themeColor="text1"/>
                <w:szCs w:val="21"/>
                <w14:textFill>
                  <w14:solidFill>
                    <w14:schemeClr w14:val="tx1"/>
                  </w14:solidFill>
                </w14:textFill>
              </w:rPr>
              <w:t>分）</w:t>
            </w:r>
          </w:p>
        </w:tc>
        <w:tc>
          <w:tcPr>
            <w:tcW w:w="15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046C618">
            <w:pPr>
              <w:pStyle w:val="12"/>
              <w:ind w:firstLine="0"/>
              <w:rPr>
                <w:rFonts w:hAnsi="宋体"/>
                <w:color w:val="000000" w:themeColor="text1"/>
                <w:szCs w:val="21"/>
                <w14:textFill>
                  <w14:solidFill>
                    <w14:schemeClr w14:val="tx1"/>
                  </w14:solidFill>
                </w14:textFill>
              </w:rPr>
            </w:pPr>
          </w:p>
        </w:tc>
        <w:tc>
          <w:tcPr>
            <w:tcW w:w="6087" w:type="dxa"/>
            <w:tcBorders>
              <w:top w:val="single" w:color="auto" w:sz="4" w:space="0"/>
              <w:left w:val="single" w:color="auto" w:sz="4" w:space="0"/>
              <w:bottom w:val="single" w:color="auto" w:sz="4" w:space="0"/>
              <w:right w:val="single" w:color="auto" w:sz="4" w:space="0"/>
            </w:tcBorders>
          </w:tcPr>
          <w:p w14:paraId="2D99FB3E">
            <w:pPr>
              <w:spacing w:line="410" w:lineRule="exact"/>
              <w:rPr>
                <w:rFonts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投标人在</w:t>
            </w:r>
            <w:r>
              <w:rPr>
                <w:color w:val="000000" w:themeColor="text1"/>
                <w14:textFill>
                  <w14:solidFill>
                    <w14:schemeClr w14:val="tx1"/>
                  </w14:solidFill>
                </w14:textFill>
              </w:rPr>
              <w:t>投标截止时间</w:t>
            </w:r>
            <w:r>
              <w:rPr>
                <w:rFonts w:hint="eastAsia" w:ascii="宋体" w:hAnsi="宋体"/>
                <w:color w:val="000000" w:themeColor="text1"/>
                <w:szCs w:val="21"/>
                <w14:textFill>
                  <w14:solidFill>
                    <w14:schemeClr w14:val="tx1"/>
                  </w14:solidFill>
                </w14:textFill>
              </w:rPr>
              <w:t>前1年内在政府采购活动中存在违约违规情形的（以财政部门出具的书面材料为评分依据），每次扣除3分，最高扣分6分。</w:t>
            </w:r>
          </w:p>
        </w:tc>
      </w:tr>
      <w:tr w14:paraId="4435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50" w:type="dxa"/>
            <w:gridSpan w:val="4"/>
            <w:tcBorders>
              <w:top w:val="single" w:color="auto" w:sz="4" w:space="0"/>
              <w:left w:val="single" w:color="auto" w:sz="4" w:space="0"/>
              <w:bottom w:val="single" w:color="auto" w:sz="4" w:space="0"/>
              <w:right w:val="single" w:color="auto" w:sz="4" w:space="0"/>
            </w:tcBorders>
            <w:vAlign w:val="center"/>
          </w:tcPr>
          <w:p w14:paraId="6A2FF609">
            <w:pPr>
              <w:spacing w:line="360" w:lineRule="exact"/>
              <w:ind w:firstLine="420"/>
              <w:rPr>
                <w:bCs/>
                <w:color w:val="000000" w:themeColor="text1"/>
                <w:szCs w:val="21"/>
                <w14:textFill>
                  <w14:solidFill>
                    <w14:schemeClr w14:val="tx1"/>
                  </w14:solidFill>
                </w14:textFill>
              </w:rPr>
            </w:pPr>
            <w:r>
              <w:rPr>
                <w:rFonts w:hint="eastAsia"/>
                <w:bCs/>
                <w:color w:val="000000" w:themeColor="text1"/>
                <w:szCs w:val="21"/>
                <w14:textFill>
                  <w14:solidFill>
                    <w14:schemeClr w14:val="tx1"/>
                  </w14:solidFill>
                </w14:textFill>
              </w:rPr>
              <w:t>总得分为以上各项评审因素得分合计。</w:t>
            </w:r>
          </w:p>
        </w:tc>
      </w:tr>
    </w:tbl>
    <w:p w14:paraId="07B057DC">
      <w:pPr>
        <w:pStyle w:val="22"/>
        <w:spacing w:line="360" w:lineRule="auto"/>
        <w:ind w:firstLine="420"/>
        <w:rPr>
          <w:rFonts w:hAnsi="宋体"/>
          <w:bCs/>
          <w:color w:val="000000" w:themeColor="text1"/>
          <w:sz w:val="20"/>
          <w:szCs w:val="21"/>
          <w14:textFill>
            <w14:solidFill>
              <w14:schemeClr w14:val="tx1"/>
            </w14:solidFill>
          </w14:textFill>
        </w:rPr>
      </w:pPr>
    </w:p>
    <w:p w14:paraId="4EA19645">
      <w:pPr>
        <w:widowControl/>
        <w:jc w:val="left"/>
        <w:rPr>
          <w:rFonts w:ascii="宋体" w:hAnsi="宋体"/>
          <w:bCs/>
          <w:color w:val="000000" w:themeColor="text1"/>
          <w:szCs w:val="20"/>
          <w14:textFill>
            <w14:solidFill>
              <w14:schemeClr w14:val="tx1"/>
            </w14:solidFill>
          </w14:textFill>
        </w:rPr>
      </w:pPr>
      <w:r>
        <w:rPr>
          <w:rFonts w:hAnsi="宋体"/>
          <w:bCs/>
          <w:color w:val="000000" w:themeColor="text1"/>
          <w14:textFill>
            <w14:solidFill>
              <w14:schemeClr w14:val="tx1"/>
            </w14:solidFill>
          </w14:textFill>
        </w:rPr>
        <w:br w:type="page" w:clear="all"/>
      </w:r>
    </w:p>
    <w:p w14:paraId="280EAFA8">
      <w:pPr>
        <w:pStyle w:val="22"/>
        <w:spacing w:line="360" w:lineRule="auto"/>
        <w:ind w:firstLine="420"/>
        <w:rPr>
          <w:rFonts w:hAnsi="宋体"/>
          <w:bCs/>
          <w:color w:val="000000" w:themeColor="text1"/>
          <w14:textFill>
            <w14:solidFill>
              <w14:schemeClr w14:val="tx1"/>
            </w14:solidFill>
          </w14:textFill>
        </w:rPr>
      </w:pPr>
    </w:p>
    <w:p w14:paraId="56758AA9">
      <w:pPr>
        <w:pStyle w:val="3"/>
        <w:jc w:val="center"/>
        <w:rPr>
          <w:b w:val="0"/>
          <w:color w:val="000000" w:themeColor="text1"/>
          <w:sz w:val="30"/>
          <w:szCs w:val="30"/>
          <w14:textFill>
            <w14:solidFill>
              <w14:schemeClr w14:val="tx1"/>
            </w14:solidFill>
          </w14:textFill>
        </w:rPr>
      </w:pPr>
      <w:bookmarkStart w:id="129" w:name="_Toc29028"/>
      <w:r>
        <w:rPr>
          <w:rFonts w:hint="eastAsia"/>
          <w:b w:val="0"/>
          <w:color w:val="000000" w:themeColor="text1"/>
          <w:sz w:val="30"/>
          <w:szCs w:val="30"/>
          <w14:textFill>
            <w14:solidFill>
              <w14:schemeClr w14:val="tx1"/>
            </w14:solidFill>
          </w14:textFill>
        </w:rPr>
        <w:t>第四节  中标候选人推荐原则</w:t>
      </w:r>
      <w:bookmarkEnd w:id="129"/>
    </w:p>
    <w:p w14:paraId="76554BEF">
      <w:pPr>
        <w:pStyle w:val="22"/>
        <w:numPr>
          <w:ilvl w:val="0"/>
          <w:numId w:val="4"/>
        </w:numPr>
        <w:spacing w:line="360" w:lineRule="auto"/>
        <w:contextualSpacing/>
        <w:rPr>
          <w:rFonts w:hAnsi="宋体"/>
          <w:b/>
          <w:bCs/>
          <w:color w:val="000000" w:themeColor="text1"/>
          <w:sz w:val="24"/>
          <w:szCs w:val="24"/>
          <w14:textFill>
            <w14:solidFill>
              <w14:schemeClr w14:val="tx1"/>
            </w14:solidFill>
          </w14:textFill>
        </w:rPr>
      </w:pPr>
      <w:r>
        <w:rPr>
          <w:rFonts w:hint="eastAsia" w:hAnsi="宋体"/>
          <w:b/>
          <w:bCs/>
          <w:color w:val="000000" w:themeColor="text1"/>
          <w:sz w:val="24"/>
          <w:szCs w:val="24"/>
          <w14:textFill>
            <w14:solidFill>
              <w14:schemeClr w14:val="tx1"/>
            </w14:solidFill>
          </w14:textFill>
        </w:rPr>
        <w:t>综合评分法</w:t>
      </w:r>
    </w:p>
    <w:p w14:paraId="414F0829">
      <w:pPr>
        <w:pStyle w:val="22"/>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0FF8DBF2">
      <w:pPr>
        <w:pStyle w:val="22"/>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供应商推荐资格；评审得分相同的，按照“投标人须知前附表”及“投标人须知正文”30.2规定推荐。</w:t>
      </w:r>
    </w:p>
    <w:p w14:paraId="591A9E97">
      <w:pPr>
        <w:pStyle w:val="22"/>
        <w:tabs>
          <w:tab w:val="left" w:pos="2472"/>
        </w:tabs>
        <w:spacing w:line="480" w:lineRule="exact"/>
        <w:ind w:firstLine="420"/>
        <w:rPr>
          <w:color w:val="000000" w:themeColor="text1"/>
          <w14:textFill>
            <w14:solidFill>
              <w14:schemeClr w14:val="tx1"/>
            </w14:solidFill>
          </w14:textFill>
        </w:rPr>
      </w:pPr>
    </w:p>
    <w:p w14:paraId="6D42F23A">
      <w:pPr>
        <w:pStyle w:val="3"/>
        <w:spacing w:line="360" w:lineRule="auto"/>
        <w:ind w:firstLine="600"/>
        <w:jc w:val="center"/>
        <w:rPr>
          <w:b w:val="0"/>
          <w:color w:val="000000" w:themeColor="text1"/>
          <w:sz w:val="30"/>
          <w:szCs w:val="30"/>
          <w14:textFill>
            <w14:solidFill>
              <w14:schemeClr w14:val="tx1"/>
            </w14:solidFill>
          </w14:textFill>
        </w:rPr>
      </w:pPr>
      <w:bookmarkStart w:id="130" w:name="_Toc20689"/>
      <w:r>
        <w:rPr>
          <w:rFonts w:hint="eastAsia"/>
          <w:b w:val="0"/>
          <w:color w:val="000000" w:themeColor="text1"/>
          <w:sz w:val="30"/>
          <w:szCs w:val="30"/>
          <w14:textFill>
            <w14:solidFill>
              <w14:schemeClr w14:val="tx1"/>
            </w14:solidFill>
          </w14:textFill>
        </w:rPr>
        <w:t>第五节评标报告</w:t>
      </w:r>
      <w:bookmarkEnd w:id="130"/>
    </w:p>
    <w:p w14:paraId="3C538013">
      <w:pPr>
        <w:pStyle w:val="257"/>
        <w:spacing w:before="0"/>
        <w:ind w:firstLine="482"/>
        <w:rPr>
          <w:rFonts w:ascii="宋体" w:hAnsi="宋体"/>
          <w:b/>
          <w:bCs/>
          <w:color w:val="000000" w:themeColor="text1"/>
          <w:szCs w:val="24"/>
          <w14:textFill>
            <w14:solidFill>
              <w14:schemeClr w14:val="tx1"/>
            </w14:solidFill>
          </w14:textFill>
        </w:rPr>
      </w:pPr>
      <w:r>
        <w:rPr>
          <w:rFonts w:hint="eastAsia" w:ascii="宋体" w:hAnsi="宋体"/>
          <w:b/>
          <w:bCs/>
          <w:color w:val="000000" w:themeColor="text1"/>
          <w:szCs w:val="24"/>
          <w14:textFill>
            <w14:solidFill>
              <w14:schemeClr w14:val="tx1"/>
            </w14:solidFill>
          </w14:textFill>
        </w:rPr>
        <w:t>（一）评标报告与推荐中标候选人</w:t>
      </w:r>
    </w:p>
    <w:p w14:paraId="6A652D0B">
      <w:pPr>
        <w:pStyle w:val="22"/>
        <w:tabs>
          <w:tab w:val="left" w:pos="2472"/>
        </w:tabs>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评标委员会根据原始评标记录和评标结果编写评标报告，并通过电子交易平台向采购人、采购代理机构提交。</w:t>
      </w:r>
    </w:p>
    <w:p w14:paraId="467DFE86">
      <w:pPr>
        <w:widowControl/>
        <w:spacing w:line="360" w:lineRule="auto"/>
        <w:ind w:firstLine="482"/>
        <w:jc w:val="left"/>
        <w:rPr>
          <w:rFonts w:ascii="宋体" w:hAnsi="宋体"/>
          <w:b/>
          <w:bCs/>
          <w:color w:val="000000" w:themeColor="text1"/>
          <w:sz w:val="24"/>
          <w14:textFill>
            <w14:solidFill>
              <w14:schemeClr w14:val="tx1"/>
            </w14:solidFill>
          </w14:textFill>
        </w:rPr>
      </w:pPr>
      <w:r>
        <w:rPr>
          <w:rFonts w:hint="eastAsia" w:ascii="宋体" w:hAnsi="宋体"/>
          <w:b/>
          <w:bCs/>
          <w:color w:val="000000" w:themeColor="text1"/>
          <w:sz w:val="24"/>
          <w14:textFill>
            <w14:solidFill>
              <w14:schemeClr w14:val="tx1"/>
            </w14:solidFill>
          </w14:textFill>
        </w:rPr>
        <w:t>（二）评标争议事项处理</w:t>
      </w:r>
    </w:p>
    <w:p w14:paraId="6A9A3A5C">
      <w:pPr>
        <w:pStyle w:val="22"/>
        <w:tabs>
          <w:tab w:val="left" w:pos="2472"/>
        </w:tabs>
        <w:spacing w:line="360" w:lineRule="auto"/>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评标委员会成员对需要共同认定的事项存在争议的，应当按照少数服从多数的原则作出结论。持不同意见的评标委员会成员应当在评标报告上签署不同意见及理由，否则视为同意评标报告。</w:t>
      </w:r>
    </w:p>
    <w:p w14:paraId="39BDD9E7">
      <w:pPr>
        <w:widowControl/>
        <w:jc w:val="left"/>
        <w:rPr>
          <w:b/>
          <w:color w:val="000000" w:themeColor="text1"/>
          <w:sz w:val="36"/>
          <w:szCs w:val="20"/>
          <w14:textFill>
            <w14:solidFill>
              <w14:schemeClr w14:val="tx1"/>
            </w14:solidFill>
          </w14:textFill>
        </w:rPr>
        <w:sectPr>
          <w:pgSz w:w="11906" w:h="16838"/>
          <w:pgMar w:top="1134" w:right="1134" w:bottom="1134" w:left="1134" w:header="720" w:footer="720" w:gutter="0"/>
          <w:cols w:space="720" w:num="1"/>
        </w:sectPr>
      </w:pPr>
    </w:p>
    <w:p w14:paraId="435D3DC5">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6B179A03">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037C5111">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533EA2E9">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24FCA527">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0B58A136">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622D5880">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00A91613">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71C075C5">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7F730079">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570D6860">
      <w:pPr>
        <w:pStyle w:val="22"/>
        <w:tabs>
          <w:tab w:val="left" w:pos="2472"/>
        </w:tabs>
        <w:spacing w:line="460" w:lineRule="exact"/>
        <w:jc w:val="center"/>
        <w:outlineLvl w:val="0"/>
        <w:rPr>
          <w:rFonts w:ascii="Times New Roman" w:hAnsi="Times New Roman"/>
          <w:b/>
          <w:color w:val="000000" w:themeColor="text1"/>
          <w:sz w:val="36"/>
          <w14:textFill>
            <w14:solidFill>
              <w14:schemeClr w14:val="tx1"/>
            </w14:solidFill>
          </w14:textFill>
        </w:rPr>
      </w:pPr>
      <w:bookmarkStart w:id="131" w:name="_Toc24289"/>
      <w:r>
        <w:rPr>
          <w:rFonts w:hint="eastAsia" w:ascii="Times New Roman" w:hAnsi="Times New Roman"/>
          <w:b/>
          <w:color w:val="000000" w:themeColor="text1"/>
          <w:sz w:val="36"/>
          <w14:textFill>
            <w14:solidFill>
              <w14:schemeClr w14:val="tx1"/>
            </w14:solidFill>
          </w14:textFill>
        </w:rPr>
        <w:t>第五章拟签订的合同文本</w:t>
      </w:r>
      <w:bookmarkEnd w:id="131"/>
    </w:p>
    <w:p w14:paraId="611018AD">
      <w:pPr>
        <w:widowControl/>
        <w:jc w:val="left"/>
        <w:rPr>
          <w:rFonts w:ascii="宋体" w:hAnsi="Courier New"/>
          <w:bCs/>
          <w:color w:val="000000" w:themeColor="text1"/>
          <w:szCs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742E4ED3">
      <w:pPr>
        <w:spacing w:line="360" w:lineRule="auto"/>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“广西政府采购云”平台合同编号：</w:t>
      </w:r>
    </w:p>
    <w:p w14:paraId="6E535989">
      <w:pPr>
        <w:spacing w:line="360" w:lineRule="auto"/>
        <w:jc w:val="center"/>
        <w:rPr>
          <w:rFonts w:ascii="宋体"/>
          <w:b/>
          <w:bCs/>
          <w:color w:val="000000" w:themeColor="text1"/>
          <w:sz w:val="52"/>
          <w14:textFill>
            <w14:solidFill>
              <w14:schemeClr w14:val="tx1"/>
            </w14:solidFill>
          </w14:textFill>
        </w:rPr>
      </w:pPr>
      <w:r>
        <w:rPr>
          <w:rFonts w:hint="eastAsia" w:ascii="宋体"/>
          <w:b/>
          <w:bCs/>
          <w:color w:val="000000" w:themeColor="text1"/>
          <w:sz w:val="52"/>
          <w14:textFill>
            <w14:solidFill>
              <w14:schemeClr w14:val="tx1"/>
            </w14:solidFill>
          </w14:textFill>
        </w:rPr>
        <w:t>南 宁 市 政 府 采 购</w:t>
      </w:r>
    </w:p>
    <w:p w14:paraId="16A540C6">
      <w:pPr>
        <w:spacing w:line="360" w:lineRule="auto"/>
        <w:ind w:firstLine="420" w:firstLineChars="200"/>
        <w:rPr>
          <w:rFonts w:ascii="宋体"/>
          <w:color w:val="000000" w:themeColor="text1"/>
          <w14:textFill>
            <w14:solidFill>
              <w14:schemeClr w14:val="tx1"/>
            </w14:solidFill>
          </w14:textFill>
        </w:rPr>
      </w:pPr>
    </w:p>
    <w:p w14:paraId="71202C19">
      <w:pPr>
        <w:spacing w:line="360" w:lineRule="auto"/>
        <w:ind w:firstLine="420" w:firstLineChars="200"/>
        <w:rPr>
          <w:rFonts w:ascii="宋体"/>
          <w:color w:val="000000" w:themeColor="text1"/>
          <w14:textFill>
            <w14:solidFill>
              <w14:schemeClr w14:val="tx1"/>
            </w14:solidFill>
          </w14:textFill>
        </w:rPr>
      </w:pPr>
    </w:p>
    <w:p w14:paraId="14E572A9">
      <w:pPr>
        <w:spacing w:line="360" w:lineRule="auto"/>
        <w:jc w:val="center"/>
        <w:rPr>
          <w:rFonts w:ascii="宋体"/>
          <w:b/>
          <w:bCs/>
          <w:color w:val="000000" w:themeColor="text1"/>
          <w:sz w:val="44"/>
          <w14:textFill>
            <w14:solidFill>
              <w14:schemeClr w14:val="tx1"/>
            </w14:solidFill>
          </w14:textFill>
        </w:rPr>
      </w:pPr>
      <w:bookmarkStart w:id="132" w:name="PO_3000001867_PM002_19"/>
      <w:r>
        <w:rPr>
          <w:rFonts w:hint="eastAsia" w:ascii="宋体"/>
          <w:b/>
          <w:bCs/>
          <w:color w:val="000000" w:themeColor="text1"/>
          <w:sz w:val="44"/>
          <w:u w:val="single"/>
          <w14:textFill>
            <w14:solidFill>
              <w14:schemeClr w14:val="tx1"/>
            </w14:solidFill>
          </w14:textFill>
        </w:rPr>
        <w:t>[项目采购-项目名称]</w:t>
      </w:r>
      <w:bookmarkEnd w:id="132"/>
      <w:r>
        <w:rPr>
          <w:rFonts w:hint="eastAsia" w:ascii="宋体"/>
          <w:b/>
          <w:bCs/>
          <w:color w:val="000000" w:themeColor="text1"/>
          <w:sz w:val="44"/>
          <w14:textFill>
            <w14:solidFill>
              <w14:schemeClr w14:val="tx1"/>
            </w14:solidFill>
          </w14:textFill>
        </w:rPr>
        <w:t>合同</w:t>
      </w:r>
    </w:p>
    <w:p w14:paraId="67BB7C71">
      <w:pPr>
        <w:spacing w:line="360" w:lineRule="auto"/>
        <w:jc w:val="center"/>
        <w:rPr>
          <w:rFonts w:ascii="宋体"/>
          <w:b/>
          <w:bCs/>
          <w:color w:val="000000" w:themeColor="text1"/>
          <w:sz w:val="44"/>
          <w14:textFill>
            <w14:solidFill>
              <w14:schemeClr w14:val="tx1"/>
            </w14:solidFill>
          </w14:textFill>
        </w:rPr>
      </w:pPr>
    </w:p>
    <w:p w14:paraId="023E88CB">
      <w:pPr>
        <w:spacing w:line="360" w:lineRule="auto"/>
        <w:jc w:val="center"/>
        <w:rPr>
          <w:rFonts w:ascii="宋体"/>
          <w:b/>
          <w:bCs/>
          <w:color w:val="000000" w:themeColor="text1"/>
          <w:sz w:val="44"/>
          <w14:textFill>
            <w14:solidFill>
              <w14:schemeClr w14:val="tx1"/>
            </w14:solidFill>
          </w14:textFill>
        </w:rPr>
      </w:pPr>
    </w:p>
    <w:p w14:paraId="6309999D">
      <w:pPr>
        <w:spacing w:line="360" w:lineRule="auto"/>
        <w:ind w:firstLine="3507" w:firstLineChars="794"/>
        <w:rPr>
          <w:rFonts w:ascii="宋体"/>
          <w:b/>
          <w:bCs/>
          <w:color w:val="000000" w:themeColor="text1"/>
          <w:sz w:val="44"/>
          <w14:textFill>
            <w14:solidFill>
              <w14:schemeClr w14:val="tx1"/>
            </w14:solidFill>
          </w14:textFill>
        </w:rPr>
      </w:pPr>
    </w:p>
    <w:p w14:paraId="7E056EA1">
      <w:pPr>
        <w:spacing w:line="360" w:lineRule="auto"/>
        <w:ind w:firstLine="3507" w:firstLineChars="794"/>
        <w:rPr>
          <w:rFonts w:ascii="宋体"/>
          <w:b/>
          <w:bCs/>
          <w:color w:val="000000" w:themeColor="text1"/>
          <w:sz w:val="44"/>
          <w14:textFill>
            <w14:solidFill>
              <w14:schemeClr w14:val="tx1"/>
            </w14:solidFill>
          </w14:textFill>
        </w:rPr>
      </w:pPr>
    </w:p>
    <w:p w14:paraId="7E1474FC">
      <w:pPr>
        <w:ind w:firstLine="1995" w:firstLineChars="552"/>
        <w:rPr>
          <w:rFonts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项目编号：</w:t>
      </w:r>
      <w:bookmarkStart w:id="133" w:name="PO_3000001867_PM001_15"/>
      <w:r>
        <w:rPr>
          <w:rFonts w:hint="eastAsia" w:ascii="宋体" w:hAnsi="宋体"/>
          <w:b/>
          <w:color w:val="000000" w:themeColor="text1"/>
          <w:sz w:val="36"/>
          <w:szCs w:val="36"/>
          <w:u w:val="single"/>
          <w14:textFill>
            <w14:solidFill>
              <w14:schemeClr w14:val="tx1"/>
            </w14:solidFill>
          </w14:textFill>
        </w:rPr>
        <w:t>[项目采购-项目编号]</w:t>
      </w:r>
      <w:bookmarkEnd w:id="133"/>
    </w:p>
    <w:p w14:paraId="46A89D69">
      <w:pPr>
        <w:ind w:firstLine="1995" w:firstLineChars="552"/>
        <w:rPr>
          <w:rFonts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计划编号：</w:t>
      </w:r>
      <w:bookmarkStart w:id="134" w:name="PO_3000001867_PM001WMC001"/>
      <w:r>
        <w:rPr>
          <w:rFonts w:hint="eastAsia" w:ascii="宋体" w:hAnsi="宋体"/>
          <w:b/>
          <w:color w:val="000000" w:themeColor="text1"/>
          <w:sz w:val="36"/>
          <w:szCs w:val="36"/>
          <w:u w:val="single"/>
          <w14:textFill>
            <w14:solidFill>
              <w14:schemeClr w14:val="tx1"/>
            </w14:solidFill>
          </w14:textFill>
        </w:rPr>
        <w:t>[采购计划文号]</w:t>
      </w:r>
      <w:bookmarkEnd w:id="134"/>
    </w:p>
    <w:p w14:paraId="5D129E5E">
      <w:pPr>
        <w:ind w:firstLine="1970" w:firstLineChars="545"/>
        <w:rPr>
          <w:rFonts w:ascii="宋体" w:hAnsi="宋体"/>
          <w:b/>
          <w:color w:val="000000" w:themeColor="text1"/>
          <w:sz w:val="36"/>
          <w:szCs w:val="36"/>
          <w:u w:val="single"/>
          <w14:textFill>
            <w14:solidFill>
              <w14:schemeClr w14:val="tx1"/>
            </w14:solidFill>
          </w14:textFill>
        </w:rPr>
      </w:pPr>
    </w:p>
    <w:p w14:paraId="53A61802">
      <w:pPr>
        <w:ind w:firstLine="1995" w:firstLineChars="552"/>
        <w:rPr>
          <w:rFonts w:ascii="宋体" w:hAnsi="宋体"/>
          <w:b/>
          <w:color w:val="000000" w:themeColor="text1"/>
          <w:sz w:val="36"/>
          <w:szCs w:val="36"/>
          <w:u w:val="single"/>
          <w14:textFill>
            <w14:solidFill>
              <w14:schemeClr w14:val="tx1"/>
            </w14:solidFill>
          </w14:textFill>
        </w:rPr>
      </w:pPr>
    </w:p>
    <w:p w14:paraId="2604EF39">
      <w:pPr>
        <w:ind w:firstLine="1995" w:firstLineChars="552"/>
        <w:rPr>
          <w:rFonts w:ascii="宋体" w:hAnsi="宋体"/>
          <w:b/>
          <w:color w:val="000000" w:themeColor="text1"/>
          <w:sz w:val="36"/>
          <w:szCs w:val="36"/>
          <w:u w:val="single"/>
          <w14:textFill>
            <w14:solidFill>
              <w14:schemeClr w14:val="tx1"/>
            </w14:solidFill>
          </w14:textFill>
        </w:rPr>
      </w:pPr>
    </w:p>
    <w:p w14:paraId="582E7950">
      <w:pPr>
        <w:tabs>
          <w:tab w:val="left" w:pos="7200"/>
        </w:tabs>
        <w:spacing w:line="360" w:lineRule="auto"/>
        <w:ind w:firstLine="1995" w:firstLineChars="552"/>
        <w:rPr>
          <w:rFonts w:ascii="宋体" w:hAnsi="宋体"/>
          <w:b/>
          <w:color w:val="000000" w:themeColor="text1"/>
          <w:sz w:val="36"/>
          <w:szCs w:val="36"/>
          <w:u w:val="single"/>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采购人（甲方）：</w:t>
      </w:r>
      <w:bookmarkStart w:id="135" w:name="PO_3000001867_PM026_7"/>
      <w:r>
        <w:rPr>
          <w:rFonts w:hint="eastAsia" w:ascii="宋体" w:hAnsi="宋体"/>
          <w:b/>
          <w:color w:val="000000" w:themeColor="text1"/>
          <w:sz w:val="36"/>
          <w:szCs w:val="36"/>
          <w:u w:val="single"/>
          <w14:textFill>
            <w14:solidFill>
              <w14:schemeClr w14:val="tx1"/>
            </w14:solidFill>
          </w14:textFill>
        </w:rPr>
        <w:t>[项目采购-采购人_]</w:t>
      </w:r>
      <w:bookmarkEnd w:id="135"/>
    </w:p>
    <w:p w14:paraId="408895F5">
      <w:pPr>
        <w:tabs>
          <w:tab w:val="left" w:pos="7380"/>
        </w:tabs>
        <w:spacing w:line="360" w:lineRule="auto"/>
        <w:ind w:firstLine="1995" w:firstLineChars="552"/>
        <w:rPr>
          <w:rFonts w:ascii="宋体"/>
          <w:b/>
          <w:bCs/>
          <w:color w:val="000000" w:themeColor="text1"/>
          <w:sz w:val="44"/>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中标供应商（乙方）：</w:t>
      </w:r>
    </w:p>
    <w:p w14:paraId="6F63CB24">
      <w:pPr>
        <w:tabs>
          <w:tab w:val="left" w:pos="7380"/>
        </w:tabs>
        <w:spacing w:line="360" w:lineRule="auto"/>
        <w:rPr>
          <w:rFonts w:ascii="宋体"/>
          <w:b/>
          <w:bCs/>
          <w:color w:val="000000" w:themeColor="text1"/>
          <w:sz w:val="44"/>
          <w14:textFill>
            <w14:solidFill>
              <w14:schemeClr w14:val="tx1"/>
            </w14:solidFill>
          </w14:textFill>
        </w:rPr>
      </w:pPr>
    </w:p>
    <w:p w14:paraId="30E7DC1C">
      <w:pPr>
        <w:spacing w:before="120" w:line="360" w:lineRule="auto"/>
        <w:ind w:firstLine="960" w:firstLineChars="400"/>
        <w:rPr>
          <w:rFonts w:ascii="仿宋_GB2312" w:hAnsi="楷体" w:eastAsia="仿宋_GB2312"/>
          <w:color w:val="000000" w:themeColor="text1"/>
          <w:sz w:val="24"/>
          <w14:textFill>
            <w14:solidFill>
              <w14:schemeClr w14:val="tx1"/>
            </w14:solidFill>
          </w14:textFill>
        </w:rPr>
      </w:pPr>
    </w:p>
    <w:p w14:paraId="5967565D">
      <w:pPr>
        <w:spacing w:before="120" w:line="360" w:lineRule="auto"/>
        <w:ind w:firstLine="960" w:firstLineChars="400"/>
        <w:rPr>
          <w:rFonts w:ascii="仿宋_GB2312" w:hAnsi="楷体" w:eastAsia="仿宋_GB2312"/>
          <w:color w:val="000000" w:themeColor="text1"/>
          <w:sz w:val="24"/>
          <w14:textFill>
            <w14:solidFill>
              <w14:schemeClr w14:val="tx1"/>
            </w14:solidFill>
          </w14:textFill>
        </w:rPr>
      </w:pPr>
    </w:p>
    <w:p w14:paraId="11D98990">
      <w:pPr>
        <w:spacing w:before="120" w:line="360" w:lineRule="auto"/>
        <w:ind w:firstLine="2660" w:firstLineChars="950"/>
        <w:rPr>
          <w:rFonts w:ascii="仿宋_GB2312" w:hAnsi="楷体" w:eastAsia="仿宋_GB2312"/>
          <w:color w:val="000000" w:themeColor="text1"/>
          <w:sz w:val="28"/>
          <w:szCs w:val="28"/>
          <w:u w:val="single"/>
          <w14:textFill>
            <w14:solidFill>
              <w14:schemeClr w14:val="tx1"/>
            </w14:solidFill>
          </w14:textFill>
        </w:rPr>
      </w:pPr>
      <w:r>
        <w:rPr>
          <w:rFonts w:hint="eastAsia" w:ascii="仿宋_GB2312" w:hAnsi="楷体" w:eastAsia="仿宋_GB2312"/>
          <w:color w:val="000000" w:themeColor="text1"/>
          <w:sz w:val="28"/>
          <w:szCs w:val="28"/>
          <w14:textFill>
            <w14:solidFill>
              <w14:schemeClr w14:val="tx1"/>
            </w14:solidFill>
          </w14:textFill>
        </w:rPr>
        <w:t>签订日期：   年  月  日</w:t>
      </w:r>
    </w:p>
    <w:p w14:paraId="037E68F1">
      <w:pPr>
        <w:pStyle w:val="262"/>
        <w:ind w:firstLine="883"/>
        <w:jc w:val="center"/>
        <w:rPr>
          <w:rFonts w:ascii="宋体"/>
          <w:b/>
          <w:bCs/>
          <w:color w:val="000000" w:themeColor="text1"/>
          <w:sz w:val="44"/>
          <w14:textFill>
            <w14:solidFill>
              <w14:schemeClr w14:val="tx1"/>
            </w14:solidFill>
          </w14:textFill>
        </w:rPr>
      </w:pPr>
    </w:p>
    <w:p w14:paraId="17996758">
      <w:pPr>
        <w:snapToGrid w:val="0"/>
        <w:spacing w:line="360" w:lineRule="auto"/>
        <w:jc w:val="center"/>
        <w:rPr>
          <w:rFonts w:ascii="仿宋_GB2312" w:hAnsi="楷体" w:eastAsia="仿宋_GB2312"/>
          <w:b/>
          <w:color w:val="000000" w:themeColor="text1"/>
          <w:sz w:val="24"/>
          <w14:textFill>
            <w14:solidFill>
              <w14:schemeClr w14:val="tx1"/>
            </w14:solidFill>
          </w14:textFill>
        </w:rPr>
      </w:pPr>
      <w:r>
        <w:rPr>
          <w:rFonts w:hint="eastAsia" w:ascii="宋体"/>
          <w:b/>
          <w:bCs/>
          <w:color w:val="000000" w:themeColor="text1"/>
          <w:sz w:val="44"/>
          <w14:textFill>
            <w14:solidFill>
              <w14:schemeClr w14:val="tx1"/>
            </w14:solidFill>
          </w14:textFill>
        </w:rPr>
        <w:br w:type="page"/>
      </w:r>
      <w:r>
        <w:rPr>
          <w:rFonts w:hint="eastAsia" w:ascii="仿宋_GB2312" w:hAnsi="楷体" w:eastAsia="仿宋_GB2312"/>
          <w:b/>
          <w:color w:val="000000" w:themeColor="text1"/>
          <w:sz w:val="24"/>
          <w14:textFill>
            <w14:solidFill>
              <w14:schemeClr w14:val="tx1"/>
            </w14:solidFill>
          </w14:textFill>
        </w:rPr>
        <w:t>合同目录</w:t>
      </w:r>
    </w:p>
    <w:p w14:paraId="6417597F">
      <w:pPr>
        <w:snapToGrid w:val="0"/>
        <w:spacing w:line="360" w:lineRule="auto"/>
        <w:jc w:val="center"/>
        <w:rPr>
          <w:rFonts w:ascii="宋体"/>
          <w:b/>
          <w:bCs/>
          <w:color w:val="000000" w:themeColor="text1"/>
          <w:sz w:val="44"/>
          <w14:textFill>
            <w14:solidFill>
              <w14:schemeClr w14:val="tx1"/>
            </w14:solidFill>
          </w14:textFill>
        </w:rPr>
      </w:pPr>
    </w:p>
    <w:p w14:paraId="57BB58BA">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一、</w:t>
      </w:r>
      <w:r>
        <w:rPr>
          <w:rFonts w:hint="eastAsia" w:ascii="仿宋_GB2312" w:hAnsi="仿宋" w:eastAsia="仿宋_GB2312"/>
          <w:color w:val="000000" w:themeColor="text1"/>
          <w:sz w:val="24"/>
          <w14:textFill>
            <w14:solidFill>
              <w14:schemeClr w14:val="tx1"/>
            </w14:solidFill>
          </w14:textFill>
        </w:rPr>
        <w:t>第一部分 合同书</w:t>
      </w:r>
      <w:r>
        <w:rPr>
          <w:rFonts w:hint="eastAsia" w:ascii="仿宋_GB2312" w:hAnsi="仿宋" w:eastAsia="仿宋_GB2312" w:cs="仿宋_GB2312"/>
          <w:color w:val="000000" w:themeColor="text1"/>
          <w:sz w:val="24"/>
          <w14:textFill>
            <w14:solidFill>
              <w14:schemeClr w14:val="tx1"/>
            </w14:solidFill>
          </w14:textFill>
        </w:rPr>
        <w:t>……………………………………………………………（页码）</w:t>
      </w:r>
    </w:p>
    <w:p w14:paraId="54EA5247">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二、第二部分 合同一般条款……………………………………………………（页码）</w:t>
      </w:r>
    </w:p>
    <w:p w14:paraId="06051701">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三、第三部分 合同专用条款……………………………………………………（页码）</w:t>
      </w:r>
    </w:p>
    <w:p w14:paraId="39AC4D39">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四、</w:t>
      </w:r>
      <w:r>
        <w:rPr>
          <w:rFonts w:hint="eastAsia" w:ascii="仿宋_GB2312" w:hAnsi="仿宋" w:eastAsia="仿宋_GB2312"/>
          <w:color w:val="000000" w:themeColor="text1"/>
          <w:sz w:val="24"/>
          <w14:textFill>
            <w14:solidFill>
              <w14:schemeClr w14:val="tx1"/>
            </w14:solidFill>
          </w14:textFill>
        </w:rPr>
        <w:t>第四部分 合同附件</w:t>
      </w:r>
      <w:r>
        <w:rPr>
          <w:rFonts w:hint="eastAsia" w:ascii="仿宋_GB2312" w:hAnsi="仿宋" w:eastAsia="仿宋_GB2312" w:cs="仿宋_GB2312"/>
          <w:color w:val="000000" w:themeColor="text1"/>
          <w:sz w:val="24"/>
          <w14:textFill>
            <w14:solidFill>
              <w14:schemeClr w14:val="tx1"/>
            </w14:solidFill>
          </w14:textFill>
        </w:rPr>
        <w:t>…………………………………………………………（页码）</w:t>
      </w:r>
    </w:p>
    <w:p w14:paraId="2AC6275D">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4.1中标通知书 …………………………………………………………………（页码）</w:t>
      </w:r>
    </w:p>
    <w:p w14:paraId="24DB3202">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4.2招标文件服务需求一览表 …………………………………………………（页码）</w:t>
      </w:r>
    </w:p>
    <w:p w14:paraId="5E3B56DB">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4.3招标文件的更改通知（如有） ……………………………………………（页码）</w:t>
      </w:r>
    </w:p>
    <w:p w14:paraId="074FE435">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4.4投标函 ………………………………………………………………………（页码）</w:t>
      </w:r>
    </w:p>
    <w:p w14:paraId="7A76EE97">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4.5开标一览表 …………………………………………………………………（页码）</w:t>
      </w:r>
    </w:p>
    <w:p w14:paraId="72321525">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4.6投标服务技术偏离表 ………………………………………………………（页码）</w:t>
      </w:r>
    </w:p>
    <w:p w14:paraId="45D9181A">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4.7商务条款偏离表 ……………………………………………………………（页码）</w:t>
      </w:r>
    </w:p>
    <w:p w14:paraId="6817D228">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4.8中标供应商澄清函（如有请提供） ………………………………………（页码）</w:t>
      </w:r>
    </w:p>
    <w:p w14:paraId="4164D495">
      <w:pPr>
        <w:snapToGrid w:val="0"/>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4.9其他与本合同相关的资料（如有请提供） ………………………………（页码）</w:t>
      </w:r>
    </w:p>
    <w:p w14:paraId="62A41543">
      <w:pPr>
        <w:snapToGrid w:val="0"/>
        <w:spacing w:line="360" w:lineRule="auto"/>
        <w:rPr>
          <w:rFonts w:ascii="仿宋_GB2312" w:hAnsi="仿宋" w:eastAsia="仿宋_GB2312" w:cs="仿宋_GB2312"/>
          <w:color w:val="000000" w:themeColor="text1"/>
          <w:sz w:val="24"/>
          <w14:textFill>
            <w14:solidFill>
              <w14:schemeClr w14:val="tx1"/>
            </w14:solidFill>
          </w14:textFill>
        </w:rPr>
      </w:pPr>
    </w:p>
    <w:p w14:paraId="46D6C695">
      <w:pPr>
        <w:widowControl/>
        <w:spacing w:beforeAutospacing="1" w:afterAutospacing="1"/>
        <w:jc w:val="left"/>
        <w:rPr>
          <w:rFonts w:ascii="宋体" w:hAnsi="Courier New"/>
          <w:color w:val="000000" w:themeColor="text1"/>
          <w:spacing w:val="-4"/>
          <w:sz w:val="18"/>
          <w:szCs w:val="20"/>
          <w14:textFill>
            <w14:solidFill>
              <w14:schemeClr w14:val="tx1"/>
            </w14:solidFill>
          </w14:textFill>
        </w:rPr>
        <w:sectPr>
          <w:pgSz w:w="11906" w:h="16838"/>
          <w:pgMar w:top="1134" w:right="1134" w:bottom="1134" w:left="1134" w:header="720" w:footer="720" w:gutter="0"/>
          <w:cols w:space="720" w:num="1"/>
          <w:docGrid w:type="lines" w:linePitch="331" w:charSpace="0"/>
        </w:sectPr>
      </w:pPr>
    </w:p>
    <w:p w14:paraId="62370E72">
      <w:pPr>
        <w:pStyle w:val="262"/>
        <w:ind w:firstLine="562"/>
        <w:jc w:val="center"/>
        <w:rPr>
          <w:rFonts w:ascii="仿宋_GB2312" w:hAnsi="楷体" w:eastAsia="仿宋_GB2312"/>
          <w:b/>
          <w:color w:val="000000" w:themeColor="text1"/>
          <w:sz w:val="28"/>
          <w:szCs w:val="28"/>
          <w14:textFill>
            <w14:solidFill>
              <w14:schemeClr w14:val="tx1"/>
            </w14:solidFill>
          </w14:textFill>
        </w:rPr>
      </w:pPr>
      <w:r>
        <w:rPr>
          <w:rFonts w:hint="eastAsia" w:ascii="仿宋_GB2312" w:hAnsi="楷体" w:eastAsia="仿宋_GB2312"/>
          <w:b/>
          <w:color w:val="000000" w:themeColor="text1"/>
          <w:sz w:val="28"/>
          <w:szCs w:val="28"/>
          <w14:textFill>
            <w14:solidFill>
              <w14:schemeClr w14:val="tx1"/>
            </w14:solidFill>
          </w14:textFill>
        </w:rPr>
        <w:t>第一部分 合同书</w:t>
      </w:r>
    </w:p>
    <w:p w14:paraId="3AAD22D6">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年月日</w:t>
      </w:r>
      <w:r>
        <w:rPr>
          <w:rFonts w:hint="eastAsia" w:ascii="仿宋_GB2312" w:hAnsi="楷体" w:eastAsia="仿宋_GB2312"/>
          <w:color w:val="000000" w:themeColor="text1"/>
          <w:sz w:val="24"/>
          <w14:textFill>
            <w14:solidFill>
              <w14:schemeClr w14:val="tx1"/>
            </w14:solidFill>
          </w14:textFill>
        </w:rPr>
        <w:t>，</w:t>
      </w:r>
      <w:bookmarkStart w:id="136" w:name="PO_3000001867_PM026_8"/>
      <w:r>
        <w:rPr>
          <w:rFonts w:hint="eastAsia" w:ascii="仿宋_GB2312" w:hAnsi="仿宋" w:eastAsia="仿宋_GB2312"/>
          <w:color w:val="000000" w:themeColor="text1"/>
          <w:sz w:val="24"/>
          <w:u w:val="single"/>
          <w14:textFill>
            <w14:solidFill>
              <w14:schemeClr w14:val="tx1"/>
            </w14:solidFill>
          </w14:textFill>
        </w:rPr>
        <w:t>[项目采购-采购人]</w:t>
      </w:r>
      <w:bookmarkEnd w:id="136"/>
      <w:r>
        <w:rPr>
          <w:rFonts w:hint="eastAsia" w:ascii="仿宋_GB2312" w:hAnsi="仿宋" w:eastAsia="仿宋_GB2312"/>
          <w:color w:val="000000" w:themeColor="text1"/>
          <w:sz w:val="24"/>
          <w14:textFill>
            <w14:solidFill>
              <w14:schemeClr w14:val="tx1"/>
            </w14:solidFill>
          </w14:textFill>
        </w:rPr>
        <w:t>以</w:t>
      </w:r>
      <w:r>
        <w:rPr>
          <w:rFonts w:hint="eastAsia" w:ascii="仿宋_GB2312" w:hAnsi="仿宋" w:eastAsia="仿宋_GB2312"/>
          <w:color w:val="000000" w:themeColor="text1"/>
          <w:sz w:val="24"/>
          <w:u w:val="single"/>
          <w14:textFill>
            <w14:solidFill>
              <w14:schemeClr w14:val="tx1"/>
            </w14:solidFill>
          </w14:textFill>
        </w:rPr>
        <w:t xml:space="preserve">   公开招标方式  </w:t>
      </w:r>
      <w:r>
        <w:rPr>
          <w:rFonts w:hint="eastAsia" w:ascii="仿宋_GB2312" w:hAnsi="仿宋" w:eastAsia="仿宋_GB2312"/>
          <w:color w:val="000000" w:themeColor="text1"/>
          <w:sz w:val="24"/>
          <w14:textFill>
            <w14:solidFill>
              <w14:schemeClr w14:val="tx1"/>
            </w14:solidFill>
          </w14:textFill>
        </w:rPr>
        <w:t>对</w:t>
      </w:r>
      <w:bookmarkStart w:id="137" w:name="PO_3000001867_PM002_20"/>
      <w:r>
        <w:rPr>
          <w:rFonts w:hint="eastAsia" w:ascii="仿宋_GB2312" w:hAnsi="仿宋" w:eastAsia="仿宋_GB2312"/>
          <w:color w:val="000000" w:themeColor="text1"/>
          <w:sz w:val="24"/>
          <w:u w:val="single"/>
          <w14:textFill>
            <w14:solidFill>
              <w14:schemeClr w14:val="tx1"/>
            </w14:solidFill>
          </w14:textFill>
        </w:rPr>
        <w:t>[项目采购-项目名称]</w:t>
      </w:r>
      <w:bookmarkEnd w:id="137"/>
      <w:r>
        <w:rPr>
          <w:rFonts w:hint="eastAsia" w:ascii="仿宋_GB2312" w:hAnsi="楷体" w:eastAsia="仿宋_GB2312"/>
          <w:color w:val="000000" w:themeColor="text1"/>
          <w:sz w:val="24"/>
          <w14:textFill>
            <w14:solidFill>
              <w14:schemeClr w14:val="tx1"/>
            </w14:solidFill>
          </w14:textFill>
        </w:rPr>
        <w:t>项目进行了采购。经</w:t>
      </w:r>
      <w:r>
        <w:rPr>
          <w:rFonts w:hint="eastAsia" w:ascii="仿宋_GB2312" w:hAnsi="楷体" w:eastAsia="仿宋_GB2312"/>
          <w:color w:val="000000" w:themeColor="text1"/>
          <w:sz w:val="24"/>
          <w:u w:val="single"/>
          <w14:textFill>
            <w14:solidFill>
              <w14:schemeClr w14:val="tx1"/>
            </w14:solidFill>
          </w14:textFill>
        </w:rPr>
        <w:t xml:space="preserve">   （相关评定主体名称）   </w:t>
      </w:r>
      <w:r>
        <w:rPr>
          <w:rFonts w:hint="eastAsia" w:ascii="仿宋_GB2312" w:hAnsi="楷体" w:eastAsia="仿宋_GB2312"/>
          <w:color w:val="000000" w:themeColor="text1"/>
          <w:sz w:val="24"/>
          <w14:textFill>
            <w14:solidFill>
              <w14:schemeClr w14:val="tx1"/>
            </w14:solidFill>
          </w14:textFill>
        </w:rPr>
        <w:t>评定，</w:t>
      </w:r>
      <w:r>
        <w:rPr>
          <w:rFonts w:hint="eastAsia" w:ascii="仿宋_GB2312" w:hAnsi="楷体" w:eastAsia="仿宋_GB2312"/>
          <w:color w:val="000000" w:themeColor="text1"/>
          <w:sz w:val="24"/>
          <w:u w:val="single"/>
          <w14:textFill>
            <w14:solidFill>
              <w14:schemeClr w14:val="tx1"/>
            </w14:solidFill>
          </w14:textFill>
        </w:rPr>
        <w:t xml:space="preserve">   （中标供应商名称）</w:t>
      </w:r>
      <w:r>
        <w:rPr>
          <w:rFonts w:hint="eastAsia" w:ascii="仿宋_GB2312" w:hAnsi="楷体" w:eastAsia="仿宋_GB2312"/>
          <w:color w:val="000000" w:themeColor="text1"/>
          <w:sz w:val="24"/>
          <w14:textFill>
            <w14:solidFill>
              <w14:schemeClr w14:val="tx1"/>
            </w14:solidFill>
          </w14:textFill>
        </w:rPr>
        <w:t>为该项目中标供应商。现于中标通知书发出之日起二十五日内，按照采购文件确定的事项签订本合同。</w:t>
      </w:r>
    </w:p>
    <w:p w14:paraId="32B855D1">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根据《中华人民共和国民法典》、《中华人民共和国政府采购法》等相关法律法规之规定，按照平等、自愿、公平和诚实信用的原则，经</w:t>
      </w:r>
      <w:bookmarkStart w:id="138" w:name="PO_3000001867_PM026_9"/>
      <w:r>
        <w:rPr>
          <w:rFonts w:hint="eastAsia" w:ascii="仿宋_GB2312" w:hAnsi="楷体" w:eastAsia="仿宋_GB2312"/>
          <w:color w:val="000000" w:themeColor="text1"/>
          <w:sz w:val="24"/>
          <w:u w:val="single"/>
          <w14:textFill>
            <w14:solidFill>
              <w14:schemeClr w14:val="tx1"/>
            </w14:solidFill>
          </w14:textFill>
        </w:rPr>
        <w:t>[项目采购-采购人]</w:t>
      </w:r>
      <w:bookmarkEnd w:id="138"/>
      <w:r>
        <w:rPr>
          <w:rFonts w:hint="eastAsia" w:ascii="仿宋_GB2312" w:hAnsi="楷体" w:eastAsia="仿宋_GB2312"/>
          <w:color w:val="000000" w:themeColor="text1"/>
          <w:sz w:val="24"/>
          <w:lang w:val="zh-CN"/>
          <w14:textFill>
            <w14:solidFill>
              <w14:schemeClr w14:val="tx1"/>
            </w14:solidFill>
          </w14:textFill>
        </w:rPr>
        <w:t>(以下简称：甲方)和</w:t>
      </w:r>
      <w:r>
        <w:rPr>
          <w:rFonts w:hint="eastAsia" w:ascii="仿宋_GB2312" w:hAnsi="楷体" w:eastAsia="仿宋_GB2312"/>
          <w:color w:val="000000" w:themeColor="text1"/>
          <w:sz w:val="24"/>
          <w:u w:val="single"/>
          <w14:textFill>
            <w14:solidFill>
              <w14:schemeClr w14:val="tx1"/>
            </w14:solidFill>
          </w14:textFill>
        </w:rPr>
        <w:t xml:space="preserve">   （中标供应商名称）   </w:t>
      </w:r>
      <w:r>
        <w:rPr>
          <w:rFonts w:hint="eastAsia" w:ascii="仿宋_GB2312" w:hAnsi="楷体" w:eastAsia="仿宋_GB2312"/>
          <w:color w:val="000000" w:themeColor="text1"/>
          <w:sz w:val="24"/>
          <w:lang w:val="zh-CN"/>
          <w14:textFill>
            <w14:solidFill>
              <w14:schemeClr w14:val="tx1"/>
            </w14:solidFill>
          </w14:textFill>
        </w:rPr>
        <w:t>(以下简称：乙方)协商一致，约定以下合同</w:t>
      </w:r>
      <w:r>
        <w:rPr>
          <w:rFonts w:hint="eastAsia" w:ascii="仿宋_GB2312" w:hAnsi="楷体" w:eastAsia="仿宋_GB2312"/>
          <w:color w:val="000000" w:themeColor="text1"/>
          <w:sz w:val="24"/>
          <w14:textFill>
            <w14:solidFill>
              <w14:schemeClr w14:val="tx1"/>
            </w14:solidFill>
          </w14:textFill>
        </w:rPr>
        <w:t>条款，以兹共同遵守、全面履行。</w:t>
      </w:r>
    </w:p>
    <w:p w14:paraId="56D59F86">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39" w:name="_Toc24059"/>
      <w:bookmarkStart w:id="140" w:name="_Toc2232"/>
      <w:bookmarkStart w:id="141" w:name="_Toc3029"/>
      <w:r>
        <w:rPr>
          <w:rFonts w:hint="eastAsia" w:ascii="仿宋_GB2312" w:hAnsi="楷体" w:eastAsia="仿宋_GB2312"/>
          <w:b/>
          <w:color w:val="000000" w:themeColor="text1"/>
          <w:sz w:val="24"/>
          <w14:textFill>
            <w14:solidFill>
              <w14:schemeClr w14:val="tx1"/>
            </w14:solidFill>
          </w14:textFill>
        </w:rPr>
        <w:t>1.1 合同组成部分</w:t>
      </w:r>
      <w:bookmarkEnd w:id="139"/>
      <w:bookmarkEnd w:id="140"/>
      <w:bookmarkEnd w:id="141"/>
    </w:p>
    <w:p w14:paraId="180EB0FD">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下列文件为本合同的组成部分，并构成一个整体，需综合解释、相互补充。如果下列文件内容出现不一致的情形，在保证按照采购文件确定的事项的前提下，组成本合同的多个文件的优先适用顺序如下：</w:t>
      </w:r>
    </w:p>
    <w:p w14:paraId="34C8EDED">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1.1.1 本合同及其补充合同、变更协议；</w:t>
      </w:r>
    </w:p>
    <w:p w14:paraId="3EBE7EE2">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1.1.2 中标通知书；</w:t>
      </w:r>
    </w:p>
    <w:p w14:paraId="4C896218">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1.1.3 投标文件及“投标报价”（含澄清或者说明文件）；</w:t>
      </w:r>
    </w:p>
    <w:p w14:paraId="425D0686">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1.1.4 招标文件（含澄清或者修改文件）；</w:t>
      </w:r>
    </w:p>
    <w:p w14:paraId="2337B683">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1.1.5 其他相关采购文件。</w:t>
      </w:r>
    </w:p>
    <w:p w14:paraId="2699C25F">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42" w:name="_Toc21295"/>
      <w:bookmarkStart w:id="143" w:name="_Toc24300"/>
      <w:bookmarkStart w:id="144" w:name="_Toc27126"/>
      <w:r>
        <w:rPr>
          <w:rFonts w:hint="eastAsia" w:ascii="仿宋_GB2312" w:hAnsi="楷体" w:eastAsia="仿宋_GB2312"/>
          <w:b/>
          <w:color w:val="000000" w:themeColor="text1"/>
          <w:sz w:val="24"/>
          <w14:textFill>
            <w14:solidFill>
              <w14:schemeClr w14:val="tx1"/>
            </w14:solidFill>
          </w14:textFill>
        </w:rPr>
        <w:t>1.2 标的物</w:t>
      </w:r>
      <w:bookmarkEnd w:id="142"/>
      <w:bookmarkEnd w:id="143"/>
      <w:bookmarkEnd w:id="144"/>
    </w:p>
    <w:p w14:paraId="0A3AA9F8">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1.2.1 标的物信息</w:t>
      </w:r>
    </w:p>
    <w:p w14:paraId="0491C5A6">
      <w:pPr>
        <w:spacing w:line="360" w:lineRule="auto"/>
        <w:ind w:firstLine="480" w:firstLineChars="200"/>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1.2.1.1名称：</w:t>
      </w:r>
      <w:r>
        <w:rPr>
          <w:rFonts w:hint="eastAsia" w:ascii="仿宋_GB2312" w:hAnsi="楷体" w:eastAsia="仿宋_GB2312"/>
          <w:color w:val="000000" w:themeColor="text1"/>
          <w:sz w:val="24"/>
          <w:u w:val="single"/>
          <w14:textFill>
            <w14:solidFill>
              <w14:schemeClr w14:val="tx1"/>
            </w14:solidFill>
          </w14:textFill>
        </w:rPr>
        <w:t xml:space="preserve">　                                      </w:t>
      </w:r>
      <w:r>
        <w:rPr>
          <w:rFonts w:hint="eastAsia" w:ascii="仿宋_GB2312" w:hAnsi="楷体" w:eastAsia="仿宋_GB2312"/>
          <w:color w:val="000000" w:themeColor="text1"/>
          <w:sz w:val="24"/>
          <w14:textFill>
            <w14:solidFill>
              <w14:schemeClr w14:val="tx1"/>
            </w14:solidFill>
          </w14:textFill>
        </w:rPr>
        <w:t>。</w:t>
      </w:r>
    </w:p>
    <w:p w14:paraId="4D69B1F3">
      <w:pPr>
        <w:spacing w:line="360" w:lineRule="auto"/>
        <w:ind w:firstLine="480" w:firstLineChars="200"/>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1.2.1.2数量：</w:t>
      </w:r>
      <w:r>
        <w:rPr>
          <w:rFonts w:hint="eastAsia" w:ascii="仿宋_GB2312" w:hAnsi="楷体" w:eastAsia="仿宋_GB2312"/>
          <w:color w:val="000000" w:themeColor="text1"/>
          <w:sz w:val="24"/>
          <w:u w:val="single"/>
          <w14:textFill>
            <w14:solidFill>
              <w14:schemeClr w14:val="tx1"/>
            </w14:solidFill>
          </w14:textFill>
        </w:rPr>
        <w:t xml:space="preserve">　                                      </w:t>
      </w:r>
      <w:r>
        <w:rPr>
          <w:rFonts w:hint="eastAsia" w:ascii="仿宋_GB2312" w:hAnsi="楷体" w:eastAsia="仿宋_GB2312"/>
          <w:color w:val="000000" w:themeColor="text1"/>
          <w:sz w:val="24"/>
          <w14:textFill>
            <w14:solidFill>
              <w14:schemeClr w14:val="tx1"/>
            </w14:solidFill>
          </w14:textFill>
        </w:rPr>
        <w:t>。</w:t>
      </w:r>
    </w:p>
    <w:p w14:paraId="11441C52">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1.2.1.3质量：</w:t>
      </w:r>
      <w:r>
        <w:rPr>
          <w:rFonts w:hint="eastAsia" w:ascii="仿宋_GB2312" w:hAnsi="楷体" w:eastAsia="仿宋_GB2312"/>
          <w:color w:val="000000" w:themeColor="text1"/>
          <w:sz w:val="24"/>
          <w:u w:val="single"/>
          <w14:textFill>
            <w14:solidFill>
              <w14:schemeClr w14:val="tx1"/>
            </w14:solidFill>
          </w14:textFill>
        </w:rPr>
        <w:t xml:space="preserve">　                                      </w:t>
      </w:r>
      <w:r>
        <w:rPr>
          <w:rFonts w:hint="eastAsia" w:ascii="仿宋_GB2312" w:hAnsi="楷体" w:eastAsia="仿宋_GB2312"/>
          <w:color w:val="000000" w:themeColor="text1"/>
          <w:sz w:val="24"/>
          <w14:textFill>
            <w14:solidFill>
              <w14:schemeClr w14:val="tx1"/>
            </w14:solidFill>
          </w14:textFill>
        </w:rPr>
        <w:t>。</w:t>
      </w:r>
    </w:p>
    <w:p w14:paraId="26BC79CA">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w:t>
      </w:r>
    </w:p>
    <w:p w14:paraId="61F4FE72">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45" w:name="_Toc23292"/>
      <w:bookmarkStart w:id="146" w:name="_Toc21631"/>
      <w:bookmarkStart w:id="147" w:name="_Toc21551"/>
      <w:r>
        <w:rPr>
          <w:rFonts w:hint="eastAsia" w:ascii="仿宋_GB2312" w:hAnsi="楷体" w:eastAsia="仿宋_GB2312"/>
          <w:b/>
          <w:color w:val="000000" w:themeColor="text1"/>
          <w:sz w:val="24"/>
          <w14:textFill>
            <w14:solidFill>
              <w14:schemeClr w14:val="tx1"/>
            </w14:solidFill>
          </w14:textFill>
        </w:rPr>
        <w:t>1.3 价款</w:t>
      </w:r>
      <w:bookmarkEnd w:id="145"/>
      <w:bookmarkEnd w:id="146"/>
      <w:bookmarkEnd w:id="147"/>
    </w:p>
    <w:p w14:paraId="0C9E4923">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本合同总价为：人民币元（大写：元人民币，含税）。</w:t>
      </w:r>
    </w:p>
    <w:p w14:paraId="61E12357">
      <w:pPr>
        <w:spacing w:line="360" w:lineRule="auto"/>
        <w:ind w:firstLine="480" w:firstLineChars="200"/>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分项价格：</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FC6B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ign w:val="center"/>
          </w:tcPr>
          <w:p w14:paraId="61CB5CA0">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序号</w:t>
            </w:r>
          </w:p>
        </w:tc>
        <w:tc>
          <w:tcPr>
            <w:tcW w:w="3402" w:type="dxa"/>
            <w:tcBorders>
              <w:top w:val="single" w:color="auto" w:sz="4" w:space="0"/>
              <w:left w:val="single" w:color="auto" w:sz="4" w:space="0"/>
              <w:bottom w:val="single" w:color="auto" w:sz="4" w:space="0"/>
              <w:right w:val="single" w:color="auto" w:sz="4" w:space="0"/>
            </w:tcBorders>
            <w:noWrap/>
            <w:vAlign w:val="center"/>
          </w:tcPr>
          <w:p w14:paraId="0E239BE6">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分项名称</w:t>
            </w:r>
          </w:p>
        </w:tc>
        <w:tc>
          <w:tcPr>
            <w:tcW w:w="2552" w:type="dxa"/>
            <w:tcBorders>
              <w:top w:val="single" w:color="auto" w:sz="4" w:space="0"/>
              <w:left w:val="single" w:color="auto" w:sz="4" w:space="0"/>
              <w:bottom w:val="single" w:color="auto" w:sz="4" w:space="0"/>
              <w:right w:val="single" w:color="auto" w:sz="4" w:space="0"/>
            </w:tcBorders>
            <w:noWrap/>
            <w:vAlign w:val="center"/>
          </w:tcPr>
          <w:p w14:paraId="61122E0E">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分项价格</w:t>
            </w:r>
          </w:p>
        </w:tc>
      </w:tr>
      <w:tr w14:paraId="6BD3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ign w:val="center"/>
          </w:tcPr>
          <w:p w14:paraId="100F98C7">
            <w:pPr>
              <w:spacing w:line="360" w:lineRule="auto"/>
              <w:ind w:firstLine="480" w:firstLineChars="200"/>
              <w:rPr>
                <w:rFonts w:ascii="仿宋_GB2312" w:hAnsi="楷体" w:eastAsia="仿宋_GB2312"/>
                <w:color w:val="000000" w:themeColor="text1"/>
                <w:sz w:val="24"/>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noWrap/>
            <w:vAlign w:val="center"/>
          </w:tcPr>
          <w:p w14:paraId="5F1B4C70">
            <w:pPr>
              <w:spacing w:line="360" w:lineRule="auto"/>
              <w:ind w:firstLine="480" w:firstLineChars="200"/>
              <w:rPr>
                <w:rFonts w:ascii="仿宋_GB2312" w:hAnsi="楷体" w:eastAsia="仿宋_GB2312"/>
                <w:color w:val="000000" w:themeColor="text1"/>
                <w:sz w:val="24"/>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noWrap/>
            <w:vAlign w:val="center"/>
          </w:tcPr>
          <w:p w14:paraId="0B917770">
            <w:pPr>
              <w:spacing w:line="360" w:lineRule="auto"/>
              <w:ind w:firstLine="480" w:firstLineChars="200"/>
              <w:rPr>
                <w:rFonts w:ascii="仿宋_GB2312" w:hAnsi="楷体" w:eastAsia="仿宋_GB2312"/>
                <w:color w:val="000000" w:themeColor="text1"/>
                <w:sz w:val="24"/>
                <w14:textFill>
                  <w14:solidFill>
                    <w14:schemeClr w14:val="tx1"/>
                  </w14:solidFill>
                </w14:textFill>
              </w:rPr>
            </w:pPr>
          </w:p>
        </w:tc>
      </w:tr>
      <w:tr w14:paraId="0609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ign w:val="center"/>
          </w:tcPr>
          <w:p w14:paraId="210883B4">
            <w:pPr>
              <w:spacing w:line="360" w:lineRule="auto"/>
              <w:ind w:firstLine="480" w:firstLineChars="200"/>
              <w:rPr>
                <w:rFonts w:ascii="仿宋_GB2312" w:hAnsi="楷体" w:eastAsia="仿宋_GB2312"/>
                <w:color w:val="000000" w:themeColor="text1"/>
                <w:sz w:val="24"/>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noWrap/>
            <w:vAlign w:val="center"/>
          </w:tcPr>
          <w:p w14:paraId="4E61F9E4">
            <w:pPr>
              <w:spacing w:line="360" w:lineRule="auto"/>
              <w:ind w:firstLine="480" w:firstLineChars="200"/>
              <w:rPr>
                <w:rFonts w:ascii="仿宋_GB2312" w:hAnsi="楷体" w:eastAsia="仿宋_GB2312"/>
                <w:color w:val="000000" w:themeColor="text1"/>
                <w:sz w:val="24"/>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noWrap/>
            <w:vAlign w:val="center"/>
          </w:tcPr>
          <w:p w14:paraId="05C07D14">
            <w:pPr>
              <w:spacing w:line="360" w:lineRule="auto"/>
              <w:ind w:firstLine="480" w:firstLineChars="200"/>
              <w:rPr>
                <w:rFonts w:ascii="仿宋_GB2312" w:hAnsi="楷体" w:eastAsia="仿宋_GB2312"/>
                <w:color w:val="000000" w:themeColor="text1"/>
                <w:sz w:val="24"/>
                <w14:textFill>
                  <w14:solidFill>
                    <w14:schemeClr w14:val="tx1"/>
                  </w14:solidFill>
                </w14:textFill>
              </w:rPr>
            </w:pPr>
          </w:p>
        </w:tc>
      </w:tr>
      <w:tr w14:paraId="0E07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noWrap/>
            <w:vAlign w:val="center"/>
          </w:tcPr>
          <w:p w14:paraId="0F685F4C">
            <w:pPr>
              <w:spacing w:line="360" w:lineRule="auto"/>
              <w:ind w:firstLine="480" w:firstLineChars="200"/>
              <w:rPr>
                <w:rFonts w:ascii="仿宋_GB2312" w:hAnsi="楷体" w:eastAsia="仿宋_GB2312"/>
                <w:color w:val="000000" w:themeColor="text1"/>
                <w:sz w:val="24"/>
                <w14:textFill>
                  <w14:solidFill>
                    <w14:schemeClr w14:val="tx1"/>
                  </w14:solidFill>
                </w14:textFill>
              </w:rPr>
            </w:pPr>
          </w:p>
        </w:tc>
        <w:tc>
          <w:tcPr>
            <w:tcW w:w="3402" w:type="dxa"/>
            <w:tcBorders>
              <w:top w:val="single" w:color="auto" w:sz="4" w:space="0"/>
              <w:left w:val="single" w:color="auto" w:sz="4" w:space="0"/>
              <w:bottom w:val="single" w:color="auto" w:sz="4" w:space="0"/>
              <w:right w:val="single" w:color="auto" w:sz="4" w:space="0"/>
            </w:tcBorders>
            <w:noWrap/>
            <w:vAlign w:val="center"/>
          </w:tcPr>
          <w:p w14:paraId="66E1CBF3">
            <w:pPr>
              <w:spacing w:line="360" w:lineRule="auto"/>
              <w:ind w:firstLine="480" w:firstLineChars="200"/>
              <w:rPr>
                <w:rFonts w:ascii="仿宋_GB2312" w:hAnsi="楷体" w:eastAsia="仿宋_GB2312"/>
                <w:color w:val="000000" w:themeColor="text1"/>
                <w:sz w:val="24"/>
                <w14:textFill>
                  <w14:solidFill>
                    <w14:schemeClr w14:val="tx1"/>
                  </w14:solidFill>
                </w14:textFill>
              </w:rPr>
            </w:pPr>
          </w:p>
        </w:tc>
        <w:tc>
          <w:tcPr>
            <w:tcW w:w="2552" w:type="dxa"/>
            <w:tcBorders>
              <w:top w:val="single" w:color="auto" w:sz="4" w:space="0"/>
              <w:left w:val="single" w:color="auto" w:sz="4" w:space="0"/>
              <w:bottom w:val="single" w:color="auto" w:sz="4" w:space="0"/>
              <w:right w:val="single" w:color="auto" w:sz="4" w:space="0"/>
            </w:tcBorders>
            <w:noWrap/>
            <w:vAlign w:val="center"/>
          </w:tcPr>
          <w:p w14:paraId="45FE78F1">
            <w:pPr>
              <w:spacing w:line="360" w:lineRule="auto"/>
              <w:ind w:firstLine="480" w:firstLineChars="200"/>
              <w:rPr>
                <w:rFonts w:ascii="仿宋_GB2312" w:hAnsi="楷体" w:eastAsia="仿宋_GB2312"/>
                <w:color w:val="000000" w:themeColor="text1"/>
                <w:sz w:val="24"/>
                <w14:textFill>
                  <w14:solidFill>
                    <w14:schemeClr w14:val="tx1"/>
                  </w14:solidFill>
                </w14:textFill>
              </w:rPr>
            </w:pPr>
          </w:p>
        </w:tc>
      </w:tr>
      <w:tr w14:paraId="415B0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noWrap/>
            <w:vAlign w:val="center"/>
          </w:tcPr>
          <w:p w14:paraId="6D49F3AD">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总价</w:t>
            </w:r>
          </w:p>
        </w:tc>
        <w:tc>
          <w:tcPr>
            <w:tcW w:w="2552" w:type="dxa"/>
            <w:tcBorders>
              <w:top w:val="single" w:color="auto" w:sz="4" w:space="0"/>
              <w:left w:val="single" w:color="auto" w:sz="4" w:space="0"/>
              <w:bottom w:val="single" w:color="auto" w:sz="4" w:space="0"/>
              <w:right w:val="single" w:color="auto" w:sz="4" w:space="0"/>
            </w:tcBorders>
            <w:noWrap/>
            <w:vAlign w:val="center"/>
          </w:tcPr>
          <w:p w14:paraId="0F5F7377">
            <w:pPr>
              <w:spacing w:line="360" w:lineRule="auto"/>
              <w:ind w:firstLine="480" w:firstLineChars="200"/>
              <w:rPr>
                <w:rFonts w:ascii="仿宋_GB2312" w:hAnsi="楷体" w:eastAsia="仿宋_GB2312"/>
                <w:color w:val="000000" w:themeColor="text1"/>
                <w:sz w:val="24"/>
                <w14:textFill>
                  <w14:solidFill>
                    <w14:schemeClr w14:val="tx1"/>
                  </w14:solidFill>
                </w14:textFill>
              </w:rPr>
            </w:pPr>
          </w:p>
        </w:tc>
      </w:tr>
    </w:tbl>
    <w:p w14:paraId="7EDDEDD8">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48" w:name="_Toc22618"/>
      <w:bookmarkStart w:id="149" w:name="_Toc10340"/>
      <w:bookmarkStart w:id="150" w:name="_Toc1814"/>
      <w:r>
        <w:rPr>
          <w:rFonts w:hint="eastAsia" w:ascii="仿宋_GB2312" w:hAnsi="楷体" w:eastAsia="仿宋_GB2312"/>
          <w:b/>
          <w:color w:val="000000" w:themeColor="text1"/>
          <w:sz w:val="24"/>
          <w14:textFill>
            <w14:solidFill>
              <w14:schemeClr w14:val="tx1"/>
            </w14:solidFill>
          </w14:textFill>
        </w:rPr>
        <w:t>1.4 付款方式和发票开具方式</w:t>
      </w:r>
      <w:bookmarkEnd w:id="148"/>
      <w:bookmarkEnd w:id="149"/>
      <w:bookmarkEnd w:id="150"/>
    </w:p>
    <w:p w14:paraId="0388343A">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1.4.1 付款方式：</w:t>
      </w:r>
      <w:r>
        <w:rPr>
          <w:rFonts w:hint="eastAsia" w:ascii="仿宋_GB2312" w:hAnsi="楷体" w:eastAsia="仿宋_GB2312"/>
          <w:color w:val="000000" w:themeColor="text1"/>
          <w:sz w:val="24"/>
          <w:u w:val="single"/>
          <w14:textFill>
            <w14:solidFill>
              <w14:schemeClr w14:val="tx1"/>
            </w14:solidFill>
          </w14:textFill>
        </w:rPr>
        <w:t xml:space="preserve">　                                      </w:t>
      </w:r>
      <w:r>
        <w:rPr>
          <w:rFonts w:hint="eastAsia" w:ascii="仿宋_GB2312" w:hAnsi="楷体" w:eastAsia="仿宋_GB2312"/>
          <w:color w:val="000000" w:themeColor="text1"/>
          <w:sz w:val="24"/>
          <w14:textFill>
            <w14:solidFill>
              <w14:schemeClr w14:val="tx1"/>
            </w14:solidFill>
          </w14:textFill>
        </w:rPr>
        <w:t>。</w:t>
      </w:r>
    </w:p>
    <w:p w14:paraId="7860794C">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1.4.2 发票开具方式：</w:t>
      </w:r>
      <w:r>
        <w:rPr>
          <w:rFonts w:hint="eastAsia" w:ascii="仿宋_GB2312" w:hAnsi="楷体" w:eastAsia="仿宋_GB2312"/>
          <w:color w:val="000000" w:themeColor="text1"/>
          <w:sz w:val="24"/>
          <w:u w:val="single"/>
          <w14:textFill>
            <w14:solidFill>
              <w14:schemeClr w14:val="tx1"/>
            </w14:solidFill>
          </w14:textFill>
        </w:rPr>
        <w:t xml:space="preserve">　                                      </w:t>
      </w:r>
      <w:r>
        <w:rPr>
          <w:rFonts w:hint="eastAsia" w:ascii="仿宋_GB2312" w:hAnsi="楷体" w:eastAsia="仿宋_GB2312"/>
          <w:color w:val="000000" w:themeColor="text1"/>
          <w:sz w:val="24"/>
          <w14:textFill>
            <w14:solidFill>
              <w14:schemeClr w14:val="tx1"/>
            </w14:solidFill>
          </w14:textFill>
        </w:rPr>
        <w:t>。</w:t>
      </w:r>
    </w:p>
    <w:p w14:paraId="46AD90A4">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51" w:name="_Toc32071"/>
      <w:bookmarkStart w:id="152" w:name="_Toc19304"/>
      <w:bookmarkStart w:id="153" w:name="_Toc2846"/>
      <w:r>
        <w:rPr>
          <w:rFonts w:hint="eastAsia" w:ascii="仿宋_GB2312" w:hAnsi="楷体" w:eastAsia="仿宋_GB2312"/>
          <w:b/>
          <w:color w:val="000000" w:themeColor="text1"/>
          <w:sz w:val="24"/>
          <w14:textFill>
            <w14:solidFill>
              <w14:schemeClr w14:val="tx1"/>
            </w14:solidFill>
          </w14:textFill>
        </w:rPr>
        <w:t>1.5 标的物交付期限、地点、方式</w:t>
      </w:r>
      <w:bookmarkEnd w:id="151"/>
      <w:bookmarkEnd w:id="152"/>
      <w:bookmarkEnd w:id="153"/>
      <w:r>
        <w:rPr>
          <w:rFonts w:hint="eastAsia" w:ascii="仿宋_GB2312" w:hAnsi="楷体" w:eastAsia="仿宋_GB2312"/>
          <w:b/>
          <w:color w:val="000000" w:themeColor="text1"/>
          <w:sz w:val="24"/>
          <w14:textFill>
            <w14:solidFill>
              <w14:schemeClr w14:val="tx1"/>
            </w14:solidFill>
          </w14:textFill>
        </w:rPr>
        <w:t>和货物期限</w:t>
      </w:r>
    </w:p>
    <w:p w14:paraId="0C0B847F">
      <w:pPr>
        <w:spacing w:line="360" w:lineRule="auto"/>
        <w:ind w:firstLine="480" w:firstLineChars="200"/>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1.5.1 交付期限：</w:t>
      </w:r>
      <w:r>
        <w:rPr>
          <w:rFonts w:hint="eastAsia" w:ascii="仿宋_GB2312" w:hAnsi="楷体" w:eastAsia="仿宋_GB2312"/>
          <w:color w:val="000000" w:themeColor="text1"/>
          <w:sz w:val="24"/>
          <w:u w:val="single"/>
          <w14:textFill>
            <w14:solidFill>
              <w14:schemeClr w14:val="tx1"/>
            </w14:solidFill>
          </w14:textFill>
        </w:rPr>
        <w:t xml:space="preserve">                                                 ；</w:t>
      </w:r>
    </w:p>
    <w:p w14:paraId="0F33220E">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1.5.2 交付地点：</w:t>
      </w:r>
      <w:r>
        <w:rPr>
          <w:rFonts w:hint="eastAsia" w:ascii="仿宋_GB2312" w:hAnsi="楷体" w:eastAsia="仿宋_GB2312"/>
          <w:color w:val="000000" w:themeColor="text1"/>
          <w:sz w:val="24"/>
          <w:u w:val="single"/>
          <w14:textFill>
            <w14:solidFill>
              <w14:schemeClr w14:val="tx1"/>
            </w14:solidFill>
          </w14:textFill>
        </w:rPr>
        <w:t xml:space="preserve">　                                      </w:t>
      </w:r>
      <w:r>
        <w:rPr>
          <w:rFonts w:hint="eastAsia" w:ascii="仿宋_GB2312" w:hAnsi="楷体" w:eastAsia="仿宋_GB2312"/>
          <w:color w:val="000000" w:themeColor="text1"/>
          <w:sz w:val="24"/>
          <w14:textFill>
            <w14:solidFill>
              <w14:schemeClr w14:val="tx1"/>
            </w14:solidFill>
          </w14:textFill>
        </w:rPr>
        <w:t>。</w:t>
      </w:r>
    </w:p>
    <w:p w14:paraId="575D10F3">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1.5.3 交付方式：</w:t>
      </w:r>
      <w:r>
        <w:rPr>
          <w:rFonts w:hint="eastAsia" w:ascii="仿宋_GB2312" w:hAnsi="楷体" w:eastAsia="仿宋_GB2312"/>
          <w:color w:val="000000" w:themeColor="text1"/>
          <w:sz w:val="24"/>
          <w:u w:val="single"/>
          <w14:textFill>
            <w14:solidFill>
              <w14:schemeClr w14:val="tx1"/>
            </w14:solidFill>
          </w14:textFill>
        </w:rPr>
        <w:t xml:space="preserve">                                        　      </w:t>
      </w:r>
      <w:r>
        <w:rPr>
          <w:rFonts w:hint="eastAsia" w:ascii="仿宋_GB2312" w:hAnsi="楷体" w:eastAsia="仿宋_GB2312"/>
          <w:color w:val="000000" w:themeColor="text1"/>
          <w:sz w:val="24"/>
          <w14:textFill>
            <w14:solidFill>
              <w14:schemeClr w14:val="tx1"/>
            </w14:solidFill>
          </w14:textFill>
        </w:rPr>
        <w:t>；</w:t>
      </w:r>
    </w:p>
    <w:p w14:paraId="205C47DA">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1.5.4 货物及质保期限：。</w:t>
      </w:r>
    </w:p>
    <w:p w14:paraId="2225EE6B">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54" w:name="_Toc21423"/>
      <w:bookmarkStart w:id="155" w:name="_Toc19554"/>
      <w:bookmarkStart w:id="156" w:name="_Toc27250"/>
      <w:r>
        <w:rPr>
          <w:rFonts w:hint="eastAsia" w:ascii="仿宋_GB2312" w:hAnsi="楷体" w:eastAsia="仿宋_GB2312"/>
          <w:b/>
          <w:color w:val="000000" w:themeColor="text1"/>
          <w:sz w:val="24"/>
          <w14:textFill>
            <w14:solidFill>
              <w14:schemeClr w14:val="tx1"/>
            </w14:solidFill>
          </w14:textFill>
        </w:rPr>
        <w:t>1.6 违约责任</w:t>
      </w:r>
      <w:bookmarkEnd w:id="154"/>
      <w:bookmarkEnd w:id="155"/>
      <w:bookmarkEnd w:id="156"/>
    </w:p>
    <w:p w14:paraId="2EAAF97F">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1.6.1 除不可抗力外，如果乙方没有按照本合同约定的服务标准、服务期限、地点和方式交付标的物，甲方可要求乙方支付违约金，违约金按每迟延交付标的物一日的应交付而未交付标的物价格的</w:t>
      </w:r>
      <w:r>
        <w:rPr>
          <w:rFonts w:hint="eastAsia" w:ascii="仿宋_GB2312" w:hAnsi="楷体" w:eastAsia="仿宋_GB2312"/>
          <w:color w:val="000000" w:themeColor="text1"/>
          <w:sz w:val="24"/>
          <w:u w:val="single"/>
          <w14:textFill>
            <w14:solidFill>
              <w14:schemeClr w14:val="tx1"/>
            </w14:solidFill>
          </w14:textFill>
        </w:rPr>
        <w:t>万分之</w:t>
      </w:r>
      <w:r>
        <w:rPr>
          <w:rFonts w:ascii="仿宋_GB2312" w:hAnsi="楷体" w:eastAsia="仿宋_GB2312"/>
          <w:color w:val="000000" w:themeColor="text1"/>
          <w:sz w:val="24"/>
          <w:u w:val="single"/>
          <w14:textFill>
            <w14:solidFill>
              <w14:schemeClr w14:val="tx1"/>
            </w14:solidFill>
          </w14:textFill>
        </w:rPr>
        <w:t>五</w:t>
      </w:r>
      <w:r>
        <w:rPr>
          <w:rFonts w:hint="eastAsia" w:ascii="仿宋_GB2312" w:hAnsi="楷体" w:eastAsia="仿宋_GB2312"/>
          <w:color w:val="000000" w:themeColor="text1"/>
          <w:sz w:val="24"/>
          <w14:textFill>
            <w14:solidFill>
              <w14:schemeClr w14:val="tx1"/>
            </w14:solidFill>
          </w14:textFill>
        </w:rPr>
        <w:t>计算，最高限额为本合同总价的2</w:t>
      </w:r>
      <w:r>
        <w:rPr>
          <w:rFonts w:ascii="仿宋_GB2312" w:hAnsi="楷体" w:eastAsia="仿宋_GB2312"/>
          <w:color w:val="000000" w:themeColor="text1"/>
          <w:sz w:val="24"/>
          <w14:textFill>
            <w14:solidFill>
              <w14:schemeClr w14:val="tx1"/>
            </w14:solidFill>
          </w14:textFill>
        </w:rPr>
        <w:t>0</w:t>
      </w:r>
      <w:r>
        <w:rPr>
          <w:rFonts w:hint="eastAsia" w:ascii="仿宋_GB2312" w:hAnsi="楷体" w:eastAsia="仿宋_GB2312"/>
          <w:color w:val="000000" w:themeColor="text1"/>
          <w:sz w:val="24"/>
          <w14:textFill>
            <w14:solidFill>
              <w14:schemeClr w14:val="tx1"/>
            </w14:solidFill>
          </w14:textFill>
        </w:rPr>
        <w:t>%；迟延超过【</w:t>
      </w:r>
      <w:r>
        <w:rPr>
          <w:rFonts w:ascii="仿宋_GB2312" w:hAnsi="楷体" w:eastAsia="仿宋_GB2312"/>
          <w:color w:val="000000" w:themeColor="text1"/>
          <w:sz w:val="24"/>
          <w14:textFill>
            <w14:solidFill>
              <w14:schemeClr w14:val="tx1"/>
            </w14:solidFill>
          </w14:textFill>
        </w:rPr>
        <w:t>7</w:t>
      </w:r>
      <w:r>
        <w:rPr>
          <w:rFonts w:hint="eastAsia" w:ascii="仿宋_GB2312" w:hAnsi="楷体" w:eastAsia="仿宋_GB2312"/>
          <w:color w:val="000000" w:themeColor="text1"/>
          <w:sz w:val="24"/>
          <w14:textFill>
            <w14:solidFill>
              <w14:schemeClr w14:val="tx1"/>
            </w14:solidFill>
          </w14:textFill>
        </w:rPr>
        <w:t>】日的，甲方有权在要求乙方支付违约金的同时，书面通知乙方解除本合同，乙方应退回全部已收取的合同价款并按合同总金额的</w:t>
      </w:r>
      <w:r>
        <w:rPr>
          <w:rFonts w:hint="eastAsia" w:ascii="仿宋_GB2312" w:hAnsi="楷体" w:eastAsia="仿宋_GB2312"/>
          <w:color w:val="000000" w:themeColor="text1"/>
          <w:sz w:val="24"/>
          <w:u w:val="single"/>
          <w14:textFill>
            <w14:solidFill>
              <w14:schemeClr w14:val="tx1"/>
            </w14:solidFill>
          </w14:textFill>
        </w:rPr>
        <w:t>20%</w:t>
      </w:r>
      <w:r>
        <w:rPr>
          <w:rFonts w:hint="eastAsia" w:ascii="仿宋_GB2312" w:hAnsi="楷体" w:eastAsia="仿宋_GB2312"/>
          <w:color w:val="000000" w:themeColor="text1"/>
          <w:sz w:val="24"/>
          <w14:textFill>
            <w14:solidFill>
              <w14:schemeClr w14:val="tx1"/>
            </w14:solidFill>
          </w14:textFill>
        </w:rPr>
        <w:t>向甲方支付违约金；</w:t>
      </w:r>
    </w:p>
    <w:p w14:paraId="5E281572">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1.6.2 除不可抗力外，如果甲方没有按照本合同约定的付款方式付款，乙方可要求甲方支付违约金，违约金按每迟延付款一日的应付而未付款的</w:t>
      </w:r>
      <w:r>
        <w:rPr>
          <w:rFonts w:hint="eastAsia" w:ascii="仿宋_GB2312" w:hAnsi="楷体" w:eastAsia="仿宋_GB2312"/>
          <w:color w:val="000000" w:themeColor="text1"/>
          <w:sz w:val="24"/>
          <w:u w:val="single"/>
          <w14:textFill>
            <w14:solidFill>
              <w14:schemeClr w14:val="tx1"/>
            </w14:solidFill>
          </w14:textFill>
        </w:rPr>
        <w:t>万分之</w:t>
      </w:r>
      <w:r>
        <w:rPr>
          <w:rFonts w:ascii="仿宋_GB2312" w:hAnsi="楷体" w:eastAsia="仿宋_GB2312"/>
          <w:color w:val="000000" w:themeColor="text1"/>
          <w:sz w:val="24"/>
          <w:u w:val="single"/>
          <w14:textFill>
            <w14:solidFill>
              <w14:schemeClr w14:val="tx1"/>
            </w14:solidFill>
          </w14:textFill>
        </w:rPr>
        <w:t>五</w:t>
      </w:r>
      <w:r>
        <w:rPr>
          <w:rFonts w:hint="eastAsia" w:ascii="仿宋_GB2312" w:hAnsi="楷体" w:eastAsia="仿宋_GB2312"/>
          <w:color w:val="000000" w:themeColor="text1"/>
          <w:sz w:val="24"/>
          <w14:textFill>
            <w14:solidFill>
              <w14:schemeClr w14:val="tx1"/>
            </w14:solidFill>
          </w14:textFill>
        </w:rPr>
        <w:t>计算，最高限额为欠付金额的2</w:t>
      </w:r>
      <w:r>
        <w:rPr>
          <w:rFonts w:ascii="仿宋_GB2312" w:hAnsi="楷体" w:eastAsia="仿宋_GB2312"/>
          <w:color w:val="000000" w:themeColor="text1"/>
          <w:sz w:val="24"/>
          <w14:textFill>
            <w14:solidFill>
              <w14:schemeClr w14:val="tx1"/>
            </w14:solidFill>
          </w14:textFill>
        </w:rPr>
        <w:t>0</w:t>
      </w:r>
      <w:r>
        <w:rPr>
          <w:rFonts w:hint="eastAsia" w:ascii="仿宋_GB2312" w:hAnsi="楷体" w:eastAsia="仿宋_GB2312"/>
          <w:color w:val="000000" w:themeColor="text1"/>
          <w:sz w:val="24"/>
          <w14:textFill>
            <w14:solidFill>
              <w14:schemeClr w14:val="tx1"/>
            </w14:solidFill>
          </w14:textFill>
        </w:rPr>
        <w:t>%；但乙方不得以此为由拒绝履行本合同项下其应尽义务或以任何方式对甲方的经营进行阻挠、破坏或负面影响。</w:t>
      </w:r>
    </w:p>
    <w:p w14:paraId="44148AD1">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1.6.3 除不可抗力外，乙方未能履行本合同约定的其他主要义务，经催告后在合理期限内仍未履行的，乙方有其他违约行为致使不能实现合同目的的，乙方有腐败行为（即：提供或给予或接受或索取任何财物或其他好处或者采取其他不正当手段影响甲方当事人在合同签订、履行过程中的行为）或者欺诈行为（即：以谎报事实或者隐瞒真相的方法来影响对方当事人在合同签订、履行过程中的行为）的，甲方可以书面通知乙方解除本合同，乙方应退回全部已收取的合同价款并按合同总金额的20%向甲方支付违约金；</w:t>
      </w:r>
    </w:p>
    <w:p w14:paraId="2FA8EF39">
      <w:pPr>
        <w:spacing w:line="360" w:lineRule="auto"/>
        <w:ind w:firstLine="480" w:firstLineChars="200"/>
        <w:rPr>
          <w:rFonts w:ascii="仿宋" w:hAnsi="仿宋" w:eastAsia="仿宋" w:cs="仿宋"/>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1.6.4乙方在质保期内未按承诺提供货物以及售后服务的，每发生一次向甲方支付      （根据项目实际填写）元的违约金。</w:t>
      </w:r>
    </w:p>
    <w:p w14:paraId="14E76378">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1.6.5 甲方按照前述约定要求乙方支付违约金的同时，仍有权要求乙方继续履行合同、采取补救措施，并有权按照甲方损失情况（甲方损失包括但不限于直接经济损失、可得利益损失以及甲方为主张权利而支出的全部费用如诉讼费、律师费、保全费、鉴定费、保全保险费等，下同）要求乙方赔偿损失；甲方按照前述约定要求解除本合同的同时，仍有权要求乙方支付违约金和按照甲方损失情况要求乙方赔偿损失；且甲方行使的任何权利救济方式均不视为其放弃了其他法定或者约定的权利救济方式；</w:t>
      </w:r>
    </w:p>
    <w:p w14:paraId="0F976AD0">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1.6.6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E7551EF">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1.6.7 如果出现政府采购监督管理部门在处理投诉事项期间，书面通知甲方暂停采购活动的情形，或者询问或质疑事项可能影响中标结果的，导致甲方中止履行合同的情形，均不视为甲方违约或解除合同。</w:t>
      </w:r>
    </w:p>
    <w:p w14:paraId="0E722B00">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57" w:name="_Toc28375"/>
      <w:bookmarkStart w:id="158" w:name="_Toc15583"/>
      <w:bookmarkStart w:id="159" w:name="_Toc16021"/>
      <w:r>
        <w:rPr>
          <w:rFonts w:hint="eastAsia" w:ascii="仿宋_GB2312" w:hAnsi="楷体" w:eastAsia="仿宋_GB2312"/>
          <w:b/>
          <w:color w:val="000000" w:themeColor="text1"/>
          <w:sz w:val="24"/>
          <w14:textFill>
            <w14:solidFill>
              <w14:schemeClr w14:val="tx1"/>
            </w14:solidFill>
          </w14:textFill>
        </w:rPr>
        <w:t>1.7 合同争议的解决</w:t>
      </w:r>
      <w:bookmarkEnd w:id="157"/>
      <w:bookmarkEnd w:id="158"/>
      <w:bookmarkEnd w:id="159"/>
    </w:p>
    <w:p w14:paraId="381E24AB">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本合同履行过程中发生的任何争议，双方当事人均应通过友好协商的方式和解或者调解解决；不愿和解、调解或者和解、调解不成的，可以选择下列第1.7.2种方式解决：</w:t>
      </w:r>
    </w:p>
    <w:p w14:paraId="74620F84">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1.7.1 将争议提交</w:t>
      </w:r>
      <w:r>
        <w:rPr>
          <w:rFonts w:hint="eastAsia" w:ascii="仿宋_GB2312" w:hAnsi="楷体" w:eastAsia="仿宋_GB2312"/>
          <w:color w:val="000000" w:themeColor="text1"/>
          <w:sz w:val="24"/>
          <w:u w:val="single"/>
          <w14:textFill>
            <w14:solidFill>
              <w14:schemeClr w14:val="tx1"/>
            </w14:solidFill>
          </w14:textFill>
        </w:rPr>
        <w:t>南宁</w:t>
      </w:r>
      <w:r>
        <w:rPr>
          <w:rFonts w:hint="eastAsia" w:ascii="仿宋_GB2312" w:hAnsi="楷体" w:eastAsia="仿宋_GB2312"/>
          <w:color w:val="000000" w:themeColor="text1"/>
          <w:sz w:val="24"/>
          <w14:textFill>
            <w14:solidFill>
              <w14:schemeClr w14:val="tx1"/>
            </w14:solidFill>
          </w14:textFill>
        </w:rPr>
        <w:t>仲裁委员会依申请仲裁时其现行有效的仲裁规则裁决；</w:t>
      </w:r>
    </w:p>
    <w:p w14:paraId="1CC075F1">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1.7.2 向</w:t>
      </w:r>
      <w:r>
        <w:rPr>
          <w:rFonts w:hint="eastAsia" w:ascii="仿宋_GB2312" w:hAnsi="楷体" w:eastAsia="仿宋_GB2312"/>
          <w:color w:val="000000" w:themeColor="text1"/>
          <w:sz w:val="24"/>
          <w:u w:val="single"/>
          <w14:textFill>
            <w14:solidFill>
              <w14:schemeClr w14:val="tx1"/>
            </w14:solidFill>
          </w14:textFill>
        </w:rPr>
        <w:t xml:space="preserve">   甲方所在地    </w:t>
      </w:r>
      <w:r>
        <w:rPr>
          <w:rFonts w:hint="eastAsia" w:ascii="仿宋_GB2312" w:hAnsi="楷体" w:eastAsia="仿宋_GB2312"/>
          <w:color w:val="000000" w:themeColor="text1"/>
          <w:sz w:val="24"/>
          <w14:textFill>
            <w14:solidFill>
              <w14:schemeClr w14:val="tx1"/>
            </w14:solidFill>
          </w14:textFill>
        </w:rPr>
        <w:t>有管辖权的人民法院起诉。因诉讼产生的诉讼费、保全费、保险费、律师费等费用由败诉方承担。</w:t>
      </w:r>
    </w:p>
    <w:p w14:paraId="748F08E0">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60" w:name="_Toc7245"/>
      <w:bookmarkStart w:id="161" w:name="_Toc15322"/>
      <w:bookmarkStart w:id="162" w:name="_Toc11173"/>
      <w:r>
        <w:rPr>
          <w:rFonts w:hint="eastAsia" w:ascii="仿宋_GB2312" w:hAnsi="楷体" w:eastAsia="仿宋_GB2312"/>
          <w:b/>
          <w:color w:val="000000" w:themeColor="text1"/>
          <w:sz w:val="24"/>
          <w14:textFill>
            <w14:solidFill>
              <w14:schemeClr w14:val="tx1"/>
            </w14:solidFill>
          </w14:textFill>
        </w:rPr>
        <w:t>1.8 合同生效</w:t>
      </w:r>
      <w:bookmarkEnd w:id="160"/>
      <w:bookmarkEnd w:id="161"/>
      <w:bookmarkEnd w:id="162"/>
    </w:p>
    <w:p w14:paraId="0DD74D58">
      <w:pPr>
        <w:spacing w:line="360" w:lineRule="auto"/>
        <w:ind w:firstLine="480" w:firstLineChars="200"/>
        <w:rPr>
          <w:rFonts w:ascii="仿宋_GB2312" w:hAnsi="楷体" w:eastAsia="仿宋_GB2312"/>
          <w:b/>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本合同自双方当事人加盖有效电子公章时生效。</w:t>
      </w:r>
    </w:p>
    <w:p w14:paraId="4A244F9A">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甲方：                                   乙方：</w:t>
      </w:r>
    </w:p>
    <w:p w14:paraId="7054B949">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统一社会信用代码：                        统一社会信用代码或身份证号码：</w:t>
      </w:r>
    </w:p>
    <w:p w14:paraId="7FAF58A5">
      <w:pPr>
        <w:spacing w:line="360" w:lineRule="auto"/>
        <w:ind w:firstLine="200"/>
        <w:rPr>
          <w:rFonts w:ascii="仿宋_GB2312" w:hAnsi="楷体" w:eastAsia="仿宋_GB2312"/>
          <w:color w:val="000000" w:themeColor="text1"/>
          <w:sz w:val="24"/>
          <w:lang w:val="zh-CN"/>
          <w14:textFill>
            <w14:solidFill>
              <w14:schemeClr w14:val="tx1"/>
            </w14:solidFill>
          </w14:textFill>
        </w:rPr>
      </w:pPr>
    </w:p>
    <w:p w14:paraId="59FB64FC">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住所：                                   住所：</w:t>
      </w:r>
    </w:p>
    <w:p w14:paraId="42107292">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法定代表人或                             法定代表人</w:t>
      </w:r>
    </w:p>
    <w:p w14:paraId="5C3EFD44">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 xml:space="preserve">授权代表（签字或盖章）：                  或授权代表（签字或盖章）: </w:t>
      </w:r>
    </w:p>
    <w:p w14:paraId="145EB6DE">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联系人：                                 联系人：</w:t>
      </w:r>
    </w:p>
    <w:p w14:paraId="1C1ABDA9">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约定送达地址：                           约定送达地址：</w:t>
      </w:r>
    </w:p>
    <w:p w14:paraId="0AFDAD1C">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邮政编码：                               邮政编码：</w:t>
      </w:r>
    </w:p>
    <w:p w14:paraId="54BC892E">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 xml:space="preserve">电话:                                    电话: </w:t>
      </w:r>
    </w:p>
    <w:p w14:paraId="680C9811">
      <w:pPr>
        <w:spacing w:line="360" w:lineRule="auto"/>
        <w:ind w:firstLine="200"/>
        <w:rPr>
          <w:rFonts w:ascii="仿宋_GB2312" w:hAnsi="楷体" w:eastAsia="仿宋_GB2312"/>
          <w:color w:val="000000" w:themeColor="text1"/>
          <w:sz w:val="24"/>
          <w:lang w:val="zh-CN"/>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传真:                                    传真:</w:t>
      </w:r>
    </w:p>
    <w:p w14:paraId="37A24DEB">
      <w:pPr>
        <w:spacing w:line="360" w:lineRule="auto"/>
        <w:ind w:firstLine="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lang w:val="zh-CN"/>
          <w14:textFill>
            <w14:solidFill>
              <w14:schemeClr w14:val="tx1"/>
            </w14:solidFill>
          </w14:textFill>
        </w:rPr>
        <w:t>电子邮箱：                               电子邮箱：</w:t>
      </w:r>
    </w:p>
    <w:p w14:paraId="476BD69E">
      <w:pPr>
        <w:spacing w:line="360" w:lineRule="auto"/>
        <w:ind w:firstLine="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 xml:space="preserve">开户银行：                               开户银行： </w:t>
      </w:r>
    </w:p>
    <w:p w14:paraId="096B7212">
      <w:pPr>
        <w:spacing w:line="360" w:lineRule="auto"/>
        <w:ind w:firstLine="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 xml:space="preserve">开户名称：                               开户名称： </w:t>
      </w:r>
    </w:p>
    <w:p w14:paraId="1F7797AA">
      <w:pPr>
        <w:spacing w:line="360" w:lineRule="auto"/>
        <w:ind w:firstLine="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开户账号：</w:t>
      </w:r>
    </w:p>
    <w:p w14:paraId="1F7F0265">
      <w:pPr>
        <w:spacing w:line="360" w:lineRule="auto"/>
        <w:ind w:firstLine="200"/>
        <w:jc w:val="center"/>
        <w:rPr>
          <w:rFonts w:ascii="仿宋_GB2312" w:hAnsi="楷体" w:eastAsia="仿宋_GB2312"/>
          <w:b/>
          <w:color w:val="000000" w:themeColor="text1"/>
          <w:sz w:val="28"/>
          <w:szCs w:val="28"/>
          <w14:textFill>
            <w14:solidFill>
              <w14:schemeClr w14:val="tx1"/>
            </w14:solidFill>
          </w14:textFill>
        </w:rPr>
      </w:pPr>
      <w:r>
        <w:rPr>
          <w:rFonts w:hint="eastAsia" w:ascii="仿宋_GB2312" w:hAnsi="楷体" w:eastAsia="仿宋_GB2312"/>
          <w:b/>
          <w:color w:val="000000" w:themeColor="text1"/>
          <w14:textFill>
            <w14:solidFill>
              <w14:schemeClr w14:val="tx1"/>
            </w14:solidFill>
          </w14:textFill>
        </w:rPr>
        <w:br w:type="page"/>
      </w:r>
      <w:bookmarkStart w:id="163" w:name="_Toc331685783"/>
      <w:r>
        <w:rPr>
          <w:rFonts w:hint="eastAsia" w:ascii="仿宋_GB2312" w:hAnsi="楷体" w:eastAsia="仿宋_GB2312"/>
          <w:b/>
          <w:color w:val="000000" w:themeColor="text1"/>
          <w:sz w:val="28"/>
          <w:szCs w:val="28"/>
          <w14:textFill>
            <w14:solidFill>
              <w14:schemeClr w14:val="tx1"/>
            </w14:solidFill>
          </w14:textFill>
        </w:rPr>
        <w:t>第二部分 合同一般条款</w:t>
      </w:r>
      <w:bookmarkEnd w:id="163"/>
    </w:p>
    <w:p w14:paraId="0D04AA53">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64" w:name="_Toc487900349"/>
      <w:bookmarkStart w:id="165" w:name="_Ref467378499"/>
      <w:bookmarkStart w:id="166" w:name="_Toc16917"/>
      <w:bookmarkStart w:id="167" w:name="_Toc19614"/>
      <w:bookmarkStart w:id="168" w:name="_Ref467379205"/>
      <w:bookmarkStart w:id="169" w:name="_Ref467378404"/>
      <w:bookmarkStart w:id="170" w:name="_Ref467379094"/>
      <w:bookmarkStart w:id="171" w:name="_Ref467379109"/>
      <w:bookmarkStart w:id="172" w:name="_Toc259093669"/>
      <w:bookmarkStart w:id="173" w:name="_Toc279701240"/>
      <w:bookmarkStart w:id="174" w:name="_Ref467379101"/>
      <w:bookmarkStart w:id="175" w:name="_Ref467379195"/>
      <w:bookmarkStart w:id="176" w:name="_Toc28763"/>
      <w:bookmarkStart w:id="177" w:name="_Ref467378463"/>
      <w:bookmarkStart w:id="178" w:name="_Ref467379214"/>
      <w:bookmarkStart w:id="179" w:name="_Ref467379225"/>
      <w:r>
        <w:rPr>
          <w:rFonts w:hint="eastAsia" w:ascii="仿宋_GB2312" w:hAnsi="楷体" w:eastAsia="仿宋_GB2312"/>
          <w:b/>
          <w:color w:val="000000" w:themeColor="text1"/>
          <w:sz w:val="24"/>
          <w14:textFill>
            <w14:solidFill>
              <w14:schemeClr w14:val="tx1"/>
            </w14:solidFill>
          </w14:textFill>
        </w:rPr>
        <w:t>2.1 定义</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103D9F79">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本合同中的下列词语应按以下内容进行解释：</w:t>
      </w:r>
    </w:p>
    <w:p w14:paraId="25B0B6DC">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2.1.1 “合同”系指采购人和中标供应商签订的载明双方当事人所达成的协议，并包括所有的附件、附录和构成合同的其他文件。</w:t>
      </w:r>
    </w:p>
    <w:p w14:paraId="645BD411">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2.1.2 “合同价”系指根据合同约定，中标供应商在完全履行合同义务后，采购人应支付给中标供应商的价格。</w:t>
      </w:r>
    </w:p>
    <w:p w14:paraId="3149ACCA">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2.1.3 “标的物”系指中标供应商根据合同约定应向采购人交付的一切各种形态和种类的货物和工程，包括但不限于原材料、燃料、设备、机械、仪表、备件、计算机软件、信息化系统、信息化维保、物业货物、产品等，并包括工具、手册等其他相关资料。</w:t>
      </w:r>
    </w:p>
    <w:p w14:paraId="5840BAEE">
      <w:pPr>
        <w:spacing w:line="360" w:lineRule="auto"/>
        <w:ind w:firstLine="480" w:firstLineChars="200"/>
        <w:rPr>
          <w:rFonts w:ascii="仿宋_GB2312" w:hAnsi="楷体" w:eastAsia="仿宋_GB2312"/>
          <w:color w:val="000000" w:themeColor="text1"/>
          <w:sz w:val="24"/>
          <w14:textFill>
            <w14:solidFill>
              <w14:schemeClr w14:val="tx1"/>
            </w14:solidFill>
          </w14:textFill>
        </w:rPr>
      </w:pPr>
      <w:bookmarkStart w:id="180" w:name="_Ref467378840"/>
      <w:r>
        <w:rPr>
          <w:rFonts w:hint="eastAsia" w:ascii="仿宋_GB2312" w:hAnsi="楷体" w:eastAsia="仿宋_GB2312"/>
          <w:color w:val="000000" w:themeColor="text1"/>
          <w:sz w:val="24"/>
          <w14:textFill>
            <w14:solidFill>
              <w14:schemeClr w14:val="tx1"/>
            </w14:solidFill>
          </w14:textFill>
        </w:rPr>
        <w:t>2.1.4 “甲方”系指与中标供应商签署合同的采购人</w:t>
      </w:r>
      <w:bookmarkEnd w:id="180"/>
      <w:r>
        <w:rPr>
          <w:rFonts w:hint="eastAsia" w:ascii="仿宋_GB2312" w:hAnsi="楷体" w:eastAsia="仿宋_GB2312"/>
          <w:color w:val="000000" w:themeColor="text1"/>
          <w:sz w:val="24"/>
          <w14:textFill>
            <w14:solidFill>
              <w14:schemeClr w14:val="tx1"/>
            </w14:solidFill>
          </w14:textFill>
        </w:rPr>
        <w:t>；采购人委托采购机构代表其与乙方签订合同的，采购人的授权委托书作为合同附件。</w:t>
      </w:r>
    </w:p>
    <w:p w14:paraId="368057B7">
      <w:pPr>
        <w:spacing w:line="360" w:lineRule="auto"/>
        <w:ind w:firstLine="480" w:firstLineChars="200"/>
        <w:rPr>
          <w:rFonts w:ascii="仿宋_GB2312" w:hAnsi="楷体" w:eastAsia="仿宋_GB2312"/>
          <w:color w:val="000000" w:themeColor="text1"/>
          <w:sz w:val="24"/>
          <w14:textFill>
            <w14:solidFill>
              <w14:schemeClr w14:val="tx1"/>
            </w14:solidFill>
          </w14:textFill>
        </w:rPr>
      </w:pPr>
      <w:bookmarkStart w:id="181" w:name="_Ref467379400"/>
      <w:r>
        <w:rPr>
          <w:rFonts w:hint="eastAsia" w:ascii="仿宋_GB2312" w:hAnsi="楷体" w:eastAsia="仿宋_GB2312"/>
          <w:color w:val="000000" w:themeColor="text1"/>
          <w:sz w:val="24"/>
          <w14:textFill>
            <w14:solidFill>
              <w14:schemeClr w14:val="tx1"/>
            </w14:solidFill>
          </w14:textFill>
        </w:rPr>
        <w:t>2.1.5 “乙方”系指根据合同约定交付标的物的</w:t>
      </w:r>
      <w:bookmarkEnd w:id="181"/>
      <w:r>
        <w:rPr>
          <w:rFonts w:hint="eastAsia" w:ascii="仿宋_GB2312" w:hAnsi="楷体" w:eastAsia="仿宋_GB2312"/>
          <w:color w:val="000000" w:themeColor="text1"/>
          <w:sz w:val="24"/>
          <w14:textFill>
            <w14:solidFill>
              <w14:schemeClr w14:val="tx1"/>
            </w14:solidFill>
          </w14:textFill>
        </w:rPr>
        <w:t>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C149CDA">
      <w:pPr>
        <w:spacing w:line="360" w:lineRule="auto"/>
        <w:ind w:firstLine="480" w:firstLineChars="200"/>
        <w:rPr>
          <w:rFonts w:ascii="仿宋_GB2312" w:hAnsi="楷体" w:eastAsia="仿宋_GB2312"/>
          <w:color w:val="000000" w:themeColor="text1"/>
          <w:sz w:val="24"/>
          <w14:textFill>
            <w14:solidFill>
              <w14:schemeClr w14:val="tx1"/>
            </w14:solidFill>
          </w14:textFill>
        </w:rPr>
      </w:pPr>
      <w:bookmarkStart w:id="182" w:name="_Ref467379436"/>
      <w:r>
        <w:rPr>
          <w:rFonts w:hint="eastAsia" w:ascii="仿宋_GB2312" w:hAnsi="楷体" w:eastAsia="仿宋_GB2312"/>
          <w:color w:val="000000" w:themeColor="text1"/>
          <w:sz w:val="24"/>
          <w14:textFill>
            <w14:solidFill>
              <w14:schemeClr w14:val="tx1"/>
            </w14:solidFill>
          </w14:textFill>
        </w:rPr>
        <w:t>2.1.6 “现场”系指合同约定标的物将要运至或者实施或者安装的地点。</w:t>
      </w:r>
      <w:bookmarkEnd w:id="182"/>
    </w:p>
    <w:p w14:paraId="53A5227F">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83" w:name="_Toc279701241"/>
      <w:bookmarkStart w:id="184" w:name="_Toc487900350"/>
      <w:bookmarkStart w:id="185" w:name="_Toc27635"/>
      <w:bookmarkStart w:id="186" w:name="_Toc259093670"/>
      <w:bookmarkStart w:id="187" w:name="_Toc32504"/>
      <w:bookmarkStart w:id="188" w:name="_Toc13336"/>
      <w:r>
        <w:rPr>
          <w:rFonts w:hint="eastAsia" w:ascii="仿宋_GB2312" w:hAnsi="楷体" w:eastAsia="仿宋_GB2312"/>
          <w:b/>
          <w:color w:val="000000" w:themeColor="text1"/>
          <w:sz w:val="24"/>
          <w14:textFill>
            <w14:solidFill>
              <w14:schemeClr w14:val="tx1"/>
            </w14:solidFill>
          </w14:textFill>
        </w:rPr>
        <w:t>2.2 技术规范</w:t>
      </w:r>
      <w:bookmarkEnd w:id="183"/>
      <w:bookmarkEnd w:id="184"/>
      <w:bookmarkEnd w:id="185"/>
      <w:bookmarkEnd w:id="186"/>
      <w:bookmarkEnd w:id="187"/>
      <w:bookmarkEnd w:id="188"/>
    </w:p>
    <w:p w14:paraId="4384122F">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标的物所应遵守的技术规范应与采购文件规定的技术规范和技术规范附件(如果有的话)及其技术规范偏差表(如果被甲方接受的话)相一致；如果采购文件中没有技术规范的相应说明，应以国家有关部门最新颁布的相应标准和规范为准。</w:t>
      </w:r>
    </w:p>
    <w:p w14:paraId="0077A767">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89" w:name="_Toc27853"/>
      <w:bookmarkStart w:id="190" w:name="_Toc9829"/>
      <w:bookmarkStart w:id="191" w:name="_Toc259093671"/>
      <w:bookmarkStart w:id="192" w:name="_Toc487900351"/>
      <w:bookmarkStart w:id="193" w:name="_Toc31634"/>
      <w:bookmarkStart w:id="194" w:name="_Toc279701242"/>
      <w:r>
        <w:rPr>
          <w:rFonts w:hint="eastAsia" w:ascii="仿宋_GB2312" w:hAnsi="楷体" w:eastAsia="仿宋_GB2312"/>
          <w:b/>
          <w:color w:val="000000" w:themeColor="text1"/>
          <w:sz w:val="24"/>
          <w14:textFill>
            <w14:solidFill>
              <w14:schemeClr w14:val="tx1"/>
            </w14:solidFill>
          </w14:textFill>
        </w:rPr>
        <w:t>2.3 知识产权</w:t>
      </w:r>
      <w:bookmarkEnd w:id="189"/>
      <w:bookmarkEnd w:id="190"/>
      <w:bookmarkEnd w:id="191"/>
      <w:bookmarkEnd w:id="192"/>
      <w:bookmarkEnd w:id="193"/>
      <w:bookmarkEnd w:id="194"/>
    </w:p>
    <w:p w14:paraId="7F273E6E">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6E01462E">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2.3.2具有知识产权的计算机软件等标的物的知识产权归属，详见</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w:t>
      </w:r>
    </w:p>
    <w:p w14:paraId="6E7E7671">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95" w:name="_Toc4194"/>
      <w:bookmarkStart w:id="196" w:name="_Toc29149"/>
      <w:bookmarkStart w:id="197" w:name="_Toc11932"/>
      <w:r>
        <w:rPr>
          <w:rFonts w:hint="eastAsia" w:ascii="仿宋_GB2312" w:hAnsi="楷体" w:eastAsia="仿宋_GB2312"/>
          <w:b/>
          <w:color w:val="000000" w:themeColor="text1"/>
          <w:sz w:val="24"/>
          <w14:textFill>
            <w14:solidFill>
              <w14:schemeClr w14:val="tx1"/>
            </w14:solidFill>
          </w14:textFill>
        </w:rPr>
        <w:t>2.4 包装和装运</w:t>
      </w:r>
      <w:bookmarkEnd w:id="195"/>
      <w:bookmarkEnd w:id="196"/>
      <w:bookmarkEnd w:id="197"/>
    </w:p>
    <w:p w14:paraId="6CBE28F5">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2.4.1除</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7C40FC49">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2.4.2 装运标的物的要求和通知，详见</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w:t>
      </w:r>
    </w:p>
    <w:p w14:paraId="38A8BDBC">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198" w:name="_Ref467379542"/>
      <w:bookmarkStart w:id="199" w:name="_Toc487900354"/>
      <w:bookmarkStart w:id="200" w:name="_Toc259093674"/>
      <w:bookmarkStart w:id="201" w:name="_Ref467379536"/>
      <w:bookmarkStart w:id="202" w:name="_Toc279701245"/>
      <w:bookmarkStart w:id="203" w:name="_Ref467379527"/>
      <w:bookmarkStart w:id="204" w:name="_Ref467378591"/>
      <w:bookmarkStart w:id="205" w:name="_Ref467378541"/>
      <w:bookmarkStart w:id="206" w:name="_Toc19074"/>
      <w:bookmarkStart w:id="207" w:name="_Toc30272"/>
      <w:bookmarkStart w:id="208" w:name="_Toc26182"/>
      <w:r>
        <w:rPr>
          <w:rFonts w:hint="eastAsia" w:ascii="仿宋_GB2312" w:hAnsi="楷体" w:eastAsia="仿宋_GB2312"/>
          <w:b/>
          <w:color w:val="000000" w:themeColor="text1"/>
          <w:sz w:val="24"/>
          <w14:textFill>
            <w14:solidFill>
              <w14:schemeClr w14:val="tx1"/>
            </w14:solidFill>
          </w14:textFill>
        </w:rPr>
        <w:t>2.</w:t>
      </w:r>
      <w:bookmarkEnd w:id="198"/>
      <w:bookmarkEnd w:id="199"/>
      <w:bookmarkEnd w:id="200"/>
      <w:bookmarkEnd w:id="201"/>
      <w:bookmarkEnd w:id="202"/>
      <w:bookmarkEnd w:id="203"/>
      <w:bookmarkEnd w:id="204"/>
      <w:bookmarkEnd w:id="205"/>
      <w:r>
        <w:rPr>
          <w:rFonts w:hint="eastAsia" w:ascii="仿宋_GB2312" w:hAnsi="楷体" w:eastAsia="仿宋_GB2312"/>
          <w:b/>
          <w:color w:val="000000" w:themeColor="text1"/>
          <w:sz w:val="24"/>
          <w14:textFill>
            <w14:solidFill>
              <w14:schemeClr w14:val="tx1"/>
            </w14:solidFill>
          </w14:textFill>
        </w:rPr>
        <w:t>5 履约检查和问题反馈</w:t>
      </w:r>
      <w:bookmarkEnd w:id="206"/>
      <w:bookmarkEnd w:id="207"/>
      <w:bookmarkEnd w:id="208"/>
    </w:p>
    <w:p w14:paraId="7E51668B">
      <w:pPr>
        <w:spacing w:line="360" w:lineRule="auto"/>
        <w:ind w:firstLine="480" w:firstLineChars="200"/>
        <w:rPr>
          <w:rFonts w:ascii="仿宋_GB2312" w:hAnsi="楷体" w:eastAsia="仿宋_GB2312"/>
          <w:color w:val="000000" w:themeColor="text1"/>
          <w:sz w:val="24"/>
          <w14:textFill>
            <w14:solidFill>
              <w14:schemeClr w14:val="tx1"/>
            </w14:solidFill>
          </w14:textFill>
        </w:rPr>
      </w:pPr>
      <w:bookmarkStart w:id="209" w:name="_Ref467379657"/>
      <w:r>
        <w:rPr>
          <w:rFonts w:hint="eastAsia" w:ascii="仿宋_GB2312" w:hAnsi="楷体" w:eastAsia="仿宋_GB2312"/>
          <w:color w:val="000000" w:themeColor="text1"/>
          <w:sz w:val="24"/>
          <w14:textFill>
            <w14:solidFill>
              <w14:schemeClr w14:val="tx1"/>
            </w14:solidFill>
          </w14:textFill>
        </w:rPr>
        <w:t>2.5.1</w:t>
      </w:r>
      <w:bookmarkEnd w:id="209"/>
      <w:bookmarkStart w:id="210" w:name="_Toc186431854"/>
      <w:bookmarkStart w:id="211" w:name="_Ref467379793"/>
      <w:bookmarkStart w:id="212" w:name="_Toc487900357"/>
      <w:bookmarkStart w:id="213" w:name="_Toc259093676"/>
      <w:bookmarkStart w:id="214" w:name="_Ref467379807"/>
      <w:bookmarkStart w:id="215" w:name="_Toc279701247"/>
      <w:r>
        <w:rPr>
          <w:rFonts w:hint="eastAsia" w:ascii="仿宋_GB2312" w:hAnsi="楷体" w:eastAsia="仿宋_GB2312"/>
          <w:color w:val="000000" w:themeColor="text1"/>
          <w:sz w:val="24"/>
          <w14:textFill>
            <w14:solidFill>
              <w14:schemeClr w14:val="tx1"/>
            </w14:solidFill>
          </w14:textFill>
        </w:rPr>
        <w:t>甲方有权在其认为必要时，对乙方是否能够按照合同约定交付标的物进行履约检查，以确保乙方所交付的标的物能够依约满足甲方之项目需求，但不得因履约检查妨碍乙方的正常工作，乙方应予积极配合；</w:t>
      </w:r>
    </w:p>
    <w:p w14:paraId="5E21483A">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2.5.2 合同履行期间，甲方有权将履行过程中出现的问题反馈给乙方，双方当事人应以书面形式约定需要完善和改进的内容</w:t>
      </w:r>
      <w:bookmarkEnd w:id="210"/>
      <w:bookmarkStart w:id="216" w:name="_Toc186431855"/>
      <w:r>
        <w:rPr>
          <w:rFonts w:hint="eastAsia" w:ascii="仿宋_GB2312" w:hAnsi="楷体" w:eastAsia="仿宋_GB2312"/>
          <w:color w:val="000000" w:themeColor="text1"/>
          <w:sz w:val="24"/>
          <w14:textFill>
            <w14:solidFill>
              <w14:schemeClr w14:val="tx1"/>
            </w14:solidFill>
          </w14:textFill>
        </w:rPr>
        <w:t>。</w:t>
      </w:r>
    </w:p>
    <w:bookmarkEnd w:id="216"/>
    <w:p w14:paraId="59645A21">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17" w:name="_Toc19219"/>
      <w:bookmarkStart w:id="218" w:name="_Toc7836"/>
      <w:bookmarkStart w:id="219" w:name="_Toc28451"/>
      <w:r>
        <w:rPr>
          <w:rFonts w:hint="eastAsia" w:ascii="仿宋_GB2312" w:hAnsi="楷体" w:eastAsia="仿宋_GB2312"/>
          <w:b/>
          <w:color w:val="000000" w:themeColor="text1"/>
          <w:sz w:val="24"/>
          <w14:textFill>
            <w14:solidFill>
              <w14:schemeClr w14:val="tx1"/>
            </w14:solidFill>
          </w14:textFill>
        </w:rPr>
        <w:t>2.6 结算方式和付款条件</w:t>
      </w:r>
      <w:bookmarkEnd w:id="211"/>
      <w:bookmarkEnd w:id="212"/>
      <w:bookmarkEnd w:id="213"/>
      <w:bookmarkEnd w:id="214"/>
      <w:bookmarkEnd w:id="215"/>
      <w:bookmarkEnd w:id="217"/>
      <w:bookmarkEnd w:id="218"/>
      <w:bookmarkEnd w:id="219"/>
    </w:p>
    <w:p w14:paraId="7CA34064">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详见</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w:t>
      </w:r>
    </w:p>
    <w:p w14:paraId="60505712">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20" w:name="_Ref467379863"/>
      <w:bookmarkStart w:id="221" w:name="_Ref467379852"/>
      <w:bookmarkStart w:id="222" w:name="_Toc259093677"/>
      <w:bookmarkStart w:id="223" w:name="_Toc279701248"/>
      <w:bookmarkStart w:id="224" w:name="_Ref467379923"/>
      <w:bookmarkStart w:id="225" w:name="_Toc487900358"/>
      <w:bookmarkStart w:id="226" w:name="_Toc774"/>
      <w:bookmarkStart w:id="227" w:name="_Toc16110"/>
      <w:bookmarkStart w:id="228" w:name="_Toc3225"/>
      <w:r>
        <w:rPr>
          <w:rFonts w:hint="eastAsia" w:ascii="仿宋_GB2312" w:hAnsi="楷体" w:eastAsia="仿宋_GB2312"/>
          <w:b/>
          <w:color w:val="000000" w:themeColor="text1"/>
          <w:sz w:val="24"/>
          <w14:textFill>
            <w14:solidFill>
              <w14:schemeClr w14:val="tx1"/>
            </w14:solidFill>
          </w14:textFill>
        </w:rPr>
        <w:t>2.7 技术资料</w:t>
      </w:r>
      <w:bookmarkEnd w:id="220"/>
      <w:bookmarkEnd w:id="221"/>
      <w:bookmarkEnd w:id="222"/>
      <w:bookmarkEnd w:id="223"/>
      <w:bookmarkEnd w:id="224"/>
      <w:bookmarkEnd w:id="225"/>
      <w:r>
        <w:rPr>
          <w:rFonts w:hint="eastAsia" w:ascii="仿宋_GB2312" w:hAnsi="楷体" w:eastAsia="仿宋_GB2312"/>
          <w:b/>
          <w:color w:val="000000" w:themeColor="text1"/>
          <w:sz w:val="24"/>
          <w14:textFill>
            <w14:solidFill>
              <w14:schemeClr w14:val="tx1"/>
            </w14:solidFill>
          </w14:textFill>
        </w:rPr>
        <w:t>和保密义务</w:t>
      </w:r>
      <w:bookmarkEnd w:id="226"/>
      <w:bookmarkEnd w:id="227"/>
      <w:bookmarkEnd w:id="228"/>
    </w:p>
    <w:p w14:paraId="565D9B36">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2.7.1 乙方有权依据合同约定和项目需要，向甲方了解有关情况，调阅有关资料等，甲方应予积极配合；</w:t>
      </w:r>
    </w:p>
    <w:p w14:paraId="1081E33F">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2.7.2 乙方有义务妥善保管和保护由甲方提供的前款信息和资料等；</w:t>
      </w:r>
    </w:p>
    <w:p w14:paraId="47676B0B">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323767C9">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29" w:name="_Toc7860"/>
      <w:r>
        <w:rPr>
          <w:rFonts w:hint="eastAsia" w:ascii="仿宋_GB2312" w:hAnsi="楷体" w:eastAsia="仿宋_GB2312"/>
          <w:b/>
          <w:color w:val="000000" w:themeColor="text1"/>
          <w:sz w:val="24"/>
          <w14:textFill>
            <w14:solidFill>
              <w14:schemeClr w14:val="tx1"/>
            </w14:solidFill>
          </w14:textFill>
        </w:rPr>
        <w:t>2.8 质量保证</w:t>
      </w:r>
      <w:bookmarkEnd w:id="229"/>
    </w:p>
    <w:p w14:paraId="74CF824F">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2.8.1 乙方应建立和完善履行合同的内部质量保证体系，并提供相关内部规章制度给甲方，以便甲方进行监督检查；</w:t>
      </w:r>
    </w:p>
    <w:p w14:paraId="274221E3">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2.8.2 乙方应保证履行合同的人员数量和素质、软件和硬件设备的配置、场地、环境和设施等满足全面履行合同的要求，并应接受甲方的监督检查。</w:t>
      </w:r>
    </w:p>
    <w:p w14:paraId="07FCC925">
      <w:pPr>
        <w:spacing w:line="360" w:lineRule="auto"/>
        <w:ind w:firstLine="480" w:firstLineChars="2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color w:val="000000" w:themeColor="text1"/>
          <w:sz w:val="24"/>
          <w14:textFill>
            <w14:solidFill>
              <w14:schemeClr w14:val="tx1"/>
            </w14:solidFill>
          </w14:textFill>
        </w:rPr>
        <w:t>甲方有权放弃或终止合同，并没收履约保证金。</w:t>
      </w:r>
    </w:p>
    <w:p w14:paraId="2BD86E36">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color w:val="000000" w:themeColor="text1"/>
          <w:sz w:val="24"/>
          <w:u w:val="single"/>
          <w14:textFill>
            <w14:solidFill>
              <w14:schemeClr w14:val="tx1"/>
            </w14:solidFill>
          </w14:textFill>
        </w:rPr>
        <w:t>30%</w:t>
      </w:r>
      <w:r>
        <w:rPr>
          <w:rFonts w:hint="eastAsia" w:ascii="仿宋_GB2312" w:hAnsi="仿宋" w:eastAsia="仿宋_GB2312"/>
          <w:color w:val="000000" w:themeColor="text1"/>
          <w:sz w:val="24"/>
          <w14:textFill>
            <w14:solidFill>
              <w14:schemeClr w14:val="tx1"/>
            </w14:solidFill>
          </w14:textFill>
        </w:rPr>
        <w:t>。</w:t>
      </w:r>
    </w:p>
    <w:p w14:paraId="3AB12F1F">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30" w:name="_Toc17244"/>
      <w:bookmarkStart w:id="231" w:name="_Toc487900362"/>
      <w:bookmarkStart w:id="232" w:name="_Toc259093681"/>
      <w:bookmarkStart w:id="233" w:name="_Toc279701252"/>
      <w:r>
        <w:rPr>
          <w:rFonts w:hint="eastAsia" w:ascii="仿宋_GB2312" w:hAnsi="楷体" w:eastAsia="仿宋_GB2312"/>
          <w:b/>
          <w:color w:val="000000" w:themeColor="text1"/>
          <w:sz w:val="24"/>
          <w14:textFill>
            <w14:solidFill>
              <w14:schemeClr w14:val="tx1"/>
            </w14:solidFill>
          </w14:textFill>
        </w:rPr>
        <w:t>2.9 标的物的风险负担</w:t>
      </w:r>
      <w:bookmarkEnd w:id="230"/>
    </w:p>
    <w:p w14:paraId="1BF14FC5">
      <w:pPr>
        <w:spacing w:line="360" w:lineRule="auto"/>
        <w:ind w:firstLine="480" w:firstLineChars="200"/>
        <w:rPr>
          <w:rFonts w:ascii="仿宋_GB2312" w:hAnsi="楷体" w:eastAsia="仿宋_GB2312"/>
          <w:b/>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标的物或者在途标的物或者交付给第一承运人后的标的物毁损、灭失的风险负担详见</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w:t>
      </w:r>
    </w:p>
    <w:p w14:paraId="1E484E59">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34" w:name="_Toc14055"/>
      <w:r>
        <w:rPr>
          <w:rFonts w:hint="eastAsia" w:ascii="仿宋_GB2312" w:hAnsi="楷体" w:eastAsia="仿宋_GB2312"/>
          <w:b/>
          <w:color w:val="000000" w:themeColor="text1"/>
          <w:sz w:val="24"/>
          <w14:textFill>
            <w14:solidFill>
              <w14:schemeClr w14:val="tx1"/>
            </w14:solidFill>
          </w14:textFill>
        </w:rPr>
        <w:t>2.10 延迟交货</w:t>
      </w:r>
      <w:bookmarkEnd w:id="231"/>
      <w:bookmarkEnd w:id="232"/>
      <w:bookmarkEnd w:id="233"/>
      <w:bookmarkEnd w:id="234"/>
      <w:r>
        <w:rPr>
          <w:rFonts w:hint="eastAsia" w:ascii="仿宋_GB2312" w:hAnsi="楷体" w:eastAsia="仿宋_GB2312"/>
          <w:b/>
          <w:color w:val="000000" w:themeColor="text1"/>
          <w:sz w:val="24"/>
          <w14:textFill>
            <w14:solidFill>
              <w14:schemeClr w14:val="tx1"/>
            </w14:solidFill>
          </w14:textFill>
        </w:rPr>
        <w:t>/交付</w:t>
      </w:r>
    </w:p>
    <w:p w14:paraId="21D4F9E4">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迟延交付超过30天的，甲方有权解除合同，并要求乙方承担违约责任、赔偿甲方损失。</w:t>
      </w:r>
    </w:p>
    <w:p w14:paraId="3BBBEBF4">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35" w:name="_Toc7502"/>
      <w:bookmarkStart w:id="236" w:name="_Ref467378121"/>
      <w:bookmarkStart w:id="237" w:name="_Toc279701254"/>
      <w:bookmarkStart w:id="238" w:name="_Toc259093683"/>
      <w:bookmarkStart w:id="239" w:name="_Toc487900364"/>
      <w:r>
        <w:rPr>
          <w:rFonts w:hint="eastAsia" w:ascii="仿宋_GB2312" w:hAnsi="楷体" w:eastAsia="仿宋_GB2312"/>
          <w:b/>
          <w:color w:val="000000" w:themeColor="text1"/>
          <w:sz w:val="24"/>
          <w14:textFill>
            <w14:solidFill>
              <w14:schemeClr w14:val="tx1"/>
            </w14:solidFill>
          </w14:textFill>
        </w:rPr>
        <w:t>2.11 合同变更</w:t>
      </w:r>
      <w:bookmarkEnd w:id="235"/>
    </w:p>
    <w:p w14:paraId="703F4943">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2.11.1双方当事人协商一致，可以签订书面补充合同的形式变更合同，但不得违背采购文件确定的事项。如果系追加与合同标的相同的标的物的，那么需经采购监督管理部门同意，且所有补充合同的采购金额不得超过原合同价的10%；</w:t>
      </w:r>
    </w:p>
    <w:p w14:paraId="7BF632AA">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2.11.2 合同继续履行将损害国家利益和社会公共利益的，双方当事人应当以书面形式变更合同。有过错的一方应当承担赔偿责任，双方当事人都有过错的，各自承担相应的责任。</w:t>
      </w:r>
      <w:bookmarkStart w:id="240" w:name="_Toc259093688"/>
      <w:bookmarkStart w:id="241" w:name="_Toc279701259"/>
      <w:bookmarkStart w:id="242" w:name="_Toc487900369"/>
    </w:p>
    <w:p w14:paraId="16152C0A">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43" w:name="_Toc22955"/>
      <w:bookmarkStart w:id="244" w:name="_Toc10366"/>
      <w:bookmarkStart w:id="245" w:name="_Toc15237"/>
      <w:r>
        <w:rPr>
          <w:rFonts w:hint="eastAsia" w:ascii="仿宋_GB2312" w:hAnsi="楷体" w:eastAsia="仿宋_GB2312"/>
          <w:b/>
          <w:color w:val="000000" w:themeColor="text1"/>
          <w:sz w:val="24"/>
          <w14:textFill>
            <w14:solidFill>
              <w14:schemeClr w14:val="tx1"/>
            </w14:solidFill>
          </w14:textFill>
        </w:rPr>
        <w:t>2.12 合同转让</w:t>
      </w:r>
      <w:bookmarkEnd w:id="240"/>
      <w:bookmarkEnd w:id="241"/>
      <w:bookmarkEnd w:id="242"/>
      <w:r>
        <w:rPr>
          <w:rFonts w:hint="eastAsia" w:ascii="仿宋_GB2312" w:hAnsi="楷体" w:eastAsia="仿宋_GB2312"/>
          <w:b/>
          <w:color w:val="000000" w:themeColor="text1"/>
          <w:sz w:val="24"/>
          <w14:textFill>
            <w14:solidFill>
              <w14:schemeClr w14:val="tx1"/>
            </w14:solidFill>
          </w14:textFill>
        </w:rPr>
        <w:t>和分包</w:t>
      </w:r>
      <w:bookmarkEnd w:id="243"/>
      <w:bookmarkEnd w:id="244"/>
      <w:bookmarkEnd w:id="245"/>
    </w:p>
    <w:p w14:paraId="0DC7278D">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合同的权利义务依法不得转让，但经甲方书面同意，乙方可以依法采取分包方式履行合同，即：依法可以将合同项下的部分非主体、非关键性工作分包给他人完成，接受分包的供应商应当具备相应的资格条件，并不得再次分包，且乙方应就分包项目向甲方负责，并与分包供应商就分包项目向甲方承担连带责任。</w:t>
      </w:r>
    </w:p>
    <w:p w14:paraId="39C3C5F4">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46" w:name="_Toc14066"/>
      <w:bookmarkStart w:id="247" w:name="_Toc16508"/>
      <w:bookmarkStart w:id="248" w:name="_Toc13566"/>
      <w:r>
        <w:rPr>
          <w:rFonts w:hint="eastAsia" w:ascii="仿宋_GB2312" w:hAnsi="楷体" w:eastAsia="仿宋_GB2312"/>
          <w:b/>
          <w:color w:val="000000" w:themeColor="text1"/>
          <w:sz w:val="24"/>
          <w14:textFill>
            <w14:solidFill>
              <w14:schemeClr w14:val="tx1"/>
            </w14:solidFill>
          </w14:textFill>
        </w:rPr>
        <w:t>2.13 不可抗力</w:t>
      </w:r>
      <w:bookmarkEnd w:id="246"/>
      <w:bookmarkEnd w:id="247"/>
      <w:bookmarkEnd w:id="248"/>
    </w:p>
    <w:p w14:paraId="056449E1">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2.13.1如果任何一方遭遇法律规定的不可抗力，致使合同履行受阻时，履行合同的期限应予延长，延长的期限应相当于不可抗力所影响的时间；</w:t>
      </w:r>
    </w:p>
    <w:p w14:paraId="14AA13AD">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2.13.2受不可抗力影响的一方在不可抗力发生后，应在</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约定时间内以书面形式通知对方当事人，并在</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约定时间内，将有关部门出具的证明文件送达对方当事人。</w:t>
      </w:r>
    </w:p>
    <w:p w14:paraId="4FE22EBC">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2.13.3 因不可抗力致使不能实现合同目的的，当事人可以解除合同；</w:t>
      </w:r>
    </w:p>
    <w:p w14:paraId="5BCEEEF3">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2.13.4 因不可抗力致使合同有变更必要的，双方当事人应在</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约定时间内以书面形式变更合同；</w:t>
      </w:r>
    </w:p>
    <w:p w14:paraId="030DD7A4">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49" w:name="_Toc279701255"/>
      <w:bookmarkStart w:id="250" w:name="_Toc689"/>
      <w:bookmarkStart w:id="251" w:name="_Toc259093684"/>
      <w:bookmarkStart w:id="252" w:name="_Toc487900365"/>
      <w:bookmarkStart w:id="253" w:name="_Toc6969"/>
      <w:bookmarkStart w:id="254" w:name="_Toc30676"/>
      <w:r>
        <w:rPr>
          <w:rFonts w:hint="eastAsia" w:ascii="仿宋_GB2312" w:hAnsi="楷体" w:eastAsia="仿宋_GB2312"/>
          <w:b/>
          <w:color w:val="000000" w:themeColor="text1"/>
          <w:sz w:val="24"/>
          <w14:textFill>
            <w14:solidFill>
              <w14:schemeClr w14:val="tx1"/>
            </w14:solidFill>
          </w14:textFill>
        </w:rPr>
        <w:t>2.14 税费</w:t>
      </w:r>
      <w:bookmarkEnd w:id="249"/>
      <w:bookmarkEnd w:id="250"/>
      <w:bookmarkEnd w:id="251"/>
      <w:bookmarkEnd w:id="252"/>
      <w:bookmarkEnd w:id="253"/>
      <w:bookmarkEnd w:id="254"/>
    </w:p>
    <w:p w14:paraId="459E49D4">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与合同有关的一切税费，均按照中华人民共和国法律的相关规定执行。</w:t>
      </w:r>
    </w:p>
    <w:p w14:paraId="4511A7A3">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55" w:name="_Toc8298"/>
      <w:bookmarkStart w:id="256" w:name="_Toc7102"/>
      <w:bookmarkStart w:id="257" w:name="_Toc487900368"/>
      <w:bookmarkStart w:id="258" w:name="_Toc279701258"/>
      <w:bookmarkStart w:id="259" w:name="_Toc259093687"/>
      <w:bookmarkStart w:id="260" w:name="_Toc16959"/>
      <w:r>
        <w:rPr>
          <w:rFonts w:hint="eastAsia" w:ascii="仿宋_GB2312" w:hAnsi="楷体" w:eastAsia="仿宋_GB2312"/>
          <w:b/>
          <w:color w:val="000000" w:themeColor="text1"/>
          <w:sz w:val="24"/>
          <w14:textFill>
            <w14:solidFill>
              <w14:schemeClr w14:val="tx1"/>
            </w14:solidFill>
          </w14:textFill>
        </w:rPr>
        <w:t>2.15 乙方破产</w:t>
      </w:r>
      <w:bookmarkEnd w:id="255"/>
      <w:bookmarkEnd w:id="256"/>
      <w:bookmarkEnd w:id="257"/>
      <w:bookmarkEnd w:id="258"/>
      <w:bookmarkEnd w:id="259"/>
      <w:bookmarkEnd w:id="260"/>
    </w:p>
    <w:p w14:paraId="1465927F">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29566C75">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61" w:name="_Toc15387"/>
      <w:bookmarkStart w:id="262" w:name="_Toc29333"/>
      <w:bookmarkStart w:id="263" w:name="_Toc6134"/>
      <w:r>
        <w:rPr>
          <w:rFonts w:hint="eastAsia" w:ascii="仿宋_GB2312" w:hAnsi="楷体" w:eastAsia="仿宋_GB2312"/>
          <w:b/>
          <w:color w:val="000000" w:themeColor="text1"/>
          <w:sz w:val="24"/>
          <w14:textFill>
            <w14:solidFill>
              <w14:schemeClr w14:val="tx1"/>
            </w14:solidFill>
          </w14:textFill>
        </w:rPr>
        <w:t>2.16 合同中止、终止</w:t>
      </w:r>
      <w:bookmarkEnd w:id="261"/>
      <w:bookmarkEnd w:id="262"/>
      <w:bookmarkEnd w:id="263"/>
    </w:p>
    <w:p w14:paraId="0A7649F2">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2.16.1 双方当事人不得擅自中止或者终止合同；</w:t>
      </w:r>
    </w:p>
    <w:p w14:paraId="229B59C4">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2.16.2合同继续履行将损害国家利益和社会公共利益的，双方当事人应当中止或者终止合同。有过错的一方应当承担赔偿责任，双方当事人都有过错的，各自承担相应的责任。</w:t>
      </w:r>
    </w:p>
    <w:p w14:paraId="3122DE12">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64" w:name="_Toc6596"/>
      <w:bookmarkStart w:id="265" w:name="_Toc14563"/>
      <w:bookmarkStart w:id="266" w:name="_Toc1125"/>
      <w:r>
        <w:rPr>
          <w:rFonts w:hint="eastAsia" w:ascii="仿宋_GB2312" w:hAnsi="楷体" w:eastAsia="仿宋_GB2312"/>
          <w:b/>
          <w:color w:val="000000" w:themeColor="text1"/>
          <w:sz w:val="24"/>
          <w14:textFill>
            <w14:solidFill>
              <w14:schemeClr w14:val="tx1"/>
            </w14:solidFill>
          </w14:textFill>
        </w:rPr>
        <w:t>2.17 检验和验收</w:t>
      </w:r>
      <w:bookmarkEnd w:id="264"/>
      <w:bookmarkEnd w:id="265"/>
      <w:bookmarkEnd w:id="266"/>
    </w:p>
    <w:p w14:paraId="39384272">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color w:val="000000" w:themeColor="text1"/>
          <w:sz w:val="24"/>
          <w14:textFill>
            <w14:solidFill>
              <w14:schemeClr w14:val="tx1"/>
            </w14:solidFill>
          </w14:textFill>
        </w:rPr>
        <w:t>约定时间内组织验收，并可依法邀请相关方参加，验收应出具验收书。</w:t>
      </w:r>
    </w:p>
    <w:p w14:paraId="7EE2CA81">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2.17.2合同期满或者履行完毕后，甲方有权组织（包括依法邀请国家认可的质量检测机构参加）对乙方履约的验收，即：按照合同约定的技术、货物、安全标准，组织对每一项技术、货物、安全标准的履约情况的验收，并出具验收书。</w:t>
      </w:r>
    </w:p>
    <w:p w14:paraId="6BC886CD">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2.17.3 检验和验收标准、程序等具体内容以及前述验收书的效力详见</w:t>
      </w:r>
      <w:r>
        <w:rPr>
          <w:rFonts w:hint="eastAsia" w:ascii="仿宋_GB2312" w:hAnsi="楷体" w:eastAsia="仿宋_GB2312"/>
          <w:b/>
          <w:i/>
          <w:color w:val="000000" w:themeColor="text1"/>
          <w:sz w:val="24"/>
          <w:u w:val="single"/>
          <w14:textFill>
            <w14:solidFill>
              <w14:schemeClr w14:val="tx1"/>
            </w14:solidFill>
          </w14:textFill>
        </w:rPr>
        <w:t>合同专用条款</w:t>
      </w:r>
      <w:r>
        <w:rPr>
          <w:rFonts w:hint="eastAsia" w:ascii="仿宋_GB2312" w:hAnsi="楷体" w:eastAsia="仿宋_GB2312"/>
          <w:i/>
          <w:color w:val="000000" w:themeColor="text1"/>
          <w:sz w:val="24"/>
          <w14:textFill>
            <w14:solidFill>
              <w14:schemeClr w14:val="tx1"/>
            </w14:solidFill>
          </w14:textFill>
        </w:rPr>
        <w:t>。</w:t>
      </w:r>
    </w:p>
    <w:bookmarkEnd w:id="236"/>
    <w:bookmarkEnd w:id="237"/>
    <w:bookmarkEnd w:id="238"/>
    <w:bookmarkEnd w:id="239"/>
    <w:p w14:paraId="798123B1">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67" w:name="_Toc279701261"/>
      <w:bookmarkStart w:id="268" w:name="_Toc259093690"/>
      <w:bookmarkStart w:id="269" w:name="_Toc487900371"/>
      <w:bookmarkStart w:id="270" w:name="_Toc19604"/>
      <w:bookmarkStart w:id="271" w:name="_Toc11284"/>
      <w:bookmarkStart w:id="272" w:name="_Toc25182"/>
      <w:r>
        <w:rPr>
          <w:rFonts w:hint="eastAsia" w:ascii="仿宋_GB2312" w:hAnsi="楷体" w:eastAsia="仿宋_GB2312"/>
          <w:b/>
          <w:color w:val="000000" w:themeColor="text1"/>
          <w:sz w:val="24"/>
          <w14:textFill>
            <w14:solidFill>
              <w14:schemeClr w14:val="tx1"/>
            </w14:solidFill>
          </w14:textFill>
        </w:rPr>
        <w:t>2.18 通知</w:t>
      </w:r>
      <w:bookmarkEnd w:id="267"/>
      <w:bookmarkEnd w:id="268"/>
      <w:bookmarkEnd w:id="269"/>
      <w:r>
        <w:rPr>
          <w:rFonts w:hint="eastAsia" w:ascii="仿宋_GB2312" w:hAnsi="楷体" w:eastAsia="仿宋_GB2312"/>
          <w:b/>
          <w:color w:val="000000" w:themeColor="text1"/>
          <w:sz w:val="24"/>
          <w14:textFill>
            <w14:solidFill>
              <w14:schemeClr w14:val="tx1"/>
            </w14:solidFill>
          </w14:textFill>
        </w:rPr>
        <w:t>和送达</w:t>
      </w:r>
      <w:bookmarkEnd w:id="270"/>
      <w:bookmarkEnd w:id="271"/>
      <w:bookmarkEnd w:id="272"/>
    </w:p>
    <w:p w14:paraId="58ADF602">
      <w:pPr>
        <w:spacing w:line="360" w:lineRule="auto"/>
        <w:ind w:firstLine="480" w:firstLineChars="200"/>
        <w:rPr>
          <w:rFonts w:ascii="仿宋_GB2312" w:hAnsi="楷体" w:eastAsia="仿宋_GB2312"/>
          <w:color w:val="000000" w:themeColor="text1"/>
          <w:sz w:val="24"/>
          <w14:textFill>
            <w14:solidFill>
              <w14:schemeClr w14:val="tx1"/>
            </w14:solidFill>
          </w14:textFill>
        </w:rPr>
      </w:pPr>
      <w:bookmarkStart w:id="273" w:name="_Toc3135"/>
      <w:bookmarkStart w:id="274" w:name="_Toc6698"/>
      <w:bookmarkStart w:id="275" w:name="_Toc259093691"/>
      <w:bookmarkStart w:id="276" w:name="_Toc487900372"/>
      <w:bookmarkStart w:id="277" w:name="_Toc279701262"/>
      <w:r>
        <w:rPr>
          <w:rFonts w:hint="eastAsia" w:ascii="仿宋_GB2312" w:hAnsi="楷体" w:eastAsia="仿宋_GB2312"/>
          <w:color w:val="000000" w:themeColor="text1"/>
          <w:sz w:val="24"/>
          <w14:textFill>
            <w14:solidFill>
              <w14:schemeClr w14:val="tx1"/>
            </w14:solidFill>
          </w14:textFill>
        </w:rPr>
        <w:t>2.18.1 任何一方因履行合同而以合同第一部分尾部所列明的</w:t>
      </w:r>
      <w:r>
        <w:rPr>
          <w:rFonts w:hint="eastAsia" w:ascii="仿宋_GB2312" w:hAnsi="楷体" w:eastAsia="仿宋_GB2312"/>
          <w:color w:val="000000" w:themeColor="text1"/>
          <w:sz w:val="24"/>
          <w:u w:val="single"/>
          <w14:textFill>
            <w14:solidFill>
              <w14:schemeClr w14:val="tx1"/>
            </w14:solidFill>
          </w14:textFill>
        </w:rPr>
        <w:t>“约定送达地址”</w:t>
      </w:r>
      <w:r>
        <w:rPr>
          <w:rFonts w:hint="eastAsia" w:ascii="仿宋_GB2312" w:hAnsi="楷体" w:eastAsia="仿宋_GB2312"/>
          <w:color w:val="000000" w:themeColor="text1"/>
          <w:sz w:val="24"/>
          <w14:textFill>
            <w14:solidFill>
              <w14:schemeClr w14:val="tx1"/>
            </w14:solidFill>
          </w14:textFill>
        </w:rPr>
        <w:t>为收件地址的所有通知、文件、材料，均视为已向对方当事人送达；任何一方变更上述送达方式或者地址的，应于7个工作日内书面通知对方当事人，在对方当事人收到有关变更通知之前，变更前的约定送达方式或者地址仍视为有效。</w:t>
      </w:r>
      <w:bookmarkEnd w:id="273"/>
      <w:bookmarkEnd w:id="274"/>
    </w:p>
    <w:p w14:paraId="09ADF00E">
      <w:pPr>
        <w:spacing w:line="360" w:lineRule="auto"/>
        <w:ind w:firstLine="480" w:firstLineChars="200"/>
        <w:rPr>
          <w:rFonts w:ascii="仿宋_GB2312" w:hAnsi="楷体" w:eastAsia="仿宋_GB2312"/>
          <w:color w:val="000000" w:themeColor="text1"/>
          <w:sz w:val="24"/>
          <w14:textFill>
            <w14:solidFill>
              <w14:schemeClr w14:val="tx1"/>
            </w14:solidFill>
          </w14:textFill>
        </w:rPr>
      </w:pPr>
      <w:bookmarkStart w:id="278" w:name="_Toc23128"/>
      <w:bookmarkStart w:id="279" w:name="_Toc23294"/>
      <w:r>
        <w:rPr>
          <w:rFonts w:hint="eastAsia" w:ascii="仿宋_GB2312" w:hAnsi="楷体" w:eastAsia="仿宋_GB2312"/>
          <w:color w:val="000000" w:themeColor="text1"/>
          <w:sz w:val="24"/>
          <w14:textFill>
            <w14:solidFill>
              <w14:schemeClr w14:val="tx1"/>
            </w14:solidFill>
          </w14:textFill>
        </w:rPr>
        <w:t>2.18.2以当面交付方式送达的，交付之时视为送达；以电子邮件方式送达的，发出电子邮件之时视为送达；以传真方式送达的，发出传真之时视为送达；以邮寄方式送达的，邮件挂号寄出或者交邮之日之次日视为送达。</w:t>
      </w:r>
      <w:bookmarkEnd w:id="278"/>
      <w:bookmarkEnd w:id="279"/>
    </w:p>
    <w:p w14:paraId="5723AECB">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80" w:name="_Toc30599"/>
      <w:bookmarkStart w:id="281" w:name="_Toc18540"/>
      <w:bookmarkStart w:id="282" w:name="_Toc4355"/>
      <w:r>
        <w:rPr>
          <w:rFonts w:hint="eastAsia" w:ascii="仿宋_GB2312" w:hAnsi="楷体" w:eastAsia="仿宋_GB2312"/>
          <w:b/>
          <w:color w:val="000000" w:themeColor="text1"/>
          <w:sz w:val="24"/>
          <w14:textFill>
            <w14:solidFill>
              <w14:schemeClr w14:val="tx1"/>
            </w14:solidFill>
          </w14:textFill>
        </w:rPr>
        <w:t>2.19 计量单位</w:t>
      </w:r>
      <w:bookmarkEnd w:id="275"/>
      <w:bookmarkEnd w:id="276"/>
      <w:bookmarkEnd w:id="277"/>
      <w:bookmarkEnd w:id="280"/>
      <w:bookmarkEnd w:id="281"/>
      <w:bookmarkEnd w:id="282"/>
    </w:p>
    <w:p w14:paraId="2435AF2E">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除技术规范中另有规定外,合同的计量单位均使用国家法定计量单位。</w:t>
      </w:r>
    </w:p>
    <w:p w14:paraId="7A8CBA77">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83" w:name="_Toc18567"/>
      <w:bookmarkStart w:id="284" w:name="_Toc279701263"/>
      <w:bookmarkStart w:id="285" w:name="_Toc10330"/>
      <w:bookmarkStart w:id="286" w:name="_Toc259093692"/>
      <w:bookmarkStart w:id="287" w:name="_Toc487900373"/>
      <w:bookmarkStart w:id="288" w:name="_Toc12773"/>
      <w:r>
        <w:rPr>
          <w:rFonts w:hint="eastAsia" w:ascii="仿宋_GB2312" w:hAnsi="楷体" w:eastAsia="仿宋_GB2312"/>
          <w:b/>
          <w:color w:val="000000" w:themeColor="text1"/>
          <w:sz w:val="24"/>
          <w14:textFill>
            <w14:solidFill>
              <w14:schemeClr w14:val="tx1"/>
            </w14:solidFill>
          </w14:textFill>
        </w:rPr>
        <w:t>2.20 合同使用的文字和适用的法律</w:t>
      </w:r>
      <w:bookmarkEnd w:id="283"/>
      <w:bookmarkEnd w:id="284"/>
      <w:bookmarkEnd w:id="285"/>
      <w:bookmarkEnd w:id="286"/>
      <w:bookmarkEnd w:id="287"/>
      <w:bookmarkEnd w:id="288"/>
    </w:p>
    <w:p w14:paraId="695845E9">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2.20.1 合同使用汉语书写、变更和解释；</w:t>
      </w:r>
    </w:p>
    <w:p w14:paraId="6ACF1986">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2.20.2 合同适用中华人民共和国法律。</w:t>
      </w:r>
    </w:p>
    <w:p w14:paraId="72AF60F6">
      <w:pPr>
        <w:spacing w:line="360" w:lineRule="auto"/>
        <w:ind w:firstLine="482" w:firstLineChars="200"/>
        <w:rPr>
          <w:rFonts w:ascii="仿宋_GB2312" w:hAnsi="楷体" w:eastAsia="仿宋_GB2312"/>
          <w:b/>
          <w:color w:val="000000" w:themeColor="text1"/>
          <w:sz w:val="24"/>
          <w14:textFill>
            <w14:solidFill>
              <w14:schemeClr w14:val="tx1"/>
            </w14:solidFill>
          </w14:textFill>
        </w:rPr>
      </w:pPr>
      <w:bookmarkStart w:id="289" w:name="_Toc12004"/>
      <w:bookmarkStart w:id="290" w:name="_Toc279701264"/>
      <w:bookmarkStart w:id="291" w:name="_Toc259093693"/>
      <w:bookmarkStart w:id="292" w:name="_Toc3148"/>
      <w:bookmarkStart w:id="293" w:name="_Toc16673"/>
      <w:bookmarkStart w:id="294" w:name="_Toc487900374"/>
      <w:r>
        <w:rPr>
          <w:rFonts w:hint="eastAsia" w:ascii="仿宋_GB2312" w:hAnsi="楷体" w:eastAsia="仿宋_GB2312"/>
          <w:b/>
          <w:color w:val="000000" w:themeColor="text1"/>
          <w:sz w:val="24"/>
          <w14:textFill>
            <w14:solidFill>
              <w14:schemeClr w14:val="tx1"/>
            </w14:solidFill>
          </w14:textFill>
        </w:rPr>
        <w:t>2.21 履约保证金</w:t>
      </w:r>
      <w:bookmarkEnd w:id="289"/>
      <w:bookmarkEnd w:id="290"/>
      <w:bookmarkEnd w:id="291"/>
      <w:bookmarkEnd w:id="292"/>
      <w:bookmarkEnd w:id="293"/>
    </w:p>
    <w:p w14:paraId="4BA34270">
      <w:pPr>
        <w:spacing w:line="360" w:lineRule="auto"/>
        <w:ind w:firstLine="480" w:firstLineChars="200"/>
        <w:rPr>
          <w:rFonts w:ascii="仿宋_GB2312" w:hAnsi="仿宋" w:eastAsia="仿宋_GB2312" w:cs="Arial"/>
          <w:snapToGrid w:val="0"/>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本项目不收取履约保证金</w:t>
      </w:r>
    </w:p>
    <w:p w14:paraId="0365E6C1">
      <w:pPr>
        <w:spacing w:line="360" w:lineRule="auto"/>
        <w:ind w:firstLine="482" w:firstLineChars="200"/>
        <w:rPr>
          <w:rFonts w:ascii="仿宋_GB2312" w:hAnsi="仿宋" w:eastAsia="仿宋_GB2312"/>
          <w:color w:val="000000" w:themeColor="text1"/>
          <w:sz w:val="24"/>
          <w:lang w:val="zh-CN"/>
          <w14:textFill>
            <w14:solidFill>
              <w14:schemeClr w14:val="tx1"/>
            </w14:solidFill>
          </w14:textFill>
        </w:rPr>
      </w:pPr>
      <w:r>
        <w:rPr>
          <w:rFonts w:hint="eastAsia" w:ascii="仿宋_GB2312" w:hAnsi="楷体" w:eastAsia="仿宋_GB2312"/>
          <w:b/>
          <w:color w:val="000000" w:themeColor="text1"/>
          <w:sz w:val="24"/>
          <w14:textFill>
            <w14:solidFill>
              <w14:schemeClr w14:val="tx1"/>
            </w14:solidFill>
          </w14:textFill>
        </w:rPr>
        <w:t>2.22 中小企业政策</w:t>
      </w:r>
    </w:p>
    <w:bookmarkEnd w:id="294"/>
    <w:p w14:paraId="3A243212">
      <w:pPr>
        <w:spacing w:line="360" w:lineRule="auto"/>
        <w:ind w:firstLine="480" w:firstLineChars="200"/>
        <w:rPr>
          <w:rFonts w:ascii="仿宋_GB2312" w:hAnsi="仿宋" w:eastAsia="仿宋_GB2312"/>
          <w:color w:val="000000" w:themeColor="text1"/>
          <w:sz w:val="24"/>
          <w:lang w:val="zh-CN"/>
          <w14:textFill>
            <w14:solidFill>
              <w14:schemeClr w14:val="tx1"/>
            </w14:solidFill>
          </w14:textFill>
        </w:rPr>
      </w:pPr>
      <w:bookmarkStart w:id="295" w:name="_Toc6885"/>
      <w:bookmarkStart w:id="296" w:name="_Toc19890"/>
      <w:bookmarkStart w:id="297" w:name="_Toc14001"/>
      <w:r>
        <w:rPr>
          <w:rFonts w:hint="eastAsia" w:ascii="仿宋_GB2312" w:hAnsi="仿宋" w:eastAsia="仿宋_GB2312"/>
          <w:color w:val="000000" w:themeColor="text1"/>
          <w:sz w:val="24"/>
          <w:lang w:val="zh-CN"/>
          <w14:textFill>
            <w14:solidFill>
              <w14:schemeClr w14:val="tx1"/>
            </w14:solidFill>
          </w14:textFill>
        </w:rPr>
        <w:t>2.22.1本合同（□是  □否）为中小企业“政采贷”可融资合同，关于中小企业信用融资事项见采购文件“投标人须知正文”。</w:t>
      </w:r>
    </w:p>
    <w:p w14:paraId="70AA60CA">
      <w:pPr>
        <w:spacing w:line="360" w:lineRule="auto"/>
        <w:ind w:firstLine="480" w:firstLineChars="200"/>
        <w:rPr>
          <w:rFonts w:ascii="仿宋_GB2312" w:hAnsi="仿宋" w:eastAsia="仿宋_GB2312"/>
          <w:color w:val="000000" w:themeColor="text1"/>
          <w:sz w:val="24"/>
          <w:lang w:val="zh-CN"/>
          <w14:textFill>
            <w14:solidFill>
              <w14:schemeClr w14:val="tx1"/>
            </w14:solidFill>
          </w14:textFill>
        </w:rPr>
      </w:pPr>
      <w:r>
        <w:rPr>
          <w:rFonts w:hint="eastAsia" w:ascii="仿宋_GB2312" w:hAnsi="仿宋" w:eastAsia="仿宋_GB2312"/>
          <w:color w:val="000000" w:themeColor="text1"/>
          <w:sz w:val="24"/>
          <w:lang w:val="zh-CN"/>
          <w14:textFill>
            <w14:solidFill>
              <w14:schemeClr w14:val="tx1"/>
            </w14:solidFill>
          </w14:textFill>
        </w:rPr>
        <w:t>2.22.2本合同（□是  □否）为中小企业预留合同。</w:t>
      </w:r>
    </w:p>
    <w:p w14:paraId="0BEF2761">
      <w:pPr>
        <w:spacing w:line="360" w:lineRule="auto"/>
        <w:ind w:firstLine="482" w:firstLineChars="200"/>
        <w:rPr>
          <w:rFonts w:ascii="仿宋_GB2312" w:hAnsi="楷体" w:eastAsia="仿宋_GB2312"/>
          <w:b/>
          <w:color w:val="000000" w:themeColor="text1"/>
          <w:sz w:val="24"/>
          <w14:textFill>
            <w14:solidFill>
              <w14:schemeClr w14:val="tx1"/>
            </w14:solidFill>
          </w14:textFill>
        </w:rPr>
      </w:pPr>
      <w:r>
        <w:rPr>
          <w:rFonts w:hint="eastAsia" w:ascii="仿宋_GB2312" w:hAnsi="楷体" w:eastAsia="仿宋_GB2312"/>
          <w:b/>
          <w:color w:val="000000" w:themeColor="text1"/>
          <w:sz w:val="24"/>
          <w14:textFill>
            <w14:solidFill>
              <w14:schemeClr w14:val="tx1"/>
            </w14:solidFill>
          </w14:textFill>
        </w:rPr>
        <w:t>2.23 合同份数</w:t>
      </w:r>
      <w:bookmarkEnd w:id="295"/>
      <w:bookmarkEnd w:id="296"/>
      <w:bookmarkEnd w:id="297"/>
    </w:p>
    <w:p w14:paraId="7E3D3621">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本合同壹式份，甲方执份，乙方执份。</w:t>
      </w:r>
      <w:r>
        <w:rPr>
          <w:rFonts w:hint="eastAsia" w:ascii="仿宋_GB2312" w:hAnsi="楷体" w:eastAsia="仿宋_GB2312"/>
          <w:color w:val="000000" w:themeColor="text1"/>
          <w:sz w:val="24"/>
          <w14:textFill>
            <w14:solidFill>
              <w14:schemeClr w14:val="tx1"/>
            </w14:solidFill>
          </w14:textFill>
        </w:rPr>
        <w:t>每份均具有同等法律效力。</w:t>
      </w:r>
    </w:p>
    <w:p w14:paraId="05DD4EBC">
      <w:pPr>
        <w:spacing w:line="360" w:lineRule="auto"/>
        <w:jc w:val="center"/>
        <w:rPr>
          <w:rFonts w:ascii="仿宋_GB2312" w:hAnsi="楷体" w:eastAsia="仿宋_GB2312"/>
          <w:b/>
          <w:color w:val="000000" w:themeColor="text1"/>
          <w:sz w:val="28"/>
          <w:szCs w:val="28"/>
          <w14:textFill>
            <w14:solidFill>
              <w14:schemeClr w14:val="tx1"/>
            </w14:solidFill>
          </w14:textFill>
        </w:rPr>
      </w:pPr>
      <w:r>
        <w:rPr>
          <w:rFonts w:hint="eastAsia" w:ascii="仿宋_GB2312" w:hAnsi="楷体" w:eastAsia="仿宋_GB2312"/>
          <w:color w:val="000000" w:themeColor="text1"/>
          <w14:textFill>
            <w14:solidFill>
              <w14:schemeClr w14:val="tx1"/>
            </w14:solidFill>
          </w14:textFill>
        </w:rPr>
        <w:br w:type="page"/>
      </w:r>
      <w:bookmarkStart w:id="298" w:name="_Toc331685784"/>
      <w:r>
        <w:rPr>
          <w:rFonts w:hint="eastAsia" w:ascii="仿宋_GB2312" w:hAnsi="楷体" w:eastAsia="仿宋_GB2312"/>
          <w:b/>
          <w:color w:val="000000" w:themeColor="text1"/>
          <w:sz w:val="28"/>
          <w:szCs w:val="28"/>
          <w14:textFill>
            <w14:solidFill>
              <w14:schemeClr w14:val="tx1"/>
            </w14:solidFill>
          </w14:textFill>
        </w:rPr>
        <w:t>第三部分  合同专用条款</w:t>
      </w:r>
      <w:bookmarkEnd w:id="298"/>
    </w:p>
    <w:p w14:paraId="4D5424ED">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p w14:paraId="43E42910">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3.1具有知识产权的标的物知识产权归属：</w:t>
      </w:r>
    </w:p>
    <w:p w14:paraId="7ACE5442">
      <w:pPr>
        <w:spacing w:line="360" w:lineRule="auto"/>
        <w:ind w:firstLine="480" w:firstLineChars="200"/>
        <w:rPr>
          <w:rFonts w:ascii="仿宋_GB2312" w:hAnsi="楷体" w:eastAsia="仿宋_GB2312"/>
          <w:color w:val="000000" w:themeColor="text1"/>
          <w:sz w:val="24"/>
          <w14:textFill>
            <w14:solidFill>
              <w14:schemeClr w14:val="tx1"/>
            </w14:solidFill>
          </w14:textFill>
        </w:rPr>
      </w:pPr>
    </w:p>
    <w:p w14:paraId="3130EE01">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3.2包装和装运专用条款（如果有）：</w:t>
      </w:r>
    </w:p>
    <w:p w14:paraId="70E40C44">
      <w:pPr>
        <w:spacing w:line="360" w:lineRule="auto"/>
        <w:ind w:firstLine="480" w:firstLineChars="200"/>
        <w:rPr>
          <w:rFonts w:ascii="仿宋_GB2312" w:hAnsi="楷体" w:eastAsia="仿宋_GB2312"/>
          <w:color w:val="000000" w:themeColor="text1"/>
          <w:sz w:val="24"/>
          <w:u w:val="single"/>
          <w14:textFill>
            <w14:solidFill>
              <w14:schemeClr w14:val="tx1"/>
            </w14:solidFill>
          </w14:textFill>
        </w:rPr>
      </w:pPr>
    </w:p>
    <w:p w14:paraId="7C66BFD0">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3.3装运标的物的要求和通知：</w:t>
      </w:r>
    </w:p>
    <w:p w14:paraId="6A2D5B7D">
      <w:pPr>
        <w:spacing w:line="360" w:lineRule="auto"/>
        <w:ind w:firstLine="480" w:firstLineChars="200"/>
        <w:rPr>
          <w:rFonts w:ascii="仿宋_GB2312" w:hAnsi="楷体" w:eastAsia="仿宋_GB2312"/>
          <w:color w:val="000000" w:themeColor="text1"/>
          <w:sz w:val="24"/>
          <w:u w:val="single"/>
          <w14:textFill>
            <w14:solidFill>
              <w14:schemeClr w14:val="tx1"/>
            </w14:solidFill>
          </w14:textFill>
        </w:rPr>
      </w:pPr>
    </w:p>
    <w:p w14:paraId="14F3C08F">
      <w:pPr>
        <w:spacing w:line="360" w:lineRule="auto"/>
        <w:ind w:firstLine="480" w:firstLineChars="200"/>
        <w:rPr>
          <w:rFonts w:ascii="仿宋_GB2312" w:hAnsi="楷体" w:eastAsia="仿宋_GB2312"/>
          <w:b/>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3.4</w:t>
      </w:r>
      <w:r>
        <w:rPr>
          <w:rFonts w:hint="eastAsia" w:ascii="仿宋_GB2312" w:hAnsi="楷体" w:eastAsia="仿宋_GB2312"/>
          <w:b/>
          <w:color w:val="000000" w:themeColor="text1"/>
          <w:sz w:val="24"/>
          <w14:textFill>
            <w14:solidFill>
              <w14:schemeClr w14:val="tx1"/>
            </w14:solidFill>
          </w14:textFill>
        </w:rPr>
        <w:t>结算方式和付款条件</w:t>
      </w:r>
    </w:p>
    <w:p w14:paraId="17880723">
      <w:pPr>
        <w:spacing w:line="360" w:lineRule="auto"/>
        <w:ind w:firstLine="480" w:firstLineChars="200"/>
        <w:rPr>
          <w:rFonts w:ascii="仿宋_GB2312" w:eastAsia="仿宋_GB2312" w:cs="仿宋_GB2312"/>
          <w:color w:val="000000" w:themeColor="text1"/>
          <w:sz w:val="24"/>
          <w:lang w:val="zh-CN"/>
          <w14:textFill>
            <w14:solidFill>
              <w14:schemeClr w14:val="tx1"/>
            </w14:solidFill>
          </w14:textFill>
        </w:rPr>
      </w:pPr>
      <w:r>
        <w:rPr>
          <w:rFonts w:hint="eastAsia" w:ascii="仿宋_GB2312" w:eastAsia="仿宋_GB2312" w:cs="仿宋_GB2312"/>
          <w:color w:val="000000" w:themeColor="text1"/>
          <w:sz w:val="24"/>
          <w:lang w:val="zh-CN"/>
          <w14:textFill>
            <w14:solidFill>
              <w14:schemeClr w14:val="tx1"/>
            </w14:solidFill>
          </w14:textFill>
        </w:rPr>
        <w:t>本次项目合同总价为大写人民币</w:t>
      </w:r>
      <w:r>
        <w:rPr>
          <w:rFonts w:hint="eastAsia" w:ascii="仿宋_GB2312" w:eastAsia="仿宋_GB2312" w:cs="仿宋_GB2312"/>
          <w:color w:val="000000" w:themeColor="text1"/>
          <w:sz w:val="24"/>
          <w:u w:val="single"/>
          <w:lang w:val="zh-CN"/>
          <w14:textFill>
            <w14:solidFill>
              <w14:schemeClr w14:val="tx1"/>
            </w14:solidFill>
          </w14:textFill>
        </w:rPr>
        <w:t xml:space="preserve">            （</w:t>
      </w:r>
      <w:r>
        <w:rPr>
          <w:rFonts w:hint="eastAsia" w:ascii="仿宋_GB2312" w:eastAsia="仿宋_GB2312" w:cs="仿宋_GB2312"/>
          <w:color w:val="000000" w:themeColor="text1"/>
          <w:sz w:val="24"/>
          <w:lang w:val="zh-CN"/>
          <w14:textFill>
            <w14:solidFill>
              <w14:schemeClr w14:val="tx1"/>
            </w14:solidFill>
          </w14:textFill>
        </w:rPr>
        <w:t>￥    元）。本项目采用以下勾选结算方式进行支付：</w:t>
      </w:r>
    </w:p>
    <w:p w14:paraId="380E9DF0">
      <w:pPr>
        <w:spacing w:line="360" w:lineRule="auto"/>
        <w:ind w:firstLine="480" w:firstLineChars="200"/>
        <w:rPr>
          <w:rFonts w:ascii="仿宋_GB2312" w:eastAsia="仿宋_GB2312" w:cs="仿宋_GB2312"/>
          <w:color w:val="000000" w:themeColor="text1"/>
          <w:sz w:val="24"/>
          <w:lang w:val="zh-CN"/>
          <w14:textFill>
            <w14:solidFill>
              <w14:schemeClr w14:val="tx1"/>
            </w14:solidFill>
          </w14:textFill>
        </w:rPr>
      </w:pPr>
      <w:r>
        <w:rPr>
          <w:rFonts w:hint="eastAsia" w:ascii="仿宋_GB2312" w:eastAsia="仿宋_GB2312" w:cs="仿宋_GB2312"/>
          <w:color w:val="000000" w:themeColor="text1"/>
          <w:sz w:val="24"/>
          <w:lang w:val="zh-CN"/>
          <w14:textFill>
            <w14:solidFill>
              <w14:schemeClr w14:val="tx1"/>
            </w14:solidFill>
          </w14:textFill>
        </w:rPr>
        <w:t>□采用一次性支付方式，付款条件为：</w:t>
      </w:r>
    </w:p>
    <w:p w14:paraId="6373A291">
      <w:pPr>
        <w:spacing w:line="360" w:lineRule="auto"/>
        <w:ind w:firstLine="480" w:firstLineChars="200"/>
        <w:rPr>
          <w:rFonts w:ascii="仿宋_GB2312" w:eastAsia="仿宋_GB2312" w:cs="仿宋_GB2312"/>
          <w:color w:val="000000" w:themeColor="text1"/>
          <w:sz w:val="24"/>
          <w14:textFill>
            <w14:solidFill>
              <w14:schemeClr w14:val="tx1"/>
            </w14:solidFill>
          </w14:textFill>
        </w:rPr>
      </w:pPr>
      <w:r>
        <w:rPr>
          <w:rFonts w:hint="eastAsia" w:ascii="仿宋_GB2312" w:eastAsia="仿宋_GB2312" w:cs="仿宋_GB2312"/>
          <w:color w:val="000000" w:themeColor="text1"/>
          <w:sz w:val="24"/>
          <w:lang w:val="zh-CN"/>
          <w14:textFill>
            <w14:solidFill>
              <w14:schemeClr w14:val="tx1"/>
            </w14:solidFill>
          </w14:textFill>
        </w:rPr>
        <w:t>□采用分期付款方式，付款条件为</w:t>
      </w:r>
      <w:r>
        <w:rPr>
          <w:rFonts w:hint="eastAsia" w:ascii="仿宋_GB2312" w:eastAsia="仿宋_GB2312" w:cs="仿宋_GB2312"/>
          <w:color w:val="000000" w:themeColor="text1"/>
          <w:sz w:val="24"/>
          <w14:textFill>
            <w14:solidFill>
              <w14:schemeClr w14:val="tx1"/>
            </w14:solidFill>
          </w14:textFill>
        </w:rPr>
        <w:t>：</w:t>
      </w:r>
    </w:p>
    <w:p w14:paraId="2278599A">
      <w:pPr>
        <w:spacing w:line="360" w:lineRule="auto"/>
        <w:ind w:firstLine="480" w:firstLineChars="200"/>
        <w:rPr>
          <w:rFonts w:ascii="仿宋_GB2312" w:eastAsia="仿宋_GB2312" w:cs="仿宋_GB2312"/>
          <w:color w:val="000000" w:themeColor="text1"/>
          <w:sz w:val="24"/>
          <w14:textFill>
            <w14:solidFill>
              <w14:schemeClr w14:val="tx1"/>
            </w14:solidFill>
          </w14:textFill>
        </w:rPr>
      </w:pPr>
      <w:r>
        <w:rPr>
          <w:rFonts w:hint="eastAsia" w:ascii="仿宋_GB2312" w:eastAsia="仿宋_GB2312" w:cs="仿宋_GB2312"/>
          <w:color w:val="000000" w:themeColor="text1"/>
          <w:sz w:val="24"/>
          <w:lang w:val="zh-CN"/>
          <w14:textFill>
            <w14:solidFill>
              <w14:schemeClr w14:val="tx1"/>
            </w14:solidFill>
          </w14:textFill>
        </w:rPr>
        <w:t>第一期付款</w:t>
      </w:r>
      <w:r>
        <w:rPr>
          <w:rFonts w:hint="eastAsia" w:ascii="仿宋_GB2312" w:eastAsia="仿宋_GB2312" w:cs="仿宋_GB2312"/>
          <w:color w:val="000000" w:themeColor="text1"/>
          <w:sz w:val="24"/>
          <w14:textFill>
            <w14:solidFill>
              <w14:schemeClr w14:val="tx1"/>
            </w14:solidFill>
          </w14:textFill>
        </w:rPr>
        <w:t>：</w:t>
      </w:r>
    </w:p>
    <w:p w14:paraId="1D0F3F18">
      <w:pPr>
        <w:spacing w:line="360" w:lineRule="auto"/>
        <w:ind w:firstLine="480" w:firstLineChars="200"/>
        <w:rPr>
          <w:rFonts w:ascii="仿宋_GB2312" w:eastAsia="仿宋_GB2312" w:cs="仿宋_GB2312"/>
          <w:color w:val="000000" w:themeColor="text1"/>
          <w:sz w:val="24"/>
          <w:u w:val="single"/>
          <w14:textFill>
            <w14:solidFill>
              <w14:schemeClr w14:val="tx1"/>
            </w14:solidFill>
          </w14:textFill>
        </w:rPr>
      </w:pPr>
      <w:r>
        <w:rPr>
          <w:rFonts w:hint="eastAsia" w:ascii="仿宋_GB2312" w:eastAsia="仿宋_GB2312" w:cs="仿宋_GB2312"/>
          <w:color w:val="000000" w:themeColor="text1"/>
          <w:sz w:val="24"/>
          <w:lang w:val="zh-CN"/>
          <w14:textFill>
            <w14:solidFill>
              <w14:schemeClr w14:val="tx1"/>
            </w14:solidFill>
          </w14:textFill>
        </w:rPr>
        <w:t>第</w:t>
      </w:r>
      <w:r>
        <w:rPr>
          <w:rFonts w:hint="eastAsia" w:ascii="仿宋_GB2312" w:eastAsia="仿宋_GB2312" w:cs="仿宋_GB2312"/>
          <w:color w:val="000000" w:themeColor="text1"/>
          <w:sz w:val="24"/>
          <w14:textFill>
            <w14:solidFill>
              <w14:schemeClr w14:val="tx1"/>
            </w14:solidFill>
          </w14:textFill>
        </w:rPr>
        <w:t>二</w:t>
      </w:r>
      <w:r>
        <w:rPr>
          <w:rFonts w:hint="eastAsia" w:ascii="仿宋_GB2312" w:eastAsia="仿宋_GB2312" w:cs="仿宋_GB2312"/>
          <w:color w:val="000000" w:themeColor="text1"/>
          <w:sz w:val="24"/>
          <w:lang w:val="zh-CN"/>
          <w14:textFill>
            <w14:solidFill>
              <w14:schemeClr w14:val="tx1"/>
            </w14:solidFill>
          </w14:textFill>
        </w:rPr>
        <w:t>期付款</w:t>
      </w:r>
      <w:r>
        <w:rPr>
          <w:rFonts w:hint="eastAsia" w:ascii="仿宋_GB2312" w:eastAsia="仿宋_GB2312" w:cs="仿宋_GB2312"/>
          <w:color w:val="000000" w:themeColor="text1"/>
          <w:sz w:val="24"/>
          <w14:textFill>
            <w14:solidFill>
              <w14:schemeClr w14:val="tx1"/>
            </w14:solidFill>
          </w14:textFill>
        </w:rPr>
        <w:t>：</w:t>
      </w:r>
    </w:p>
    <w:p w14:paraId="648A1D47">
      <w:pPr>
        <w:spacing w:line="360" w:lineRule="auto"/>
        <w:ind w:firstLine="480" w:firstLineChars="200"/>
        <w:rPr>
          <w:rFonts w:ascii="仿宋_GB2312" w:eastAsia="仿宋_GB2312" w:cs="仿宋_GB2312"/>
          <w:color w:val="000000" w:themeColor="text1"/>
          <w:sz w:val="24"/>
          <w14:textFill>
            <w14:solidFill>
              <w14:schemeClr w14:val="tx1"/>
            </w14:solidFill>
          </w14:textFill>
        </w:rPr>
      </w:pPr>
      <w:r>
        <w:rPr>
          <w:rFonts w:hint="eastAsia" w:ascii="仿宋_GB2312" w:eastAsia="仿宋_GB2312" w:cs="仿宋_GB2312"/>
          <w:color w:val="000000" w:themeColor="text1"/>
          <w:sz w:val="24"/>
          <w14:textFill>
            <w14:solidFill>
              <w14:schemeClr w14:val="tx1"/>
            </w14:solidFill>
          </w14:textFill>
        </w:rPr>
        <w:t>……</w:t>
      </w:r>
    </w:p>
    <w:p w14:paraId="2FBBD2C0">
      <w:pPr>
        <w:spacing w:line="360" w:lineRule="auto"/>
        <w:ind w:firstLine="480" w:firstLineChars="200"/>
        <w:rPr>
          <w:rFonts w:ascii="仿宋_GB2312" w:hAnsi="仿宋" w:eastAsia="仿宋_GB2312"/>
          <w:color w:val="000000" w:themeColor="text1"/>
          <w:sz w:val="24"/>
          <w14:textFill>
            <w14:solidFill>
              <w14:schemeClr w14:val="tx1"/>
            </w14:solidFill>
          </w14:textFill>
        </w:rPr>
      </w:pPr>
      <w:r>
        <w:rPr>
          <w:rFonts w:hint="eastAsia" w:ascii="仿宋_GB2312" w:hAnsi="仿宋" w:eastAsia="仿宋_GB2312"/>
          <w:color w:val="000000" w:themeColor="text1"/>
          <w:sz w:val="24"/>
          <w14:textFill>
            <w14:solidFill>
              <w14:schemeClr w14:val="tx1"/>
            </w14:solidFill>
          </w14:textFill>
        </w:rPr>
        <w:t>甲方无故逾期支付货物费用的，按照每逾期一日支付欠付货物费额度的</w:t>
      </w:r>
      <w:r>
        <w:rPr>
          <w:rFonts w:hint="eastAsia" w:ascii="仿宋_GB2312" w:hAnsi="仿宋" w:eastAsia="仿宋_GB2312"/>
          <w:color w:val="000000" w:themeColor="text1"/>
          <w:sz w:val="24"/>
          <w:u w:val="single"/>
          <w14:textFill>
            <w14:solidFill>
              <w14:schemeClr w14:val="tx1"/>
            </w14:solidFill>
          </w14:textFill>
        </w:rPr>
        <w:t>万分之</w:t>
      </w:r>
      <w:r>
        <w:rPr>
          <w:rFonts w:ascii="仿宋_GB2312" w:hAnsi="仿宋" w:eastAsia="仿宋_GB2312"/>
          <w:color w:val="000000" w:themeColor="text1"/>
          <w:sz w:val="24"/>
          <w:u w:val="single"/>
          <w14:textFill>
            <w14:solidFill>
              <w14:schemeClr w14:val="tx1"/>
            </w14:solidFill>
          </w14:textFill>
        </w:rPr>
        <w:t>五</w:t>
      </w:r>
      <w:r>
        <w:rPr>
          <w:rFonts w:hint="eastAsia" w:ascii="仿宋_GB2312" w:hAnsi="仿宋" w:eastAsia="仿宋_GB2312"/>
          <w:color w:val="000000" w:themeColor="text1"/>
          <w:sz w:val="24"/>
          <w14:textFill>
            <w14:solidFill>
              <w14:schemeClr w14:val="tx1"/>
            </w14:solidFill>
          </w14:textFill>
        </w:rPr>
        <w:t>承担违约责任，违约金上限按照《合同书》约定执行。</w:t>
      </w:r>
    </w:p>
    <w:p w14:paraId="1CDE89FA">
      <w:pPr>
        <w:spacing w:line="360" w:lineRule="auto"/>
        <w:ind w:firstLine="480" w:firstLineChars="200"/>
        <w:rPr>
          <w:rFonts w:ascii="仿宋_GB2312" w:hAnsi="楷体" w:eastAsia="仿宋_GB2312"/>
          <w:b/>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w:t>
      </w:r>
      <w:r>
        <w:rPr>
          <w:rFonts w:hint="eastAsia" w:ascii="仿宋_GB2312" w:hAnsi="楷体" w:eastAsia="仿宋_GB2312"/>
          <w:b/>
          <w:color w:val="000000" w:themeColor="text1"/>
          <w:sz w:val="24"/>
          <w14:textFill>
            <w14:solidFill>
              <w14:schemeClr w14:val="tx1"/>
            </w14:solidFill>
          </w14:textFill>
        </w:rPr>
        <w:t>标的物的风险负担</w:t>
      </w:r>
    </w:p>
    <w:p w14:paraId="7D2EA47B">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标的物或者在途标的物或者交付给第一承运人后的标的物毁损、灭失的风险负担：</w:t>
      </w:r>
    </w:p>
    <w:p w14:paraId="30489073">
      <w:pPr>
        <w:spacing w:line="360" w:lineRule="auto"/>
        <w:ind w:firstLine="480" w:firstLineChars="200"/>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u w:val="single"/>
          <w14:textFill>
            <w14:solidFill>
              <w14:schemeClr w14:val="tx1"/>
            </w14:solidFill>
          </w14:textFill>
        </w:rPr>
        <w:t xml:space="preserve">乙方                                                                       </w:t>
      </w:r>
    </w:p>
    <w:p w14:paraId="140682D0">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3.5.1受不可抗力影响的一方在不可抗力发生后，应在7日内以书面形式通知对方当事人，并在7日内，将有关部门出具的证明文件送达对方当事人。</w:t>
      </w:r>
    </w:p>
    <w:p w14:paraId="6DFF0643">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3.5.2因不可抗力致使合同有变更必要的，双方当事人应在7日内以书面形式变更合同；</w:t>
      </w:r>
    </w:p>
    <w:p w14:paraId="7B4A2262">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3.5.3标的物交付前，乙方应对标的物的质量、数量等方面进行详细、全面的检验，并向甲方出具证明标的物符合合同约定的文件；标的物交付时，乙方在7日内发起验收，并可依法邀请相关方参加，验收应出具验收书。</w:t>
      </w:r>
    </w:p>
    <w:p w14:paraId="1B107944">
      <w:pPr>
        <w:spacing w:line="360" w:lineRule="auto"/>
        <w:ind w:firstLine="480" w:firstLineChars="200"/>
        <w:rPr>
          <w:rFonts w:ascii="仿宋_GB2312" w:hAnsi="楷体" w:eastAsia="仿宋_GB2312"/>
          <w:color w:val="000000" w:themeColor="text1"/>
          <w:sz w:val="24"/>
          <w:u w:val="single"/>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3.5.4检验和验收标准、程序等具体内容以及前述验收书的效力：</w:t>
      </w:r>
    </w:p>
    <w:p w14:paraId="741C84B6">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3.5.5 其他：</w:t>
      </w:r>
    </w:p>
    <w:p w14:paraId="52B98AA6">
      <w:pPr>
        <w:spacing w:line="360" w:lineRule="auto"/>
        <w:ind w:firstLine="482" w:firstLineChars="200"/>
        <w:rPr>
          <w:rFonts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3.6项目验收：</w:t>
      </w:r>
    </w:p>
    <w:p w14:paraId="66D20961">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3.6.1甲方参照《南宁市政府采购供应商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2AED4AEF">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3.6.2严格按照采购合同开展履约验收。甲方成立验收小组，按照采购合同的约定对供应商履约情况进行验收，验收时，按照采购合同的约定对每一项技术、货物、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6FEBD32B">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3.6.3验收合格的项目，甲方将根据采购合同的约定及时向供应商支付采购资金。验收不合格的项目，甲方将依法及时处理。采购合同的履行、违约责任和解决争议的方式等适用《中华人民共和国民法典》，并按照《合同书》约定执行。最终验收不合格，致合同解除的，乙方需赔偿甲方一切损失，并支付合同价款20%的违约金。</w:t>
      </w:r>
    </w:p>
    <w:p w14:paraId="43826C6F">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3.6.4验收产生的费用由乙方支付。</w:t>
      </w:r>
    </w:p>
    <w:p w14:paraId="28DABE47">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3.6.5验收内容及资料要求：</w:t>
      </w:r>
    </w:p>
    <w:p w14:paraId="0E1E3C89">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根据采购文件确定的技术指标或者货物要求确定验收指标和标准。未进行相应约定的，应当符合国家强制性规定、政策要求、安全标准、行业或企业有关标准等。</w:t>
      </w:r>
    </w:p>
    <w:p w14:paraId="55A1665C">
      <w:pPr>
        <w:tabs>
          <w:tab w:val="left" w:pos="904"/>
        </w:tabs>
        <w:snapToGrid w:val="0"/>
        <w:spacing w:line="360" w:lineRule="auto"/>
        <w:ind w:firstLine="480" w:firstLineChars="200"/>
        <w:jc w:val="left"/>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3.6.6验收内容</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14"/>
        <w:gridCol w:w="5930"/>
      </w:tblGrid>
      <w:tr w14:paraId="690E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157078DA">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序号</w:t>
            </w:r>
          </w:p>
        </w:tc>
        <w:tc>
          <w:tcPr>
            <w:tcW w:w="1914" w:type="dxa"/>
            <w:tcBorders>
              <w:top w:val="single" w:color="auto" w:sz="4" w:space="0"/>
              <w:left w:val="single" w:color="auto" w:sz="4" w:space="0"/>
              <w:bottom w:val="single" w:color="auto" w:sz="4" w:space="0"/>
              <w:right w:val="single" w:color="auto" w:sz="4" w:space="0"/>
            </w:tcBorders>
            <w:noWrap/>
            <w:vAlign w:val="center"/>
          </w:tcPr>
          <w:p w14:paraId="5AC854DA">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验收内容</w:t>
            </w:r>
          </w:p>
        </w:tc>
        <w:tc>
          <w:tcPr>
            <w:tcW w:w="5930" w:type="dxa"/>
            <w:tcBorders>
              <w:top w:val="single" w:color="auto" w:sz="4" w:space="0"/>
              <w:left w:val="single" w:color="auto" w:sz="4" w:space="0"/>
              <w:bottom w:val="single" w:color="auto" w:sz="4" w:space="0"/>
              <w:right w:val="single" w:color="auto" w:sz="4" w:space="0"/>
            </w:tcBorders>
            <w:noWrap/>
            <w:vAlign w:val="center"/>
          </w:tcPr>
          <w:p w14:paraId="0BD3B851">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 xml:space="preserve"> 验收标准</w:t>
            </w:r>
          </w:p>
        </w:tc>
      </w:tr>
      <w:tr w14:paraId="508D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72516315">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1</w:t>
            </w:r>
          </w:p>
        </w:tc>
        <w:tc>
          <w:tcPr>
            <w:tcW w:w="1914" w:type="dxa"/>
            <w:tcBorders>
              <w:top w:val="single" w:color="auto" w:sz="4" w:space="0"/>
              <w:left w:val="single" w:color="auto" w:sz="4" w:space="0"/>
              <w:bottom w:val="single" w:color="auto" w:sz="4" w:space="0"/>
              <w:right w:val="single" w:color="auto" w:sz="4" w:space="0"/>
            </w:tcBorders>
            <w:noWrap/>
            <w:vAlign w:val="center"/>
          </w:tcPr>
          <w:p w14:paraId="4DD935FE">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交货产品数量</w:t>
            </w:r>
          </w:p>
        </w:tc>
        <w:tc>
          <w:tcPr>
            <w:tcW w:w="5930" w:type="dxa"/>
            <w:tcBorders>
              <w:top w:val="single" w:color="auto" w:sz="4" w:space="0"/>
              <w:left w:val="single" w:color="auto" w:sz="4" w:space="0"/>
              <w:bottom w:val="single" w:color="auto" w:sz="4" w:space="0"/>
              <w:right w:val="single" w:color="auto" w:sz="4" w:space="0"/>
            </w:tcBorders>
            <w:noWrap/>
            <w:vAlign w:val="center"/>
          </w:tcPr>
          <w:p w14:paraId="35D0FB04">
            <w:pPr>
              <w:widowControl/>
              <w:spacing w:line="360" w:lineRule="auto"/>
              <w:ind w:firstLine="200"/>
              <w:jc w:val="center"/>
              <w:rPr>
                <w:rFonts w:ascii="仿宋" w:hAnsi="仿宋" w:eastAsia="仿宋" w:cs="仿宋"/>
                <w:color w:val="000000" w:themeColor="text1"/>
                <w:sz w:val="24"/>
                <w14:textFill>
                  <w14:solidFill>
                    <w14:schemeClr w14:val="tx1"/>
                  </w14:solidFill>
                </w14:textFill>
              </w:rPr>
            </w:pPr>
          </w:p>
        </w:tc>
      </w:tr>
      <w:tr w14:paraId="5E245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7769BDE8">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2</w:t>
            </w:r>
          </w:p>
        </w:tc>
        <w:tc>
          <w:tcPr>
            <w:tcW w:w="1914" w:type="dxa"/>
            <w:tcBorders>
              <w:top w:val="single" w:color="auto" w:sz="4" w:space="0"/>
              <w:left w:val="single" w:color="auto" w:sz="4" w:space="0"/>
              <w:bottom w:val="single" w:color="auto" w:sz="4" w:space="0"/>
              <w:right w:val="single" w:color="auto" w:sz="4" w:space="0"/>
            </w:tcBorders>
            <w:noWrap/>
            <w:vAlign w:val="center"/>
          </w:tcPr>
          <w:p w14:paraId="69340174">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交货产品的质量文件</w:t>
            </w:r>
          </w:p>
        </w:tc>
        <w:tc>
          <w:tcPr>
            <w:tcW w:w="5930" w:type="dxa"/>
            <w:tcBorders>
              <w:top w:val="single" w:color="auto" w:sz="4" w:space="0"/>
              <w:left w:val="single" w:color="auto" w:sz="4" w:space="0"/>
              <w:bottom w:val="single" w:color="auto" w:sz="4" w:space="0"/>
              <w:right w:val="single" w:color="auto" w:sz="4" w:space="0"/>
            </w:tcBorders>
            <w:noWrap/>
            <w:vAlign w:val="center"/>
          </w:tcPr>
          <w:p w14:paraId="26318027">
            <w:pPr>
              <w:widowControl/>
              <w:spacing w:line="360" w:lineRule="auto"/>
              <w:ind w:firstLine="200"/>
              <w:jc w:val="center"/>
              <w:rPr>
                <w:rFonts w:ascii="仿宋" w:hAnsi="仿宋" w:eastAsia="仿宋" w:cs="仿宋"/>
                <w:color w:val="000000" w:themeColor="text1"/>
                <w:sz w:val="24"/>
                <w14:textFill>
                  <w14:solidFill>
                    <w14:schemeClr w14:val="tx1"/>
                  </w14:solidFill>
                </w14:textFill>
              </w:rPr>
            </w:pPr>
          </w:p>
        </w:tc>
      </w:tr>
      <w:tr w14:paraId="3D72C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2960C993">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4</w:t>
            </w:r>
          </w:p>
        </w:tc>
        <w:tc>
          <w:tcPr>
            <w:tcW w:w="1914" w:type="dxa"/>
            <w:tcBorders>
              <w:top w:val="single" w:color="auto" w:sz="4" w:space="0"/>
              <w:left w:val="single" w:color="auto" w:sz="4" w:space="0"/>
              <w:bottom w:val="single" w:color="auto" w:sz="4" w:space="0"/>
              <w:right w:val="single" w:color="auto" w:sz="4" w:space="0"/>
            </w:tcBorders>
            <w:noWrap/>
            <w:vAlign w:val="center"/>
          </w:tcPr>
          <w:p w14:paraId="2F2E445B">
            <w:pPr>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 xml:space="preserve">交货产品技术、性能指标 </w:t>
            </w:r>
          </w:p>
        </w:tc>
        <w:tc>
          <w:tcPr>
            <w:tcW w:w="5930" w:type="dxa"/>
            <w:tcBorders>
              <w:top w:val="single" w:color="auto" w:sz="4" w:space="0"/>
              <w:left w:val="single" w:color="auto" w:sz="4" w:space="0"/>
              <w:bottom w:val="single" w:color="auto" w:sz="4" w:space="0"/>
              <w:right w:val="single" w:color="auto" w:sz="4" w:space="0"/>
            </w:tcBorders>
            <w:noWrap/>
            <w:vAlign w:val="center"/>
          </w:tcPr>
          <w:p w14:paraId="2B15D298">
            <w:pPr>
              <w:pStyle w:val="17"/>
              <w:spacing w:after="0" w:line="360" w:lineRule="auto"/>
              <w:ind w:firstLine="200"/>
              <w:jc w:val="left"/>
              <w:rPr>
                <w:rFonts w:ascii="仿宋" w:hAnsi="仿宋" w:eastAsia="仿宋" w:cs="仿宋"/>
                <w:color w:val="000000" w:themeColor="text1"/>
                <w14:textFill>
                  <w14:solidFill>
                    <w14:schemeClr w14:val="tx1"/>
                  </w14:solidFill>
                </w14:textFill>
              </w:rPr>
            </w:pPr>
          </w:p>
        </w:tc>
      </w:tr>
      <w:tr w14:paraId="7FA7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46C8E7D3">
            <w:pPr>
              <w:widowControl/>
              <w:spacing w:line="360" w:lineRule="auto"/>
              <w:ind w:firstLine="2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5</w:t>
            </w:r>
          </w:p>
        </w:tc>
        <w:tc>
          <w:tcPr>
            <w:tcW w:w="1914" w:type="dxa"/>
            <w:tcBorders>
              <w:top w:val="single" w:color="auto" w:sz="4" w:space="0"/>
              <w:left w:val="single" w:color="auto" w:sz="4" w:space="0"/>
              <w:bottom w:val="single" w:color="auto" w:sz="4" w:space="0"/>
              <w:right w:val="single" w:color="auto" w:sz="4" w:space="0"/>
            </w:tcBorders>
            <w:noWrap/>
            <w:vAlign w:val="center"/>
          </w:tcPr>
          <w:p w14:paraId="04B95185">
            <w:pPr>
              <w:spacing w:line="360" w:lineRule="auto"/>
              <w:ind w:firstLine="200"/>
              <w:jc w:val="center"/>
              <w:rPr>
                <w:rFonts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售后服务</w:t>
            </w:r>
          </w:p>
          <w:p w14:paraId="621F23BD">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承诺</w:t>
            </w:r>
          </w:p>
        </w:tc>
        <w:tc>
          <w:tcPr>
            <w:tcW w:w="5930" w:type="dxa"/>
            <w:tcBorders>
              <w:top w:val="single" w:color="auto" w:sz="4" w:space="0"/>
              <w:left w:val="single" w:color="auto" w:sz="4" w:space="0"/>
              <w:bottom w:val="single" w:color="auto" w:sz="4" w:space="0"/>
              <w:right w:val="single" w:color="auto" w:sz="4" w:space="0"/>
            </w:tcBorders>
            <w:noWrap/>
            <w:vAlign w:val="center"/>
          </w:tcPr>
          <w:p w14:paraId="2526038C">
            <w:pPr>
              <w:widowControl/>
              <w:spacing w:line="360" w:lineRule="auto"/>
              <w:ind w:firstLine="200"/>
              <w:jc w:val="center"/>
              <w:rPr>
                <w:rFonts w:ascii="仿宋" w:hAnsi="仿宋" w:eastAsia="仿宋" w:cs="仿宋"/>
                <w:color w:val="000000" w:themeColor="text1"/>
                <w:sz w:val="24"/>
                <w14:textFill>
                  <w14:solidFill>
                    <w14:schemeClr w14:val="tx1"/>
                  </w14:solidFill>
                </w14:textFill>
              </w:rPr>
            </w:pPr>
          </w:p>
        </w:tc>
      </w:tr>
      <w:tr w14:paraId="6BA2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73" w:type="dxa"/>
            <w:tcBorders>
              <w:top w:val="single" w:color="auto" w:sz="4" w:space="0"/>
              <w:left w:val="single" w:color="auto" w:sz="4" w:space="0"/>
              <w:bottom w:val="single" w:color="auto" w:sz="4" w:space="0"/>
              <w:right w:val="single" w:color="auto" w:sz="4" w:space="0"/>
            </w:tcBorders>
            <w:noWrap/>
            <w:vAlign w:val="center"/>
          </w:tcPr>
          <w:p w14:paraId="21A8E4BD">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6</w:t>
            </w:r>
          </w:p>
        </w:tc>
        <w:tc>
          <w:tcPr>
            <w:tcW w:w="1914" w:type="dxa"/>
            <w:tcBorders>
              <w:top w:val="single" w:color="auto" w:sz="4" w:space="0"/>
              <w:left w:val="single" w:color="auto" w:sz="4" w:space="0"/>
              <w:bottom w:val="single" w:color="auto" w:sz="4" w:space="0"/>
              <w:right w:val="single" w:color="auto" w:sz="4" w:space="0"/>
            </w:tcBorders>
            <w:noWrap/>
            <w:vAlign w:val="center"/>
          </w:tcPr>
          <w:p w14:paraId="57FD60AF">
            <w:pPr>
              <w:widowControl/>
              <w:spacing w:line="360" w:lineRule="auto"/>
              <w:ind w:firstLine="200"/>
              <w:jc w:val="center"/>
              <w:rPr>
                <w:rFonts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000000" w:themeColor="text1"/>
                <w:sz w:val="24"/>
                <w14:textFill>
                  <w14:solidFill>
                    <w14:schemeClr w14:val="tx1"/>
                  </w14:solidFill>
                </w14:textFill>
              </w:rPr>
              <w:t>其他工作</w:t>
            </w:r>
          </w:p>
        </w:tc>
        <w:tc>
          <w:tcPr>
            <w:tcW w:w="5930" w:type="dxa"/>
            <w:tcBorders>
              <w:top w:val="single" w:color="auto" w:sz="4" w:space="0"/>
              <w:left w:val="single" w:color="auto" w:sz="4" w:space="0"/>
              <w:bottom w:val="single" w:color="auto" w:sz="4" w:space="0"/>
              <w:right w:val="single" w:color="auto" w:sz="4" w:space="0"/>
            </w:tcBorders>
            <w:noWrap/>
            <w:vAlign w:val="center"/>
          </w:tcPr>
          <w:p w14:paraId="71CB3328">
            <w:pPr>
              <w:widowControl/>
              <w:spacing w:line="360" w:lineRule="auto"/>
              <w:ind w:firstLine="200"/>
              <w:jc w:val="left"/>
              <w:rPr>
                <w:rFonts w:ascii="仿宋" w:hAnsi="仿宋" w:eastAsia="仿宋" w:cs="仿宋"/>
                <w:color w:val="000000" w:themeColor="text1"/>
                <w:sz w:val="24"/>
                <w14:textFill>
                  <w14:solidFill>
                    <w14:schemeClr w14:val="tx1"/>
                  </w14:solidFill>
                </w14:textFill>
              </w:rPr>
            </w:pPr>
          </w:p>
        </w:tc>
      </w:tr>
    </w:tbl>
    <w:p w14:paraId="2921D6A0">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3.6.7验收资料要求</w:t>
      </w:r>
    </w:p>
    <w:p w14:paraId="45B67768">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验收资料要求包括（不限于）以下内容：</w:t>
      </w:r>
    </w:p>
    <w:p w14:paraId="549D25BB">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（1）采购文件；</w:t>
      </w:r>
    </w:p>
    <w:p w14:paraId="53EBB1B1">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（2）投标文件；</w:t>
      </w:r>
    </w:p>
    <w:p w14:paraId="220A32C1">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（3）采购合同；</w:t>
      </w:r>
    </w:p>
    <w:p w14:paraId="650BE309">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（4）到货核验单（需采购核验人、复核人及乙方交货人三方签字盖章）、产品拍照图片、产品说明书、产品合格证、质量保证书原件、三包凭证、产品的检测报告、原厂质保承诺函等；</w:t>
      </w:r>
    </w:p>
    <w:p w14:paraId="23FB0F3A">
      <w:pPr>
        <w:spacing w:line="360" w:lineRule="auto"/>
        <w:ind w:firstLine="480" w:firstLineChars="200"/>
        <w:rPr>
          <w:rFonts w:ascii="仿宋_GB2312" w:hAnsi="楷体" w:eastAsia="仿宋_GB2312"/>
          <w:color w:val="000000" w:themeColor="text1"/>
          <w:sz w:val="24"/>
          <w14:textFill>
            <w14:solidFill>
              <w14:schemeClr w14:val="tx1"/>
            </w14:solidFill>
          </w14:textFill>
        </w:rPr>
      </w:pPr>
      <w:r>
        <w:rPr>
          <w:rFonts w:hint="eastAsia" w:ascii="仿宋_GB2312" w:hAnsi="楷体" w:eastAsia="仿宋_GB2312"/>
          <w:color w:val="000000" w:themeColor="text1"/>
          <w:sz w:val="24"/>
          <w14:textFill>
            <w14:solidFill>
              <w14:schemeClr w14:val="tx1"/>
            </w14:solidFill>
          </w14:textFill>
        </w:rPr>
        <w:t>（5）其他需提供的相关材料。</w:t>
      </w:r>
    </w:p>
    <w:p w14:paraId="1E2DB0DA">
      <w:pPr>
        <w:spacing w:line="360" w:lineRule="auto"/>
        <w:ind w:firstLine="480" w:firstLineChars="200"/>
        <w:rPr>
          <w:rFonts w:ascii="仿宋_GB2312" w:hAnsi="楷体" w:eastAsia="仿宋_GB2312"/>
          <w:color w:val="000000" w:themeColor="text1"/>
          <w:sz w:val="24"/>
          <w14:textFill>
            <w14:solidFill>
              <w14:schemeClr w14:val="tx1"/>
            </w14:solidFill>
          </w14:textFill>
        </w:rPr>
      </w:pPr>
    </w:p>
    <w:p w14:paraId="745E67C9">
      <w:pPr>
        <w:spacing w:line="360" w:lineRule="auto"/>
        <w:jc w:val="center"/>
        <w:rPr>
          <w:color w:val="000000" w:themeColor="text1"/>
          <w14:textFill>
            <w14:solidFill>
              <w14:schemeClr w14:val="tx1"/>
            </w14:solidFill>
          </w14:textFill>
        </w:rPr>
      </w:pPr>
    </w:p>
    <w:p w14:paraId="0E3D7128">
      <w:pPr>
        <w:pStyle w:val="22"/>
        <w:spacing w:line="360" w:lineRule="auto"/>
        <w:ind w:left="178" w:leftChars="85"/>
        <w:rPr>
          <w:rFonts w:hAnsi="宋体"/>
          <w:color w:val="000000" w:themeColor="text1"/>
          <w14:textFill>
            <w14:solidFill>
              <w14:schemeClr w14:val="tx1"/>
            </w14:solidFill>
          </w14:textFill>
        </w:rPr>
      </w:pPr>
    </w:p>
    <w:p w14:paraId="76D2D12E">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3308E651">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02F732FB">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6C63AEE8">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4739D9E4">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1168D0FB">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7D25D5CB">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2F87B7D2">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04A3BC7F">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18831960">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7871250E">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27A7783B">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5EBC49DF">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786AD310">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353011F6">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102DDBAB">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4A50E5AB">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1C87B3F4">
      <w:pPr>
        <w:pStyle w:val="22"/>
        <w:tabs>
          <w:tab w:val="left" w:pos="2472"/>
        </w:tabs>
        <w:spacing w:line="460" w:lineRule="exact"/>
        <w:jc w:val="center"/>
        <w:outlineLvl w:val="0"/>
        <w:rPr>
          <w:rFonts w:ascii="Times New Roman" w:hAnsi="Times New Roman"/>
          <w:b/>
          <w:color w:val="000000" w:themeColor="text1"/>
          <w:sz w:val="36"/>
          <w14:textFill>
            <w14:solidFill>
              <w14:schemeClr w14:val="tx1"/>
            </w14:solidFill>
          </w14:textFill>
        </w:rPr>
      </w:pPr>
      <w:bookmarkStart w:id="299" w:name="_Toc5338"/>
      <w:r>
        <w:rPr>
          <w:rFonts w:hint="eastAsia" w:ascii="Times New Roman" w:hAnsi="Times New Roman"/>
          <w:b/>
          <w:color w:val="000000" w:themeColor="text1"/>
          <w:sz w:val="36"/>
          <w14:textFill>
            <w14:solidFill>
              <w14:schemeClr w14:val="tx1"/>
            </w14:solidFill>
          </w14:textFill>
        </w:rPr>
        <w:t>第六章投标文件格式</w:t>
      </w:r>
      <w:bookmarkEnd w:id="299"/>
    </w:p>
    <w:p w14:paraId="1D0F6186">
      <w:pPr>
        <w:widowControl/>
        <w:spacing w:beforeAutospacing="1" w:line="360" w:lineRule="auto"/>
        <w:jc w:val="left"/>
        <w:rPr>
          <w:rFonts w:ascii="宋体" w:hAnsi="宋体"/>
          <w:color w:val="000000" w:themeColor="text1"/>
          <w:szCs w:val="20"/>
          <w14:textFill>
            <w14:solidFill>
              <w14:schemeClr w14:val="tx1"/>
            </w14:solidFill>
          </w14:textFill>
        </w:rPr>
        <w:sectPr>
          <w:pgSz w:w="11906" w:h="16838"/>
          <w:pgMar w:top="1134" w:right="1134" w:bottom="1134" w:left="1134" w:header="720" w:footer="720" w:gutter="0"/>
          <w:cols w:space="720" w:num="1"/>
        </w:sectPr>
      </w:pPr>
    </w:p>
    <w:p w14:paraId="721D08E6">
      <w:pPr>
        <w:pStyle w:val="22"/>
        <w:ind w:firstLine="551"/>
        <w:jc w:val="center"/>
        <w:outlineLvl w:val="1"/>
        <w:rPr>
          <w:rFonts w:hAnsi="宋体"/>
          <w:b/>
          <w:bCs/>
          <w:color w:val="000000" w:themeColor="text1"/>
          <w:sz w:val="28"/>
          <w:szCs w:val="28"/>
          <w14:textFill>
            <w14:solidFill>
              <w14:schemeClr w14:val="tx1"/>
            </w14:solidFill>
          </w14:textFill>
        </w:rPr>
      </w:pPr>
      <w:bookmarkStart w:id="300" w:name="_Toc25313"/>
      <w:r>
        <w:rPr>
          <w:rFonts w:hint="eastAsia" w:hAnsi="宋体"/>
          <w:b/>
          <w:bCs/>
          <w:color w:val="000000" w:themeColor="text1"/>
          <w:sz w:val="28"/>
          <w:szCs w:val="28"/>
          <w14:textFill>
            <w14:solidFill>
              <w14:schemeClr w14:val="tx1"/>
            </w14:solidFill>
          </w14:textFill>
        </w:rPr>
        <w:t>第一节 投标文件外层包装封面</w:t>
      </w:r>
      <w:bookmarkEnd w:id="300"/>
    </w:p>
    <w:p w14:paraId="5EEB5ABC">
      <w:pPr>
        <w:spacing w:before="120" w:after="120"/>
        <w:jc w:val="center"/>
        <w:rPr>
          <w:rFonts w:ascii="宋体" w:hAnsi="宋体" w:cs="宋体"/>
          <w:color w:val="000000" w:themeColor="text1"/>
          <w:spacing w:val="20"/>
          <w:sz w:val="44"/>
          <w:szCs w:val="44"/>
          <w14:textFill>
            <w14:solidFill>
              <w14:schemeClr w14:val="tx1"/>
            </w14:solidFill>
          </w14:textFill>
        </w:rPr>
      </w:pPr>
    </w:p>
    <w:p w14:paraId="0604CFD1">
      <w:pPr>
        <w:spacing w:before="120" w:after="120"/>
        <w:jc w:val="center"/>
        <w:rPr>
          <w:rFonts w:ascii="宋体" w:hAnsi="宋体" w:cs="宋体"/>
          <w:color w:val="000000" w:themeColor="text1"/>
          <w:spacing w:val="20"/>
          <w:sz w:val="44"/>
          <w:szCs w:val="44"/>
          <w14:textFill>
            <w14:solidFill>
              <w14:schemeClr w14:val="tx1"/>
            </w14:solidFill>
          </w14:textFill>
        </w:rPr>
      </w:pPr>
    </w:p>
    <w:p w14:paraId="01A53F86">
      <w:pPr>
        <w:spacing w:before="120" w:after="120"/>
        <w:jc w:val="center"/>
        <w:rPr>
          <w:rFonts w:ascii="宋体" w:hAnsi="宋体" w:cs="宋体"/>
          <w:color w:val="000000" w:themeColor="text1"/>
          <w:spacing w:val="20"/>
          <w:sz w:val="44"/>
          <w:szCs w:val="44"/>
          <w14:textFill>
            <w14:solidFill>
              <w14:schemeClr w14:val="tx1"/>
            </w14:solidFill>
          </w14:textFill>
        </w:rPr>
      </w:pPr>
    </w:p>
    <w:p w14:paraId="3B82ACCE">
      <w:pPr>
        <w:spacing w:before="120" w:after="120"/>
        <w:jc w:val="center"/>
        <w:rPr>
          <w:rFonts w:ascii="宋体" w:hAnsi="宋体" w:cs="宋体"/>
          <w:color w:val="000000" w:themeColor="text1"/>
          <w:spacing w:val="20"/>
          <w:sz w:val="44"/>
          <w:szCs w:val="44"/>
          <w14:textFill>
            <w14:solidFill>
              <w14:schemeClr w14:val="tx1"/>
            </w14:solidFill>
          </w14:textFill>
        </w:rPr>
      </w:pPr>
    </w:p>
    <w:p w14:paraId="1F2C2C5D">
      <w:pPr>
        <w:spacing w:before="120" w:after="120"/>
        <w:jc w:val="center"/>
        <w:rPr>
          <w:rFonts w:ascii="宋体" w:hAnsi="宋体" w:cs="宋体"/>
          <w:color w:val="000000" w:themeColor="text1"/>
          <w:spacing w:val="20"/>
          <w:sz w:val="44"/>
          <w:szCs w:val="44"/>
          <w14:textFill>
            <w14:solidFill>
              <w14:schemeClr w14:val="tx1"/>
            </w14:solidFill>
          </w14:textFill>
        </w:rPr>
      </w:pPr>
      <w:bookmarkStart w:id="301" w:name="PO_3000001867_PM002_13"/>
      <w:r>
        <w:rPr>
          <w:rFonts w:hint="eastAsia" w:ascii="宋体" w:hAnsi="宋体" w:cs="宋体"/>
          <w:color w:val="000000" w:themeColor="text1"/>
          <w:spacing w:val="20"/>
          <w:sz w:val="44"/>
          <w:szCs w:val="44"/>
          <w14:textFill>
            <w14:solidFill>
              <w14:schemeClr w14:val="tx1"/>
            </w14:solidFill>
          </w14:textFill>
        </w:rPr>
        <w:t>[项目采购-项目名称]</w:t>
      </w:r>
      <w:bookmarkEnd w:id="301"/>
    </w:p>
    <w:p w14:paraId="7CAE9C56">
      <w:pPr>
        <w:spacing w:before="120" w:after="120"/>
        <w:jc w:val="center"/>
        <w:rPr>
          <w:rFonts w:ascii="宋体" w:hAnsi="宋体" w:cs="宋体"/>
          <w:color w:val="000000" w:themeColor="text1"/>
          <w:spacing w:val="40"/>
          <w:sz w:val="44"/>
          <w:szCs w:val="44"/>
          <w14:textFill>
            <w14:solidFill>
              <w14:schemeClr w14:val="tx1"/>
            </w14:solidFill>
          </w14:textFill>
        </w:rPr>
      </w:pPr>
      <w:r>
        <w:rPr>
          <w:rFonts w:hint="eastAsia" w:ascii="宋体" w:hAnsi="宋体" w:cs="宋体"/>
          <w:color w:val="000000" w:themeColor="text1"/>
          <w:spacing w:val="40"/>
          <w:sz w:val="44"/>
          <w:szCs w:val="44"/>
          <w14:textFill>
            <w14:solidFill>
              <w14:schemeClr w14:val="tx1"/>
            </w14:solidFill>
          </w14:textFill>
        </w:rPr>
        <w:t>投标文件</w:t>
      </w:r>
    </w:p>
    <w:p w14:paraId="51B0840E">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（电子投标文件）</w:t>
      </w:r>
    </w:p>
    <w:tbl>
      <w:tblPr>
        <w:tblStyle w:val="44"/>
        <w:tblW w:w="0" w:type="auto"/>
        <w:jc w:val="center"/>
        <w:tblLayout w:type="fixed"/>
        <w:tblCellMar>
          <w:top w:w="0" w:type="dxa"/>
          <w:left w:w="108" w:type="dxa"/>
          <w:bottom w:w="0" w:type="dxa"/>
          <w:right w:w="108" w:type="dxa"/>
        </w:tblCellMar>
      </w:tblPr>
      <w:tblGrid>
        <w:gridCol w:w="1601"/>
        <w:gridCol w:w="6172"/>
      </w:tblGrid>
      <w:tr w14:paraId="753F787E">
        <w:trPr>
          <w:jc w:val="center"/>
        </w:trPr>
        <w:tc>
          <w:tcPr>
            <w:tcW w:w="1601" w:type="dxa"/>
            <w:noWrap/>
            <w:vAlign w:val="bottom"/>
          </w:tcPr>
          <w:p w14:paraId="7BC6EDD1">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项目名称：</w:t>
            </w:r>
          </w:p>
        </w:tc>
        <w:tc>
          <w:tcPr>
            <w:tcW w:w="6172" w:type="dxa"/>
            <w:tcBorders>
              <w:top w:val="nil"/>
              <w:left w:val="nil"/>
              <w:bottom w:val="single" w:color="000000" w:sz="4" w:space="0"/>
              <w:right w:val="nil"/>
            </w:tcBorders>
            <w:noWrap/>
            <w:vAlign w:val="bottom"/>
          </w:tcPr>
          <w:p w14:paraId="199E57E0">
            <w:pPr>
              <w:jc w:val="left"/>
              <w:rPr>
                <w:rFonts w:ascii="宋体" w:hAnsi="宋体" w:cs="宋体"/>
                <w:color w:val="000000" w:themeColor="text1"/>
                <w:sz w:val="24"/>
                <w14:textFill>
                  <w14:solidFill>
                    <w14:schemeClr w14:val="tx1"/>
                  </w14:solidFill>
                </w14:textFill>
              </w:rPr>
            </w:pPr>
            <w:bookmarkStart w:id="302" w:name="PO_3000001867_PM002_14"/>
            <w:r>
              <w:rPr>
                <w:rFonts w:hint="eastAsia" w:ascii="宋体" w:hAnsi="宋体" w:cs="宋体"/>
                <w:color w:val="000000" w:themeColor="text1"/>
                <w:sz w:val="24"/>
                <w14:textFill>
                  <w14:solidFill>
                    <w14:schemeClr w14:val="tx1"/>
                  </w14:solidFill>
                </w14:textFill>
              </w:rPr>
              <w:t>[项目采购-项目名称]</w:t>
            </w:r>
            <w:bookmarkEnd w:id="302"/>
          </w:p>
        </w:tc>
      </w:tr>
      <w:tr w14:paraId="62746D81">
        <w:tblPrEx>
          <w:tblCellMar>
            <w:top w:w="0" w:type="dxa"/>
            <w:left w:w="108" w:type="dxa"/>
            <w:bottom w:w="0" w:type="dxa"/>
            <w:right w:w="108" w:type="dxa"/>
          </w:tblCellMar>
        </w:tblPrEx>
        <w:trPr>
          <w:jc w:val="center"/>
        </w:trPr>
        <w:tc>
          <w:tcPr>
            <w:tcW w:w="1601" w:type="dxa"/>
            <w:noWrap/>
            <w:vAlign w:val="bottom"/>
          </w:tcPr>
          <w:p w14:paraId="464278A0">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采购方式：</w:t>
            </w:r>
          </w:p>
        </w:tc>
        <w:tc>
          <w:tcPr>
            <w:tcW w:w="6172" w:type="dxa"/>
            <w:tcBorders>
              <w:top w:val="single" w:color="000000" w:sz="4" w:space="0"/>
              <w:left w:val="nil"/>
              <w:bottom w:val="single" w:color="000000" w:sz="4" w:space="0"/>
              <w:right w:val="nil"/>
            </w:tcBorders>
            <w:noWrap/>
            <w:vAlign w:val="bottom"/>
          </w:tcPr>
          <w:p w14:paraId="7F1A6AE9">
            <w:pPr>
              <w:jc w:val="left"/>
              <w:rPr>
                <w:rFonts w:ascii="宋体" w:hAnsi="宋体" w:cs="宋体"/>
                <w:color w:val="000000" w:themeColor="text1"/>
                <w:sz w:val="24"/>
                <w14:textFill>
                  <w14:solidFill>
                    <w14:schemeClr w14:val="tx1"/>
                  </w14:solidFill>
                </w14:textFill>
              </w:rPr>
            </w:pPr>
            <w:bookmarkStart w:id="303" w:name="PO_3000001867_PM003"/>
            <w:r>
              <w:rPr>
                <w:rFonts w:hint="eastAsia" w:ascii="宋体" w:hAnsi="宋体" w:cs="宋体"/>
                <w:color w:val="000000" w:themeColor="text1"/>
                <w:sz w:val="24"/>
                <w14:textFill>
                  <w14:solidFill>
                    <w14:schemeClr w14:val="tx1"/>
                  </w14:solidFill>
                </w14:textFill>
              </w:rPr>
              <w:t>[项目采购-采购方式]</w:t>
            </w:r>
            <w:bookmarkEnd w:id="303"/>
          </w:p>
        </w:tc>
      </w:tr>
      <w:tr w14:paraId="12C0CE8B">
        <w:tblPrEx>
          <w:tblCellMar>
            <w:top w:w="0" w:type="dxa"/>
            <w:left w:w="108" w:type="dxa"/>
            <w:bottom w:w="0" w:type="dxa"/>
            <w:right w:w="108" w:type="dxa"/>
          </w:tblCellMar>
        </w:tblPrEx>
        <w:trPr>
          <w:jc w:val="center"/>
        </w:trPr>
        <w:tc>
          <w:tcPr>
            <w:tcW w:w="1601" w:type="dxa"/>
            <w:noWrap/>
            <w:vAlign w:val="bottom"/>
          </w:tcPr>
          <w:p w14:paraId="7BB7E256">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项目编号：</w:t>
            </w:r>
          </w:p>
        </w:tc>
        <w:tc>
          <w:tcPr>
            <w:tcW w:w="6172" w:type="dxa"/>
            <w:tcBorders>
              <w:top w:val="single" w:color="000000" w:sz="4" w:space="0"/>
              <w:left w:val="nil"/>
              <w:bottom w:val="single" w:color="000000" w:sz="4" w:space="0"/>
              <w:right w:val="nil"/>
            </w:tcBorders>
            <w:noWrap/>
            <w:vAlign w:val="bottom"/>
          </w:tcPr>
          <w:p w14:paraId="5872EC96">
            <w:pPr>
              <w:jc w:val="left"/>
              <w:rPr>
                <w:rFonts w:ascii="宋体" w:hAnsi="宋体" w:cs="宋体"/>
                <w:color w:val="000000" w:themeColor="text1"/>
                <w:sz w:val="24"/>
                <w14:textFill>
                  <w14:solidFill>
                    <w14:schemeClr w14:val="tx1"/>
                  </w14:solidFill>
                </w14:textFill>
              </w:rPr>
            </w:pPr>
            <w:bookmarkStart w:id="304" w:name="PO_3000001867_PM001_10"/>
            <w:r>
              <w:rPr>
                <w:rFonts w:hint="eastAsia" w:ascii="宋体" w:hAnsi="宋体" w:cs="宋体"/>
                <w:color w:val="000000" w:themeColor="text1"/>
                <w:sz w:val="24"/>
                <w14:textFill>
                  <w14:solidFill>
                    <w14:schemeClr w14:val="tx1"/>
                  </w14:solidFill>
                </w14:textFill>
              </w:rPr>
              <w:t>[项目采购-项目编号]</w:t>
            </w:r>
            <w:bookmarkEnd w:id="304"/>
          </w:p>
        </w:tc>
      </w:tr>
      <w:tr w14:paraId="62ED500E">
        <w:tblPrEx>
          <w:tblCellMar>
            <w:top w:w="0" w:type="dxa"/>
            <w:left w:w="108" w:type="dxa"/>
            <w:bottom w:w="0" w:type="dxa"/>
            <w:right w:w="108" w:type="dxa"/>
          </w:tblCellMar>
        </w:tblPrEx>
        <w:trPr>
          <w:jc w:val="center"/>
        </w:trPr>
        <w:tc>
          <w:tcPr>
            <w:tcW w:w="1601" w:type="dxa"/>
            <w:noWrap/>
            <w:vAlign w:val="bottom"/>
          </w:tcPr>
          <w:p w14:paraId="136B63BA">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所投分标：</w:t>
            </w:r>
          </w:p>
        </w:tc>
        <w:tc>
          <w:tcPr>
            <w:tcW w:w="6172" w:type="dxa"/>
            <w:tcBorders>
              <w:top w:val="single" w:color="000000" w:sz="4" w:space="0"/>
              <w:left w:val="nil"/>
              <w:bottom w:val="single" w:color="000000" w:sz="4" w:space="0"/>
              <w:right w:val="nil"/>
            </w:tcBorders>
            <w:noWrap/>
            <w:vAlign w:val="bottom"/>
          </w:tcPr>
          <w:p w14:paraId="19DD94FD">
            <w:pPr>
              <w:jc w:val="left"/>
              <w:rPr>
                <w:rFonts w:ascii="宋体" w:hAnsi="宋体" w:cs="宋体"/>
                <w:color w:val="000000" w:themeColor="text1"/>
                <w:sz w:val="24"/>
                <w14:textFill>
                  <w14:solidFill>
                    <w14:schemeClr w14:val="tx1"/>
                  </w14:solidFill>
                </w14:textFill>
              </w:rPr>
            </w:pPr>
          </w:p>
        </w:tc>
      </w:tr>
      <w:tr w14:paraId="2D6E452B">
        <w:tblPrEx>
          <w:tblCellMar>
            <w:top w:w="0" w:type="dxa"/>
            <w:left w:w="108" w:type="dxa"/>
            <w:bottom w:w="0" w:type="dxa"/>
            <w:right w:w="108" w:type="dxa"/>
          </w:tblCellMar>
        </w:tblPrEx>
        <w:trPr>
          <w:jc w:val="center"/>
        </w:trPr>
        <w:tc>
          <w:tcPr>
            <w:tcW w:w="1601" w:type="dxa"/>
            <w:noWrap/>
            <w:vAlign w:val="bottom"/>
          </w:tcPr>
          <w:p w14:paraId="52CD3055">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投标人名称：</w:t>
            </w:r>
          </w:p>
        </w:tc>
        <w:tc>
          <w:tcPr>
            <w:tcW w:w="6172" w:type="dxa"/>
            <w:tcBorders>
              <w:top w:val="single" w:color="000000" w:sz="4" w:space="0"/>
              <w:left w:val="nil"/>
              <w:bottom w:val="single" w:color="000000" w:sz="4" w:space="0"/>
              <w:right w:val="nil"/>
            </w:tcBorders>
            <w:noWrap/>
            <w:vAlign w:val="bottom"/>
          </w:tcPr>
          <w:p w14:paraId="24C40B71">
            <w:pPr>
              <w:jc w:val="left"/>
              <w:rPr>
                <w:rFonts w:ascii="宋体" w:hAnsi="宋体" w:cs="宋体"/>
                <w:color w:val="000000" w:themeColor="text1"/>
                <w:sz w:val="24"/>
                <w14:textFill>
                  <w14:solidFill>
                    <w14:schemeClr w14:val="tx1"/>
                  </w14:solidFill>
                </w14:textFill>
              </w:rPr>
            </w:pPr>
          </w:p>
        </w:tc>
      </w:tr>
      <w:tr w14:paraId="150CE0D5">
        <w:tblPrEx>
          <w:tblCellMar>
            <w:top w:w="0" w:type="dxa"/>
            <w:left w:w="108" w:type="dxa"/>
            <w:bottom w:w="0" w:type="dxa"/>
            <w:right w:w="108" w:type="dxa"/>
          </w:tblCellMar>
        </w:tblPrEx>
        <w:trPr>
          <w:jc w:val="center"/>
        </w:trPr>
        <w:tc>
          <w:tcPr>
            <w:tcW w:w="1601" w:type="dxa"/>
            <w:noWrap/>
            <w:vAlign w:val="bottom"/>
          </w:tcPr>
          <w:p w14:paraId="2B4FBA75">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投标人地址：</w:t>
            </w:r>
          </w:p>
        </w:tc>
        <w:tc>
          <w:tcPr>
            <w:tcW w:w="6172" w:type="dxa"/>
            <w:tcBorders>
              <w:top w:val="single" w:color="000000" w:sz="4" w:space="0"/>
              <w:left w:val="nil"/>
              <w:bottom w:val="single" w:color="000000" w:sz="4" w:space="0"/>
              <w:right w:val="nil"/>
            </w:tcBorders>
            <w:noWrap/>
            <w:vAlign w:val="bottom"/>
          </w:tcPr>
          <w:p w14:paraId="2CB0D9F8">
            <w:pPr>
              <w:jc w:val="left"/>
              <w:rPr>
                <w:rFonts w:ascii="宋体" w:hAnsi="宋体" w:cs="宋体"/>
                <w:color w:val="000000" w:themeColor="text1"/>
                <w:sz w:val="24"/>
                <w14:textFill>
                  <w14:solidFill>
                    <w14:schemeClr w14:val="tx1"/>
                  </w14:solidFill>
                </w14:textFill>
              </w:rPr>
            </w:pPr>
          </w:p>
        </w:tc>
      </w:tr>
    </w:tbl>
    <w:p w14:paraId="75FFC474">
      <w:pPr>
        <w:ind w:firstLine="4200"/>
        <w:rPr>
          <w:rFonts w:ascii="宋体" w:hAnsi="宋体" w:cs="宋体"/>
          <w:color w:val="000000" w:themeColor="text1"/>
          <w:sz w:val="24"/>
          <w14:textFill>
            <w14:solidFill>
              <w14:schemeClr w14:val="tx1"/>
            </w14:solidFill>
          </w14:textFill>
        </w:rPr>
      </w:pPr>
    </w:p>
    <w:p w14:paraId="702079F1">
      <w:pPr>
        <w:ind w:firstLine="4200"/>
        <w:rPr>
          <w:rFonts w:ascii="宋体" w:hAnsi="宋体" w:cs="宋体"/>
          <w:color w:val="000000" w:themeColor="text1"/>
          <w:sz w:val="24"/>
          <w14:textFill>
            <w14:solidFill>
              <w14:schemeClr w14:val="tx1"/>
            </w14:solidFill>
          </w14:textFill>
        </w:rPr>
      </w:pPr>
    </w:p>
    <w:p w14:paraId="28F310A8">
      <w:pPr>
        <w:ind w:firstLine="4200"/>
        <w:rPr>
          <w:rFonts w:ascii="宋体" w:hAnsi="宋体" w:cs="宋体"/>
          <w:color w:val="000000" w:themeColor="text1"/>
          <w:sz w:val="24"/>
          <w14:textFill>
            <w14:solidFill>
              <w14:schemeClr w14:val="tx1"/>
            </w14:solidFill>
          </w14:textFill>
        </w:rPr>
      </w:pPr>
    </w:p>
    <w:p w14:paraId="0FD2CB7C">
      <w:pPr>
        <w:ind w:firstLine="58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投标截止时间前不得解密</w:t>
      </w:r>
    </w:p>
    <w:p w14:paraId="24D50E58">
      <w:pPr>
        <w:ind w:firstLine="648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年   月   日</w:t>
      </w:r>
    </w:p>
    <w:p w14:paraId="1C940596">
      <w:pPr>
        <w:widowControl/>
        <w:jc w:val="left"/>
        <w:rPr>
          <w:rFonts w:ascii="宋体" w:hAnsi="宋体" w:cs="宋体"/>
          <w:color w:val="000000" w:themeColor="text1"/>
          <w:sz w:val="24"/>
          <w14:textFill>
            <w14:solidFill>
              <w14:schemeClr w14:val="tx1"/>
            </w14:solidFill>
          </w14:textFill>
        </w:rPr>
        <w:sectPr>
          <w:pgSz w:w="11907" w:h="16840"/>
          <w:pgMar w:top="1531" w:right="1418" w:bottom="1361" w:left="1418" w:header="720" w:footer="720" w:gutter="0"/>
          <w:cols w:space="720" w:num="1"/>
        </w:sectPr>
      </w:pPr>
    </w:p>
    <w:p w14:paraId="75A70722">
      <w:pPr>
        <w:pStyle w:val="22"/>
        <w:jc w:val="center"/>
        <w:outlineLvl w:val="1"/>
        <w:rPr>
          <w:rFonts w:hAnsi="宋体"/>
          <w:b/>
          <w:bCs/>
          <w:color w:val="000000" w:themeColor="text1"/>
          <w:sz w:val="28"/>
          <w:szCs w:val="28"/>
          <w14:textFill>
            <w14:solidFill>
              <w14:schemeClr w14:val="tx1"/>
            </w14:solidFill>
          </w14:textFill>
        </w:rPr>
      </w:pPr>
      <w:bookmarkStart w:id="305" w:name="_Toc14241"/>
      <w:r>
        <w:rPr>
          <w:rFonts w:hint="eastAsia" w:hAnsi="宋体"/>
          <w:b/>
          <w:bCs/>
          <w:color w:val="000000" w:themeColor="text1"/>
          <w:sz w:val="28"/>
          <w:szCs w:val="28"/>
          <w14:textFill>
            <w14:solidFill>
              <w14:schemeClr w14:val="tx1"/>
            </w14:solidFill>
          </w14:textFill>
        </w:rPr>
        <w:t>第二节 资格证明文件格式</w:t>
      </w:r>
      <w:bookmarkEnd w:id="305"/>
    </w:p>
    <w:p w14:paraId="23C993AC">
      <w:pPr>
        <w:pStyle w:val="22"/>
        <w:spacing w:line="360" w:lineRule="auto"/>
        <w:ind w:firstLine="420"/>
        <w:rPr>
          <w:rFonts w:hAnsi="宋体"/>
          <w:color w:val="000000" w:themeColor="text1"/>
          <w:sz w:val="30"/>
          <w14:textFill>
            <w14:solidFill>
              <w14:schemeClr w14:val="tx1"/>
            </w14:solidFill>
          </w14:textFill>
        </w:rPr>
      </w:pPr>
    </w:p>
    <w:p w14:paraId="0732EBC1">
      <w:pPr>
        <w:spacing w:before="165" w:after="50"/>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电子投标文件</w:t>
      </w:r>
    </w:p>
    <w:p w14:paraId="478AFC6A">
      <w:pPr>
        <w:spacing w:before="165" w:after="50"/>
        <w:rPr>
          <w:rFonts w:ascii="宋体" w:hAnsi="宋体"/>
          <w:color w:val="000000" w:themeColor="text1"/>
          <w:sz w:val="24"/>
          <w:szCs w:val="20"/>
          <w14:textFill>
            <w14:solidFill>
              <w14:schemeClr w14:val="tx1"/>
            </w14:solidFill>
          </w14:textFill>
        </w:rPr>
      </w:pPr>
    </w:p>
    <w:p w14:paraId="3A025C47">
      <w:pPr>
        <w:spacing w:before="165" w:after="50"/>
        <w:jc w:val="center"/>
        <w:rPr>
          <w:rFonts w:ascii="宋体" w:hAnsi="宋体"/>
          <w:b/>
          <w:color w:val="000000" w:themeColor="text1"/>
          <w:sz w:val="24"/>
          <w:szCs w:val="20"/>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资格证明文件（封面）</w:t>
      </w:r>
    </w:p>
    <w:p w14:paraId="079AED9B">
      <w:pPr>
        <w:spacing w:before="165" w:after="50"/>
        <w:rPr>
          <w:rFonts w:ascii="宋体" w:hAnsi="宋体"/>
          <w:bCs/>
          <w:color w:val="000000" w:themeColor="text1"/>
          <w:sz w:val="24"/>
          <w:szCs w:val="20"/>
          <w14:textFill>
            <w14:solidFill>
              <w14:schemeClr w14:val="tx1"/>
            </w14:solidFill>
          </w14:textFill>
        </w:rPr>
      </w:pPr>
    </w:p>
    <w:p w14:paraId="5D9A16AB">
      <w:pPr>
        <w:spacing w:before="165" w:after="50"/>
        <w:rPr>
          <w:rFonts w:ascii="宋体" w:hAnsi="宋体"/>
          <w:bCs/>
          <w:color w:val="000000" w:themeColor="text1"/>
          <w:sz w:val="24"/>
          <w:szCs w:val="20"/>
          <w14:textFill>
            <w14:solidFill>
              <w14:schemeClr w14:val="tx1"/>
            </w14:solidFill>
          </w14:textFill>
        </w:rPr>
      </w:pPr>
    </w:p>
    <w:p w14:paraId="7B648345">
      <w:pPr>
        <w:spacing w:before="165" w:after="50"/>
        <w:rPr>
          <w:rFonts w:ascii="宋体" w:hAnsi="宋体"/>
          <w:bCs/>
          <w:color w:val="000000" w:themeColor="text1"/>
          <w:sz w:val="24"/>
          <w:szCs w:val="20"/>
          <w14:textFill>
            <w14:solidFill>
              <w14:schemeClr w14:val="tx1"/>
            </w14:solidFill>
          </w14:textFill>
        </w:rPr>
      </w:pPr>
    </w:p>
    <w:p w14:paraId="5A0CF682">
      <w:pPr>
        <w:spacing w:before="165" w:after="50"/>
        <w:rPr>
          <w:rFonts w:ascii="宋体" w:hAnsi="宋体"/>
          <w:bCs/>
          <w:color w:val="000000" w:themeColor="text1"/>
          <w:sz w:val="24"/>
          <w:szCs w:val="20"/>
          <w14:textFill>
            <w14:solidFill>
              <w14:schemeClr w14:val="tx1"/>
            </w14:solidFill>
          </w14:textFill>
        </w:rPr>
      </w:pPr>
    </w:p>
    <w:p w14:paraId="3E59D096">
      <w:pPr>
        <w:spacing w:before="165" w:after="50"/>
        <w:rPr>
          <w:rFonts w:ascii="宋体" w:hAnsi="宋体"/>
          <w:bCs/>
          <w:color w:val="000000" w:themeColor="text1"/>
          <w:sz w:val="24"/>
          <w:szCs w:val="20"/>
          <w14:textFill>
            <w14:solidFill>
              <w14:schemeClr w14:val="tx1"/>
            </w14:solidFill>
          </w14:textFill>
        </w:rPr>
      </w:pPr>
    </w:p>
    <w:p w14:paraId="16A3F1E5">
      <w:pPr>
        <w:spacing w:before="165" w:after="50"/>
        <w:rPr>
          <w:rFonts w:ascii="宋体" w:hAnsi="宋体"/>
          <w:bCs/>
          <w:color w:val="000000" w:themeColor="text1"/>
          <w:sz w:val="24"/>
          <w:szCs w:val="20"/>
          <w14:textFill>
            <w14:solidFill>
              <w14:schemeClr w14:val="tx1"/>
            </w14:solidFill>
          </w14:textFill>
        </w:rPr>
      </w:pPr>
    </w:p>
    <w:p w14:paraId="2A83AB25">
      <w:pPr>
        <w:spacing w:before="165" w:after="50"/>
        <w:rPr>
          <w:rFonts w:ascii="宋体" w:hAnsi="宋体"/>
          <w:bCs/>
          <w:color w:val="000000" w:themeColor="text1"/>
          <w:sz w:val="24"/>
          <w:szCs w:val="20"/>
          <w14:textFill>
            <w14:solidFill>
              <w14:schemeClr w14:val="tx1"/>
            </w14:solidFill>
          </w14:textFill>
        </w:rPr>
      </w:pPr>
    </w:p>
    <w:p w14:paraId="184972D3">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项目名称：</w:t>
      </w:r>
      <w:bookmarkStart w:id="306" w:name="PO_3000001867_PM002_15"/>
      <w:r>
        <w:rPr>
          <w:rFonts w:hint="eastAsia" w:ascii="宋体" w:hAnsi="宋体"/>
          <w:bCs/>
          <w:color w:val="000000" w:themeColor="text1"/>
          <w:sz w:val="24"/>
          <w14:textFill>
            <w14:solidFill>
              <w14:schemeClr w14:val="tx1"/>
            </w14:solidFill>
          </w14:textFill>
        </w:rPr>
        <w:t>[项目采购-项目名称]</w:t>
      </w:r>
      <w:bookmarkEnd w:id="306"/>
    </w:p>
    <w:p w14:paraId="54C6CDF6">
      <w:pPr>
        <w:spacing w:before="165" w:after="50"/>
        <w:ind w:firstLine="540"/>
        <w:rPr>
          <w:rFonts w:ascii="宋体" w:hAnsi="宋体"/>
          <w:bCs/>
          <w:color w:val="000000" w:themeColor="text1"/>
          <w:sz w:val="24"/>
          <w:szCs w:val="20"/>
          <w14:textFill>
            <w14:solidFill>
              <w14:schemeClr w14:val="tx1"/>
            </w14:solidFill>
          </w14:textFill>
        </w:rPr>
      </w:pPr>
    </w:p>
    <w:p w14:paraId="69D830E1">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项目编号：</w:t>
      </w:r>
      <w:bookmarkStart w:id="307" w:name="PO_3000001867_PM001_11"/>
      <w:r>
        <w:rPr>
          <w:rFonts w:hint="eastAsia" w:ascii="宋体" w:hAnsi="宋体"/>
          <w:bCs/>
          <w:color w:val="000000" w:themeColor="text1"/>
          <w:sz w:val="24"/>
          <w14:textFill>
            <w14:solidFill>
              <w14:schemeClr w14:val="tx1"/>
            </w14:solidFill>
          </w14:textFill>
        </w:rPr>
        <w:t>[项目采购-项目编号]</w:t>
      </w:r>
      <w:bookmarkEnd w:id="307"/>
    </w:p>
    <w:p w14:paraId="25D811C4">
      <w:pPr>
        <w:spacing w:before="165" w:after="50"/>
        <w:ind w:firstLine="540"/>
        <w:rPr>
          <w:rFonts w:ascii="宋体" w:hAnsi="宋体"/>
          <w:bCs/>
          <w:color w:val="000000" w:themeColor="text1"/>
          <w:sz w:val="24"/>
          <w:szCs w:val="20"/>
          <w14:textFill>
            <w14:solidFill>
              <w14:schemeClr w14:val="tx1"/>
            </w14:solidFill>
          </w14:textFill>
        </w:rPr>
      </w:pPr>
    </w:p>
    <w:p w14:paraId="6D2E4080">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226D6676">
      <w:pPr>
        <w:pStyle w:val="12"/>
        <w:spacing w:before="50" w:after="50"/>
        <w:ind w:firstLine="540"/>
        <w:rPr>
          <w:rFonts w:ascii="宋体" w:hAnsi="宋体"/>
          <w:bCs/>
          <w:color w:val="000000" w:themeColor="text1"/>
          <w:sz w:val="24"/>
          <w:szCs w:val="24"/>
          <w14:textFill>
            <w14:solidFill>
              <w14:schemeClr w14:val="tx1"/>
            </w14:solidFill>
          </w14:textFill>
        </w:rPr>
      </w:pPr>
    </w:p>
    <w:p w14:paraId="5A008F5D">
      <w:pPr>
        <w:pStyle w:val="12"/>
        <w:spacing w:before="50" w:after="50"/>
        <w:ind w:firstLine="54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投标人名称：</w:t>
      </w:r>
    </w:p>
    <w:p w14:paraId="6288BC19">
      <w:pPr>
        <w:pStyle w:val="12"/>
        <w:spacing w:before="50" w:after="50"/>
        <w:ind w:firstLine="540"/>
        <w:rPr>
          <w:rFonts w:ascii="宋体" w:hAnsi="宋体"/>
          <w:bCs/>
          <w:color w:val="000000" w:themeColor="text1"/>
          <w:sz w:val="24"/>
          <w:szCs w:val="24"/>
          <w14:textFill>
            <w14:solidFill>
              <w14:schemeClr w14:val="tx1"/>
            </w14:solidFill>
          </w14:textFill>
        </w:rPr>
      </w:pPr>
    </w:p>
    <w:p w14:paraId="32A4F8B4">
      <w:pPr>
        <w:pStyle w:val="12"/>
        <w:spacing w:before="50" w:after="50"/>
        <w:ind w:firstLine="960"/>
        <w:rPr>
          <w:rFonts w:ascii="宋体" w:hAnsi="宋体"/>
          <w:bCs/>
          <w:color w:val="000000" w:themeColor="text1"/>
          <w:sz w:val="24"/>
          <w:szCs w:val="24"/>
          <w14:textFill>
            <w14:solidFill>
              <w14:schemeClr w14:val="tx1"/>
            </w14:solidFill>
          </w14:textFill>
        </w:rPr>
      </w:pPr>
    </w:p>
    <w:p w14:paraId="7DE5E143">
      <w:pPr>
        <w:spacing w:before="165" w:after="50"/>
        <w:ind w:firstLine="645"/>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年  月  日</w:t>
      </w:r>
    </w:p>
    <w:p w14:paraId="76FFB94E">
      <w:pPr>
        <w:widowControl/>
        <w:spacing w:line="360" w:lineRule="auto"/>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sectPr>
      </w:pPr>
    </w:p>
    <w:p w14:paraId="4B74C9D0">
      <w:pPr>
        <w:jc w:val="center"/>
        <w:rPr>
          <w:rFonts w:ascii="仿宋_GB2312" w:hAnsi="仿宋" w:eastAsia="仿宋_GB2312" w:cs="仿宋_GB2312"/>
          <w:b/>
          <w:color w:val="000000" w:themeColor="text1"/>
          <w:sz w:val="36"/>
          <w:szCs w:val="36"/>
          <w14:textFill>
            <w14:solidFill>
              <w14:schemeClr w14:val="tx1"/>
            </w14:solidFill>
          </w14:textFill>
        </w:rPr>
      </w:pPr>
      <w:r>
        <w:rPr>
          <w:rFonts w:hint="eastAsia" w:ascii="仿宋_GB2312" w:hAnsi="仿宋" w:eastAsia="仿宋_GB2312" w:cs="仿宋_GB2312"/>
          <w:b/>
          <w:color w:val="000000" w:themeColor="text1"/>
          <w:sz w:val="36"/>
          <w:szCs w:val="36"/>
          <w14:textFill>
            <w14:solidFill>
              <w14:schemeClr w14:val="tx1"/>
            </w14:solidFill>
          </w14:textFill>
        </w:rPr>
        <w:t>资格证明文件目录</w:t>
      </w:r>
    </w:p>
    <w:p w14:paraId="5A6F20BB">
      <w:pPr>
        <w:spacing w:line="360" w:lineRule="auto"/>
        <w:rPr>
          <w:rFonts w:ascii="仿宋_GB2312" w:hAnsi="仿宋" w:eastAsia="仿宋_GB2312" w:cs="仿宋_GB2312"/>
          <w:color w:val="000000" w:themeColor="text1"/>
          <w:sz w:val="24"/>
          <w14:textFill>
            <w14:solidFill>
              <w14:schemeClr w14:val="tx1"/>
            </w14:solidFill>
          </w14:textFill>
        </w:rPr>
      </w:pPr>
    </w:p>
    <w:p w14:paraId="74477C8C">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一、</w:t>
      </w:r>
      <w:r>
        <w:rPr>
          <w:rFonts w:hint="eastAsia" w:ascii="仿宋_GB2312" w:hAnsi="仿宋" w:eastAsia="仿宋_GB2312"/>
          <w:color w:val="000000" w:themeColor="text1"/>
          <w:sz w:val="24"/>
          <w14:textFill>
            <w14:solidFill>
              <w14:schemeClr w14:val="tx1"/>
            </w14:solidFill>
          </w14:textFill>
        </w:rPr>
        <w:t>营业执照(或事业法人登记证或其他工商等登记证明材料)复印件（投标人为自然人的，须提供</w:t>
      </w:r>
      <w:r>
        <w:rPr>
          <w:rFonts w:hint="eastAsia" w:ascii="仿宋_GB2312" w:hAnsi="仿宋" w:eastAsia="仿宋_GB2312" w:cs="Helvetica"/>
          <w:color w:val="000000" w:themeColor="text1"/>
          <w:sz w:val="24"/>
          <w14:textFill>
            <w14:solidFill>
              <w14:schemeClr w14:val="tx1"/>
            </w14:solidFill>
          </w14:textFill>
        </w:rPr>
        <w:t>自然人的身份证明</w:t>
      </w:r>
      <w:r>
        <w:rPr>
          <w:rFonts w:hint="eastAsia" w:ascii="仿宋_GB2312" w:hAnsi="仿宋" w:eastAsia="仿宋_GB2312"/>
          <w:color w:val="000000" w:themeColor="text1"/>
          <w:sz w:val="24"/>
          <w14:textFill>
            <w14:solidFill>
              <w14:schemeClr w14:val="tx1"/>
            </w14:solidFill>
          </w14:textFill>
        </w:rPr>
        <w:t>）</w:t>
      </w:r>
      <w:r>
        <w:rPr>
          <w:rFonts w:hint="eastAsia" w:ascii="仿宋_GB2312" w:hAnsi="仿宋" w:eastAsia="仿宋_GB2312" w:cs="仿宋_GB2312"/>
          <w:color w:val="000000" w:themeColor="text1"/>
          <w:sz w:val="24"/>
          <w14:textFill>
            <w14:solidFill>
              <w14:schemeClr w14:val="tx1"/>
            </w14:solidFill>
          </w14:textFill>
        </w:rPr>
        <w:t>……………………………………………………………（页码）</w:t>
      </w:r>
    </w:p>
    <w:p w14:paraId="75820629">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二、符合参与政府采购活动的资格条件依法缴纳税收、社会保障资金等方面的材料…………………………………………………………………………………………（页码）</w:t>
      </w:r>
    </w:p>
    <w:p w14:paraId="1833441D">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三、财务状况报告方面的材料…………………………………………………………（页码）</w:t>
      </w:r>
    </w:p>
    <w:p w14:paraId="01C8D1B3">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四、投标人直接控股股东信息…………………………………………………………（页码）</w:t>
      </w:r>
    </w:p>
    <w:p w14:paraId="1021663E">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五、投标人直接管理关系信息表………………………………………………………（页码）</w:t>
      </w:r>
    </w:p>
    <w:p w14:paraId="6C5C246D">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六、投标资格声明函……………………………………………………………………（页码）</w:t>
      </w:r>
    </w:p>
    <w:p w14:paraId="25EE5A84">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七、联合体协议书（以联合体形式投标的，提供联合体协议；本项目不接受联合体投标或者投标人不以联合体形式投标的，则不需要提供）……………………………………（页码）</w:t>
      </w:r>
    </w:p>
    <w:p w14:paraId="4413499A">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八、符合特定资格条件（如有）的有关证明材料（复印件）………………………（页码）</w:t>
      </w:r>
    </w:p>
    <w:p w14:paraId="32FB7602">
      <w:pPr>
        <w:spacing w:line="360" w:lineRule="auto"/>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注：以上目录是基本格式要求，各投标人可根据自身情况进一步向下增加内容或细化。</w:t>
      </w:r>
    </w:p>
    <w:p w14:paraId="73EAF521">
      <w:pPr>
        <w:widowControl/>
        <w:spacing w:line="360" w:lineRule="auto"/>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sectPr>
      </w:pPr>
    </w:p>
    <w:p w14:paraId="17CADAFE">
      <w:pPr>
        <w:spacing w:line="360" w:lineRule="auto"/>
        <w:rPr>
          <w:rFonts w:ascii="仿宋_GB2312" w:hAnsi="仿宋" w:eastAsia="仿宋_GB2312" w:cs="仿宋_GB2312"/>
          <w:b/>
          <w:color w:val="000000" w:themeColor="text1"/>
          <w:sz w:val="32"/>
          <w:szCs w:val="32"/>
          <w:lang w:val="zh-CN"/>
          <w14:textFill>
            <w14:solidFill>
              <w14:schemeClr w14:val="tx1"/>
            </w14:solidFill>
          </w14:textFill>
        </w:rPr>
      </w:pPr>
    </w:p>
    <w:p w14:paraId="5C3FFA3E">
      <w:pPr>
        <w:spacing w:line="360" w:lineRule="auto"/>
        <w:jc w:val="center"/>
        <w:rPr>
          <w:rFonts w:ascii="仿宋_GB2312" w:hAnsi="仿宋" w:eastAsia="仿宋_GB2312" w:cs="仿宋_GB2312"/>
          <w:b/>
          <w:color w:val="000000" w:themeColor="text1"/>
          <w:sz w:val="30"/>
          <w:szCs w:val="30"/>
          <w14:textFill>
            <w14:solidFill>
              <w14:schemeClr w14:val="tx1"/>
            </w14:solidFill>
          </w14:textFill>
        </w:rPr>
      </w:pPr>
      <w:r>
        <w:rPr>
          <w:rFonts w:hint="eastAsia" w:ascii="仿宋_GB2312" w:hAnsi="仿宋" w:eastAsia="仿宋_GB2312" w:cs="仿宋_GB2312"/>
          <w:b/>
          <w:color w:val="000000" w:themeColor="text1"/>
          <w:sz w:val="32"/>
          <w:szCs w:val="32"/>
          <w:lang w:val="zh-CN"/>
          <w14:textFill>
            <w14:solidFill>
              <w14:schemeClr w14:val="tx1"/>
            </w14:solidFill>
          </w14:textFill>
        </w:rPr>
        <w:t>一、</w:t>
      </w:r>
      <w:r>
        <w:rPr>
          <w:rFonts w:hint="eastAsia" w:ascii="仿宋_GB2312" w:hAnsi="仿宋" w:eastAsia="仿宋_GB2312" w:cs="仿宋_GB2312"/>
          <w:b/>
          <w:color w:val="000000" w:themeColor="text1"/>
          <w:sz w:val="30"/>
          <w:szCs w:val="30"/>
          <w14:textFill>
            <w14:solidFill>
              <w14:schemeClr w14:val="tx1"/>
            </w14:solidFill>
          </w14:textFill>
        </w:rPr>
        <w:t>营业执照(或事业法人登记证或其他工商等登记证明材料)复印件（投标人为自然人的，提供自然人的身份证明）</w:t>
      </w:r>
    </w:p>
    <w:p w14:paraId="1D7010AA">
      <w:pPr>
        <w:spacing w:line="360" w:lineRule="auto"/>
        <w:rPr>
          <w:rFonts w:ascii="仿宋_GB2312" w:hAnsi="仿宋" w:eastAsia="仿宋_GB2312" w:cs="仿宋_GB2312"/>
          <w:b/>
          <w:color w:val="000000" w:themeColor="text1"/>
          <w:sz w:val="30"/>
          <w:szCs w:val="30"/>
          <w14:textFill>
            <w14:solidFill>
              <w14:schemeClr w14:val="tx1"/>
            </w14:solidFill>
          </w14:textFill>
        </w:rPr>
      </w:pPr>
    </w:p>
    <w:p w14:paraId="6F3C1210">
      <w:pPr>
        <w:spacing w:line="360" w:lineRule="auto"/>
        <w:ind w:firstLine="576"/>
        <w:jc w:val="center"/>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 xml:space="preserve">               投标人名称(电子签章)：                              </w:t>
      </w:r>
    </w:p>
    <w:p w14:paraId="6E8DD483">
      <w:pPr>
        <w:spacing w:line="360" w:lineRule="auto"/>
        <w:jc w:val="center"/>
        <w:rPr>
          <w:rFonts w:ascii="仿宋_GB2312" w:hAnsi="仿宋" w:eastAsia="仿宋_GB2312" w:cs="仿宋_GB2312"/>
          <w:b/>
          <w:color w:val="000000" w:themeColor="text1"/>
          <w:sz w:val="30"/>
          <w:szCs w:val="30"/>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 xml:space="preserve">                   日期：  年  月</w:t>
      </w:r>
    </w:p>
    <w:p w14:paraId="521EAA96">
      <w:pPr>
        <w:spacing w:line="360" w:lineRule="auto"/>
        <w:jc w:val="center"/>
        <w:rPr>
          <w:rFonts w:ascii="仿宋_GB2312" w:hAnsi="仿宋" w:eastAsia="仿宋_GB2312" w:cs="仿宋_GB2312"/>
          <w:b/>
          <w:color w:val="000000" w:themeColor="text1"/>
          <w:sz w:val="30"/>
          <w:szCs w:val="30"/>
          <w14:textFill>
            <w14:solidFill>
              <w14:schemeClr w14:val="tx1"/>
            </w14:solidFill>
          </w14:textFill>
        </w:rPr>
      </w:pPr>
    </w:p>
    <w:p w14:paraId="7D832636">
      <w:pPr>
        <w:spacing w:line="360" w:lineRule="auto"/>
        <w:ind w:right="480"/>
        <w:jc w:val="center"/>
        <w:rPr>
          <w:rFonts w:ascii="仿宋_GB2312" w:hAnsi="仿宋" w:eastAsia="仿宋_GB2312" w:cs="仿宋_GB2312"/>
          <w:b/>
          <w:color w:val="000000" w:themeColor="text1"/>
          <w:sz w:val="32"/>
          <w:szCs w:val="32"/>
          <w14:textFill>
            <w14:solidFill>
              <w14:schemeClr w14:val="tx1"/>
            </w14:solidFill>
          </w14:textFill>
        </w:rPr>
      </w:pPr>
      <w:r>
        <w:rPr>
          <w:rFonts w:hint="eastAsia" w:ascii="仿宋_GB2312" w:hAnsi="仿宋" w:eastAsia="仿宋_GB2312" w:cs="仿宋_GB2312"/>
          <w:b/>
          <w:color w:val="000000" w:themeColor="text1"/>
          <w:sz w:val="30"/>
          <w:szCs w:val="30"/>
          <w14:textFill>
            <w14:solidFill>
              <w14:schemeClr w14:val="tx1"/>
            </w14:solidFill>
          </w14:textFill>
        </w:rPr>
        <w:t>二、</w:t>
      </w:r>
      <w:r>
        <w:rPr>
          <w:rFonts w:hint="eastAsia" w:ascii="仿宋_GB2312" w:hAnsi="仿宋" w:eastAsia="仿宋_GB2312" w:cs="仿宋_GB2312"/>
          <w:b/>
          <w:color w:val="000000" w:themeColor="text1"/>
          <w:sz w:val="32"/>
          <w:szCs w:val="32"/>
          <w14:textFill>
            <w14:solidFill>
              <w14:schemeClr w14:val="tx1"/>
            </w14:solidFill>
          </w14:textFill>
        </w:rPr>
        <w:t>符合参与政府采购活动的资格条件依法缴纳税收、社会保障资金等方面的材料</w:t>
      </w:r>
    </w:p>
    <w:p w14:paraId="2B5DF123">
      <w:pPr>
        <w:spacing w:line="360" w:lineRule="auto"/>
        <w:ind w:firstLine="480"/>
        <w:rPr>
          <w:rFonts w:ascii="仿宋_GB2312" w:hAnsi="仿宋" w:eastAsia="仿宋_GB2312" w:cs="仿宋_GB2312"/>
          <w:color w:val="000000" w:themeColor="text1"/>
          <w:sz w:val="24"/>
          <w14:textFill>
            <w14:solidFill>
              <w14:schemeClr w14:val="tx1"/>
            </w14:solidFill>
          </w14:textFill>
        </w:rPr>
      </w:pPr>
    </w:p>
    <w:p w14:paraId="4DF88795">
      <w:pPr>
        <w:spacing w:line="360" w:lineRule="auto"/>
        <w:rPr>
          <w:rFonts w:ascii="仿宋_GB2312" w:hAnsi="仿宋" w:eastAsia="仿宋_GB2312" w:cs="仿宋_GB2312"/>
          <w:color w:val="000000" w:themeColor="text1"/>
          <w:sz w:val="24"/>
          <w:lang w:val="zh-CN"/>
          <w14:textFill>
            <w14:solidFill>
              <w14:schemeClr w14:val="tx1"/>
            </w14:solidFill>
          </w14:textFill>
        </w:rPr>
      </w:pPr>
    </w:p>
    <w:p w14:paraId="52763DFD">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 xml:space="preserve"> 投标人名称(电子签章)：</w:t>
      </w:r>
    </w:p>
    <w:p w14:paraId="1D34EB1A">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122C1645">
      <w:pPr>
        <w:spacing w:line="360" w:lineRule="auto"/>
        <w:ind w:right="480"/>
        <w:jc w:val="center"/>
        <w:rPr>
          <w:rFonts w:ascii="仿宋_GB2312" w:hAnsi="仿宋" w:eastAsia="仿宋_GB2312" w:cs="仿宋_GB2312"/>
          <w:b/>
          <w:color w:val="000000" w:themeColor="text1"/>
          <w:sz w:val="32"/>
          <w:szCs w:val="32"/>
          <w14:textFill>
            <w14:solidFill>
              <w14:schemeClr w14:val="tx1"/>
            </w14:solidFill>
          </w14:textFill>
        </w:rPr>
      </w:pPr>
      <w:r>
        <w:rPr>
          <w:rFonts w:hint="eastAsia" w:ascii="仿宋_GB2312" w:hAnsi="仿宋" w:eastAsia="仿宋_GB2312" w:cs="仿宋_GB2312"/>
          <w:b/>
          <w:color w:val="000000" w:themeColor="text1"/>
          <w:sz w:val="30"/>
          <w:szCs w:val="30"/>
          <w14:textFill>
            <w14:solidFill>
              <w14:schemeClr w14:val="tx1"/>
            </w14:solidFill>
          </w14:textFill>
        </w:rPr>
        <w:t>三、</w:t>
      </w:r>
      <w:r>
        <w:rPr>
          <w:rFonts w:hint="eastAsia" w:ascii="仿宋_GB2312" w:hAnsi="仿宋" w:eastAsia="仿宋_GB2312" w:cs="仿宋_GB2312"/>
          <w:b/>
          <w:color w:val="000000" w:themeColor="text1"/>
          <w:sz w:val="32"/>
          <w:szCs w:val="32"/>
          <w14:textFill>
            <w14:solidFill>
              <w14:schemeClr w14:val="tx1"/>
            </w14:solidFill>
          </w14:textFill>
        </w:rPr>
        <w:t>财务状况报告方面的材料</w:t>
      </w:r>
    </w:p>
    <w:p w14:paraId="405F1608">
      <w:pPr>
        <w:spacing w:line="360" w:lineRule="auto"/>
        <w:ind w:firstLine="480"/>
        <w:rPr>
          <w:rFonts w:ascii="仿宋_GB2312" w:hAnsi="仿宋" w:eastAsia="仿宋_GB2312" w:cs="仿宋_GB2312"/>
          <w:color w:val="000000" w:themeColor="text1"/>
          <w:sz w:val="24"/>
          <w14:textFill>
            <w14:solidFill>
              <w14:schemeClr w14:val="tx1"/>
            </w14:solidFill>
          </w14:textFill>
        </w:rPr>
      </w:pPr>
    </w:p>
    <w:p w14:paraId="1ADCF6E4">
      <w:pPr>
        <w:spacing w:line="360" w:lineRule="auto"/>
        <w:rPr>
          <w:rFonts w:ascii="仿宋_GB2312" w:hAnsi="仿宋" w:eastAsia="仿宋_GB2312" w:cs="仿宋_GB2312"/>
          <w:color w:val="000000" w:themeColor="text1"/>
          <w:sz w:val="24"/>
          <w:lang w:val="zh-CN"/>
          <w14:textFill>
            <w14:solidFill>
              <w14:schemeClr w14:val="tx1"/>
            </w14:solidFill>
          </w14:textFill>
        </w:rPr>
      </w:pPr>
    </w:p>
    <w:p w14:paraId="29F85555">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 xml:space="preserve"> 投标人名称(电子签章)：</w:t>
      </w:r>
    </w:p>
    <w:p w14:paraId="36EE62D0">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7251A398">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40FDFCD9">
      <w:pPr>
        <w:spacing w:line="360" w:lineRule="auto"/>
        <w:ind w:right="480"/>
        <w:jc w:val="center"/>
        <w:rPr>
          <w:rFonts w:ascii="仿宋_GB2312" w:hAnsi="仿宋" w:eastAsia="仿宋_GB2312" w:cs="仿宋_GB2312"/>
          <w:b/>
          <w:color w:val="000000" w:themeColor="text1"/>
          <w:sz w:val="32"/>
          <w:szCs w:val="32"/>
          <w:lang w:val="zh-CN"/>
          <w14:textFill>
            <w14:solidFill>
              <w14:schemeClr w14:val="tx1"/>
            </w14:solidFill>
          </w14:textFill>
        </w:rPr>
      </w:pPr>
    </w:p>
    <w:p w14:paraId="6AD9E9C5">
      <w:pPr>
        <w:spacing w:line="360" w:lineRule="auto"/>
        <w:ind w:right="480"/>
        <w:jc w:val="center"/>
        <w:rPr>
          <w:rFonts w:ascii="宋体" w:hAnsi="宋体"/>
          <w:b/>
          <w:color w:val="000000" w:themeColor="text1"/>
          <w:sz w:val="28"/>
          <w:szCs w:val="28"/>
          <w14:textFill>
            <w14:solidFill>
              <w14:schemeClr w14:val="tx1"/>
            </w14:solidFill>
          </w14:textFill>
        </w:rPr>
      </w:pPr>
      <w:r>
        <w:rPr>
          <w:rFonts w:hint="eastAsia" w:ascii="仿宋_GB2312" w:hAnsi="仿宋" w:eastAsia="仿宋_GB2312" w:cs="仿宋_GB2312"/>
          <w:b/>
          <w:color w:val="000000" w:themeColor="text1"/>
          <w:sz w:val="32"/>
          <w:szCs w:val="32"/>
          <w14:textFill>
            <w14:solidFill>
              <w14:schemeClr w14:val="tx1"/>
            </w14:solidFill>
          </w14:textFill>
        </w:rPr>
        <w:br w:type="page" w:clear="all"/>
      </w:r>
    </w:p>
    <w:p w14:paraId="44EA1BB5">
      <w:pPr>
        <w:spacing w:before="50" w:after="165" w:line="360" w:lineRule="auto"/>
        <w:jc w:val="center"/>
        <w:rPr>
          <w:rFonts w:ascii="仿宋_GB2312" w:hAnsi="仿宋" w:eastAsia="仿宋_GB2312" w:cs="仿宋_GB2312"/>
          <w:b/>
          <w:color w:val="000000" w:themeColor="text1"/>
          <w:sz w:val="32"/>
          <w:szCs w:val="32"/>
          <w14:textFill>
            <w14:solidFill>
              <w14:schemeClr w14:val="tx1"/>
            </w14:solidFill>
          </w14:textFill>
        </w:rPr>
      </w:pPr>
      <w:r>
        <w:rPr>
          <w:rFonts w:hint="eastAsia" w:ascii="仿宋_GB2312" w:hAnsi="仿宋" w:eastAsia="仿宋_GB2312" w:cs="仿宋_GB2312"/>
          <w:b/>
          <w:color w:val="000000" w:themeColor="text1"/>
          <w:sz w:val="32"/>
          <w:szCs w:val="32"/>
          <w14:textFill>
            <w14:solidFill>
              <w14:schemeClr w14:val="tx1"/>
            </w14:solidFill>
          </w14:textFill>
        </w:rPr>
        <w:t>四、投标人直接控股股东信息表</w:t>
      </w:r>
    </w:p>
    <w:tbl>
      <w:tblPr>
        <w:tblStyle w:val="44"/>
        <w:tblW w:w="0" w:type="auto"/>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07FAD46E">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435D361">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7FFB2E44">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22AD479">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02603D8">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6D6E3FCC">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备注</w:t>
            </w:r>
          </w:p>
        </w:tc>
      </w:tr>
      <w:tr w14:paraId="1AA80B3F">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DFF859C">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EB5860B">
            <w:pPr>
              <w:spacing w:line="360" w:lineRule="auto"/>
              <w:jc w:val="center"/>
              <w:rPr>
                <w:rFonts w:ascii="宋体" w:hAnsi="宋体" w:cs="宋体"/>
                <w:color w:val="000000" w:themeColor="text1"/>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4E41BB3">
            <w:pPr>
              <w:spacing w:line="360" w:lineRule="auto"/>
              <w:jc w:val="center"/>
              <w:rPr>
                <w:rFonts w:ascii="宋体" w:hAnsi="宋体" w:cs="宋体"/>
                <w:color w:val="000000" w:themeColor="text1"/>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E079BB7">
            <w:pPr>
              <w:spacing w:line="360" w:lineRule="auto"/>
              <w:jc w:val="center"/>
              <w:rPr>
                <w:rFonts w:ascii="宋体" w:hAnsi="宋体" w:cs="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4ED6E5C">
            <w:pPr>
              <w:spacing w:line="360" w:lineRule="auto"/>
              <w:jc w:val="center"/>
              <w:rPr>
                <w:rFonts w:ascii="宋体" w:hAnsi="宋体" w:cs="宋体"/>
                <w:color w:val="000000" w:themeColor="text1"/>
                <w:sz w:val="24"/>
                <w14:textFill>
                  <w14:solidFill>
                    <w14:schemeClr w14:val="tx1"/>
                  </w14:solidFill>
                </w14:textFill>
              </w:rPr>
            </w:pPr>
          </w:p>
        </w:tc>
      </w:tr>
      <w:tr w14:paraId="593EB7F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EC33D1D">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30C4CC3">
            <w:pPr>
              <w:spacing w:line="360" w:lineRule="auto"/>
              <w:jc w:val="center"/>
              <w:rPr>
                <w:rFonts w:ascii="宋体" w:hAnsi="宋体" w:cs="宋体"/>
                <w:color w:val="000000" w:themeColor="text1"/>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9E9BCC3">
            <w:pPr>
              <w:spacing w:line="360" w:lineRule="auto"/>
              <w:jc w:val="center"/>
              <w:rPr>
                <w:rFonts w:ascii="宋体" w:hAnsi="宋体" w:cs="宋体"/>
                <w:color w:val="000000" w:themeColor="text1"/>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6FB8292">
            <w:pPr>
              <w:spacing w:line="360" w:lineRule="auto"/>
              <w:jc w:val="center"/>
              <w:rPr>
                <w:rFonts w:ascii="宋体" w:hAnsi="宋体" w:cs="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9CCECF0">
            <w:pPr>
              <w:spacing w:line="360" w:lineRule="auto"/>
              <w:jc w:val="center"/>
              <w:rPr>
                <w:rFonts w:ascii="宋体" w:hAnsi="宋体" w:cs="宋体"/>
                <w:color w:val="000000" w:themeColor="text1"/>
                <w:sz w:val="24"/>
                <w14:textFill>
                  <w14:solidFill>
                    <w14:schemeClr w14:val="tx1"/>
                  </w14:solidFill>
                </w14:textFill>
              </w:rPr>
            </w:pPr>
          </w:p>
        </w:tc>
      </w:tr>
      <w:tr w14:paraId="04739D2B">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842161F">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A579681">
            <w:pPr>
              <w:spacing w:line="360" w:lineRule="auto"/>
              <w:jc w:val="center"/>
              <w:rPr>
                <w:rFonts w:ascii="宋体" w:hAnsi="宋体" w:cs="宋体"/>
                <w:color w:val="000000" w:themeColor="text1"/>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D35946D">
            <w:pPr>
              <w:spacing w:line="360" w:lineRule="auto"/>
              <w:jc w:val="center"/>
              <w:rPr>
                <w:rFonts w:ascii="宋体" w:hAnsi="宋体" w:cs="宋体"/>
                <w:color w:val="000000" w:themeColor="text1"/>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B8BF0F6">
            <w:pPr>
              <w:spacing w:line="360" w:lineRule="auto"/>
              <w:jc w:val="center"/>
              <w:rPr>
                <w:rFonts w:ascii="宋体" w:hAnsi="宋体" w:cs="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2A805A1">
            <w:pPr>
              <w:spacing w:line="360" w:lineRule="auto"/>
              <w:jc w:val="center"/>
              <w:rPr>
                <w:rFonts w:ascii="宋体" w:hAnsi="宋体" w:cs="宋体"/>
                <w:color w:val="000000" w:themeColor="text1"/>
                <w:sz w:val="24"/>
                <w14:textFill>
                  <w14:solidFill>
                    <w14:schemeClr w14:val="tx1"/>
                  </w14:solidFill>
                </w14:textFill>
              </w:rPr>
            </w:pPr>
          </w:p>
        </w:tc>
      </w:tr>
      <w:tr w14:paraId="6EC1A3A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E9505F8">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612C3DA">
            <w:pPr>
              <w:spacing w:line="360" w:lineRule="auto"/>
              <w:jc w:val="center"/>
              <w:rPr>
                <w:rFonts w:ascii="宋体" w:hAnsi="宋体" w:cs="宋体"/>
                <w:color w:val="000000" w:themeColor="text1"/>
                <w:sz w:val="24"/>
                <w14:textFill>
                  <w14:solidFill>
                    <w14:schemeClr w14:val="tx1"/>
                  </w14:solidFill>
                </w14:textFill>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8F043FC">
            <w:pPr>
              <w:spacing w:line="360" w:lineRule="auto"/>
              <w:jc w:val="center"/>
              <w:rPr>
                <w:rFonts w:ascii="宋体" w:hAnsi="宋体" w:cs="宋体"/>
                <w:color w:val="000000" w:themeColor="text1"/>
                <w:sz w:val="24"/>
                <w14:textFill>
                  <w14:solidFill>
                    <w14:schemeClr w14:val="tx1"/>
                  </w14:solidFill>
                </w14:textFill>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46CE074">
            <w:pPr>
              <w:spacing w:line="360" w:lineRule="auto"/>
              <w:jc w:val="center"/>
              <w:rPr>
                <w:rFonts w:ascii="宋体" w:hAnsi="宋体" w:cs="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FEBAE09">
            <w:pPr>
              <w:spacing w:line="360" w:lineRule="auto"/>
              <w:jc w:val="center"/>
              <w:rPr>
                <w:rFonts w:ascii="宋体" w:hAnsi="宋体" w:cs="宋体"/>
                <w:color w:val="000000" w:themeColor="text1"/>
                <w:sz w:val="24"/>
                <w14:textFill>
                  <w14:solidFill>
                    <w14:schemeClr w14:val="tx1"/>
                  </w14:solidFill>
                </w14:textFill>
              </w:rPr>
            </w:pPr>
          </w:p>
        </w:tc>
      </w:tr>
    </w:tbl>
    <w:p w14:paraId="3F8903AC">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065EC03E">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C01CD6E">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2.本表所指的控股关系仅限于直接控股关系，不包括间接的控股关系。公司实际控制人与公司之间的关系不属于本表所指的直接控股关系。</w:t>
      </w:r>
    </w:p>
    <w:p w14:paraId="6C32FD07">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3.供应商不存在直接控股股东的，则填“无”。</w:t>
      </w:r>
    </w:p>
    <w:p w14:paraId="7B21F059">
      <w:pPr>
        <w:spacing w:line="360" w:lineRule="auto"/>
        <w:jc w:val="left"/>
        <w:rPr>
          <w:rFonts w:ascii="宋体" w:hAnsi="宋体"/>
          <w:color w:val="000000" w:themeColor="text1"/>
          <w:sz w:val="24"/>
          <w14:textFill>
            <w14:solidFill>
              <w14:schemeClr w14:val="tx1"/>
            </w14:solidFill>
          </w14:textFill>
        </w:rPr>
      </w:pPr>
    </w:p>
    <w:p w14:paraId="600E7B71">
      <w:pPr>
        <w:spacing w:line="360" w:lineRule="auto"/>
        <w:jc w:val="left"/>
        <w:rPr>
          <w:rFonts w:ascii="宋体" w:hAnsi="宋体"/>
          <w:color w:val="000000" w:themeColor="text1"/>
          <w:sz w:val="24"/>
          <w14:textFill>
            <w14:solidFill>
              <w14:schemeClr w14:val="tx1"/>
            </w14:solidFill>
          </w14:textFill>
        </w:rPr>
      </w:pPr>
    </w:p>
    <w:p w14:paraId="26A29AA9">
      <w:pPr>
        <w:spacing w:line="360" w:lineRule="auto"/>
        <w:jc w:val="left"/>
        <w:rPr>
          <w:rFonts w:ascii="宋体" w:hAnsi="宋体"/>
          <w:color w:val="000000" w:themeColor="text1"/>
          <w:sz w:val="24"/>
          <w14:textFill>
            <w14:solidFill>
              <w14:schemeClr w14:val="tx1"/>
            </w14:solidFill>
          </w14:textFill>
        </w:rPr>
      </w:pPr>
    </w:p>
    <w:p w14:paraId="4713FB7E">
      <w:pPr>
        <w:spacing w:line="360" w:lineRule="auto"/>
        <w:jc w:val="left"/>
        <w:rPr>
          <w:rFonts w:ascii="宋体" w:hAnsi="宋体"/>
          <w:color w:val="000000" w:themeColor="text1"/>
          <w:sz w:val="24"/>
          <w14:textFill>
            <w14:solidFill>
              <w14:schemeClr w14:val="tx1"/>
            </w14:solidFill>
          </w14:textFill>
        </w:rPr>
      </w:pPr>
    </w:p>
    <w:p w14:paraId="64A3F028">
      <w:pPr>
        <w:spacing w:line="360" w:lineRule="auto"/>
        <w:jc w:val="left"/>
        <w:rPr>
          <w:rFonts w:ascii="宋体" w:hAnsi="宋体"/>
          <w:color w:val="000000" w:themeColor="text1"/>
          <w:sz w:val="24"/>
          <w14:textFill>
            <w14:solidFill>
              <w14:schemeClr w14:val="tx1"/>
            </w14:solidFill>
          </w14:textFill>
        </w:rPr>
      </w:pPr>
    </w:p>
    <w:p w14:paraId="00411124">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5B3B470D">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0C21A7AD">
      <w:pPr>
        <w:jc w:val="center"/>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br w:type="page" w:clear="all"/>
      </w:r>
    </w:p>
    <w:p w14:paraId="022A5392">
      <w:pPr>
        <w:spacing w:line="360" w:lineRule="auto"/>
        <w:jc w:val="center"/>
        <w:rPr>
          <w:rFonts w:ascii="宋体" w:hAnsi="宋体"/>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五、投标人直接管理关系信息表</w:t>
      </w:r>
    </w:p>
    <w:tbl>
      <w:tblPr>
        <w:tblStyle w:val="44"/>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2F360C80">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CD4B29A">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76D47804">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500D1987">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noWrap/>
            <w:tcMar>
              <w:top w:w="120" w:type="dxa"/>
              <w:left w:w="120" w:type="dxa"/>
              <w:bottom w:w="120" w:type="dxa"/>
              <w:right w:w="120" w:type="dxa"/>
            </w:tcMar>
            <w:vAlign w:val="center"/>
          </w:tcPr>
          <w:p w14:paraId="2199356C">
            <w:pPr>
              <w:spacing w:line="360" w:lineRule="auto"/>
              <w:jc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备注</w:t>
            </w:r>
          </w:p>
        </w:tc>
      </w:tr>
      <w:tr w14:paraId="27C6834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AFBFC7B">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011DC3E">
            <w:pPr>
              <w:spacing w:line="360" w:lineRule="auto"/>
              <w:jc w:val="center"/>
              <w:rPr>
                <w:rFonts w:ascii="宋体" w:hAnsi="宋体" w:cs="宋体"/>
                <w:color w:val="000000" w:themeColor="text1"/>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83AFD09">
            <w:pPr>
              <w:spacing w:line="360" w:lineRule="auto"/>
              <w:jc w:val="center"/>
              <w:rPr>
                <w:rFonts w:ascii="宋体" w:hAnsi="宋体" w:cs="宋体"/>
                <w:color w:val="000000" w:themeColor="text1"/>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A09F2D2">
            <w:pPr>
              <w:spacing w:line="360" w:lineRule="auto"/>
              <w:jc w:val="center"/>
              <w:rPr>
                <w:rFonts w:ascii="宋体" w:hAnsi="宋体" w:cs="宋体"/>
                <w:color w:val="000000" w:themeColor="text1"/>
                <w:sz w:val="24"/>
                <w14:textFill>
                  <w14:solidFill>
                    <w14:schemeClr w14:val="tx1"/>
                  </w14:solidFill>
                </w14:textFill>
              </w:rPr>
            </w:pPr>
          </w:p>
        </w:tc>
      </w:tr>
      <w:tr w14:paraId="28E0007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9DB611B">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6029086C">
            <w:pPr>
              <w:spacing w:line="360" w:lineRule="auto"/>
              <w:jc w:val="center"/>
              <w:rPr>
                <w:rFonts w:ascii="宋体" w:hAnsi="宋体" w:cs="宋体"/>
                <w:color w:val="000000" w:themeColor="text1"/>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134F93E">
            <w:pPr>
              <w:spacing w:line="360" w:lineRule="auto"/>
              <w:jc w:val="center"/>
              <w:rPr>
                <w:rFonts w:ascii="宋体" w:hAnsi="宋体" w:cs="宋体"/>
                <w:color w:val="000000" w:themeColor="text1"/>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084A897B">
            <w:pPr>
              <w:spacing w:line="360" w:lineRule="auto"/>
              <w:jc w:val="center"/>
              <w:rPr>
                <w:rFonts w:ascii="宋体" w:hAnsi="宋体" w:cs="宋体"/>
                <w:color w:val="000000" w:themeColor="text1"/>
                <w:sz w:val="24"/>
                <w14:textFill>
                  <w14:solidFill>
                    <w14:schemeClr w14:val="tx1"/>
                  </w14:solidFill>
                </w14:textFill>
              </w:rPr>
            </w:pPr>
          </w:p>
        </w:tc>
      </w:tr>
      <w:tr w14:paraId="2C0EF42F">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6B3EF12">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4FE7776E">
            <w:pPr>
              <w:spacing w:line="360" w:lineRule="auto"/>
              <w:jc w:val="center"/>
              <w:rPr>
                <w:rFonts w:ascii="宋体" w:hAnsi="宋体" w:cs="宋体"/>
                <w:color w:val="000000" w:themeColor="text1"/>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DDD9465">
            <w:pPr>
              <w:spacing w:line="360" w:lineRule="auto"/>
              <w:jc w:val="center"/>
              <w:rPr>
                <w:rFonts w:ascii="宋体" w:hAnsi="宋体" w:cs="宋体"/>
                <w:color w:val="000000" w:themeColor="text1"/>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3892D3F0">
            <w:pPr>
              <w:spacing w:line="360" w:lineRule="auto"/>
              <w:jc w:val="center"/>
              <w:rPr>
                <w:rFonts w:ascii="宋体" w:hAnsi="宋体" w:cs="宋体"/>
                <w:color w:val="000000" w:themeColor="text1"/>
                <w:sz w:val="24"/>
                <w14:textFill>
                  <w14:solidFill>
                    <w14:schemeClr w14:val="tx1"/>
                  </w14:solidFill>
                </w14:textFill>
              </w:rPr>
            </w:pPr>
          </w:p>
        </w:tc>
      </w:tr>
      <w:tr w14:paraId="037C0A0D">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77ED0113">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tc>
        <w:tc>
          <w:tcPr>
            <w:tcW w:w="2659"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5A4F36B4">
            <w:pPr>
              <w:spacing w:line="360" w:lineRule="auto"/>
              <w:jc w:val="center"/>
              <w:rPr>
                <w:rFonts w:ascii="宋体" w:hAnsi="宋体" w:cs="宋体"/>
                <w:color w:val="000000" w:themeColor="text1"/>
                <w:sz w:val="24"/>
                <w14:textFill>
                  <w14:solidFill>
                    <w14:schemeClr w14:val="tx1"/>
                  </w14:solidFill>
                </w14:textFill>
              </w:rPr>
            </w:pPr>
          </w:p>
        </w:tc>
        <w:tc>
          <w:tcPr>
            <w:tcW w:w="392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2BF27A86">
            <w:pPr>
              <w:spacing w:line="360" w:lineRule="auto"/>
              <w:jc w:val="center"/>
              <w:rPr>
                <w:rFonts w:ascii="宋体" w:hAnsi="宋体" w:cs="宋体"/>
                <w:color w:val="000000" w:themeColor="text1"/>
                <w:sz w:val="24"/>
                <w14:textFill>
                  <w14:solidFill>
                    <w14:schemeClr w14:val="tx1"/>
                  </w14:solidFill>
                </w14:textFill>
              </w:rPr>
            </w:pPr>
          </w:p>
        </w:tc>
        <w:tc>
          <w:tcPr>
            <w:tcW w:w="2064" w:type="dxa"/>
            <w:tcBorders>
              <w:top w:val="single" w:color="auto" w:sz="4" w:space="0"/>
              <w:left w:val="single" w:color="auto" w:sz="4" w:space="0"/>
              <w:bottom w:val="single" w:color="auto" w:sz="4" w:space="0"/>
              <w:right w:val="single" w:color="auto" w:sz="4" w:space="0"/>
            </w:tcBorders>
            <w:shd w:val="clear" w:color="auto" w:fill="F9F9F9"/>
            <w:noWrap/>
            <w:tcMar>
              <w:top w:w="120" w:type="dxa"/>
              <w:left w:w="120" w:type="dxa"/>
              <w:bottom w:w="120" w:type="dxa"/>
              <w:right w:w="120" w:type="dxa"/>
            </w:tcMar>
            <w:vAlign w:val="center"/>
          </w:tcPr>
          <w:p w14:paraId="10532612">
            <w:pPr>
              <w:spacing w:line="360" w:lineRule="auto"/>
              <w:jc w:val="center"/>
              <w:rPr>
                <w:rFonts w:ascii="宋体" w:hAnsi="宋体" w:cs="宋体"/>
                <w:color w:val="000000" w:themeColor="text1"/>
                <w:sz w:val="24"/>
                <w14:textFill>
                  <w14:solidFill>
                    <w14:schemeClr w14:val="tx1"/>
                  </w14:solidFill>
                </w14:textFill>
              </w:rPr>
            </w:pPr>
          </w:p>
        </w:tc>
      </w:tr>
    </w:tbl>
    <w:p w14:paraId="4AF762E5">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w:t>
      </w:r>
    </w:p>
    <w:p w14:paraId="0F99CEA0">
      <w:pPr>
        <w:spacing w:line="360" w:lineRule="auto"/>
        <w:ind w:firstLine="48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1.管理关系：是指不具有出资持股关系的其他单位之间存在的管理与被管理关系，如一些上下级关系的事业单位和团体组织。</w:t>
      </w:r>
    </w:p>
    <w:p w14:paraId="1A988507">
      <w:pPr>
        <w:spacing w:line="360" w:lineRule="auto"/>
        <w:ind w:firstLine="48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pacing w:val="-6"/>
          <w:sz w:val="24"/>
          <w14:textFill>
            <w14:solidFill>
              <w14:schemeClr w14:val="tx1"/>
            </w14:solidFill>
          </w14:textFill>
        </w:rPr>
        <w:t>本表所指的管理关系仅限于直接管理关系，不包括间接的管理关系。</w:t>
      </w:r>
    </w:p>
    <w:p w14:paraId="68341A28">
      <w:pPr>
        <w:spacing w:line="360" w:lineRule="auto"/>
        <w:ind w:firstLine="48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3.供应商不存在直接管理关系的，则填“无”。</w:t>
      </w:r>
    </w:p>
    <w:p w14:paraId="31DC6EB6">
      <w:pPr>
        <w:spacing w:line="360" w:lineRule="auto"/>
        <w:jc w:val="left"/>
        <w:rPr>
          <w:rFonts w:ascii="宋体" w:hAnsi="宋体"/>
          <w:color w:val="000000" w:themeColor="text1"/>
          <w:sz w:val="24"/>
          <w14:textFill>
            <w14:solidFill>
              <w14:schemeClr w14:val="tx1"/>
            </w14:solidFill>
          </w14:textFill>
        </w:rPr>
      </w:pPr>
    </w:p>
    <w:p w14:paraId="70901175">
      <w:pPr>
        <w:spacing w:line="360" w:lineRule="auto"/>
        <w:jc w:val="left"/>
        <w:rPr>
          <w:rFonts w:ascii="宋体" w:hAnsi="宋体"/>
          <w:color w:val="000000" w:themeColor="text1"/>
          <w:sz w:val="24"/>
          <w14:textFill>
            <w14:solidFill>
              <w14:schemeClr w14:val="tx1"/>
            </w14:solidFill>
          </w14:textFill>
        </w:rPr>
      </w:pPr>
    </w:p>
    <w:p w14:paraId="61FAB16F">
      <w:pPr>
        <w:spacing w:line="360" w:lineRule="auto"/>
        <w:jc w:val="left"/>
        <w:rPr>
          <w:rFonts w:ascii="宋体" w:hAnsi="宋体"/>
          <w:color w:val="000000" w:themeColor="text1"/>
          <w:sz w:val="24"/>
          <w14:textFill>
            <w14:solidFill>
              <w14:schemeClr w14:val="tx1"/>
            </w14:solidFill>
          </w14:textFill>
        </w:rPr>
      </w:pPr>
    </w:p>
    <w:p w14:paraId="6975D9F2">
      <w:pPr>
        <w:spacing w:line="360" w:lineRule="auto"/>
        <w:jc w:val="left"/>
        <w:rPr>
          <w:color w:val="000000" w:themeColor="text1"/>
          <w:sz w:val="24"/>
          <w14:textFill>
            <w14:solidFill>
              <w14:schemeClr w14:val="tx1"/>
            </w14:solidFill>
          </w14:textFill>
        </w:rPr>
      </w:pPr>
    </w:p>
    <w:p w14:paraId="693704F5">
      <w:pPr>
        <w:spacing w:line="360" w:lineRule="auto"/>
        <w:jc w:val="left"/>
        <w:rPr>
          <w:color w:val="000000" w:themeColor="text1"/>
          <w:sz w:val="24"/>
          <w14:textFill>
            <w14:solidFill>
              <w14:schemeClr w14:val="tx1"/>
            </w14:solidFill>
          </w14:textFill>
        </w:rPr>
      </w:pPr>
    </w:p>
    <w:p w14:paraId="7EC6285B">
      <w:pPr>
        <w:spacing w:line="360" w:lineRule="auto"/>
        <w:jc w:val="left"/>
        <w:rPr>
          <w:color w:val="000000" w:themeColor="text1"/>
          <w:sz w:val="24"/>
          <w14:textFill>
            <w14:solidFill>
              <w14:schemeClr w14:val="tx1"/>
            </w14:solidFill>
          </w14:textFill>
        </w:rPr>
      </w:pPr>
    </w:p>
    <w:p w14:paraId="130726D8">
      <w:pPr>
        <w:spacing w:line="360" w:lineRule="auto"/>
        <w:jc w:val="left"/>
        <w:rPr>
          <w:rFonts w:ascii="宋体" w:hAnsi="宋体"/>
          <w:color w:val="000000" w:themeColor="text1"/>
          <w:sz w:val="24"/>
          <w14:textFill>
            <w14:solidFill>
              <w14:schemeClr w14:val="tx1"/>
            </w14:solidFill>
          </w14:textFill>
        </w:rPr>
      </w:pPr>
    </w:p>
    <w:p w14:paraId="1469E2A5">
      <w:pPr>
        <w:spacing w:line="360" w:lineRule="auto"/>
        <w:jc w:val="left"/>
        <w:rPr>
          <w:rFonts w:ascii="宋体" w:hAnsi="宋体"/>
          <w:color w:val="000000" w:themeColor="text1"/>
          <w:sz w:val="24"/>
          <w14:textFill>
            <w14:solidFill>
              <w14:schemeClr w14:val="tx1"/>
            </w14:solidFill>
          </w14:textFill>
        </w:rPr>
      </w:pPr>
    </w:p>
    <w:p w14:paraId="3D2893EE">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58BFEFF2">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5664F2A0">
      <w:pPr>
        <w:spacing w:before="50" w:after="165"/>
        <w:jc w:val="left"/>
        <w:rPr>
          <w:rFonts w:ascii="宋体" w:hAnsi="宋体"/>
          <w:color w:val="000000" w:themeColor="text1"/>
          <w:szCs w:val="21"/>
          <w14:textFill>
            <w14:solidFill>
              <w14:schemeClr w14:val="tx1"/>
            </w14:solidFill>
          </w14:textFill>
        </w:rPr>
      </w:pPr>
    </w:p>
    <w:p w14:paraId="79BCCA8C">
      <w:pPr>
        <w:spacing w:before="165" w:after="50"/>
        <w:jc w:val="left"/>
        <w:rPr>
          <w:rFonts w:ascii="宋体" w:hAnsi="宋体"/>
          <w:b/>
          <w:color w:val="000000" w:themeColor="text1"/>
          <w:sz w:val="24"/>
          <w:szCs w:val="20"/>
          <w14:textFill>
            <w14:solidFill>
              <w14:schemeClr w14:val="tx1"/>
            </w14:solidFill>
          </w14:textFill>
        </w:rPr>
      </w:pPr>
    </w:p>
    <w:p w14:paraId="5AB368AD">
      <w:pPr>
        <w:spacing w:before="165" w:after="50"/>
        <w:jc w:val="left"/>
        <w:rPr>
          <w:rFonts w:ascii="宋体" w:hAnsi="宋体"/>
          <w:b/>
          <w:color w:val="000000" w:themeColor="text1"/>
          <w:sz w:val="24"/>
          <w14:textFill>
            <w14:solidFill>
              <w14:schemeClr w14:val="tx1"/>
            </w14:solidFill>
          </w14:textFill>
        </w:rPr>
      </w:pPr>
    </w:p>
    <w:p w14:paraId="2FC38C97">
      <w:pPr>
        <w:spacing w:before="165" w:after="50"/>
        <w:jc w:val="left"/>
        <w:rPr>
          <w:rFonts w:ascii="宋体" w:hAnsi="宋体"/>
          <w:b/>
          <w:color w:val="000000" w:themeColor="text1"/>
          <w:sz w:val="24"/>
          <w:szCs w:val="20"/>
          <w14:textFill>
            <w14:solidFill>
              <w14:schemeClr w14:val="tx1"/>
            </w14:solidFill>
          </w14:textFill>
        </w:rPr>
      </w:pPr>
    </w:p>
    <w:p w14:paraId="7BF54B3A">
      <w:pPr>
        <w:spacing w:before="165" w:after="50"/>
        <w:jc w:val="left"/>
        <w:rPr>
          <w:rFonts w:ascii="宋体" w:hAnsi="宋体"/>
          <w:b/>
          <w:color w:val="000000" w:themeColor="text1"/>
          <w:sz w:val="24"/>
          <w:szCs w:val="20"/>
          <w14:textFill>
            <w14:solidFill>
              <w14:schemeClr w14:val="tx1"/>
            </w14:solidFill>
          </w14:textFill>
        </w:rPr>
      </w:pPr>
    </w:p>
    <w:p w14:paraId="0C53F020">
      <w:pPr>
        <w:spacing w:before="50" w:after="165"/>
        <w:jc w:val="left"/>
        <w:rPr>
          <w:rFonts w:ascii="宋体" w:hAnsi="宋体"/>
          <w:color w:val="000000" w:themeColor="text1"/>
          <w14:textFill>
            <w14:solidFill>
              <w14:schemeClr w14:val="tx1"/>
            </w14:solidFill>
          </w14:textFill>
        </w:rPr>
      </w:pPr>
    </w:p>
    <w:p w14:paraId="0B2FBF70">
      <w:pPr>
        <w:spacing w:before="50" w:after="165"/>
        <w:jc w:val="left"/>
        <w:rPr>
          <w:rFonts w:ascii="宋体" w:hAnsi="宋体"/>
          <w:color w:val="000000" w:themeColor="text1"/>
          <w14:textFill>
            <w14:solidFill>
              <w14:schemeClr w14:val="tx1"/>
            </w14:solidFill>
          </w14:textFill>
        </w:rPr>
      </w:pPr>
    </w:p>
    <w:p w14:paraId="41CFEDED">
      <w:pPr>
        <w:spacing w:before="50" w:after="165"/>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六、投标资格声明函</w:t>
      </w:r>
    </w:p>
    <w:p w14:paraId="60E76673">
      <w:pPr>
        <w:tabs>
          <w:tab w:val="left" w:pos="7200"/>
        </w:tabs>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致：_</w:t>
      </w:r>
      <w:bookmarkStart w:id="308" w:name="PO_3000001867_PM031_5"/>
      <w:r>
        <w:rPr>
          <w:rFonts w:hint="eastAsia" w:ascii="宋体" w:hAnsi="宋体"/>
          <w:color w:val="000000" w:themeColor="text1"/>
          <w:szCs w:val="21"/>
          <w:u w:val="single"/>
          <w14:textFill>
            <w14:solidFill>
              <w14:schemeClr w14:val="tx1"/>
            </w14:solidFill>
          </w14:textFill>
        </w:rPr>
        <w:t>[项目采购-采购组织机构_]</w:t>
      </w:r>
      <w:bookmarkEnd w:id="308"/>
    </w:p>
    <w:p w14:paraId="28524350">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我方愿意参加贵方组织的_</w:t>
      </w:r>
      <w:bookmarkStart w:id="309" w:name="PO_3000001867_PM002_3"/>
      <w:r>
        <w:rPr>
          <w:rFonts w:hint="eastAsia" w:ascii="宋体" w:hAnsi="宋体"/>
          <w:color w:val="000000" w:themeColor="text1"/>
          <w:szCs w:val="21"/>
          <w:u w:val="single"/>
          <w14:textFill>
            <w14:solidFill>
              <w14:schemeClr w14:val="tx1"/>
            </w14:solidFill>
          </w14:textFill>
        </w:rPr>
        <w:t>[项目采购-项目名称_]</w:t>
      </w:r>
      <w:bookmarkEnd w:id="309"/>
      <w:r>
        <w:rPr>
          <w:rFonts w:hint="eastAsia" w:ascii="宋体" w:hAnsi="宋体"/>
          <w:color w:val="000000" w:themeColor="text1"/>
          <w:szCs w:val="21"/>
          <w14:textFill>
            <w14:solidFill>
              <w14:schemeClr w14:val="tx1"/>
            </w14:solidFill>
          </w14:textFill>
        </w:rPr>
        <w:t>（项目编号：</w:t>
      </w:r>
      <w:bookmarkStart w:id="310" w:name="PO_3000001867_PM001_3"/>
      <w:r>
        <w:rPr>
          <w:rFonts w:hint="eastAsia" w:ascii="宋体" w:hAnsi="宋体"/>
          <w:color w:val="000000" w:themeColor="text1"/>
          <w:szCs w:val="21"/>
          <w14:textFill>
            <w14:solidFill>
              <w14:schemeClr w14:val="tx1"/>
            </w14:solidFill>
          </w14:textFill>
        </w:rPr>
        <w:t>[项目采购-项目编号_]</w:t>
      </w:r>
      <w:bookmarkEnd w:id="310"/>
      <w:r>
        <w:rPr>
          <w:rFonts w:hint="eastAsia" w:ascii="宋体" w:hAnsi="宋体"/>
          <w:color w:val="000000" w:themeColor="text1"/>
          <w:szCs w:val="21"/>
          <w14:textFill>
            <w14:solidFill>
              <w14:schemeClr w14:val="tx1"/>
            </w14:solidFill>
          </w14:textFill>
        </w:rPr>
        <w:t xml:space="preserve"> ）项目的投标，为便于贵方公正、择优地确定中标供应商，我方就本次投标有关事项郑重声明如下：</w:t>
      </w:r>
    </w:p>
    <w:p w14:paraId="76ED1F5D">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01D921AF">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1EDE376">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3.经查询，在“信用中国”和“中国政府采购网”网站我方未被列入失信被执行人、重大税收违法案件当事人名单、政府采购严重违法失信行为记录名单。</w:t>
      </w:r>
    </w:p>
    <w:p w14:paraId="1E3BD1C8">
      <w:pPr>
        <w:spacing w:line="360" w:lineRule="auto"/>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4.以上事项如有虚假或隐瞒，我方愿意承担一切后果，并不再寻求任何旨在减轻或免除法律责任的辩解。 </w:t>
      </w:r>
    </w:p>
    <w:p w14:paraId="77EB9AB3">
      <w:pPr>
        <w:tabs>
          <w:tab w:val="left" w:pos="7200"/>
        </w:tabs>
        <w:ind w:firstLine="315"/>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说明：</w:t>
      </w:r>
    </w:p>
    <w:p w14:paraId="249AAE4E">
      <w:pPr>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1.投标人应当通过 “信用中国”（www.creditchina.gov.cn）和“中国政府采购网”网站（www.ccgp.gov.cn）查询投标人相关主体的信用记录。查询时间为本项目投标截止时间前10日至投标截止时间中任意一天。对列入失信被执行人、重大税收违法失信主体、政府采购严重违法失信行为记录名单的投标人，将被拒绝参与本项目政府采购活动。</w:t>
      </w:r>
    </w:p>
    <w:p w14:paraId="5D1DA1C1">
      <w:pPr>
        <w:ind w:firstLine="42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4D34486">
      <w:pPr>
        <w:spacing w:before="50" w:after="165"/>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  3.如为联合体投标，盖章处须加盖联合体各方公章并由联合体各方法定代表人分别签署，否则投标无效。</w:t>
      </w:r>
    </w:p>
    <w:p w14:paraId="47F8B999">
      <w:pPr>
        <w:spacing w:before="50" w:after="331" w:line="360" w:lineRule="auto"/>
        <w:jc w:val="left"/>
        <w:rPr>
          <w:rFonts w:ascii="宋体" w:hAnsi="宋体"/>
          <w:color w:val="000000" w:themeColor="text1"/>
          <w:sz w:val="24"/>
          <w14:textFill>
            <w14:solidFill>
              <w14:schemeClr w14:val="tx1"/>
            </w14:solidFill>
          </w14:textFill>
        </w:rPr>
      </w:pPr>
    </w:p>
    <w:p w14:paraId="2BF4F228">
      <w:pPr>
        <w:spacing w:before="50" w:after="331" w:line="360" w:lineRule="auto"/>
        <w:ind w:left="7428" w:hanging="276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r>
        <w:rPr>
          <w:rFonts w:hint="eastAsia" w:ascii="宋体" w:hAnsi="宋体"/>
          <w:color w:val="000000" w:themeColor="text1"/>
          <w:szCs w:val="21"/>
          <w14:textFill>
            <w14:solidFill>
              <w14:schemeClr w14:val="tx1"/>
            </w14:solidFill>
          </w14:textFill>
        </w:rPr>
        <w:t xml:space="preserve">                                     年    月    日</w:t>
      </w:r>
    </w:p>
    <w:p w14:paraId="6EFABE9F">
      <w:pPr>
        <w:pStyle w:val="22"/>
        <w:spacing w:line="600" w:lineRule="exact"/>
        <w:jc w:val="center"/>
        <w:rPr>
          <w:rFonts w:ascii="Times New Roman" w:hAnsi="Times New Roman"/>
          <w:b/>
          <w:bCs/>
          <w:color w:val="000000" w:themeColor="text1"/>
          <w:sz w:val="30"/>
          <w:szCs w:val="30"/>
          <w14:textFill>
            <w14:solidFill>
              <w14:schemeClr w14:val="tx1"/>
            </w14:solidFill>
          </w14:textFill>
        </w:rPr>
      </w:pPr>
    </w:p>
    <w:p w14:paraId="246FCEA7">
      <w:pPr>
        <w:pStyle w:val="22"/>
        <w:spacing w:line="600" w:lineRule="exact"/>
        <w:jc w:val="center"/>
        <w:rPr>
          <w:rFonts w:ascii="Times New Roman" w:hAnsi="Times New Roman"/>
          <w:b/>
          <w:bCs/>
          <w:color w:val="000000" w:themeColor="text1"/>
          <w:sz w:val="30"/>
          <w:szCs w:val="30"/>
          <w14:textFill>
            <w14:solidFill>
              <w14:schemeClr w14:val="tx1"/>
            </w14:solidFill>
          </w14:textFill>
        </w:rPr>
      </w:pPr>
    </w:p>
    <w:p w14:paraId="70579DEE">
      <w:pPr>
        <w:widowControl/>
        <w:jc w:val="left"/>
        <w:rPr>
          <w:b/>
          <w:bCs/>
          <w:color w:val="000000" w:themeColor="text1"/>
          <w:sz w:val="30"/>
          <w:szCs w:val="30"/>
          <w14:textFill>
            <w14:solidFill>
              <w14:schemeClr w14:val="tx1"/>
            </w14:solidFill>
          </w14:textFill>
        </w:rPr>
        <w:sectPr>
          <w:pgSz w:w="11906" w:h="16838"/>
          <w:pgMar w:top="1134" w:right="1134" w:bottom="1134" w:left="1134" w:header="720" w:footer="720" w:gutter="0"/>
          <w:cols w:space="720" w:num="1"/>
        </w:sectPr>
      </w:pPr>
    </w:p>
    <w:p w14:paraId="6C529551">
      <w:pPr>
        <w:pStyle w:val="22"/>
        <w:spacing w:line="600" w:lineRule="exact"/>
        <w:jc w:val="center"/>
        <w:rPr>
          <w:rFonts w:ascii="Times New Roman" w:hAnsi="Times New Roman"/>
          <w:b/>
          <w:bCs/>
          <w:color w:val="000000" w:themeColor="text1"/>
          <w:sz w:val="30"/>
          <w:szCs w:val="30"/>
          <w14:textFill>
            <w14:solidFill>
              <w14:schemeClr w14:val="tx1"/>
            </w14:solidFill>
          </w14:textFill>
        </w:rPr>
      </w:pPr>
    </w:p>
    <w:p w14:paraId="373726F5">
      <w:pPr>
        <w:pStyle w:val="22"/>
        <w:spacing w:line="600" w:lineRule="exact"/>
        <w:jc w:val="center"/>
        <w:rPr>
          <w:rFonts w:ascii="Times New Roman" w:hAnsi="Times New Roman"/>
          <w:color w:val="000000" w:themeColor="text1"/>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七、联合体协议书</w:t>
      </w:r>
    </w:p>
    <w:p w14:paraId="59DE5972">
      <w:pPr>
        <w:spacing w:line="360" w:lineRule="auto"/>
        <w:jc w:val="left"/>
        <w:rPr>
          <w:rFonts w:ascii="宋体" w:cs="宋体"/>
          <w:color w:val="000000" w:themeColor="text1"/>
          <w:szCs w:val="21"/>
          <w:u w:val="single"/>
          <w14:textFill>
            <w14:solidFill>
              <w14:schemeClr w14:val="tx1"/>
            </w14:solidFill>
          </w14:textFill>
        </w:rPr>
      </w:pPr>
    </w:p>
    <w:p w14:paraId="421A5F74">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（所有成员单位名称）自愿组成联合体，共同参加</w:t>
      </w:r>
      <w:bookmarkStart w:id="311" w:name="PO_3000001867_PM031_6"/>
      <w:r>
        <w:rPr>
          <w:rFonts w:hint="eastAsia" w:ascii="宋体" w:cs="宋体"/>
          <w:color w:val="000000" w:themeColor="text1"/>
          <w:szCs w:val="21"/>
          <w:u w:val="single"/>
          <w14:textFill>
            <w14:solidFill>
              <w14:schemeClr w14:val="tx1"/>
            </w14:solidFill>
          </w14:textFill>
        </w:rPr>
        <w:t>[项目采购-采购组织机构_]</w:t>
      </w:r>
      <w:bookmarkEnd w:id="311"/>
      <w:r>
        <w:rPr>
          <w:rFonts w:hint="eastAsia" w:ascii="宋体" w:cs="宋体"/>
          <w:color w:val="000000" w:themeColor="text1"/>
          <w:szCs w:val="21"/>
          <w14:textFill>
            <w14:solidFill>
              <w14:schemeClr w14:val="tx1"/>
            </w14:solidFill>
          </w14:textFill>
        </w:rPr>
        <w:t>组织的</w:t>
      </w:r>
      <w:bookmarkStart w:id="312" w:name="PO_3000001867_PM002_4"/>
      <w:r>
        <w:rPr>
          <w:rFonts w:hint="eastAsia" w:ascii="宋体" w:cs="宋体"/>
          <w:color w:val="000000" w:themeColor="text1"/>
          <w:szCs w:val="21"/>
          <w:u w:val="single"/>
          <w14:textFill>
            <w14:solidFill>
              <w14:schemeClr w14:val="tx1"/>
            </w14:solidFill>
          </w14:textFill>
        </w:rPr>
        <w:t>[项目采购-项目名称_]</w:t>
      </w:r>
      <w:bookmarkEnd w:id="312"/>
      <w:r>
        <w:rPr>
          <w:rFonts w:hint="eastAsia" w:ascii="宋体" w:cs="宋体"/>
          <w:color w:val="000000" w:themeColor="text1"/>
          <w:szCs w:val="21"/>
          <w14:textFill>
            <w14:solidFill>
              <w14:schemeClr w14:val="tx1"/>
            </w14:solidFill>
          </w14:textFill>
        </w:rPr>
        <w:t>（项目编号：</w:t>
      </w:r>
      <w:bookmarkStart w:id="313" w:name="PO_3000001867_PM001_4"/>
      <w:r>
        <w:rPr>
          <w:rFonts w:hint="eastAsia" w:ascii="宋体" w:cs="宋体"/>
          <w:color w:val="000000" w:themeColor="text1"/>
          <w:szCs w:val="21"/>
          <w:u w:val="single"/>
          <w14:textFill>
            <w14:solidFill>
              <w14:schemeClr w14:val="tx1"/>
            </w14:solidFill>
          </w14:textFill>
        </w:rPr>
        <w:t>[项目采购-项目编号_]</w:t>
      </w:r>
      <w:bookmarkEnd w:id="313"/>
      <w:r>
        <w:rPr>
          <w:rFonts w:hint="eastAsia" w:ascii="宋体" w:cs="宋体"/>
          <w:color w:val="000000" w:themeColor="text1"/>
          <w:szCs w:val="21"/>
          <w14:textFill>
            <w14:solidFill>
              <w14:schemeClr w14:val="tx1"/>
            </w14:solidFill>
          </w14:textFill>
        </w:rPr>
        <w:t>）投标。现就联合体投标事宜订立如下协议：</w:t>
      </w:r>
    </w:p>
    <w:p w14:paraId="08CCB458">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TimesNewRomanPSMT"/>
          <w:color w:val="000000" w:themeColor="text1"/>
          <w:szCs w:val="21"/>
          <w14:textFill>
            <w14:solidFill>
              <w14:schemeClr w14:val="tx1"/>
            </w14:solidFill>
          </w14:textFill>
        </w:rPr>
        <w:t>1</w:t>
      </w:r>
      <w:r>
        <w:rPr>
          <w:rFonts w:hint="eastAsia" w:ascii="宋体" w:hAnsi="宋体" w:cs="宋体"/>
          <w:color w:val="000000" w:themeColor="text1"/>
          <w:szCs w:val="21"/>
          <w14:textFill>
            <w14:solidFill>
              <w14:schemeClr w14:val="tx1"/>
            </w14:solidFill>
          </w14:textFill>
        </w:rPr>
        <w:t>、</w:t>
      </w:r>
      <w:r>
        <w:rPr>
          <w:color w:val="000000" w:themeColor="text1"/>
          <w14:textFill>
            <w14:solidFill>
              <w14:schemeClr w14:val="tx1"/>
            </w14:solidFill>
          </w14:textFill>
        </w:rPr>
        <w:t>________________________</w:t>
      </w:r>
      <w:r>
        <w:rPr>
          <w:rFonts w:hint="eastAsia" w:ascii="宋体" w:hAnsi="宋体" w:cs="宋体"/>
          <w:color w:val="000000" w:themeColor="text1"/>
          <w:szCs w:val="21"/>
          <w14:textFill>
            <w14:solidFill>
              <w14:schemeClr w14:val="tx1"/>
            </w14:solidFill>
          </w14:textFill>
        </w:rPr>
        <w:t>（某成员单位名称）为联合体名称牵头人。</w:t>
      </w:r>
    </w:p>
    <w:p w14:paraId="302F4739">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TimesNewRomanPSMT"/>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0CC127A">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3、联合体牵头人在本项目中签署和盖章的一切文件和处理的一切事宜，联合体各成员均予以承认。 联合体各成员将严格按照招标文件、投标文件和合同的要求全面履行义务，并向招标人承担连带责任。</w:t>
      </w:r>
    </w:p>
    <w:p w14:paraId="4FED91B6">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TimesNewRomanPSMT"/>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、联合体各成员单位内部的职责分工如下</w:t>
      </w:r>
      <w:r>
        <w:rPr>
          <w:rFonts w:hint="eastAsia" w:ascii="宋体" w:hAnsi="宋体" w:cs="宋体"/>
          <w:color w:val="000000" w:themeColor="text1"/>
          <w:szCs w:val="21"/>
          <w:u w:val="single"/>
          <w14:textFill>
            <w14:solidFill>
              <w14:schemeClr w14:val="tx1"/>
            </w14:solidFill>
          </w14:textFill>
        </w:rPr>
        <w:t>：</w:t>
      </w:r>
      <w:r>
        <w:rPr>
          <w:color w:val="000000" w:themeColor="text1"/>
          <w:szCs w:val="21"/>
          <w:u w:val="single"/>
          <w14:textFill>
            <w14:solidFill>
              <w14:schemeClr w14:val="tx1"/>
            </w14:solidFill>
          </w14:textFill>
        </w:rPr>
        <w:t>________________________________________________</w:t>
      </w:r>
      <w:r>
        <w:rPr>
          <w:rFonts w:hint="eastAsia" w:ascii="宋体" w:hAnsi="宋体" w:cs="宋体"/>
          <w:color w:val="000000" w:themeColor="text1"/>
          <w:szCs w:val="21"/>
          <w14:textFill>
            <w14:solidFill>
              <w14:schemeClr w14:val="tx1"/>
            </w14:solidFill>
          </w14:textFill>
        </w:rPr>
        <w:t>。</w:t>
      </w:r>
    </w:p>
    <w:p w14:paraId="67FBC037">
      <w:pPr>
        <w:pStyle w:val="22"/>
        <w:spacing w:line="360" w:lineRule="auto"/>
        <w:ind w:firstLine="420"/>
        <w:rPr>
          <w:rFonts w:ascii="Times New Roman" w:hAnsi="Times New Roman"/>
          <w:color w:val="000000" w:themeColor="text1"/>
          <w:szCs w:val="21"/>
          <w14:textFill>
            <w14:solidFill>
              <w14:schemeClr w14:val="tx1"/>
            </w14:solidFill>
          </w14:textFill>
        </w:rPr>
      </w:pPr>
      <w:r>
        <w:rPr>
          <w:rFonts w:hint="eastAsia" w:hAnsi="宋体" w:cs="宋体"/>
          <w:color w:val="000000" w:themeColor="text1"/>
          <w14:textFill>
            <w14:solidFill>
              <w14:schemeClr w14:val="tx1"/>
            </w14:solidFill>
          </w14:textFill>
        </w:rPr>
        <w:t>5、本联合体中</w:t>
      </w:r>
      <w:r>
        <w:rPr>
          <w:rFonts w:hint="eastAsia" w:hAnsi="宋体" w:cs="宋体"/>
          <w:color w:val="000000" w:themeColor="text1"/>
          <w:u w:val="single"/>
          <w14:textFill>
            <w14:solidFill>
              <w14:schemeClr w14:val="tx1"/>
            </w14:solidFill>
          </w14:textFill>
        </w:rPr>
        <w:t>，</w:t>
      </w:r>
      <w:r>
        <w:rPr>
          <w:rFonts w:hint="eastAsia"/>
          <w:color w:val="000000" w:themeColor="text1"/>
          <w:u w:val="single"/>
          <w14:textFill>
            <w14:solidFill>
              <w14:schemeClr w14:val="tx1"/>
            </w14:solidFill>
          </w14:textFill>
        </w:rPr>
        <w:t>________________________</w:t>
      </w:r>
      <w:r>
        <w:rPr>
          <w:rFonts w:hint="eastAsia" w:hAnsi="宋体" w:cs="宋体"/>
          <w:color w:val="000000" w:themeColor="text1"/>
          <w:u w:val="single"/>
          <w14:textFill>
            <w14:solidFill>
              <w14:schemeClr w14:val="tx1"/>
            </w14:solidFill>
          </w14:textFill>
        </w:rPr>
        <w:t>（某成员单位名称）为</w:t>
      </w:r>
      <w:r>
        <w:rPr>
          <w:rFonts w:hint="eastAsia"/>
          <w:color w:val="000000" w:themeColor="text1"/>
          <w:u w:val="single"/>
          <w14:textFill>
            <w14:solidFill>
              <w14:schemeClr w14:val="tx1"/>
            </w14:solidFill>
          </w14:textFill>
        </w:rPr>
        <w:t>______</w:t>
      </w:r>
      <w:r>
        <w:rPr>
          <w:rFonts w:hint="eastAsia"/>
          <w:color w:val="000000" w:themeColor="text1"/>
          <w14:textFill>
            <w14:solidFill>
              <w14:schemeClr w14:val="tx1"/>
            </w14:solidFill>
          </w14:textFill>
        </w:rPr>
        <w:t>（请填写：中型、小型、微型）企业，其协议合同金额占联合体协议合同总金额的</w:t>
      </w:r>
      <w:r>
        <w:rPr>
          <w:rFonts w:hint="eastAsia"/>
          <w:color w:val="000000" w:themeColor="text1"/>
          <w:u w:val="single"/>
          <w14:textFill>
            <w14:solidFill>
              <w14:schemeClr w14:val="tx1"/>
            </w14:solidFill>
          </w14:textFill>
        </w:rPr>
        <w:t>______</w:t>
      </w:r>
      <w:r>
        <w:rPr>
          <w:rFonts w:hint="eastAsia"/>
          <w:color w:val="000000" w:themeColor="text1"/>
          <w14:textFill>
            <w14:solidFill>
              <w14:schemeClr w14:val="tx1"/>
            </w14:solidFill>
          </w14:textFill>
        </w:rPr>
        <w:t>%。【如联合体成员中有小型、微型企业的，请填写此条，否则无需填写；如联合体成员中有多个小型、微型企业的，请逐一列出。】</w:t>
      </w:r>
    </w:p>
    <w:p w14:paraId="4009FAA9">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TimesNewRomanPSMT"/>
          <w:color w:val="000000" w:themeColor="text1"/>
          <w:szCs w:val="21"/>
          <w14:textFill>
            <w14:solidFill>
              <w14:schemeClr w14:val="tx1"/>
            </w14:solidFill>
          </w14:textFill>
        </w:rPr>
        <w:t>6</w:t>
      </w:r>
      <w:r>
        <w:rPr>
          <w:rFonts w:hint="eastAsia" w:ascii="宋体" w:hAnsi="宋体" w:cs="宋体"/>
          <w:color w:val="000000" w:themeColor="text1"/>
          <w:szCs w:val="21"/>
          <w14:textFill>
            <w14:solidFill>
              <w14:schemeClr w14:val="tx1"/>
            </w14:solidFill>
          </w14:textFill>
        </w:rPr>
        <w:t>、本协议书自签署之日起生效，合同履行完毕后自动失效。</w:t>
      </w:r>
    </w:p>
    <w:p w14:paraId="59E208D3">
      <w:pPr>
        <w:spacing w:line="360" w:lineRule="auto"/>
        <w:ind w:firstLine="420"/>
        <w:jc w:val="left"/>
        <w:rPr>
          <w:rFonts w:ascii="宋体" w:hAnsi="宋体" w:cs="宋体"/>
          <w:color w:val="000000" w:themeColor="text1"/>
          <w:szCs w:val="21"/>
          <w14:textFill>
            <w14:solidFill>
              <w14:schemeClr w14:val="tx1"/>
            </w14:solidFill>
          </w14:textFill>
        </w:rPr>
      </w:pPr>
      <w:r>
        <w:rPr>
          <w:rFonts w:hint="eastAsia" w:ascii="宋体" w:hAnsi="宋体" w:cs="TimesNewRomanPSMT"/>
          <w:color w:val="000000" w:themeColor="text1"/>
          <w:szCs w:val="21"/>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、本协议书一式份，联合体成员和采购代理机构各执一份。</w:t>
      </w:r>
    </w:p>
    <w:p w14:paraId="4F7961EA">
      <w:pPr>
        <w:spacing w:line="360" w:lineRule="auto"/>
        <w:ind w:firstLine="420"/>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注：本协议书由法定代表人签字的，应附法定代表人身份证明；本协议书由委托代理人签字的，应附法定代表人授权委托书。</w:t>
      </w:r>
    </w:p>
    <w:p w14:paraId="7EAE30FC">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牵头人名称：（公章/电子签章）</w:t>
      </w:r>
    </w:p>
    <w:p w14:paraId="7B9A31B9">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法定代表人或其委托代理人：（手写签名/电子签名）</w:t>
      </w:r>
    </w:p>
    <w:p w14:paraId="657281E9">
      <w:pPr>
        <w:spacing w:line="360" w:lineRule="auto"/>
        <w:jc w:val="left"/>
        <w:rPr>
          <w:rFonts w:ascii="宋体" w:cs="宋体"/>
          <w:color w:val="000000" w:themeColor="text1"/>
          <w:szCs w:val="21"/>
          <w14:textFill>
            <w14:solidFill>
              <w14:schemeClr w14:val="tx1"/>
            </w14:solidFill>
          </w14:textFill>
        </w:rPr>
      </w:pPr>
    </w:p>
    <w:p w14:paraId="74EEC3A6">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成员一名称：（公章/电子签章）</w:t>
      </w:r>
    </w:p>
    <w:p w14:paraId="06D4A8C0">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法定代表人或其委托代理人：（手写签名/电子签名）</w:t>
      </w:r>
    </w:p>
    <w:p w14:paraId="275A8187">
      <w:pPr>
        <w:spacing w:line="360" w:lineRule="auto"/>
        <w:jc w:val="left"/>
        <w:rPr>
          <w:rFonts w:ascii="宋体" w:cs="宋体"/>
          <w:color w:val="000000" w:themeColor="text1"/>
          <w:szCs w:val="21"/>
          <w14:textFill>
            <w14:solidFill>
              <w14:schemeClr w14:val="tx1"/>
            </w14:solidFill>
          </w14:textFill>
        </w:rPr>
      </w:pPr>
    </w:p>
    <w:p w14:paraId="5627DF39">
      <w:pPr>
        <w:spacing w:line="360" w:lineRule="auto"/>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成员二名称：（公章/电子签章）</w:t>
      </w:r>
    </w:p>
    <w:p w14:paraId="52AB7CFA">
      <w:pPr>
        <w:pStyle w:val="22"/>
        <w:spacing w:line="600" w:lineRule="exact"/>
        <w:jc w:val="center"/>
        <w:rPr>
          <w:rFonts w:cs="宋体"/>
          <w:color w:val="000000" w:themeColor="text1"/>
          <w:szCs w:val="21"/>
          <w14:textFill>
            <w14:solidFill>
              <w14:schemeClr w14:val="tx1"/>
            </w14:solidFill>
          </w14:textFill>
        </w:rPr>
      </w:pPr>
      <w:r>
        <w:rPr>
          <w:rFonts w:hint="eastAsia" w:cs="宋体"/>
          <w:color w:val="000000" w:themeColor="text1"/>
          <w:szCs w:val="21"/>
          <w14:textFill>
            <w14:solidFill>
              <w14:schemeClr w14:val="tx1"/>
            </w14:solidFill>
          </w14:textFill>
        </w:rPr>
        <w:t>法定代表人或其委托代理人：（</w:t>
      </w:r>
      <w:r>
        <w:rPr>
          <w:rFonts w:hint="eastAsia" w:hAnsi="Times New Roman" w:cs="宋体"/>
          <w:color w:val="000000" w:themeColor="text1"/>
          <w:szCs w:val="21"/>
          <w14:textFill>
            <w14:solidFill>
              <w14:schemeClr w14:val="tx1"/>
            </w14:solidFill>
          </w14:textFill>
        </w:rPr>
        <w:t>手写签名</w:t>
      </w:r>
      <w:r>
        <w:rPr>
          <w:rFonts w:hint="eastAsia" w:cs="宋体"/>
          <w:color w:val="000000" w:themeColor="text1"/>
          <w:szCs w:val="21"/>
          <w14:textFill>
            <w14:solidFill>
              <w14:schemeClr w14:val="tx1"/>
            </w14:solidFill>
          </w14:textFill>
        </w:rPr>
        <w:t>/</w:t>
      </w:r>
      <w:r>
        <w:rPr>
          <w:rFonts w:hint="eastAsia" w:hAnsi="Times New Roman" w:cs="宋体"/>
          <w:color w:val="000000" w:themeColor="text1"/>
          <w:szCs w:val="21"/>
          <w14:textFill>
            <w14:solidFill>
              <w14:schemeClr w14:val="tx1"/>
            </w14:solidFill>
          </w14:textFill>
        </w:rPr>
        <w:t>电子签名</w:t>
      </w:r>
      <w:r>
        <w:rPr>
          <w:rFonts w:hint="eastAsia" w:cs="宋体"/>
          <w:color w:val="000000" w:themeColor="text1"/>
          <w:szCs w:val="21"/>
          <w14:textFill>
            <w14:solidFill>
              <w14:schemeClr w14:val="tx1"/>
            </w14:solidFill>
          </w14:textFill>
        </w:rPr>
        <w:t>）</w:t>
      </w:r>
    </w:p>
    <w:p w14:paraId="17E6528C">
      <w:pPr>
        <w:pStyle w:val="22"/>
        <w:spacing w:line="600" w:lineRule="exact"/>
        <w:jc w:val="center"/>
        <w:rPr>
          <w:rFonts w:cs="宋体"/>
          <w:color w:val="000000" w:themeColor="text1"/>
          <w:szCs w:val="21"/>
          <w14:textFill>
            <w14:solidFill>
              <w14:schemeClr w14:val="tx1"/>
            </w14:solidFill>
          </w14:textFill>
        </w:rPr>
      </w:pPr>
    </w:p>
    <w:p w14:paraId="79F98286">
      <w:pPr>
        <w:pStyle w:val="22"/>
        <w:spacing w:line="600" w:lineRule="exact"/>
        <w:jc w:val="center"/>
        <w:rPr>
          <w:rFonts w:ascii="Times New Roman" w:hAnsi="Times New Roman"/>
          <w:b/>
          <w:bCs/>
          <w:color w:val="000000" w:themeColor="text1"/>
          <w:sz w:val="30"/>
          <w:szCs w:val="30"/>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八、符合特定资格条件（如有）的有关证明材料</w:t>
      </w:r>
    </w:p>
    <w:p w14:paraId="74113B53">
      <w:pPr>
        <w:pStyle w:val="22"/>
        <w:spacing w:line="600" w:lineRule="exact"/>
        <w:jc w:val="center"/>
        <w:rPr>
          <w:rFonts w:ascii="Times New Roman" w:hAnsi="Times New Roman"/>
          <w:b/>
          <w:bCs/>
          <w:color w:val="000000" w:themeColor="text1"/>
          <w:sz w:val="30"/>
          <w:szCs w:val="30"/>
          <w14:textFill>
            <w14:solidFill>
              <w14:schemeClr w14:val="tx1"/>
            </w14:solidFill>
          </w14:textFill>
        </w:rPr>
      </w:pPr>
    </w:p>
    <w:p w14:paraId="541DC7AD">
      <w:pPr>
        <w:pStyle w:val="22"/>
        <w:spacing w:line="600" w:lineRule="exact"/>
        <w:jc w:val="center"/>
        <w:rPr>
          <w:rFonts w:ascii="Times New Roman" w:hAnsi="Times New Roman"/>
          <w:b/>
          <w:bCs/>
          <w:color w:val="000000" w:themeColor="text1"/>
          <w:sz w:val="30"/>
          <w:szCs w:val="30"/>
          <w14:textFill>
            <w14:solidFill>
              <w14:schemeClr w14:val="tx1"/>
            </w14:solidFill>
          </w14:textFill>
        </w:rPr>
      </w:pPr>
    </w:p>
    <w:p w14:paraId="158220AD">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3C2C44BF">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09561A33">
      <w:pPr>
        <w:pStyle w:val="22"/>
        <w:spacing w:line="600" w:lineRule="exact"/>
        <w:jc w:val="center"/>
        <w:rPr>
          <w:rFonts w:ascii="Times New Roman" w:hAnsi="Times New Roman"/>
          <w:color w:val="000000" w:themeColor="text1"/>
          <w14:textFill>
            <w14:solidFill>
              <w14:schemeClr w14:val="tx1"/>
            </w14:solidFill>
          </w14:textFill>
        </w:rPr>
      </w:pPr>
    </w:p>
    <w:p w14:paraId="4737BC97">
      <w:pPr>
        <w:widowControl/>
        <w:spacing w:line="360" w:lineRule="auto"/>
        <w:jc w:val="left"/>
        <w:rPr>
          <w:rFonts w:hAnsi="宋体"/>
          <w:color w:val="000000" w:themeColor="text1"/>
          <w:szCs w:val="21"/>
          <w14:textFill>
            <w14:solidFill>
              <w14:schemeClr w14:val="tx1"/>
            </w14:solidFill>
          </w14:textFill>
        </w:rPr>
        <w:sectPr>
          <w:pgSz w:w="11906" w:h="16838"/>
          <w:pgMar w:top="1134" w:right="1134" w:bottom="1134" w:left="1134" w:header="720" w:footer="720" w:gutter="0"/>
          <w:cols w:space="720" w:num="1"/>
        </w:sectPr>
      </w:pPr>
    </w:p>
    <w:p w14:paraId="404AD12F">
      <w:pPr>
        <w:pStyle w:val="22"/>
        <w:jc w:val="center"/>
        <w:outlineLvl w:val="1"/>
        <w:rPr>
          <w:rFonts w:hAnsi="宋体"/>
          <w:color w:val="000000" w:themeColor="text1"/>
          <w:szCs w:val="21"/>
          <w14:textFill>
            <w14:solidFill>
              <w14:schemeClr w14:val="tx1"/>
            </w14:solidFill>
          </w14:textFill>
        </w:rPr>
      </w:pPr>
    </w:p>
    <w:p w14:paraId="1147DA3C">
      <w:pPr>
        <w:pStyle w:val="22"/>
        <w:jc w:val="center"/>
        <w:outlineLvl w:val="1"/>
        <w:rPr>
          <w:rFonts w:hAnsi="宋体"/>
          <w:b/>
          <w:bCs/>
          <w:color w:val="000000" w:themeColor="text1"/>
          <w:sz w:val="28"/>
          <w:szCs w:val="28"/>
          <w14:textFill>
            <w14:solidFill>
              <w14:schemeClr w14:val="tx1"/>
            </w14:solidFill>
          </w14:textFill>
        </w:rPr>
      </w:pPr>
      <w:bookmarkStart w:id="314" w:name="_Toc19686838"/>
      <w:bookmarkStart w:id="315" w:name="_Toc4309"/>
      <w:r>
        <w:rPr>
          <w:rFonts w:hint="eastAsia" w:hAnsi="宋体"/>
          <w:b/>
          <w:bCs/>
          <w:color w:val="000000" w:themeColor="text1"/>
          <w:sz w:val="28"/>
          <w:szCs w:val="28"/>
          <w14:textFill>
            <w14:solidFill>
              <w14:schemeClr w14:val="tx1"/>
            </w14:solidFill>
          </w14:textFill>
        </w:rPr>
        <w:t>第三节 商务文件格式</w:t>
      </w:r>
      <w:bookmarkEnd w:id="314"/>
      <w:bookmarkEnd w:id="315"/>
    </w:p>
    <w:p w14:paraId="0C8BE154">
      <w:pPr>
        <w:spacing w:before="165" w:after="50"/>
        <w:rPr>
          <w:rFonts w:ascii="宋体" w:hAnsi="宋体"/>
          <w:color w:val="000000" w:themeColor="text1"/>
          <w:sz w:val="30"/>
          <w:szCs w:val="20"/>
          <w14:textFill>
            <w14:solidFill>
              <w14:schemeClr w14:val="tx1"/>
            </w14:solidFill>
          </w14:textFill>
        </w:rPr>
      </w:pPr>
    </w:p>
    <w:p w14:paraId="6D500976">
      <w:pPr>
        <w:spacing w:before="165" w:after="50"/>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 xml:space="preserve">             电子投标文件</w:t>
      </w:r>
    </w:p>
    <w:p w14:paraId="3287EBAE">
      <w:pPr>
        <w:spacing w:before="165" w:after="50"/>
        <w:rPr>
          <w:rFonts w:ascii="宋体" w:hAnsi="宋体"/>
          <w:color w:val="000000" w:themeColor="text1"/>
          <w:sz w:val="24"/>
          <w:szCs w:val="20"/>
          <w14:textFill>
            <w14:solidFill>
              <w14:schemeClr w14:val="tx1"/>
            </w14:solidFill>
          </w14:textFill>
        </w:rPr>
      </w:pPr>
    </w:p>
    <w:p w14:paraId="236936C6">
      <w:pPr>
        <w:spacing w:before="165" w:after="50"/>
        <w:jc w:val="center"/>
        <w:rPr>
          <w:rFonts w:ascii="宋体" w:hAnsi="宋体"/>
          <w:b/>
          <w:color w:val="000000" w:themeColor="text1"/>
          <w:sz w:val="24"/>
          <w:szCs w:val="20"/>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商务文件（封面）</w:t>
      </w:r>
    </w:p>
    <w:p w14:paraId="16670520">
      <w:pPr>
        <w:spacing w:before="165" w:after="50"/>
        <w:rPr>
          <w:rFonts w:ascii="宋体" w:hAnsi="宋体"/>
          <w:bCs/>
          <w:color w:val="000000" w:themeColor="text1"/>
          <w:sz w:val="24"/>
          <w:szCs w:val="20"/>
          <w14:textFill>
            <w14:solidFill>
              <w14:schemeClr w14:val="tx1"/>
            </w14:solidFill>
          </w14:textFill>
        </w:rPr>
      </w:pPr>
    </w:p>
    <w:p w14:paraId="093C6323">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项目名称：</w:t>
      </w:r>
      <w:bookmarkStart w:id="316" w:name="PO_3000001867_PM002_16"/>
      <w:r>
        <w:rPr>
          <w:rFonts w:hint="eastAsia" w:ascii="宋体" w:hAnsi="宋体"/>
          <w:bCs/>
          <w:color w:val="000000" w:themeColor="text1"/>
          <w:sz w:val="24"/>
          <w14:textFill>
            <w14:solidFill>
              <w14:schemeClr w14:val="tx1"/>
            </w14:solidFill>
          </w14:textFill>
        </w:rPr>
        <w:t>[项目采购-项目名称_]</w:t>
      </w:r>
      <w:bookmarkEnd w:id="316"/>
    </w:p>
    <w:p w14:paraId="6CB3E644">
      <w:pPr>
        <w:spacing w:before="165" w:after="50"/>
        <w:ind w:firstLine="540"/>
        <w:rPr>
          <w:rFonts w:ascii="宋体" w:hAnsi="宋体"/>
          <w:bCs/>
          <w:color w:val="000000" w:themeColor="text1"/>
          <w:sz w:val="24"/>
          <w:szCs w:val="20"/>
          <w14:textFill>
            <w14:solidFill>
              <w14:schemeClr w14:val="tx1"/>
            </w14:solidFill>
          </w14:textFill>
        </w:rPr>
      </w:pPr>
    </w:p>
    <w:p w14:paraId="4C95B384">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项目编号：</w:t>
      </w:r>
      <w:bookmarkStart w:id="317" w:name="PO_3000001867_PM001_12"/>
      <w:r>
        <w:rPr>
          <w:rFonts w:hint="eastAsia" w:ascii="宋体" w:hAnsi="宋体"/>
          <w:bCs/>
          <w:color w:val="000000" w:themeColor="text1"/>
          <w:sz w:val="24"/>
          <w14:textFill>
            <w14:solidFill>
              <w14:schemeClr w14:val="tx1"/>
            </w14:solidFill>
          </w14:textFill>
        </w:rPr>
        <w:t>[项目采购-项目编号_]</w:t>
      </w:r>
      <w:bookmarkEnd w:id="317"/>
    </w:p>
    <w:p w14:paraId="2614AFB0">
      <w:pPr>
        <w:spacing w:before="165" w:after="50"/>
        <w:ind w:firstLine="540"/>
        <w:rPr>
          <w:rFonts w:ascii="宋体" w:hAnsi="宋体"/>
          <w:bCs/>
          <w:color w:val="000000" w:themeColor="text1"/>
          <w:sz w:val="24"/>
          <w:szCs w:val="20"/>
          <w14:textFill>
            <w14:solidFill>
              <w14:schemeClr w14:val="tx1"/>
            </w14:solidFill>
          </w14:textFill>
        </w:rPr>
      </w:pPr>
    </w:p>
    <w:p w14:paraId="02A4B986">
      <w:pPr>
        <w:spacing w:before="165" w:after="50"/>
        <w:ind w:firstLine="54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046E0135">
      <w:pPr>
        <w:spacing w:before="165" w:after="50"/>
        <w:ind w:firstLine="540"/>
        <w:rPr>
          <w:rFonts w:ascii="宋体" w:hAnsi="宋体"/>
          <w:bCs/>
          <w:color w:val="000000" w:themeColor="text1"/>
          <w:sz w:val="24"/>
          <w:szCs w:val="20"/>
          <w14:textFill>
            <w14:solidFill>
              <w14:schemeClr w14:val="tx1"/>
            </w14:solidFill>
          </w14:textFill>
        </w:rPr>
      </w:pPr>
    </w:p>
    <w:p w14:paraId="0B30F23A">
      <w:pPr>
        <w:pStyle w:val="12"/>
        <w:spacing w:before="50" w:after="50"/>
        <w:ind w:firstLine="54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投标人名称：</w:t>
      </w:r>
    </w:p>
    <w:p w14:paraId="6FC9465E">
      <w:pPr>
        <w:pStyle w:val="12"/>
        <w:spacing w:before="50" w:after="50"/>
        <w:ind w:firstLine="540"/>
        <w:rPr>
          <w:rFonts w:ascii="宋体" w:hAnsi="宋体"/>
          <w:bCs/>
          <w:color w:val="000000" w:themeColor="text1"/>
          <w:sz w:val="24"/>
          <w:szCs w:val="24"/>
          <w14:textFill>
            <w14:solidFill>
              <w14:schemeClr w14:val="tx1"/>
            </w14:solidFill>
          </w14:textFill>
        </w:rPr>
      </w:pPr>
    </w:p>
    <w:p w14:paraId="179D74A6">
      <w:pPr>
        <w:pStyle w:val="12"/>
        <w:spacing w:before="50" w:after="50"/>
        <w:ind w:firstLine="540"/>
        <w:rPr>
          <w:rFonts w:ascii="宋体" w:hAnsi="宋体"/>
          <w:bCs/>
          <w:color w:val="000000" w:themeColor="text1"/>
          <w:sz w:val="24"/>
          <w:szCs w:val="24"/>
          <w14:textFill>
            <w14:solidFill>
              <w14:schemeClr w14:val="tx1"/>
            </w14:solidFill>
          </w14:textFill>
        </w:rPr>
      </w:pPr>
      <w:r>
        <w:rPr>
          <w:rFonts w:hint="eastAsia" w:ascii="宋体" w:hAnsi="宋体"/>
          <w:bCs/>
          <w:color w:val="000000" w:themeColor="text1"/>
          <w:sz w:val="24"/>
          <w:szCs w:val="24"/>
          <w14:textFill>
            <w14:solidFill>
              <w14:schemeClr w14:val="tx1"/>
            </w14:solidFill>
          </w14:textFill>
        </w:rPr>
        <w:t>投标人地址：</w:t>
      </w:r>
    </w:p>
    <w:p w14:paraId="0E90B17D">
      <w:pPr>
        <w:pStyle w:val="12"/>
        <w:spacing w:before="50" w:after="50"/>
        <w:ind w:firstLine="960"/>
        <w:rPr>
          <w:rFonts w:ascii="宋体" w:hAnsi="宋体"/>
          <w:bCs/>
          <w:color w:val="000000" w:themeColor="text1"/>
          <w:sz w:val="24"/>
          <w:szCs w:val="24"/>
          <w14:textFill>
            <w14:solidFill>
              <w14:schemeClr w14:val="tx1"/>
            </w14:solidFill>
          </w14:textFill>
        </w:rPr>
      </w:pPr>
    </w:p>
    <w:p w14:paraId="5FF5D031">
      <w:pPr>
        <w:spacing w:before="165" w:after="50"/>
        <w:ind w:firstLine="645"/>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7440C216">
      <w:pPr>
        <w:spacing w:before="165" w:after="50"/>
        <w:rPr>
          <w:rFonts w:ascii="宋体" w:hAnsi="宋体"/>
          <w:color w:val="000000" w:themeColor="text1"/>
          <w:sz w:val="24"/>
          <w:szCs w:val="20"/>
          <w14:textFill>
            <w14:solidFill>
              <w14:schemeClr w14:val="tx1"/>
            </w14:solidFill>
          </w14:textFill>
        </w:rPr>
      </w:pPr>
    </w:p>
    <w:p w14:paraId="7362C179">
      <w:pPr>
        <w:spacing w:line="360" w:lineRule="auto"/>
        <w:ind w:right="420"/>
        <w:rPr>
          <w:rFonts w:ascii="宋体" w:hAnsi="宋体"/>
          <w:color w:val="000000" w:themeColor="text1"/>
          <w:sz w:val="24"/>
          <w:szCs w:val="20"/>
          <w14:textFill>
            <w14:solidFill>
              <w14:schemeClr w14:val="tx1"/>
            </w14:solidFill>
          </w14:textFill>
        </w:rPr>
      </w:pPr>
    </w:p>
    <w:p w14:paraId="2EA525FC">
      <w:pPr>
        <w:spacing w:line="360" w:lineRule="auto"/>
        <w:ind w:right="420"/>
        <w:rPr>
          <w:rFonts w:ascii="宋体" w:hAnsi="宋体"/>
          <w:color w:val="000000" w:themeColor="text1"/>
          <w:sz w:val="24"/>
          <w:szCs w:val="20"/>
          <w14:textFill>
            <w14:solidFill>
              <w14:schemeClr w14:val="tx1"/>
            </w14:solidFill>
          </w14:textFill>
        </w:rPr>
      </w:pPr>
    </w:p>
    <w:p w14:paraId="10AF0519">
      <w:pPr>
        <w:spacing w:line="360" w:lineRule="auto"/>
        <w:ind w:right="420"/>
        <w:rPr>
          <w:rFonts w:ascii="宋体" w:hAnsi="宋体"/>
          <w:color w:val="000000" w:themeColor="text1"/>
          <w:sz w:val="24"/>
          <w:szCs w:val="20"/>
          <w14:textFill>
            <w14:solidFill>
              <w14:schemeClr w14:val="tx1"/>
            </w14:solidFill>
          </w14:textFill>
        </w:rPr>
      </w:pPr>
    </w:p>
    <w:p w14:paraId="25634DAD">
      <w:pPr>
        <w:spacing w:line="360" w:lineRule="auto"/>
        <w:ind w:right="420"/>
        <w:rPr>
          <w:rFonts w:ascii="宋体" w:hAnsi="宋体"/>
          <w:color w:val="000000" w:themeColor="text1"/>
          <w:sz w:val="24"/>
          <w:szCs w:val="20"/>
          <w14:textFill>
            <w14:solidFill>
              <w14:schemeClr w14:val="tx1"/>
            </w14:solidFill>
          </w14:textFill>
        </w:rPr>
      </w:pPr>
    </w:p>
    <w:p w14:paraId="6DA7A529">
      <w:pPr>
        <w:spacing w:line="360" w:lineRule="auto"/>
        <w:ind w:right="420"/>
        <w:rPr>
          <w:rFonts w:ascii="宋体" w:hAnsi="宋体"/>
          <w:color w:val="000000" w:themeColor="text1"/>
          <w:sz w:val="24"/>
          <w:szCs w:val="20"/>
          <w14:textFill>
            <w14:solidFill>
              <w14:schemeClr w14:val="tx1"/>
            </w14:solidFill>
          </w14:textFill>
        </w:rPr>
      </w:pPr>
    </w:p>
    <w:p w14:paraId="53780264">
      <w:pPr>
        <w:spacing w:line="360" w:lineRule="auto"/>
        <w:ind w:right="420"/>
        <w:rPr>
          <w:rFonts w:ascii="宋体" w:hAnsi="宋体"/>
          <w:color w:val="000000" w:themeColor="text1"/>
          <w:sz w:val="24"/>
          <w:szCs w:val="20"/>
          <w14:textFill>
            <w14:solidFill>
              <w14:schemeClr w14:val="tx1"/>
            </w14:solidFill>
          </w14:textFill>
        </w:rPr>
      </w:pPr>
    </w:p>
    <w:p w14:paraId="3E0090C4">
      <w:pPr>
        <w:spacing w:line="360" w:lineRule="auto"/>
        <w:ind w:right="420"/>
        <w:rPr>
          <w:rFonts w:ascii="宋体" w:hAnsi="宋体"/>
          <w:color w:val="000000" w:themeColor="text1"/>
          <w:sz w:val="24"/>
          <w:szCs w:val="20"/>
          <w14:textFill>
            <w14:solidFill>
              <w14:schemeClr w14:val="tx1"/>
            </w14:solidFill>
          </w14:textFill>
        </w:rPr>
      </w:pPr>
    </w:p>
    <w:p w14:paraId="36BE9242">
      <w:pPr>
        <w:spacing w:line="360" w:lineRule="auto"/>
        <w:ind w:right="420"/>
        <w:rPr>
          <w:rFonts w:ascii="宋体" w:hAnsi="宋体"/>
          <w:color w:val="000000" w:themeColor="text1"/>
          <w:sz w:val="24"/>
          <w:szCs w:val="20"/>
          <w14:textFill>
            <w14:solidFill>
              <w14:schemeClr w14:val="tx1"/>
            </w14:solidFill>
          </w14:textFill>
        </w:rPr>
      </w:pPr>
    </w:p>
    <w:p w14:paraId="47FDCCC3">
      <w:pPr>
        <w:spacing w:line="360" w:lineRule="auto"/>
        <w:ind w:right="420"/>
        <w:rPr>
          <w:rFonts w:ascii="宋体" w:hAnsi="宋体"/>
          <w:color w:val="000000" w:themeColor="text1"/>
          <w:sz w:val="24"/>
          <w:szCs w:val="20"/>
          <w14:textFill>
            <w14:solidFill>
              <w14:schemeClr w14:val="tx1"/>
            </w14:solidFill>
          </w14:textFill>
        </w:rPr>
      </w:pPr>
    </w:p>
    <w:p w14:paraId="6EA5260F">
      <w:pPr>
        <w:spacing w:line="360" w:lineRule="auto"/>
        <w:ind w:right="420"/>
        <w:rPr>
          <w:rFonts w:ascii="仿宋_GB2312" w:hAnsi="仿宋" w:eastAsia="仿宋_GB2312" w:cs="仿宋_GB2312"/>
          <w:b/>
          <w:color w:val="000000" w:themeColor="text1"/>
          <w:sz w:val="36"/>
          <w:szCs w:val="36"/>
          <w14:textFill>
            <w14:solidFill>
              <w14:schemeClr w14:val="tx1"/>
            </w14:solidFill>
          </w14:textFill>
        </w:rPr>
      </w:pPr>
    </w:p>
    <w:p w14:paraId="50B209C1">
      <w:pPr>
        <w:rPr>
          <w:rFonts w:ascii="仿宋_GB2312" w:hAnsi="仿宋" w:eastAsia="仿宋_GB2312" w:cs="仿宋_GB2312"/>
          <w:b/>
          <w:color w:val="000000" w:themeColor="text1"/>
          <w:sz w:val="24"/>
          <w14:textFill>
            <w14:solidFill>
              <w14:schemeClr w14:val="tx1"/>
            </w14:solidFill>
          </w14:textFill>
        </w:rPr>
      </w:pPr>
    </w:p>
    <w:p w14:paraId="592D1823">
      <w:pPr>
        <w:jc w:val="center"/>
        <w:rPr>
          <w:rFonts w:ascii="仿宋_GB2312" w:hAnsi="仿宋" w:eastAsia="仿宋_GB2312" w:cs="仿宋_GB2312"/>
          <w:b/>
          <w:color w:val="000000" w:themeColor="text1"/>
          <w:sz w:val="28"/>
          <w:szCs w:val="28"/>
          <w14:textFill>
            <w14:solidFill>
              <w14:schemeClr w14:val="tx1"/>
            </w14:solidFill>
          </w14:textFill>
        </w:rPr>
      </w:pPr>
      <w:r>
        <w:rPr>
          <w:rFonts w:hint="eastAsia" w:ascii="仿宋_GB2312" w:hAnsi="仿宋" w:eastAsia="仿宋_GB2312" w:cs="仿宋_GB2312"/>
          <w:b/>
          <w:color w:val="000000" w:themeColor="text1"/>
          <w:sz w:val="28"/>
          <w:szCs w:val="28"/>
          <w14:textFill>
            <w14:solidFill>
              <w14:schemeClr w14:val="tx1"/>
            </w14:solidFill>
          </w14:textFill>
        </w:rPr>
        <w:t>商务文件目录</w:t>
      </w:r>
    </w:p>
    <w:p w14:paraId="3203ED8D">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一、无串标行为承诺函………………………………………………………（页码）</w:t>
      </w:r>
    </w:p>
    <w:p w14:paraId="5BBD1735">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二、法定代表人身份证明及法定代表人有效身份证正反面复印件………（页码）</w:t>
      </w:r>
    </w:p>
    <w:p w14:paraId="0030360F">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三、法定代表人授权委托书（如有委托时）………………………………（页码）</w:t>
      </w:r>
    </w:p>
    <w:p w14:paraId="54967CD8">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四、</w:t>
      </w:r>
      <w:r>
        <w:rPr>
          <w:rFonts w:hint="eastAsia" w:cs="仿宋_GB2312"/>
          <w:color w:val="000000" w:themeColor="text1"/>
          <w:lang w:val="zh-CN"/>
          <w14:textFill>
            <w14:solidFill>
              <w14:schemeClr w14:val="tx1"/>
            </w14:solidFill>
          </w14:textFill>
        </w:rPr>
        <w:t>商务条款偏离表………………………………</w:t>
      </w:r>
      <w:r>
        <w:rPr>
          <w:rFonts w:hint="eastAsia" w:cs="仿宋_GB2312"/>
          <w:color w:val="000000" w:themeColor="text1"/>
          <w14:textFill>
            <w14:solidFill>
              <w14:schemeClr w14:val="tx1"/>
            </w14:solidFill>
          </w14:textFill>
        </w:rPr>
        <w:t>…………………………（页码）</w:t>
      </w:r>
    </w:p>
    <w:p w14:paraId="2C40486F">
      <w:pPr>
        <w:pStyle w:val="261"/>
        <w:spacing w:line="360" w:lineRule="auto"/>
        <w:rPr>
          <w:rFonts w:cs="仿宋_GB2312"/>
          <w:color w:val="000000" w:themeColor="text1"/>
          <w14:textFill>
            <w14:solidFill>
              <w14:schemeClr w14:val="tx1"/>
            </w14:solidFill>
          </w14:textFill>
        </w:rPr>
      </w:pPr>
      <w:bookmarkStart w:id="318" w:name="OLE_LINK6"/>
      <w:bookmarkStart w:id="319" w:name="OLE_LINK7"/>
      <w:bookmarkStart w:id="320" w:name="OLE_LINK5"/>
      <w:r>
        <w:rPr>
          <w:rFonts w:hint="eastAsia" w:cs="仿宋_GB2312"/>
          <w:color w:val="000000" w:themeColor="text1"/>
          <w14:textFill>
            <w14:solidFill>
              <w14:schemeClr w14:val="tx1"/>
            </w14:solidFill>
          </w14:textFill>
        </w:rPr>
        <w:t>五、投标人情况介绍</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392783A5">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六、投标人类似业绩的证明文件（如有要求）</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bookmarkEnd w:id="318"/>
      <w:bookmarkEnd w:id="319"/>
    </w:p>
    <w:p w14:paraId="3BF2290F">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七、其他商务文件或说明</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bookmarkEnd w:id="320"/>
    </w:p>
    <w:p w14:paraId="541DEF4D">
      <w:pPr>
        <w:spacing w:line="360" w:lineRule="auto"/>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注：以上目录是基本格式要求，各投标人可根据自身情况进一步向下增加内容或细化。</w:t>
      </w:r>
    </w:p>
    <w:p w14:paraId="1B72486C">
      <w:pPr>
        <w:widowControl/>
        <w:spacing w:line="360" w:lineRule="auto"/>
        <w:jc w:val="left"/>
        <w:rPr>
          <w:rFonts w:ascii="宋体" w:hAnsi="宋体"/>
          <w:color w:val="000000" w:themeColor="text1"/>
          <w14:textFill>
            <w14:solidFill>
              <w14:schemeClr w14:val="tx1"/>
            </w14:solidFill>
          </w14:textFill>
        </w:rPr>
        <w:sectPr>
          <w:pgSz w:w="11906" w:h="16838"/>
          <w:pgMar w:top="1134" w:right="1134" w:bottom="1134" w:left="1134" w:header="720" w:footer="720" w:gutter="0"/>
          <w:cols w:space="720" w:num="1"/>
        </w:sectPr>
      </w:pPr>
    </w:p>
    <w:p w14:paraId="0A511CD9">
      <w:pPr>
        <w:spacing w:before="120" w:after="50"/>
        <w:ind w:left="420"/>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一、无串标行为承诺函</w:t>
      </w:r>
    </w:p>
    <w:p w14:paraId="64CC5A7E">
      <w:pPr>
        <w:spacing w:before="120" w:after="50"/>
        <w:ind w:left="42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投标人参加本项目无围标串标行为的承诺函</w:t>
      </w:r>
    </w:p>
    <w:p w14:paraId="0EB86D51">
      <w:pPr>
        <w:spacing w:before="120" w:after="50"/>
        <w:rPr>
          <w:rFonts w:ascii="宋体" w:hAnsi="宋体"/>
          <w:b/>
          <w:color w:val="000000" w:themeColor="text1"/>
          <w:szCs w:val="21"/>
          <w14:textFill>
            <w14:solidFill>
              <w14:schemeClr w14:val="tx1"/>
            </w14:solidFill>
          </w14:textFill>
        </w:rPr>
      </w:pPr>
    </w:p>
    <w:p w14:paraId="54467239">
      <w:pPr>
        <w:spacing w:before="120" w:after="50" w:line="360" w:lineRule="auto"/>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一、我方承诺无下列相互串通投标的情形：</w:t>
      </w:r>
    </w:p>
    <w:p w14:paraId="2D98DE95">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1.不同投标人的投标文件由同一单位或者个人编制；或者不同投标人报名的IP地址一致的；或者编制标书硬件设备CPU编号、硬盘编号、网卡地址一致的情况。</w:t>
      </w:r>
    </w:p>
    <w:p w14:paraId="5C9FC6DB">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2.不同投标人委托同一单位或者个人办理投标事宜；</w:t>
      </w:r>
    </w:p>
    <w:p w14:paraId="789C9965">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3.不同的投标人的投标文件载明的项目管理员为同一个人；</w:t>
      </w:r>
    </w:p>
    <w:p w14:paraId="2AB5AFBA">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4.不同投标人的投标文件异常一致或者投标报价呈规律性差异；</w:t>
      </w:r>
    </w:p>
    <w:p w14:paraId="17234C1D">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5.不同投标人的投标文件相互混装；</w:t>
      </w:r>
    </w:p>
    <w:p w14:paraId="402BAA56">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6.不同投标人的投标保证金从同一单位或者个人账户转出。</w:t>
      </w:r>
    </w:p>
    <w:p w14:paraId="663268C0">
      <w:pPr>
        <w:spacing w:before="120" w:after="50" w:line="360" w:lineRule="auto"/>
        <w:jc w:val="left"/>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二、我方承诺无下列恶意串通的情形：</w:t>
      </w:r>
    </w:p>
    <w:p w14:paraId="36E980D7">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1.投标人直接或者间接从采购人或者采购代理机构处获得其他投标人的相关信息并修改其投标文件或者投标文件；</w:t>
      </w:r>
    </w:p>
    <w:p w14:paraId="370091F2">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2.投标人按照采购人或者采购代理机构的授意撤换、修改投标文件或者投标文件；</w:t>
      </w:r>
    </w:p>
    <w:p w14:paraId="2BEBC296">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3.投标人之间协商报价、技术方案等投标文件或者投标文件的实质性内容；</w:t>
      </w:r>
    </w:p>
    <w:p w14:paraId="0E94CDE3">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4.属于同一集团、协会、商会等组织成员的投标人按照该组织要求协同参加政府采购活动；</w:t>
      </w:r>
    </w:p>
    <w:p w14:paraId="7DAB2553">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5.投标人之间事先约定一致抬高或者压低投标报价，或者在招标项目中事先约定轮流以高价位或者低价位中标，或者事先约定由某一特定投标人中标，然后再参加投标；</w:t>
      </w:r>
    </w:p>
    <w:p w14:paraId="29C3D345">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6.投标人之间商定部分投标人放弃参加政府采购活动或者放弃中标；</w:t>
      </w:r>
    </w:p>
    <w:p w14:paraId="588CCA1E">
      <w:pPr>
        <w:spacing w:before="120" w:after="50" w:line="360" w:lineRule="auto"/>
        <w:ind w:firstLine="411"/>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7.投标人与采购人或者采购代理机构之间、投标人相互之间，为谋求特定投标人中标或者排斥其他投标人的其他串通行为。</w:t>
      </w:r>
    </w:p>
    <w:p w14:paraId="2C32C8C0">
      <w:pPr>
        <w:spacing w:before="120" w:after="50" w:line="360" w:lineRule="auto"/>
        <w:ind w:firstLine="413"/>
        <w:jc w:val="left"/>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以上情形一经核查属实，接受政府采购监管部门对我方认定存在围标串标行为，我方愿意承担一切后果，并不再寻求任何旨在减轻或者免除法律责任的辩解。</w:t>
      </w:r>
    </w:p>
    <w:p w14:paraId="334C3E26">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0EF90DD3">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03941F36">
      <w:pPr>
        <w:pStyle w:val="22"/>
        <w:spacing w:before="295" w:after="295" w:line="360" w:lineRule="auto"/>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br w:type="page" w:clear="all"/>
      </w:r>
      <w:r>
        <w:rPr>
          <w:rFonts w:hint="eastAsia" w:ascii="Times New Roman" w:hAnsi="Times New Roman"/>
          <w:b/>
          <w:bCs/>
          <w:color w:val="000000" w:themeColor="text1"/>
          <w:sz w:val="30"/>
          <w:szCs w:val="30"/>
          <w14:textFill>
            <w14:solidFill>
              <w14:schemeClr w14:val="tx1"/>
            </w14:solidFill>
          </w14:textFill>
        </w:rPr>
        <w:t>二、法定代表人身份证明</w:t>
      </w:r>
    </w:p>
    <w:p w14:paraId="647E2000">
      <w:pPr>
        <w:spacing w:before="240" w:after="120"/>
        <w:ind w:left="540"/>
        <w:jc w:val="center"/>
        <w:rPr>
          <w:rFonts w:ascii="宋体" w:hAnsi="Courier New"/>
          <w:b/>
          <w:color w:val="000000" w:themeColor="text1"/>
          <w:sz w:val="32"/>
          <w:szCs w:val="32"/>
          <w14:textFill>
            <w14:solidFill>
              <w14:schemeClr w14:val="tx1"/>
            </w14:solidFill>
          </w14:textFill>
        </w:rPr>
      </w:pPr>
    </w:p>
    <w:p w14:paraId="559E817B">
      <w:pPr>
        <w:spacing w:before="240" w:after="120"/>
        <w:ind w:left="540"/>
        <w:jc w:val="center"/>
        <w:rPr>
          <w:rFonts w:ascii="黑体" w:hAnsi="宋体" w:eastAsia="黑体"/>
          <w:color w:val="000000" w:themeColor="text1"/>
          <w:sz w:val="32"/>
          <w:szCs w:val="32"/>
          <w14:textFill>
            <w14:solidFill>
              <w14:schemeClr w14:val="tx1"/>
            </w14:solidFill>
          </w14:textFill>
        </w:rPr>
      </w:pPr>
      <w:r>
        <w:rPr>
          <w:rFonts w:hint="eastAsia" w:ascii="宋体" w:hAnsi="Courier New"/>
          <w:b/>
          <w:color w:val="000000" w:themeColor="text1"/>
          <w:sz w:val="32"/>
          <w:szCs w:val="32"/>
          <w14:textFill>
            <w14:solidFill>
              <w14:schemeClr w14:val="tx1"/>
            </w14:solidFill>
          </w14:textFill>
        </w:rPr>
        <w:t>法定代表人身份证明</w:t>
      </w:r>
    </w:p>
    <w:p w14:paraId="3CDA3196">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投 标 人：</w:t>
      </w:r>
    </w:p>
    <w:p w14:paraId="19AD2288">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    址：</w:t>
      </w:r>
    </w:p>
    <w:p w14:paraId="2212897C">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姓    名：性      别：</w:t>
      </w:r>
    </w:p>
    <w:p w14:paraId="3C3117DD">
      <w:pPr>
        <w:spacing w:line="500" w:lineRule="exact"/>
        <w:ind w:left="540"/>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年    龄：职      务：</w:t>
      </w:r>
    </w:p>
    <w:p w14:paraId="426D4D81">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身份证</w:t>
      </w:r>
      <w:r>
        <w:rPr>
          <w:rFonts w:hint="eastAsia"/>
          <w:color w:val="000000" w:themeColor="text1"/>
          <w:sz w:val="24"/>
          <w14:textFill>
            <w14:solidFill>
              <w14:schemeClr w14:val="tx1"/>
            </w14:solidFill>
          </w14:textFill>
        </w:rPr>
        <w:t>号码：</w:t>
      </w:r>
    </w:p>
    <w:p w14:paraId="76432DFE">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系</w:t>
      </w:r>
      <w:r>
        <w:rPr>
          <w:rFonts w:hint="eastAsia" w:ascii="宋体" w:hAnsi="宋体"/>
          <w:color w:val="000000" w:themeColor="text1"/>
          <w:sz w:val="24"/>
          <w:u w:val="single"/>
          <w14:textFill>
            <w14:solidFill>
              <w14:schemeClr w14:val="tx1"/>
            </w14:solidFill>
          </w14:textFill>
        </w:rPr>
        <w:t xml:space="preserve">            （投标人名称）              </w:t>
      </w:r>
      <w:r>
        <w:rPr>
          <w:rFonts w:hint="eastAsia" w:ascii="宋体" w:hAnsi="宋体"/>
          <w:color w:val="000000" w:themeColor="text1"/>
          <w:sz w:val="24"/>
          <w14:textFill>
            <w14:solidFill>
              <w14:schemeClr w14:val="tx1"/>
            </w14:solidFill>
          </w14:textFill>
        </w:rPr>
        <w:t>的法定代表人。</w:t>
      </w:r>
    </w:p>
    <w:p w14:paraId="0A486B34">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特此证明。</w:t>
      </w:r>
    </w:p>
    <w:p w14:paraId="17455C2C">
      <w:pPr>
        <w:spacing w:line="500" w:lineRule="exact"/>
        <w:ind w:left="540"/>
        <w:rPr>
          <w:rFonts w:ascii="宋体" w:hAnsi="宋体"/>
          <w:color w:val="000000" w:themeColor="text1"/>
          <w:sz w:val="24"/>
          <w14:textFill>
            <w14:solidFill>
              <w14:schemeClr w14:val="tx1"/>
            </w14:solidFill>
          </w14:textFill>
        </w:rPr>
      </w:pPr>
    </w:p>
    <w:p w14:paraId="5AEDB2E3">
      <w:pPr>
        <w:spacing w:line="500" w:lineRule="exact"/>
        <w:ind w:left="540"/>
        <w:rPr>
          <w:rFonts w:ascii="宋体" w:hAnsi="宋体"/>
          <w:color w:val="000000" w:themeColor="text1"/>
          <w:sz w:val="24"/>
          <w14:textFill>
            <w14:solidFill>
              <w14:schemeClr w14:val="tx1"/>
            </w14:solidFill>
          </w14:textFill>
        </w:rPr>
      </w:pPr>
    </w:p>
    <w:p w14:paraId="6BF4A36D">
      <w:pPr>
        <w:spacing w:line="500" w:lineRule="exact"/>
        <w:ind w:left="54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附件：法定代表人有效身份证正反面复印件</w:t>
      </w:r>
    </w:p>
    <w:p w14:paraId="232E7B32">
      <w:pPr>
        <w:spacing w:line="500" w:lineRule="exact"/>
        <w:ind w:left="540"/>
        <w:rPr>
          <w:rFonts w:ascii="宋体" w:hAnsi="宋体"/>
          <w:color w:val="000000" w:themeColor="text1"/>
          <w:sz w:val="24"/>
          <w14:textFill>
            <w14:solidFill>
              <w14:schemeClr w14:val="tx1"/>
            </w14:solidFill>
          </w14:textFill>
        </w:rPr>
      </w:pPr>
    </w:p>
    <w:p w14:paraId="4938E489">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26A43E87">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05FF83F5">
      <w:pPr>
        <w:spacing w:before="120" w:after="50"/>
        <w:jc w:val="center"/>
        <w:rPr>
          <w:rFonts w:ascii="宋体" w:hAnsi="宋体"/>
          <w:b/>
          <w:color w:val="000000" w:themeColor="text1"/>
          <w:sz w:val="24"/>
          <w14:textFill>
            <w14:solidFill>
              <w14:schemeClr w14:val="tx1"/>
            </w14:solidFill>
          </w14:textFill>
        </w:rPr>
      </w:pPr>
    </w:p>
    <w:p w14:paraId="36760959">
      <w:pPr>
        <w:spacing w:before="120" w:after="50"/>
        <w:ind w:firstLine="600"/>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注：自然人投标的无需提供</w:t>
      </w:r>
    </w:p>
    <w:p w14:paraId="69516FC6">
      <w:pPr>
        <w:spacing w:before="120" w:after="50"/>
        <w:ind w:firstLine="600"/>
        <w:jc w:val="left"/>
        <w:rPr>
          <w:rFonts w:ascii="宋体" w:hAnsi="宋体"/>
          <w:color w:val="000000" w:themeColor="text1"/>
          <w:sz w:val="24"/>
          <w14:textFill>
            <w14:solidFill>
              <w14:schemeClr w14:val="tx1"/>
            </w14:solidFill>
          </w14:textFill>
        </w:rPr>
      </w:pPr>
    </w:p>
    <w:p w14:paraId="7439F3F7">
      <w:pPr>
        <w:spacing w:before="120" w:after="50"/>
        <w:ind w:firstLine="602"/>
        <w:jc w:val="left"/>
        <w:rPr>
          <w:rFonts w:ascii="宋体" w:hAnsi="宋体"/>
          <w:b/>
          <w:color w:val="000000" w:themeColor="text1"/>
          <w:sz w:val="24"/>
          <w:szCs w:val="20"/>
          <w14:textFill>
            <w14:solidFill>
              <w14:schemeClr w14:val="tx1"/>
            </w14:solidFill>
          </w14:textFill>
        </w:rPr>
      </w:pPr>
    </w:p>
    <w:tbl>
      <w:tblPr>
        <w:tblStyle w:val="44"/>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31548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Borders>
              <w:top w:val="single" w:color="auto" w:sz="4" w:space="0"/>
              <w:left w:val="single" w:color="auto" w:sz="4" w:space="0"/>
              <w:bottom w:val="single" w:color="auto" w:sz="4" w:space="0"/>
              <w:right w:val="single" w:color="auto" w:sz="4" w:space="0"/>
            </w:tcBorders>
            <w:noWrap/>
          </w:tcPr>
          <w:p w14:paraId="6E51404A">
            <w:pPr>
              <w:spacing w:line="360" w:lineRule="auto"/>
              <w:rPr>
                <w:rFonts w:ascii="宋体"/>
                <w:b/>
                <w:color w:val="000000" w:themeColor="text1"/>
                <w:sz w:val="24"/>
                <w14:textFill>
                  <w14:solidFill>
                    <w14:schemeClr w14:val="tx1"/>
                  </w14:solidFill>
                </w14:textFill>
              </w:rPr>
            </w:pPr>
          </w:p>
          <w:p w14:paraId="3E1C56F0">
            <w:pPr>
              <w:spacing w:line="360" w:lineRule="auto"/>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法定代表身份证复印件粘帖处（正、反面）</w:t>
            </w:r>
          </w:p>
        </w:tc>
      </w:tr>
    </w:tbl>
    <w:p w14:paraId="1140373D">
      <w:pPr>
        <w:pStyle w:val="22"/>
        <w:spacing w:before="295" w:after="295" w:line="360" w:lineRule="auto"/>
        <w:jc w:val="center"/>
        <w:rPr>
          <w:rFonts w:hAnsi="宋体"/>
          <w:b/>
          <w:color w:val="000000" w:themeColor="text1"/>
          <w:sz w:val="24"/>
          <w14:textFill>
            <w14:solidFill>
              <w14:schemeClr w14:val="tx1"/>
            </w14:solidFill>
          </w14:textFill>
        </w:rPr>
      </w:pPr>
      <w:r>
        <w:rPr>
          <w:rFonts w:hint="eastAsia" w:hAnsi="宋体"/>
          <w:b/>
          <w:color w:val="000000" w:themeColor="text1"/>
          <w:sz w:val="24"/>
          <w14:textFill>
            <w14:solidFill>
              <w14:schemeClr w14:val="tx1"/>
            </w14:solidFill>
          </w14:textFill>
        </w:rPr>
        <w:t>附件：</w:t>
      </w:r>
      <w:r>
        <w:rPr>
          <w:rFonts w:hint="eastAsia" w:hAnsi="宋体"/>
          <w:b/>
          <w:color w:val="000000" w:themeColor="text1"/>
          <w:sz w:val="24"/>
          <w14:textFill>
            <w14:solidFill>
              <w14:schemeClr w14:val="tx1"/>
            </w14:solidFill>
          </w14:textFill>
        </w:rPr>
        <w:br w:type="page" w:clear="all"/>
      </w:r>
      <w:r>
        <w:rPr>
          <w:rFonts w:hint="eastAsia" w:ascii="Times New Roman" w:hAnsi="Times New Roman"/>
          <w:b/>
          <w:bCs/>
          <w:color w:val="000000" w:themeColor="text1"/>
          <w:sz w:val="30"/>
          <w:szCs w:val="30"/>
          <w14:textFill>
            <w14:solidFill>
              <w14:schemeClr w14:val="tx1"/>
            </w14:solidFill>
          </w14:textFill>
        </w:rPr>
        <w:t>三、法定代表人授权委托书（如有委托时）</w:t>
      </w:r>
    </w:p>
    <w:p w14:paraId="6793E883">
      <w:pPr>
        <w:spacing w:before="120" w:after="50"/>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法定代表人授权委托书</w:t>
      </w:r>
    </w:p>
    <w:p w14:paraId="304BE320">
      <w:pPr>
        <w:spacing w:before="120" w:after="50"/>
        <w:jc w:val="center"/>
        <w:rPr>
          <w:rFonts w:ascii="宋体" w:hAnsi="宋体"/>
          <w:b/>
          <w:color w:val="000000" w:themeColor="text1"/>
          <w:sz w:val="24"/>
          <w14:textFill>
            <w14:solidFill>
              <w14:schemeClr w14:val="tx1"/>
            </w14:solidFill>
          </w14:textFill>
        </w:rPr>
      </w:pPr>
    </w:p>
    <w:p w14:paraId="6A550DED">
      <w:pPr>
        <w:pStyle w:val="22"/>
        <w:spacing w:line="440" w:lineRule="exact"/>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致：</w:t>
      </w:r>
      <w:bookmarkStart w:id="321" w:name="PO_3000001867_PM031_7"/>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项目采购</w:t>
      </w:r>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采购组织机构</w:t>
      </w:r>
      <w:r>
        <w:rPr>
          <w:rFonts w:ascii="Times New Roman" w:hAnsi="Times New Roman"/>
          <w:color w:val="000000" w:themeColor="text1"/>
          <w:u w:val="single"/>
          <w14:textFill>
            <w14:solidFill>
              <w14:schemeClr w14:val="tx1"/>
            </w14:solidFill>
          </w14:textFill>
        </w:rPr>
        <w:t>_]</w:t>
      </w:r>
      <w:bookmarkEnd w:id="321"/>
    </w:p>
    <w:p w14:paraId="5C042BFD">
      <w:pPr>
        <w:pStyle w:val="22"/>
        <w:spacing w:line="440" w:lineRule="exact"/>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本人（姓名）系（投标人名称）的法定代表人，现授权我单位在职正式员工（姓名和职务）为我方代理人。代理人根据授权，以我方名义签署、澄清、说明、补正、递交、撤回、修改贵方组织的</w:t>
      </w:r>
      <w:bookmarkStart w:id="322" w:name="PO_3000001867_PM002_5"/>
      <w:r>
        <w:rPr>
          <w:rFonts w:hint="eastAsia"/>
          <w:color w:val="000000" w:themeColor="text1"/>
          <w:u w:val="single"/>
          <w14:textFill>
            <w14:solidFill>
              <w14:schemeClr w14:val="tx1"/>
            </w14:solidFill>
          </w14:textFill>
        </w:rPr>
        <w:t>[项目采购-项目名称_]</w:t>
      </w:r>
      <w:bookmarkEnd w:id="322"/>
      <w:r>
        <w:rPr>
          <w:rFonts w:hint="eastAsia"/>
          <w:color w:val="000000" w:themeColor="text1"/>
          <w14:textFill>
            <w14:solidFill>
              <w14:schemeClr w14:val="tx1"/>
            </w14:solidFill>
          </w14:textFill>
        </w:rPr>
        <w:t>项目（项目编号：</w:t>
      </w:r>
      <w:bookmarkStart w:id="323" w:name="PO_3000001867_PM001_5"/>
      <w:r>
        <w:rPr>
          <w:rFonts w:hint="eastAsia" w:hAnsi="宋体"/>
          <w:color w:val="000000" w:themeColor="text1"/>
          <w:u w:val="single"/>
          <w14:textFill>
            <w14:solidFill>
              <w14:schemeClr w14:val="tx1"/>
            </w14:solidFill>
          </w14:textFill>
        </w:rPr>
        <w:t>[项目采购-项目编号_]</w:t>
      </w:r>
      <w:bookmarkEnd w:id="323"/>
      <w:r>
        <w:rPr>
          <w:rFonts w:hint="eastAsia"/>
          <w:color w:val="000000" w:themeColor="text1"/>
          <w14:textFill>
            <w14:solidFill>
              <w14:schemeClr w14:val="tx1"/>
            </w14:solidFill>
          </w14:textFill>
        </w:rPr>
        <w:t>）</w:t>
      </w:r>
      <w:r>
        <w:rPr>
          <w:rFonts w:hint="eastAsia" w:ascii="Times New Roman" w:hAnsi="Times New Roman"/>
          <w:color w:val="000000" w:themeColor="text1"/>
          <w14:textFill>
            <w14:solidFill>
              <w14:schemeClr w14:val="tx1"/>
            </w14:solidFill>
          </w14:textFill>
        </w:rPr>
        <w:t>的投标文件、签订合同和处理一切有关事宜，其法律后果由我方承担。</w:t>
      </w:r>
    </w:p>
    <w:p w14:paraId="27188285">
      <w:pPr>
        <w:pStyle w:val="22"/>
        <w:spacing w:line="440" w:lineRule="exact"/>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本授权书于年月日签字生效，委托期限：。</w:t>
      </w:r>
    </w:p>
    <w:p w14:paraId="7253FA96">
      <w:pPr>
        <w:pStyle w:val="22"/>
        <w:spacing w:line="360" w:lineRule="auto"/>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代理人无转委托权。</w:t>
      </w:r>
    </w:p>
    <w:p w14:paraId="1AC13745">
      <w:pPr>
        <w:pStyle w:val="22"/>
        <w:spacing w:line="360" w:lineRule="auto"/>
        <w:ind w:firstLine="420"/>
        <w:rPr>
          <w:rFonts w:ascii="Times New Roman" w:hAnsi="Times New Roman"/>
          <w:color w:val="000000" w:themeColor="text1"/>
          <w14:textFill>
            <w14:solidFill>
              <w14:schemeClr w14:val="tx1"/>
            </w14:solidFill>
          </w14:textFill>
        </w:rPr>
      </w:pPr>
    </w:p>
    <w:p w14:paraId="0171FF67">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投标人（或联合体投标</w:t>
      </w:r>
      <w:r>
        <w:rPr>
          <w:rFonts w:hint="eastAsia" w:cs="宋体"/>
          <w:color w:val="000000" w:themeColor="text1"/>
          <w:szCs w:val="21"/>
          <w14:textFill>
            <w14:solidFill>
              <w14:schemeClr w14:val="tx1"/>
            </w14:solidFill>
          </w14:textFill>
        </w:rPr>
        <w:t>牵头人名称</w:t>
      </w:r>
      <w:r>
        <w:rPr>
          <w:rFonts w:hint="eastAsia" w:ascii="Times New Roman" w:hAnsi="Times New Roman"/>
          <w:color w:val="000000" w:themeColor="text1"/>
          <w14:textFill>
            <w14:solidFill>
              <w14:schemeClr w14:val="tx1"/>
            </w14:solidFill>
          </w14:textFill>
        </w:rPr>
        <w:t>）（盖单位公章）：</w:t>
      </w:r>
    </w:p>
    <w:p w14:paraId="0D5FC1C7">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法定代表人（签字）：</w:t>
      </w:r>
    </w:p>
    <w:p w14:paraId="2D999AFB">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法定代表人身份证号码：</w:t>
      </w:r>
    </w:p>
    <w:p w14:paraId="78DB4A30">
      <w:pPr>
        <w:pStyle w:val="22"/>
        <w:spacing w:line="360" w:lineRule="auto"/>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委托代理人（签字）：</w:t>
      </w:r>
    </w:p>
    <w:p w14:paraId="0FBA0213">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委托代理人身份证号码：</w:t>
      </w:r>
    </w:p>
    <w:p w14:paraId="6DEE3AB0">
      <w:pPr>
        <w:pStyle w:val="22"/>
        <w:spacing w:line="360" w:lineRule="auto"/>
        <w:ind w:firstLine="420"/>
        <w:rPr>
          <w:rFonts w:ascii="Times New Roman" w:hAnsi="Times New Roman"/>
          <w:color w:val="000000" w:themeColor="text1"/>
          <w:u w:val="single"/>
          <w14:textFill>
            <w14:solidFill>
              <w14:schemeClr w14:val="tx1"/>
            </w14:solidFill>
          </w14:textFill>
        </w:rPr>
      </w:pPr>
    </w:p>
    <w:p w14:paraId="674E5D15">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cs="宋体"/>
          <w:color w:val="000000" w:themeColor="text1"/>
          <w:szCs w:val="21"/>
          <w14:textFill>
            <w14:solidFill>
              <w14:schemeClr w14:val="tx1"/>
            </w14:solidFill>
          </w14:textFill>
        </w:rPr>
        <w:t>成员一名称：</w:t>
      </w:r>
      <w:r>
        <w:rPr>
          <w:rFonts w:hint="eastAsia" w:ascii="Times New Roman" w:hAnsi="Times New Roman"/>
          <w:color w:val="000000" w:themeColor="text1"/>
          <w14:textFill>
            <w14:solidFill>
              <w14:schemeClr w14:val="tx1"/>
            </w14:solidFill>
          </w14:textFill>
        </w:rPr>
        <w:t>（盖单位公章）：</w:t>
      </w:r>
    </w:p>
    <w:p w14:paraId="4455E53E">
      <w:pPr>
        <w:pStyle w:val="22"/>
        <w:spacing w:line="360" w:lineRule="auto"/>
        <w:ind w:firstLine="420"/>
        <w:rPr>
          <w:rFonts w:ascii="Times New Roman" w:hAnsi="Times New Roman"/>
          <w:color w:val="000000" w:themeColor="text1"/>
          <w:u w:val="single"/>
          <w14:textFill>
            <w14:solidFill>
              <w14:schemeClr w14:val="tx1"/>
            </w14:solidFill>
          </w14:textFill>
        </w:rPr>
      </w:pPr>
      <w:r>
        <w:rPr>
          <w:rFonts w:hint="eastAsia" w:ascii="Times New Roman" w:hAnsi="Times New Roman"/>
          <w:color w:val="000000" w:themeColor="text1"/>
          <w14:textFill>
            <w14:solidFill>
              <w14:schemeClr w14:val="tx1"/>
            </w14:solidFill>
          </w14:textFill>
        </w:rPr>
        <w:t>法定代表人（签字）：</w:t>
      </w:r>
    </w:p>
    <w:p w14:paraId="2E48439B">
      <w:pPr>
        <w:pStyle w:val="22"/>
        <w:spacing w:line="360" w:lineRule="auto"/>
        <w:ind w:firstLine="420"/>
        <w:rPr>
          <w:rFonts w:ascii="Times New Roman" w:hAnsi="Times New Roman"/>
          <w:color w:val="000000" w:themeColor="text1"/>
          <w:u w:val="single"/>
          <w14:textFill>
            <w14:solidFill>
              <w14:schemeClr w14:val="tx1"/>
            </w14:solidFill>
          </w14:textFill>
        </w:rPr>
      </w:pPr>
    </w:p>
    <w:p w14:paraId="2556611C">
      <w:pPr>
        <w:spacing w:line="360" w:lineRule="auto"/>
        <w:ind w:firstLine="420"/>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成员二名称：（盖单位公章）</w:t>
      </w:r>
    </w:p>
    <w:p w14:paraId="7DD833CE">
      <w:pPr>
        <w:spacing w:line="360" w:lineRule="auto"/>
        <w:ind w:firstLine="420"/>
        <w:jc w:val="left"/>
        <w:rPr>
          <w:rFonts w:ascii="宋体" w:cs="宋体"/>
          <w:color w:val="000000" w:themeColor="text1"/>
          <w:szCs w:val="21"/>
          <w14:textFill>
            <w14:solidFill>
              <w14:schemeClr w14:val="tx1"/>
            </w14:solidFill>
          </w14:textFill>
        </w:rPr>
      </w:pPr>
      <w:r>
        <w:rPr>
          <w:rFonts w:hint="eastAsia" w:ascii="宋体" w:cs="宋体"/>
          <w:color w:val="000000" w:themeColor="text1"/>
          <w:szCs w:val="21"/>
          <w14:textFill>
            <w14:solidFill>
              <w14:schemeClr w14:val="tx1"/>
            </w14:solidFill>
          </w14:textFill>
        </w:rPr>
        <w:t>法定代表人或其委托代理人：（签字）</w:t>
      </w:r>
    </w:p>
    <w:p w14:paraId="6A484E5C">
      <w:pPr>
        <w:pStyle w:val="22"/>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w:t>
      </w:r>
    </w:p>
    <w:p w14:paraId="72F3083E">
      <w:pPr>
        <w:spacing w:line="360" w:lineRule="auto"/>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注：</w:t>
      </w:r>
    </w:p>
    <w:p w14:paraId="70903725">
      <w:pPr>
        <w:spacing w:line="360" w:lineRule="auto"/>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1.法定代表人和委托代理人必须在授权委托书上亲笔签名，不得使用印章、签名章或者其他电子制版签名代替，</w:t>
      </w:r>
      <w:r>
        <w:rPr>
          <w:rFonts w:hint="eastAsia" w:ascii="仿宋_GB2312" w:hAnsi="仿宋_GB2312" w:eastAsia="仿宋_GB2312" w:cs="仿宋_GB2312"/>
          <w:b/>
          <w:bCs/>
          <w:color w:val="000000" w:themeColor="text1"/>
          <w:szCs w:val="21"/>
          <w14:textFill>
            <w14:solidFill>
              <w14:schemeClr w14:val="tx1"/>
            </w14:solidFill>
          </w14:textFill>
        </w:rPr>
        <w:t>否则作无效投标处理</w:t>
      </w:r>
      <w:r>
        <w:rPr>
          <w:rFonts w:hint="eastAsia" w:ascii="仿宋_GB2312" w:hAnsi="仿宋_GB2312" w:eastAsia="仿宋_GB2312" w:cs="仿宋_GB2312"/>
          <w:color w:val="000000" w:themeColor="text1"/>
          <w:szCs w:val="21"/>
          <w14:textFill>
            <w14:solidFill>
              <w14:schemeClr w14:val="tx1"/>
            </w14:solidFill>
          </w14:textFill>
        </w:rPr>
        <w:t>；</w:t>
      </w:r>
    </w:p>
    <w:p w14:paraId="67A073C2">
      <w:pPr>
        <w:spacing w:line="360" w:lineRule="auto"/>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2.以联合体形式投标的，本授权委托书应由联合体牵头人的法定代表人按上述规定签署。</w:t>
      </w:r>
    </w:p>
    <w:p w14:paraId="1185DA48">
      <w:pPr>
        <w:spacing w:before="50" w:after="120" w:line="360" w:lineRule="auto"/>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5713B8D9">
      <w:pPr>
        <w:spacing w:before="50" w:after="120" w:line="360" w:lineRule="auto"/>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4. 若为联合体投标须各方签字或盖章。</w:t>
      </w:r>
    </w:p>
    <w:p w14:paraId="2AA73B9E">
      <w:pPr>
        <w:spacing w:line="360" w:lineRule="auto"/>
        <w:rPr>
          <w:rFonts w:ascii="宋体"/>
          <w:b/>
          <w:color w:val="000000" w:themeColor="text1"/>
          <w:sz w:val="24"/>
          <w14:textFill>
            <w14:solidFill>
              <w14:schemeClr w14:val="tx1"/>
            </w14:solidFill>
          </w14:textFill>
        </w:rPr>
      </w:pPr>
    </w:p>
    <w:p w14:paraId="6CA6ED9E">
      <w:pPr>
        <w:spacing w:line="360" w:lineRule="auto"/>
        <w:rPr>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附件：</w:t>
      </w:r>
    </w:p>
    <w:tbl>
      <w:tblPr>
        <w:tblStyle w:val="44"/>
        <w:tblpPr w:leftFromText="180" w:rightFromText="180" w:vertAnchor="text" w:horzAnchor="margin" w:tblpY="263"/>
        <w:tblW w:w="79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0"/>
      </w:tblGrid>
      <w:tr w14:paraId="1FA5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Borders>
              <w:top w:val="single" w:color="auto" w:sz="4" w:space="0"/>
              <w:left w:val="single" w:color="auto" w:sz="4" w:space="0"/>
              <w:bottom w:val="single" w:color="auto" w:sz="4" w:space="0"/>
              <w:right w:val="single" w:color="auto" w:sz="4" w:space="0"/>
            </w:tcBorders>
            <w:noWrap/>
          </w:tcPr>
          <w:p w14:paraId="5AF6C2B4">
            <w:pPr>
              <w:spacing w:line="360" w:lineRule="auto"/>
              <w:rPr>
                <w:rFonts w:ascii="宋体"/>
                <w:b/>
                <w:color w:val="000000" w:themeColor="text1"/>
                <w:sz w:val="24"/>
                <w14:textFill>
                  <w14:solidFill>
                    <w14:schemeClr w14:val="tx1"/>
                  </w14:solidFill>
                </w14:textFill>
              </w:rPr>
            </w:pPr>
          </w:p>
          <w:p w14:paraId="47985A6B">
            <w:pPr>
              <w:spacing w:line="360" w:lineRule="auto"/>
              <w:rPr>
                <w:rFonts w:ascii="宋体"/>
                <w:b/>
                <w:color w:val="000000" w:themeColor="text1"/>
                <w:sz w:val="24"/>
                <w14:textFill>
                  <w14:solidFill>
                    <w14:schemeClr w14:val="tx1"/>
                  </w14:solidFill>
                </w14:textFill>
              </w:rPr>
            </w:pPr>
            <w:r>
              <w:rPr>
                <w:rFonts w:hint="eastAsia" w:ascii="宋体"/>
                <w:b/>
                <w:color w:val="000000" w:themeColor="text1"/>
                <w:sz w:val="24"/>
                <w14:textFill>
                  <w14:solidFill>
                    <w14:schemeClr w14:val="tx1"/>
                  </w14:solidFill>
                </w14:textFill>
              </w:rPr>
              <w:t>全权代表身份证复印件粘帖处（正、反面）</w:t>
            </w:r>
          </w:p>
        </w:tc>
      </w:tr>
    </w:tbl>
    <w:p w14:paraId="13DB8BF5">
      <w:pPr>
        <w:spacing w:before="50" w:after="120" w:line="360" w:lineRule="auto"/>
        <w:jc w:val="left"/>
        <w:rPr>
          <w:rFonts w:ascii="仿宋_GB2312" w:hAnsi="仿宋_GB2312" w:eastAsia="仿宋_GB2312" w:cs="仿宋_GB2312"/>
          <w:color w:val="000000" w:themeColor="text1"/>
          <w:szCs w:val="21"/>
          <w14:textFill>
            <w14:solidFill>
              <w14:schemeClr w14:val="tx1"/>
            </w14:solidFill>
          </w14:textFill>
        </w:rPr>
      </w:pPr>
    </w:p>
    <w:p w14:paraId="6894F970">
      <w:pPr>
        <w:spacing w:before="120" w:after="50"/>
        <w:ind w:firstLine="566"/>
        <w:jc w:val="center"/>
        <w:rPr>
          <w:rFonts w:ascii="宋体" w:hAnsi="宋体"/>
          <w:color w:val="000000" w:themeColor="text1"/>
          <w14:textFill>
            <w14:solidFill>
              <w14:schemeClr w14:val="tx1"/>
            </w14:solidFill>
          </w14:textFill>
        </w:rPr>
      </w:pPr>
      <w:r>
        <w:rPr>
          <w:rFonts w:hint="eastAsia" w:ascii="宋体" w:hAnsi="宋体"/>
          <w:color w:val="000000" w:themeColor="text1"/>
          <w:sz w:val="24"/>
          <w14:textFill>
            <w14:solidFill>
              <w14:schemeClr w14:val="tx1"/>
            </w14:solidFill>
          </w14:textFill>
        </w:rPr>
        <w:br w:type="page" w:clear="all"/>
      </w:r>
    </w:p>
    <w:p w14:paraId="363229CF">
      <w:pPr>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四、商务条款偏离表</w:t>
      </w:r>
    </w:p>
    <w:p w14:paraId="3D7AC829">
      <w:pPr>
        <w:jc w:val="center"/>
        <w:rPr>
          <w:rFonts w:ascii="宋体" w:hAnsi="宋体"/>
          <w:b/>
          <w:color w:val="000000" w:themeColor="text1"/>
          <w:sz w:val="24"/>
          <w:szCs w:val="20"/>
          <w14:textFill>
            <w14:solidFill>
              <w14:schemeClr w14:val="tx1"/>
            </w14:solidFill>
          </w14:textFill>
        </w:rPr>
      </w:pPr>
      <w:r>
        <w:rPr>
          <w:rFonts w:hint="eastAsia" w:ascii="宋体" w:hAnsi="宋体"/>
          <w:color w:val="000000" w:themeColor="text1"/>
          <w:sz w:val="30"/>
          <w:szCs w:val="20"/>
          <w14:textFill>
            <w14:solidFill>
              <w14:schemeClr w14:val="tx1"/>
            </w14:solidFill>
          </w14:textFill>
        </w:rPr>
        <w:t>(注：按项目需求表具体项目修改)</w:t>
      </w:r>
    </w:p>
    <w:p w14:paraId="2A5D9E32">
      <w:pPr>
        <w:spacing w:before="50"/>
        <w:jc w:val="left"/>
        <w:rPr>
          <w:rFonts w:ascii="宋体" w:hAnsi="宋体"/>
          <w:color w:val="000000" w:themeColor="text1"/>
          <w:sz w:val="24"/>
          <w14:textFill>
            <w14:solidFill>
              <w14:schemeClr w14:val="tx1"/>
            </w14:solidFill>
          </w14:textFill>
        </w:rPr>
      </w:pPr>
    </w:p>
    <w:p w14:paraId="648A9AB6">
      <w:pPr>
        <w:pStyle w:val="22"/>
        <w:spacing w:line="360" w:lineRule="auto"/>
        <w:ind w:left="-424" w:firstLine="846"/>
        <w:rPr>
          <w:rFonts w:hAnsi="宋体"/>
          <w:color w:val="000000" w:themeColor="text1"/>
          <w:sz w:val="24"/>
          <w:szCs w:val="24"/>
          <w14:textFill>
            <w14:solidFill>
              <w14:schemeClr w14:val="tx1"/>
            </w14:solidFill>
          </w14:textFill>
        </w:rPr>
      </w:pPr>
      <w:r>
        <w:rPr>
          <w:rFonts w:hint="eastAsia" w:ascii="Times New Roman" w:hAnsi="Times New Roman"/>
          <w:color w:val="000000" w:themeColor="text1"/>
          <w14:textFill>
            <w14:solidFill>
              <w14:schemeClr w14:val="tx1"/>
            </w14:solidFill>
          </w14:textFill>
        </w:rPr>
        <w:t>请逐条对应本项目招标文件第二章“货物需求一览表”中“商务条款”的要求，详细填写相应的具体内容。“偏离说明”一栏应当选择“正偏离”、“负偏离”或“无偏离”进行填写。</w:t>
      </w:r>
    </w:p>
    <w:tbl>
      <w:tblPr>
        <w:tblStyle w:val="44"/>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1F733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right w:val="single" w:color="auto" w:sz="4" w:space="0"/>
            </w:tcBorders>
            <w:noWrap/>
          </w:tcPr>
          <w:p w14:paraId="345E1AF3">
            <w:pPr>
              <w:spacing w:line="34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项号</w:t>
            </w:r>
          </w:p>
        </w:tc>
        <w:tc>
          <w:tcPr>
            <w:tcW w:w="3757" w:type="dxa"/>
            <w:tcBorders>
              <w:top w:val="single" w:color="auto" w:sz="4" w:space="0"/>
              <w:left w:val="single" w:color="auto" w:sz="4" w:space="0"/>
              <w:bottom w:val="single" w:color="auto" w:sz="4" w:space="0"/>
              <w:right w:val="single" w:color="auto" w:sz="4" w:space="0"/>
            </w:tcBorders>
            <w:noWrap/>
          </w:tcPr>
          <w:p w14:paraId="193CA629">
            <w:pPr>
              <w:spacing w:line="34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招标文件的商务需求</w:t>
            </w:r>
          </w:p>
        </w:tc>
        <w:tc>
          <w:tcPr>
            <w:tcW w:w="2516" w:type="dxa"/>
            <w:tcBorders>
              <w:top w:val="single" w:color="auto" w:sz="4" w:space="0"/>
              <w:left w:val="single" w:color="auto" w:sz="4" w:space="0"/>
              <w:right w:val="single" w:color="auto" w:sz="4" w:space="0"/>
            </w:tcBorders>
          </w:tcPr>
          <w:p w14:paraId="46BF2A1E">
            <w:pPr>
              <w:spacing w:line="34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投标文件承诺的商务条款</w:t>
            </w:r>
          </w:p>
        </w:tc>
        <w:tc>
          <w:tcPr>
            <w:tcW w:w="2516" w:type="dxa"/>
            <w:tcBorders>
              <w:top w:val="single" w:color="auto" w:sz="4" w:space="0"/>
              <w:left w:val="single" w:color="auto" w:sz="4" w:space="0"/>
              <w:right w:val="single" w:color="auto" w:sz="4" w:space="0"/>
            </w:tcBorders>
          </w:tcPr>
          <w:p w14:paraId="2EBF95B8">
            <w:pPr>
              <w:spacing w:line="300" w:lineRule="exact"/>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偏离说明</w:t>
            </w:r>
          </w:p>
        </w:tc>
      </w:tr>
      <w:tr w14:paraId="11CBA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4717DD98">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一</w:t>
            </w:r>
          </w:p>
        </w:tc>
        <w:tc>
          <w:tcPr>
            <w:tcW w:w="3757" w:type="dxa"/>
            <w:tcBorders>
              <w:top w:val="single" w:color="auto" w:sz="4" w:space="0"/>
              <w:left w:val="single" w:color="auto" w:sz="4" w:space="0"/>
              <w:bottom w:val="single" w:color="auto" w:sz="4" w:space="0"/>
              <w:right w:val="single" w:color="auto" w:sz="4" w:space="0"/>
            </w:tcBorders>
            <w:noWrap/>
          </w:tcPr>
          <w:p w14:paraId="799CEBB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140B5047">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11137F40">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34056A5B">
            <w:pPr>
              <w:spacing w:line="300" w:lineRule="exact"/>
              <w:rPr>
                <w:rFonts w:ascii="宋体" w:hAnsi="宋体"/>
                <w:color w:val="000000" w:themeColor="text1"/>
                <w:szCs w:val="21"/>
                <w14:textFill>
                  <w14:solidFill>
                    <w14:schemeClr w14:val="tx1"/>
                  </w14:solidFill>
                </w14:textFill>
              </w:rPr>
            </w:pPr>
          </w:p>
        </w:tc>
      </w:tr>
      <w:tr w14:paraId="0E4D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4D7F68D5">
            <w:pPr>
              <w:spacing w:line="340" w:lineRule="exac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2BE5971C">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21E2DDF2">
            <w:pPr>
              <w:spacing w:line="34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17695F6A">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407E1876">
            <w:pPr>
              <w:spacing w:line="30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407D2E20">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1D5F5180">
            <w:pPr>
              <w:spacing w:line="300" w:lineRule="exact"/>
              <w:rPr>
                <w:rFonts w:ascii="宋体" w:hAnsi="宋体"/>
                <w:color w:val="000000" w:themeColor="text1"/>
                <w:szCs w:val="21"/>
                <w14:textFill>
                  <w14:solidFill>
                    <w14:schemeClr w14:val="tx1"/>
                  </w14:solidFill>
                </w14:textFill>
              </w:rPr>
            </w:pPr>
          </w:p>
        </w:tc>
      </w:tr>
      <w:tr w14:paraId="48A7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26E34DA">
            <w:pPr>
              <w:spacing w:line="340" w:lineRule="exac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28EE51F5">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59CAF7C6">
            <w:pPr>
              <w:spacing w:line="34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5A90439D">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6B7ED252">
            <w:pPr>
              <w:spacing w:line="30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7B579064">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694B4F3A">
            <w:pPr>
              <w:spacing w:line="300" w:lineRule="exact"/>
              <w:rPr>
                <w:rFonts w:ascii="宋体" w:hAnsi="宋体"/>
                <w:color w:val="000000" w:themeColor="text1"/>
                <w:szCs w:val="21"/>
                <w14:textFill>
                  <w14:solidFill>
                    <w14:schemeClr w14:val="tx1"/>
                  </w14:solidFill>
                </w14:textFill>
              </w:rPr>
            </w:pPr>
          </w:p>
        </w:tc>
      </w:tr>
      <w:tr w14:paraId="04E29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5CD5CF97">
            <w:pPr>
              <w:spacing w:line="340" w:lineRule="exac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1189AB73">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69831B37">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65B7EEE9">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5C5549FE">
            <w:pPr>
              <w:spacing w:line="300" w:lineRule="exact"/>
              <w:rPr>
                <w:rFonts w:ascii="宋体" w:hAnsi="宋体"/>
                <w:color w:val="000000" w:themeColor="text1"/>
                <w:szCs w:val="21"/>
                <w14:textFill>
                  <w14:solidFill>
                    <w14:schemeClr w14:val="tx1"/>
                  </w14:solidFill>
                </w14:textFill>
              </w:rPr>
            </w:pPr>
          </w:p>
        </w:tc>
      </w:tr>
      <w:tr w14:paraId="6941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7A60A399">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二</w:t>
            </w:r>
          </w:p>
        </w:tc>
        <w:tc>
          <w:tcPr>
            <w:tcW w:w="3757" w:type="dxa"/>
            <w:tcBorders>
              <w:top w:val="single" w:color="auto" w:sz="4" w:space="0"/>
              <w:left w:val="single" w:color="auto" w:sz="4" w:space="0"/>
              <w:bottom w:val="single" w:color="auto" w:sz="4" w:space="0"/>
              <w:right w:val="single" w:color="auto" w:sz="4" w:space="0"/>
            </w:tcBorders>
            <w:noWrap/>
          </w:tcPr>
          <w:p w14:paraId="687119FE">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55FF176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3631234E">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16244839">
            <w:pPr>
              <w:spacing w:line="300" w:lineRule="exact"/>
              <w:rPr>
                <w:rFonts w:ascii="宋体" w:hAnsi="宋体"/>
                <w:color w:val="000000" w:themeColor="text1"/>
                <w:szCs w:val="21"/>
                <w14:textFill>
                  <w14:solidFill>
                    <w14:schemeClr w14:val="tx1"/>
                  </w14:solidFill>
                </w14:textFill>
              </w:rPr>
            </w:pPr>
          </w:p>
        </w:tc>
      </w:tr>
      <w:tr w14:paraId="43D35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7BD7D3ED">
            <w:pPr>
              <w:spacing w:line="340" w:lineRule="exac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21EA1C8B">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2D55B446">
            <w:pPr>
              <w:spacing w:line="34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4BF1A89C">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10DE57F2">
            <w:pPr>
              <w:spacing w:line="30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3CE08846">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0CD8C976">
            <w:pPr>
              <w:spacing w:line="300" w:lineRule="exact"/>
              <w:rPr>
                <w:rFonts w:ascii="宋体" w:hAnsi="宋体"/>
                <w:color w:val="000000" w:themeColor="text1"/>
                <w:szCs w:val="21"/>
                <w14:textFill>
                  <w14:solidFill>
                    <w14:schemeClr w14:val="tx1"/>
                  </w14:solidFill>
                </w14:textFill>
              </w:rPr>
            </w:pPr>
          </w:p>
        </w:tc>
      </w:tr>
      <w:tr w14:paraId="628C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41BEC2F">
            <w:pPr>
              <w:spacing w:line="340" w:lineRule="exac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0E407B9A">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5AD28315">
            <w:pPr>
              <w:spacing w:line="34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58FBA90D">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49912B31">
            <w:pPr>
              <w:spacing w:line="30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6132DDFA">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777A9E3A">
            <w:pPr>
              <w:spacing w:line="300" w:lineRule="exact"/>
              <w:rPr>
                <w:rFonts w:ascii="宋体" w:hAnsi="宋体"/>
                <w:color w:val="000000" w:themeColor="text1"/>
                <w:szCs w:val="21"/>
                <w14:textFill>
                  <w14:solidFill>
                    <w14:schemeClr w14:val="tx1"/>
                  </w14:solidFill>
                </w14:textFill>
              </w:rPr>
            </w:pPr>
          </w:p>
        </w:tc>
      </w:tr>
      <w:tr w14:paraId="0A207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616732F8">
            <w:pPr>
              <w:spacing w:line="340" w:lineRule="exac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4F1B4024">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63787C11">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203C93F6">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4F04FA8A">
            <w:pPr>
              <w:spacing w:line="300" w:lineRule="exact"/>
              <w:rPr>
                <w:rFonts w:ascii="宋体" w:hAnsi="宋体"/>
                <w:color w:val="000000" w:themeColor="text1"/>
                <w:szCs w:val="21"/>
                <w14:textFill>
                  <w14:solidFill>
                    <w14:schemeClr w14:val="tx1"/>
                  </w14:solidFill>
                </w14:textFill>
              </w:rPr>
            </w:pPr>
          </w:p>
        </w:tc>
      </w:tr>
      <w:tr w14:paraId="6CC83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right w:val="single" w:color="auto" w:sz="4" w:space="0"/>
            </w:tcBorders>
            <w:noWrap/>
          </w:tcPr>
          <w:p w14:paraId="2FC48188">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3757" w:type="dxa"/>
            <w:tcBorders>
              <w:top w:val="single" w:color="auto" w:sz="4" w:space="0"/>
              <w:left w:val="single" w:color="auto" w:sz="4" w:space="0"/>
              <w:bottom w:val="single" w:color="auto" w:sz="4" w:space="0"/>
              <w:right w:val="single" w:color="auto" w:sz="4" w:space="0"/>
            </w:tcBorders>
            <w:noWrap/>
          </w:tcPr>
          <w:p w14:paraId="20AA1A1F">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38B8D75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tc>
        <w:tc>
          <w:tcPr>
            <w:tcW w:w="2516" w:type="dxa"/>
            <w:tcBorders>
              <w:top w:val="single" w:color="auto" w:sz="4" w:space="0"/>
              <w:left w:val="single" w:color="auto" w:sz="4" w:space="0"/>
              <w:right w:val="single" w:color="auto" w:sz="4" w:space="0"/>
            </w:tcBorders>
          </w:tcPr>
          <w:p w14:paraId="2629709B">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1ED1C1E7">
            <w:pPr>
              <w:spacing w:line="300" w:lineRule="exact"/>
              <w:rPr>
                <w:rFonts w:ascii="宋体" w:hAnsi="宋体"/>
                <w:color w:val="000000" w:themeColor="text1"/>
                <w:szCs w:val="21"/>
                <w14:textFill>
                  <w14:solidFill>
                    <w14:schemeClr w14:val="tx1"/>
                  </w14:solidFill>
                </w14:textFill>
              </w:rPr>
            </w:pPr>
          </w:p>
        </w:tc>
      </w:tr>
      <w:tr w14:paraId="7C444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107133FE">
            <w:pPr>
              <w:spacing w:line="340" w:lineRule="exac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61E45A55">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106A5E86">
            <w:pPr>
              <w:spacing w:line="34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5BB906E1">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6449DB86">
            <w:pPr>
              <w:spacing w:line="30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00779234">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0630854C">
            <w:pPr>
              <w:spacing w:line="300" w:lineRule="exact"/>
              <w:rPr>
                <w:rFonts w:ascii="宋体" w:hAnsi="宋体"/>
                <w:color w:val="000000" w:themeColor="text1"/>
                <w:szCs w:val="21"/>
                <w14:textFill>
                  <w14:solidFill>
                    <w14:schemeClr w14:val="tx1"/>
                  </w14:solidFill>
                </w14:textFill>
              </w:rPr>
            </w:pPr>
          </w:p>
        </w:tc>
      </w:tr>
      <w:tr w14:paraId="545C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right w:val="single" w:color="auto" w:sz="4" w:space="0"/>
            </w:tcBorders>
            <w:noWrap/>
          </w:tcPr>
          <w:p w14:paraId="71781AA8">
            <w:pPr>
              <w:spacing w:line="340" w:lineRule="exac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27A38B49">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48233CEC">
            <w:pPr>
              <w:spacing w:line="34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0AE4F591">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0CAD6843">
            <w:pPr>
              <w:spacing w:line="300" w:lineRule="exact"/>
              <w:rPr>
                <w:rFonts w:ascii="宋体" w:hAnsi="宋体"/>
                <w:color w:val="000000" w:themeColor="text1"/>
                <w:szCs w:val="21"/>
                <w14:textFill>
                  <w14:solidFill>
                    <w14:schemeClr w14:val="tx1"/>
                  </w14:solidFill>
                </w14:textFill>
              </w:rPr>
            </w:pPr>
          </w:p>
        </w:tc>
        <w:tc>
          <w:tcPr>
            <w:tcW w:w="2516" w:type="dxa"/>
            <w:tcBorders>
              <w:left w:val="single" w:color="auto" w:sz="4" w:space="0"/>
              <w:right w:val="single" w:color="auto" w:sz="4" w:space="0"/>
            </w:tcBorders>
          </w:tcPr>
          <w:p w14:paraId="738588BC">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64DB8F8D">
            <w:pPr>
              <w:spacing w:line="300" w:lineRule="exact"/>
              <w:rPr>
                <w:rFonts w:ascii="宋体" w:hAnsi="宋体"/>
                <w:color w:val="000000" w:themeColor="text1"/>
                <w:szCs w:val="21"/>
                <w14:textFill>
                  <w14:solidFill>
                    <w14:schemeClr w14:val="tx1"/>
                  </w14:solidFill>
                </w14:textFill>
              </w:rPr>
            </w:pPr>
          </w:p>
        </w:tc>
      </w:tr>
      <w:tr w14:paraId="3D21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left w:val="single" w:color="auto" w:sz="4" w:space="0"/>
              <w:bottom w:val="single" w:color="auto" w:sz="4" w:space="0"/>
              <w:right w:val="single" w:color="auto" w:sz="4" w:space="0"/>
            </w:tcBorders>
            <w:noWrap/>
          </w:tcPr>
          <w:p w14:paraId="003A3877">
            <w:pPr>
              <w:spacing w:line="340" w:lineRule="exact"/>
              <w:rPr>
                <w:rFonts w:ascii="宋体" w:hAnsi="宋体"/>
                <w:color w:val="000000" w:themeColor="text1"/>
                <w:szCs w:val="21"/>
                <w14:textFill>
                  <w14:solidFill>
                    <w14:schemeClr w14:val="tx1"/>
                  </w14:solidFill>
                </w14:textFill>
              </w:rPr>
            </w:pPr>
          </w:p>
        </w:tc>
        <w:tc>
          <w:tcPr>
            <w:tcW w:w="3757" w:type="dxa"/>
            <w:tcBorders>
              <w:top w:val="single" w:color="auto" w:sz="4" w:space="0"/>
              <w:left w:val="single" w:color="auto" w:sz="4" w:space="0"/>
              <w:bottom w:val="single" w:color="auto" w:sz="4" w:space="0"/>
              <w:right w:val="single" w:color="auto" w:sz="4" w:space="0"/>
            </w:tcBorders>
            <w:noWrap/>
          </w:tcPr>
          <w:p w14:paraId="5494DE9B">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6E2CD50C">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516" w:type="dxa"/>
            <w:tcBorders>
              <w:left w:val="single" w:color="auto" w:sz="4" w:space="0"/>
              <w:bottom w:val="single" w:color="auto" w:sz="4" w:space="0"/>
              <w:right w:val="single" w:color="auto" w:sz="4" w:space="0"/>
            </w:tcBorders>
          </w:tcPr>
          <w:p w14:paraId="48F6156F">
            <w:pPr>
              <w:spacing w:line="30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p w14:paraId="23A128B4">
            <w:pPr>
              <w:spacing w:line="300" w:lineRule="exact"/>
              <w:rPr>
                <w:rFonts w:ascii="宋体" w:hAnsi="宋体"/>
                <w:color w:val="000000" w:themeColor="text1"/>
                <w:szCs w:val="21"/>
                <w14:textFill>
                  <w14:solidFill>
                    <w14:schemeClr w14:val="tx1"/>
                  </w14:solidFill>
                </w14:textFill>
              </w:rPr>
            </w:pPr>
          </w:p>
        </w:tc>
      </w:tr>
      <w:tr w14:paraId="71E35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noWrap/>
          </w:tcPr>
          <w:p w14:paraId="2C8E2804">
            <w:pPr>
              <w:spacing w:line="340" w:lineRule="exact"/>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分标（此处有分标时填写具体分标号，无分标时填写“无”）</w:t>
            </w:r>
          </w:p>
        </w:tc>
      </w:tr>
    </w:tbl>
    <w:p w14:paraId="309D72AF">
      <w:pPr>
        <w:pStyle w:val="22"/>
        <w:spacing w:line="360" w:lineRule="auto"/>
        <w:ind w:left="-708"/>
        <w:rPr>
          <w:rFonts w:ascii="Times New Roman" w:hAnsi="Times New Roman"/>
          <w:color w:val="000000" w:themeColor="text1"/>
          <w14:textFill>
            <w14:solidFill>
              <w14:schemeClr w14:val="tx1"/>
            </w14:solidFill>
          </w14:textFill>
        </w:rPr>
      </w:pPr>
    </w:p>
    <w:p w14:paraId="2345765F">
      <w:pPr>
        <w:pStyle w:val="22"/>
        <w:spacing w:line="360" w:lineRule="auto"/>
        <w:ind w:left="-708"/>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注：</w:t>
      </w:r>
    </w:p>
    <w:p w14:paraId="3ADAE956">
      <w:pPr>
        <w:pStyle w:val="22"/>
        <w:spacing w:line="360" w:lineRule="auto"/>
        <w:ind w:left="-708" w:firstLine="42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1.</w:t>
      </w:r>
      <w:r>
        <w:rPr>
          <w:rFonts w:hint="eastAsia" w:ascii="Times New Roman" w:hAnsi="Times New Roman"/>
          <w:color w:val="000000" w:themeColor="text1"/>
          <w14:textFill>
            <w14:solidFill>
              <w14:schemeClr w14:val="tx1"/>
            </w14:solidFill>
          </w14:textFill>
        </w:rPr>
        <w:t>表格内容均需按要求填写并盖章，不得留空，否则按投标无效处理。</w:t>
      </w:r>
    </w:p>
    <w:p w14:paraId="7B366560">
      <w:pPr>
        <w:pStyle w:val="22"/>
        <w:spacing w:line="360" w:lineRule="auto"/>
        <w:ind w:left="-603" w:firstLine="315"/>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2.</w:t>
      </w:r>
      <w:r>
        <w:rPr>
          <w:rFonts w:hint="eastAsia" w:ascii="Times New Roman" w:hAnsi="Times New Roman"/>
          <w:color w:val="000000" w:themeColor="text1"/>
          <w14:textFill>
            <w14:solidFill>
              <w14:schemeClr w14:val="tx1"/>
            </w14:solidFill>
          </w14:textFill>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投标无效”条款。</w:t>
      </w:r>
    </w:p>
    <w:p w14:paraId="70DC0B9C">
      <w:pPr>
        <w:pStyle w:val="22"/>
        <w:spacing w:line="360" w:lineRule="auto"/>
        <w:ind w:left="-708" w:firstLine="420"/>
        <w:rPr>
          <w:rFonts w:ascii="Times New Roman" w:hAnsi="Times New Roman"/>
          <w:color w:val="000000" w:themeColor="text1"/>
          <w14:textFill>
            <w14:solidFill>
              <w14:schemeClr w14:val="tx1"/>
            </w14:solidFill>
          </w14:textFill>
        </w:rPr>
      </w:pPr>
      <w:r>
        <w:rPr>
          <w:rFonts w:ascii="Times New Roman" w:hAnsi="Times New Roman"/>
          <w:color w:val="000000" w:themeColor="text1"/>
          <w14:textFill>
            <w14:solidFill>
              <w14:schemeClr w14:val="tx1"/>
            </w14:solidFill>
          </w14:textFill>
        </w:rPr>
        <w:t>3.</w:t>
      </w:r>
      <w:r>
        <w:rPr>
          <w:rFonts w:hint="eastAsia" w:ascii="Times New Roman" w:hAnsi="Times New Roman"/>
          <w:color w:val="000000" w:themeColor="text1"/>
          <w14:textFill>
            <w14:solidFill>
              <w14:schemeClr w14:val="tx1"/>
            </w14:solidFill>
          </w14:textFill>
        </w:rPr>
        <w:t>当投标文件的商务内容低于招标文件要求时，投标人应当如实写明“负偏离”，否则视为虚假应标。</w:t>
      </w:r>
    </w:p>
    <w:p w14:paraId="44B643B4">
      <w:pPr>
        <w:pStyle w:val="22"/>
        <w:spacing w:line="360" w:lineRule="auto"/>
        <w:ind w:left="-708" w:firstLine="420"/>
        <w:rPr>
          <w:rFonts w:ascii="Times New Roman" w:hAnsi="Times New Roman"/>
          <w:color w:val="000000" w:themeColor="text1"/>
          <w14:textFill>
            <w14:solidFill>
              <w14:schemeClr w14:val="tx1"/>
            </w14:solidFill>
          </w14:textFill>
        </w:rPr>
      </w:pPr>
      <w:r>
        <w:rPr>
          <w:rFonts w:hint="eastAsia" w:hAnsi="宋体" w:cs="宋体"/>
          <w:color w:val="000000" w:themeColor="text1"/>
          <w:szCs w:val="21"/>
          <w14:textFill>
            <w14:solidFill>
              <w14:schemeClr w14:val="tx1"/>
            </w14:solidFill>
          </w14:textFill>
        </w:rPr>
        <w:t>4.采购需求中带“▲”及“★”的条款，也要分别在本表“</w:t>
      </w:r>
      <w:r>
        <w:rPr>
          <w:rFonts w:hint="eastAsia" w:hAnsi="宋体"/>
          <w:color w:val="000000" w:themeColor="text1"/>
          <w:szCs w:val="21"/>
          <w14:textFill>
            <w14:solidFill>
              <w14:schemeClr w14:val="tx1"/>
            </w14:solidFill>
          </w14:textFill>
        </w:rPr>
        <w:t>投标文件的商务需求</w:t>
      </w:r>
      <w:r>
        <w:rPr>
          <w:rFonts w:hint="eastAsia" w:hAnsi="宋体" w:cs="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投标文件承诺的商务条款</w:t>
      </w:r>
      <w:r>
        <w:rPr>
          <w:rFonts w:hint="eastAsia" w:hAnsi="宋体" w:cs="宋体"/>
          <w:color w:val="000000" w:themeColor="text1"/>
          <w:szCs w:val="21"/>
          <w14:textFill>
            <w14:solidFill>
              <w14:schemeClr w14:val="tx1"/>
            </w14:solidFill>
          </w14:textFill>
        </w:rPr>
        <w:t>”中标记。</w:t>
      </w:r>
    </w:p>
    <w:p w14:paraId="1F5016C0">
      <w:pPr>
        <w:spacing w:before="50" w:after="50"/>
        <w:rPr>
          <w:rFonts w:ascii="宋体" w:hAnsi="宋体"/>
          <w:color w:val="000000" w:themeColor="text1"/>
          <w:sz w:val="24"/>
          <w14:textFill>
            <w14:solidFill>
              <w14:schemeClr w14:val="tx1"/>
            </w14:solidFill>
          </w14:textFill>
        </w:rPr>
      </w:pPr>
    </w:p>
    <w:p w14:paraId="5E858CBB">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4474B8A0">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4CDBB208">
      <w:pPr>
        <w:widowControl/>
        <w:jc w:val="left"/>
        <w:rPr>
          <w:rFonts w:ascii="宋体" w:hAnsi="宋体"/>
          <w:color w:val="000000" w:themeColor="text1"/>
          <w:szCs w:val="21"/>
          <w14:textFill>
            <w14:solidFill>
              <w14:schemeClr w14:val="tx1"/>
            </w14:solidFill>
          </w14:textFill>
        </w:rPr>
        <w:sectPr>
          <w:pgSz w:w="11906" w:h="16838"/>
          <w:pgMar w:top="1440" w:right="1797" w:bottom="1440" w:left="1797" w:header="851" w:footer="992" w:gutter="0"/>
          <w:cols w:space="720" w:num="1"/>
        </w:sectPr>
      </w:pPr>
    </w:p>
    <w:p w14:paraId="2349C9EE">
      <w:pPr>
        <w:spacing w:before="165" w:after="50"/>
        <w:ind w:firstLine="602"/>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五、投标人情况介绍</w:t>
      </w:r>
    </w:p>
    <w:p w14:paraId="60D46DF3">
      <w:pPr>
        <w:spacing w:line="360" w:lineRule="auto"/>
        <w:ind w:firstLine="4048"/>
        <w:rPr>
          <w:rFonts w:ascii="仿宋_GB2312" w:hAnsi="仿宋" w:eastAsia="仿宋_GB2312" w:cs="仿宋_GB2312"/>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（格式自拟）</w:t>
      </w:r>
    </w:p>
    <w:p w14:paraId="508AEFD9">
      <w:pPr>
        <w:spacing w:line="360" w:lineRule="auto"/>
        <w:ind w:firstLine="4935"/>
        <w:rPr>
          <w:rFonts w:hAnsi="宋体"/>
          <w:color w:val="000000" w:themeColor="text1"/>
          <w:szCs w:val="21"/>
          <w14:textFill>
            <w14:solidFill>
              <w14:schemeClr w14:val="tx1"/>
            </w14:solidFill>
          </w14:textFill>
        </w:rPr>
      </w:pPr>
    </w:p>
    <w:p w14:paraId="7D20393C">
      <w:pPr>
        <w:spacing w:line="360" w:lineRule="auto"/>
        <w:ind w:firstLine="4935"/>
        <w:rPr>
          <w:rFonts w:hAnsi="宋体"/>
          <w:color w:val="000000" w:themeColor="text1"/>
          <w:szCs w:val="21"/>
          <w14:textFill>
            <w14:solidFill>
              <w14:schemeClr w14:val="tx1"/>
            </w14:solidFill>
          </w14:textFill>
        </w:rPr>
      </w:pPr>
    </w:p>
    <w:p w14:paraId="5840B818">
      <w:pPr>
        <w:spacing w:line="360" w:lineRule="auto"/>
        <w:ind w:firstLine="4935"/>
        <w:rPr>
          <w:rFonts w:hAnsi="宋体"/>
          <w:color w:val="000000" w:themeColor="text1"/>
          <w:szCs w:val="21"/>
          <w14:textFill>
            <w14:solidFill>
              <w14:schemeClr w14:val="tx1"/>
            </w14:solidFill>
          </w14:textFill>
        </w:rPr>
      </w:pPr>
    </w:p>
    <w:p w14:paraId="45E34FF4">
      <w:pPr>
        <w:spacing w:line="360" w:lineRule="auto"/>
        <w:ind w:firstLine="4935"/>
        <w:rPr>
          <w:rFonts w:hAnsi="宋体"/>
          <w:color w:val="000000" w:themeColor="text1"/>
          <w:szCs w:val="21"/>
          <w14:textFill>
            <w14:solidFill>
              <w14:schemeClr w14:val="tx1"/>
            </w14:solidFill>
          </w14:textFill>
        </w:rPr>
      </w:pPr>
    </w:p>
    <w:p w14:paraId="3C7F184F">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72D47247">
      <w:pPr>
        <w:spacing w:before="165" w:after="50"/>
        <w:ind w:firstLine="480"/>
        <w:jc w:val="center"/>
        <w:rPr>
          <w:b/>
          <w:bCs/>
          <w:color w:val="000000" w:themeColor="text1"/>
          <w:sz w:val="30"/>
          <w:szCs w:val="30"/>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 xml:space="preserve">                                                    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5B30F6FE">
      <w:pPr>
        <w:widowControl/>
        <w:jc w:val="left"/>
        <w:rPr>
          <w:b/>
          <w:bCs/>
          <w:color w:val="000000" w:themeColor="text1"/>
          <w:sz w:val="30"/>
          <w:szCs w:val="30"/>
          <w14:textFill>
            <w14:solidFill>
              <w14:schemeClr w14:val="tx1"/>
            </w14:solidFill>
          </w14:textFill>
        </w:rPr>
        <w:sectPr>
          <w:pgSz w:w="11906" w:h="16838"/>
          <w:pgMar w:top="1134" w:right="1134" w:bottom="1134" w:left="1134" w:header="720" w:footer="720" w:gutter="0"/>
          <w:cols w:space="720" w:num="1"/>
        </w:sectPr>
      </w:pPr>
    </w:p>
    <w:p w14:paraId="00804904">
      <w:pPr>
        <w:spacing w:before="165" w:after="50"/>
        <w:ind w:firstLine="602"/>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六、投标人类似的业绩证明文件（如有要求）</w:t>
      </w:r>
    </w:p>
    <w:p w14:paraId="547DD0A7">
      <w:pPr>
        <w:pStyle w:val="33"/>
        <w:ind w:left="480" w:hanging="480"/>
        <w:rPr>
          <w:rFonts w:ascii="宋体" w:hAnsi="宋体"/>
          <w:color w:val="000000" w:themeColor="text1"/>
          <w:sz w:val="24"/>
          <w14:textFill>
            <w14:solidFill>
              <w14:schemeClr w14:val="tx1"/>
            </w14:solidFill>
          </w14:textFill>
        </w:rPr>
      </w:pPr>
    </w:p>
    <w:p w14:paraId="79BA8B54">
      <w:pPr>
        <w:pStyle w:val="33"/>
        <w:ind w:left="480" w:hanging="480"/>
        <w:rPr>
          <w:rFonts w:ascii="宋体" w:hAnsi="宋体"/>
          <w:color w:val="000000" w:themeColor="text1"/>
          <w:sz w:val="24"/>
          <w14:textFill>
            <w14:solidFill>
              <w14:schemeClr w14:val="tx1"/>
            </w14:solidFill>
          </w14:textFill>
        </w:rPr>
      </w:pPr>
    </w:p>
    <w:p w14:paraId="04801A11">
      <w:pPr>
        <w:pStyle w:val="33"/>
        <w:ind w:left="480" w:hanging="480"/>
        <w:rPr>
          <w:rFonts w:ascii="宋体" w:hAnsi="宋体"/>
          <w:color w:val="000000" w:themeColor="text1"/>
          <w:sz w:val="24"/>
          <w14:textFill>
            <w14:solidFill>
              <w14:schemeClr w14:val="tx1"/>
            </w14:solidFill>
          </w14:textFill>
        </w:rPr>
      </w:pPr>
    </w:p>
    <w:p w14:paraId="4174BE17">
      <w:pPr>
        <w:spacing w:line="360" w:lineRule="auto"/>
        <w:ind w:firstLine="120"/>
        <w:rPr>
          <w:rFonts w:ascii="宋体" w:hAnsi="宋体"/>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 :相关项目业绩一览表（投标人同类项目合同复印件、用户验收报告、用户评价意见格式自拟）</w:t>
      </w:r>
    </w:p>
    <w:tbl>
      <w:tblPr>
        <w:tblStyle w:val="44"/>
        <w:tblW w:w="0" w:type="auto"/>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661C5A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noWrap/>
            <w:vAlign w:val="center"/>
          </w:tcPr>
          <w:p w14:paraId="36AD4FDF">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采购人名称</w:t>
            </w:r>
          </w:p>
        </w:tc>
        <w:tc>
          <w:tcPr>
            <w:tcW w:w="3420" w:type="dxa"/>
            <w:vMerge w:val="restart"/>
            <w:tcBorders>
              <w:top w:val="single" w:color="auto" w:sz="4" w:space="0"/>
              <w:left w:val="single" w:color="auto" w:sz="4" w:space="0"/>
              <w:bottom w:val="single" w:color="auto" w:sz="4" w:space="0"/>
              <w:right w:val="single" w:color="auto" w:sz="4" w:space="0"/>
            </w:tcBorders>
            <w:noWrap/>
            <w:vAlign w:val="center"/>
          </w:tcPr>
          <w:p w14:paraId="31DDFDD9">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p>
        </w:tc>
        <w:tc>
          <w:tcPr>
            <w:tcW w:w="1715" w:type="dxa"/>
            <w:vMerge w:val="restart"/>
            <w:tcBorders>
              <w:top w:val="single" w:color="auto" w:sz="4" w:space="0"/>
              <w:left w:val="single" w:color="auto" w:sz="4" w:space="0"/>
              <w:bottom w:val="single" w:color="auto" w:sz="4" w:space="0"/>
              <w:right w:val="single" w:color="auto" w:sz="4" w:space="0"/>
            </w:tcBorders>
            <w:noWrap/>
            <w:vAlign w:val="center"/>
          </w:tcPr>
          <w:p w14:paraId="2C602D86">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w:t>
            </w:r>
          </w:p>
          <w:p w14:paraId="00BF304C">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金额</w:t>
            </w:r>
          </w:p>
          <w:p w14:paraId="41AC7314">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（万元）</w:t>
            </w:r>
          </w:p>
        </w:tc>
        <w:tc>
          <w:tcPr>
            <w:tcW w:w="4536" w:type="dxa"/>
            <w:gridSpan w:val="3"/>
            <w:tcBorders>
              <w:top w:val="single" w:color="auto" w:sz="4" w:space="0"/>
              <w:left w:val="single" w:color="auto" w:sz="4" w:space="0"/>
              <w:bottom w:val="single" w:color="auto" w:sz="4" w:space="0"/>
              <w:right w:val="single" w:color="auto" w:sz="4" w:space="0"/>
            </w:tcBorders>
            <w:noWrap/>
            <w:vAlign w:val="center"/>
          </w:tcPr>
          <w:p w14:paraId="0FC7AB33">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noWrap/>
            <w:vAlign w:val="center"/>
          </w:tcPr>
          <w:p w14:paraId="79FF75CD">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采购人联系人及</w:t>
            </w:r>
          </w:p>
          <w:p w14:paraId="5857351A">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联系电话</w:t>
            </w:r>
          </w:p>
        </w:tc>
      </w:tr>
      <w:tr w14:paraId="72D47C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noWrap/>
            <w:vAlign w:val="center"/>
          </w:tcPr>
          <w:p w14:paraId="3A37131E">
            <w:pPr>
              <w:widowControl/>
              <w:jc w:val="left"/>
              <w:rPr>
                <w:rFonts w:ascii="宋体" w:hAnsi="宋体"/>
                <w:color w:val="000000" w:themeColor="text1"/>
                <w:sz w:val="24"/>
                <w14:textFill>
                  <w14:solidFill>
                    <w14:schemeClr w14:val="tx1"/>
                  </w14:solidFill>
                </w14:textFill>
              </w:rPr>
            </w:pPr>
          </w:p>
        </w:tc>
        <w:tc>
          <w:tcPr>
            <w:tcW w:w="3420" w:type="dxa"/>
            <w:vMerge w:val="continue"/>
            <w:tcBorders>
              <w:top w:val="single" w:color="auto" w:sz="4" w:space="0"/>
              <w:left w:val="single" w:color="auto" w:sz="4" w:space="0"/>
              <w:bottom w:val="single" w:color="auto" w:sz="4" w:space="0"/>
              <w:right w:val="single" w:color="auto" w:sz="4" w:space="0"/>
            </w:tcBorders>
            <w:noWrap/>
            <w:vAlign w:val="center"/>
          </w:tcPr>
          <w:p w14:paraId="6DE53B64">
            <w:pPr>
              <w:widowControl/>
              <w:jc w:val="left"/>
              <w:rPr>
                <w:rFonts w:ascii="宋体" w:hAnsi="宋体"/>
                <w:color w:val="000000" w:themeColor="text1"/>
                <w:sz w:val="24"/>
                <w14:textFill>
                  <w14:solidFill>
                    <w14:schemeClr w14:val="tx1"/>
                  </w14:solidFill>
                </w14:textFill>
              </w:rPr>
            </w:pPr>
          </w:p>
        </w:tc>
        <w:tc>
          <w:tcPr>
            <w:tcW w:w="1715" w:type="dxa"/>
            <w:vMerge w:val="continue"/>
            <w:tcBorders>
              <w:top w:val="single" w:color="auto" w:sz="4" w:space="0"/>
              <w:left w:val="single" w:color="auto" w:sz="4" w:space="0"/>
              <w:bottom w:val="single" w:color="auto" w:sz="4" w:space="0"/>
              <w:right w:val="single" w:color="auto" w:sz="4" w:space="0"/>
            </w:tcBorders>
            <w:noWrap/>
            <w:vAlign w:val="center"/>
          </w:tcPr>
          <w:p w14:paraId="0E244ED6">
            <w:pPr>
              <w:widowControl/>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vAlign w:val="center"/>
          </w:tcPr>
          <w:p w14:paraId="21F1239D">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合同</w:t>
            </w:r>
          </w:p>
        </w:tc>
        <w:tc>
          <w:tcPr>
            <w:tcW w:w="1559" w:type="dxa"/>
            <w:tcBorders>
              <w:top w:val="single" w:color="auto" w:sz="4" w:space="0"/>
              <w:left w:val="single" w:color="auto" w:sz="4" w:space="0"/>
              <w:bottom w:val="single" w:color="auto" w:sz="4" w:space="0"/>
              <w:right w:val="single" w:color="auto" w:sz="4" w:space="0"/>
            </w:tcBorders>
            <w:noWrap/>
            <w:vAlign w:val="center"/>
          </w:tcPr>
          <w:p w14:paraId="3AEFF688">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验收报告</w:t>
            </w:r>
          </w:p>
        </w:tc>
        <w:tc>
          <w:tcPr>
            <w:tcW w:w="1418" w:type="dxa"/>
            <w:tcBorders>
              <w:top w:val="single" w:color="auto" w:sz="4" w:space="0"/>
              <w:left w:val="single" w:color="auto" w:sz="4" w:space="0"/>
              <w:bottom w:val="single" w:color="auto" w:sz="4" w:space="0"/>
              <w:right w:val="single" w:color="auto" w:sz="4" w:space="0"/>
            </w:tcBorders>
            <w:noWrap/>
            <w:vAlign w:val="center"/>
          </w:tcPr>
          <w:p w14:paraId="22D19799">
            <w:pPr>
              <w:spacing w:line="240" w:lineRule="exact"/>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用户评价</w:t>
            </w:r>
          </w:p>
        </w:tc>
        <w:tc>
          <w:tcPr>
            <w:tcW w:w="2268" w:type="dxa"/>
            <w:vMerge w:val="continue"/>
            <w:tcBorders>
              <w:top w:val="single" w:color="auto" w:sz="4" w:space="0"/>
              <w:left w:val="single" w:color="auto" w:sz="4" w:space="0"/>
              <w:bottom w:val="single" w:color="auto" w:sz="4" w:space="0"/>
              <w:right w:val="single" w:color="auto" w:sz="4" w:space="0"/>
            </w:tcBorders>
            <w:noWrap/>
            <w:vAlign w:val="center"/>
          </w:tcPr>
          <w:p w14:paraId="5DB19A67">
            <w:pPr>
              <w:widowControl/>
              <w:jc w:val="left"/>
              <w:rPr>
                <w:rFonts w:ascii="宋体" w:hAnsi="宋体"/>
                <w:color w:val="000000" w:themeColor="text1"/>
                <w:sz w:val="24"/>
                <w14:textFill>
                  <w14:solidFill>
                    <w14:schemeClr w14:val="tx1"/>
                  </w14:solidFill>
                </w14:textFill>
              </w:rPr>
            </w:pPr>
          </w:p>
        </w:tc>
      </w:tr>
      <w:tr w14:paraId="152A1C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noWrap/>
          </w:tcPr>
          <w:p w14:paraId="3E5C8D5F">
            <w:pPr>
              <w:spacing w:line="240" w:lineRule="exact"/>
              <w:jc w:val="left"/>
              <w:rPr>
                <w:rFonts w:ascii="宋体" w:hAnsi="宋体"/>
                <w:color w:val="000000" w:themeColor="text1"/>
                <w:sz w:val="24"/>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tcPr>
          <w:p w14:paraId="7FA84203">
            <w:pPr>
              <w:spacing w:line="240" w:lineRule="exact"/>
              <w:jc w:val="left"/>
              <w:rPr>
                <w:rFonts w:ascii="宋体" w:hAnsi="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tcPr>
          <w:p w14:paraId="74F963D9">
            <w:pPr>
              <w:spacing w:line="240" w:lineRule="exact"/>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1E78784A">
            <w:pPr>
              <w:spacing w:line="240" w:lineRule="exact"/>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0EAB7D7C">
            <w:pPr>
              <w:spacing w:line="240" w:lineRule="exact"/>
              <w:jc w:val="left"/>
              <w:rPr>
                <w:rFonts w:ascii="宋体" w:hAnsi="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tcPr>
          <w:p w14:paraId="63F9C647">
            <w:pPr>
              <w:spacing w:line="240" w:lineRule="exact"/>
              <w:jc w:val="left"/>
              <w:rPr>
                <w:rFonts w:ascii="宋体" w:hAnsi="宋体"/>
                <w:color w:val="000000" w:themeColor="text1"/>
                <w:sz w:val="24"/>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tcPr>
          <w:p w14:paraId="00386F88">
            <w:pPr>
              <w:spacing w:line="240" w:lineRule="exact"/>
              <w:jc w:val="left"/>
              <w:rPr>
                <w:rFonts w:ascii="宋体" w:hAnsi="宋体"/>
                <w:color w:val="000000" w:themeColor="text1"/>
                <w:sz w:val="24"/>
                <w14:textFill>
                  <w14:solidFill>
                    <w14:schemeClr w14:val="tx1"/>
                  </w14:solidFill>
                </w14:textFill>
              </w:rPr>
            </w:pPr>
          </w:p>
        </w:tc>
      </w:tr>
      <w:tr w14:paraId="2CE14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tcPr>
          <w:p w14:paraId="07C32B64">
            <w:pPr>
              <w:spacing w:before="50" w:after="165" w:line="400" w:lineRule="exact"/>
              <w:jc w:val="left"/>
              <w:rPr>
                <w:rFonts w:ascii="宋体" w:hAnsi="宋体"/>
                <w:color w:val="000000" w:themeColor="text1"/>
                <w:sz w:val="24"/>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tcPr>
          <w:p w14:paraId="65643EAC">
            <w:pPr>
              <w:spacing w:before="50" w:after="165" w:line="400" w:lineRule="exact"/>
              <w:jc w:val="left"/>
              <w:rPr>
                <w:rFonts w:ascii="宋体" w:hAnsi="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tcPr>
          <w:p w14:paraId="51C54A58">
            <w:pPr>
              <w:spacing w:before="50" w:after="165" w:line="400" w:lineRule="exact"/>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18C1F9AC">
            <w:pPr>
              <w:spacing w:before="50" w:after="165" w:line="400" w:lineRule="exact"/>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6493FDF2">
            <w:pPr>
              <w:spacing w:before="50" w:after="165" w:line="400" w:lineRule="exact"/>
              <w:jc w:val="left"/>
              <w:rPr>
                <w:rFonts w:ascii="宋体" w:hAnsi="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tcPr>
          <w:p w14:paraId="1C820B2D">
            <w:pPr>
              <w:spacing w:before="50" w:after="165" w:line="400" w:lineRule="exact"/>
              <w:jc w:val="left"/>
              <w:rPr>
                <w:rFonts w:ascii="宋体" w:hAnsi="宋体"/>
                <w:color w:val="000000" w:themeColor="text1"/>
                <w:sz w:val="24"/>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tcPr>
          <w:p w14:paraId="43F38428">
            <w:pPr>
              <w:spacing w:before="50" w:after="165" w:line="400" w:lineRule="exact"/>
              <w:jc w:val="left"/>
              <w:rPr>
                <w:rFonts w:ascii="宋体" w:hAnsi="宋体"/>
                <w:color w:val="000000" w:themeColor="text1"/>
                <w:sz w:val="24"/>
                <w14:textFill>
                  <w14:solidFill>
                    <w14:schemeClr w14:val="tx1"/>
                  </w14:solidFill>
                </w14:textFill>
              </w:rPr>
            </w:pPr>
          </w:p>
        </w:tc>
      </w:tr>
      <w:tr w14:paraId="4720A0D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noWrap/>
          </w:tcPr>
          <w:p w14:paraId="59A7A155">
            <w:pPr>
              <w:spacing w:before="50" w:after="165" w:line="400" w:lineRule="exact"/>
              <w:jc w:val="left"/>
              <w:rPr>
                <w:rFonts w:ascii="宋体" w:hAnsi="宋体"/>
                <w:color w:val="000000" w:themeColor="text1"/>
                <w:sz w:val="24"/>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tcPr>
          <w:p w14:paraId="0EE51C1D">
            <w:pPr>
              <w:spacing w:before="50" w:after="165" w:line="400" w:lineRule="exact"/>
              <w:jc w:val="left"/>
              <w:rPr>
                <w:rFonts w:ascii="宋体" w:hAnsi="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tcPr>
          <w:p w14:paraId="06743D09">
            <w:pPr>
              <w:spacing w:before="50" w:after="165" w:line="400" w:lineRule="exact"/>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34563419">
            <w:pPr>
              <w:spacing w:before="50" w:after="165" w:line="400" w:lineRule="exact"/>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6A1974E7">
            <w:pPr>
              <w:spacing w:before="50" w:after="165" w:line="400" w:lineRule="exact"/>
              <w:jc w:val="left"/>
              <w:rPr>
                <w:rFonts w:ascii="宋体" w:hAnsi="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tcPr>
          <w:p w14:paraId="6DA6A93E">
            <w:pPr>
              <w:spacing w:before="50" w:after="165" w:line="400" w:lineRule="exact"/>
              <w:jc w:val="left"/>
              <w:rPr>
                <w:rFonts w:ascii="宋体" w:hAnsi="宋体"/>
                <w:color w:val="000000" w:themeColor="text1"/>
                <w:sz w:val="24"/>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tcPr>
          <w:p w14:paraId="2DB79BDF">
            <w:pPr>
              <w:spacing w:before="50" w:after="165" w:line="400" w:lineRule="exact"/>
              <w:jc w:val="left"/>
              <w:rPr>
                <w:rFonts w:ascii="宋体" w:hAnsi="宋体"/>
                <w:color w:val="000000" w:themeColor="text1"/>
                <w:sz w:val="24"/>
                <w14:textFill>
                  <w14:solidFill>
                    <w14:schemeClr w14:val="tx1"/>
                  </w14:solidFill>
                </w14:textFill>
              </w:rPr>
            </w:pPr>
          </w:p>
        </w:tc>
      </w:tr>
      <w:tr w14:paraId="7BE567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tcPr>
          <w:p w14:paraId="6EB1FAA0">
            <w:pPr>
              <w:spacing w:before="50" w:after="165" w:line="400" w:lineRule="exact"/>
              <w:jc w:val="left"/>
              <w:rPr>
                <w:rFonts w:ascii="宋体" w:hAnsi="宋体"/>
                <w:color w:val="000000" w:themeColor="text1"/>
                <w:sz w:val="24"/>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tcPr>
          <w:p w14:paraId="3CE8C86E">
            <w:pPr>
              <w:spacing w:before="50" w:after="165" w:line="400" w:lineRule="exact"/>
              <w:jc w:val="left"/>
              <w:rPr>
                <w:rFonts w:ascii="宋体" w:hAnsi="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tcPr>
          <w:p w14:paraId="495E0AFD">
            <w:pPr>
              <w:spacing w:before="50" w:after="165" w:line="400" w:lineRule="exact"/>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37D85C62">
            <w:pPr>
              <w:spacing w:before="50" w:after="165" w:line="400" w:lineRule="exact"/>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025CF897">
            <w:pPr>
              <w:spacing w:before="50" w:after="165" w:line="400" w:lineRule="exact"/>
              <w:jc w:val="left"/>
              <w:rPr>
                <w:rFonts w:ascii="宋体" w:hAnsi="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tcPr>
          <w:p w14:paraId="43B97C4B">
            <w:pPr>
              <w:spacing w:before="50" w:after="165" w:line="400" w:lineRule="exact"/>
              <w:jc w:val="left"/>
              <w:rPr>
                <w:rFonts w:ascii="宋体" w:hAnsi="宋体"/>
                <w:color w:val="000000" w:themeColor="text1"/>
                <w:sz w:val="24"/>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tcPr>
          <w:p w14:paraId="3DE20F02">
            <w:pPr>
              <w:spacing w:before="50" w:after="165" w:line="400" w:lineRule="exact"/>
              <w:jc w:val="left"/>
              <w:rPr>
                <w:rFonts w:ascii="宋体" w:hAnsi="宋体"/>
                <w:color w:val="000000" w:themeColor="text1"/>
                <w:sz w:val="24"/>
                <w14:textFill>
                  <w14:solidFill>
                    <w14:schemeClr w14:val="tx1"/>
                  </w14:solidFill>
                </w14:textFill>
              </w:rPr>
            </w:pPr>
          </w:p>
        </w:tc>
      </w:tr>
      <w:tr w14:paraId="4DC587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noWrap/>
          </w:tcPr>
          <w:p w14:paraId="0D6EF4C0">
            <w:pPr>
              <w:spacing w:before="50" w:after="165" w:line="400" w:lineRule="exact"/>
              <w:jc w:val="left"/>
              <w:rPr>
                <w:rFonts w:ascii="宋体" w:hAnsi="宋体"/>
                <w:color w:val="000000" w:themeColor="text1"/>
                <w:sz w:val="24"/>
                <w14:textFill>
                  <w14:solidFill>
                    <w14:schemeClr w14:val="tx1"/>
                  </w14:solidFill>
                </w14:textFill>
              </w:rPr>
            </w:pPr>
          </w:p>
        </w:tc>
        <w:tc>
          <w:tcPr>
            <w:tcW w:w="3420" w:type="dxa"/>
            <w:tcBorders>
              <w:top w:val="single" w:color="auto" w:sz="4" w:space="0"/>
              <w:left w:val="single" w:color="auto" w:sz="4" w:space="0"/>
              <w:bottom w:val="single" w:color="auto" w:sz="4" w:space="0"/>
              <w:right w:val="single" w:color="auto" w:sz="4" w:space="0"/>
            </w:tcBorders>
            <w:noWrap/>
          </w:tcPr>
          <w:p w14:paraId="74B0211E">
            <w:pPr>
              <w:spacing w:before="50" w:after="165" w:line="400" w:lineRule="exact"/>
              <w:jc w:val="left"/>
              <w:rPr>
                <w:rFonts w:ascii="宋体" w:hAnsi="宋体"/>
                <w:color w:val="000000" w:themeColor="text1"/>
                <w:sz w:val="24"/>
                <w14:textFill>
                  <w14:solidFill>
                    <w14:schemeClr w14:val="tx1"/>
                  </w14:solidFill>
                </w14:textFill>
              </w:rPr>
            </w:pPr>
          </w:p>
        </w:tc>
        <w:tc>
          <w:tcPr>
            <w:tcW w:w="1715" w:type="dxa"/>
            <w:tcBorders>
              <w:top w:val="single" w:color="auto" w:sz="4" w:space="0"/>
              <w:left w:val="single" w:color="auto" w:sz="4" w:space="0"/>
              <w:bottom w:val="single" w:color="auto" w:sz="4" w:space="0"/>
              <w:right w:val="single" w:color="auto" w:sz="4" w:space="0"/>
            </w:tcBorders>
            <w:noWrap/>
          </w:tcPr>
          <w:p w14:paraId="23F38505">
            <w:pPr>
              <w:spacing w:before="50" w:after="165" w:line="400" w:lineRule="exact"/>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5042D3E0">
            <w:pPr>
              <w:spacing w:before="50" w:after="165" w:line="400" w:lineRule="exact"/>
              <w:jc w:val="left"/>
              <w:rPr>
                <w:rFonts w:ascii="宋体" w:hAnsi="宋体"/>
                <w:color w:val="000000" w:themeColor="text1"/>
                <w:sz w:val="24"/>
                <w14:textFill>
                  <w14:solidFill>
                    <w14:schemeClr w14:val="tx1"/>
                  </w14:solidFill>
                </w14:textFill>
              </w:rPr>
            </w:pPr>
          </w:p>
        </w:tc>
        <w:tc>
          <w:tcPr>
            <w:tcW w:w="1559" w:type="dxa"/>
            <w:tcBorders>
              <w:top w:val="single" w:color="auto" w:sz="4" w:space="0"/>
              <w:left w:val="single" w:color="auto" w:sz="4" w:space="0"/>
              <w:bottom w:val="single" w:color="auto" w:sz="4" w:space="0"/>
              <w:right w:val="single" w:color="auto" w:sz="4" w:space="0"/>
            </w:tcBorders>
            <w:noWrap/>
          </w:tcPr>
          <w:p w14:paraId="2EC72805">
            <w:pPr>
              <w:spacing w:before="50" w:after="165" w:line="400" w:lineRule="exact"/>
              <w:jc w:val="left"/>
              <w:rPr>
                <w:rFonts w:ascii="宋体" w:hAnsi="宋体"/>
                <w:color w:val="000000" w:themeColor="text1"/>
                <w:sz w:val="24"/>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noWrap/>
          </w:tcPr>
          <w:p w14:paraId="29571405">
            <w:pPr>
              <w:spacing w:before="50" w:after="165" w:line="400" w:lineRule="exact"/>
              <w:jc w:val="left"/>
              <w:rPr>
                <w:rFonts w:ascii="宋体" w:hAnsi="宋体"/>
                <w:color w:val="000000" w:themeColor="text1"/>
                <w:sz w:val="24"/>
                <w14:textFill>
                  <w14:solidFill>
                    <w14:schemeClr w14:val="tx1"/>
                  </w14:solidFill>
                </w14:textFill>
              </w:rPr>
            </w:pPr>
          </w:p>
        </w:tc>
        <w:tc>
          <w:tcPr>
            <w:tcW w:w="2268" w:type="dxa"/>
            <w:tcBorders>
              <w:top w:val="single" w:color="auto" w:sz="4" w:space="0"/>
              <w:left w:val="single" w:color="auto" w:sz="4" w:space="0"/>
              <w:bottom w:val="single" w:color="auto" w:sz="4" w:space="0"/>
              <w:right w:val="single" w:color="auto" w:sz="4" w:space="0"/>
            </w:tcBorders>
            <w:noWrap/>
          </w:tcPr>
          <w:p w14:paraId="0CA7D33E">
            <w:pPr>
              <w:spacing w:before="50" w:after="165" w:line="400" w:lineRule="exact"/>
              <w:jc w:val="left"/>
              <w:rPr>
                <w:rFonts w:ascii="宋体" w:hAnsi="宋体"/>
                <w:color w:val="000000" w:themeColor="text1"/>
                <w:sz w:val="24"/>
                <w14:textFill>
                  <w14:solidFill>
                    <w14:schemeClr w14:val="tx1"/>
                  </w14:solidFill>
                </w14:textFill>
              </w:rPr>
            </w:pPr>
          </w:p>
        </w:tc>
      </w:tr>
    </w:tbl>
    <w:p w14:paraId="7C631EF9">
      <w:pPr>
        <w:pStyle w:val="22"/>
        <w:spacing w:line="360" w:lineRule="auto"/>
        <w:ind w:left="72"/>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注：投标人可按上述的格式自行编制，须随表提交相应的合同复印件和用户单位验收证明并注明所在投标人商务技术文件页码。</w:t>
      </w:r>
    </w:p>
    <w:p w14:paraId="01A843B3">
      <w:pPr>
        <w:spacing w:line="360" w:lineRule="auto"/>
        <w:ind w:firstLine="4935"/>
        <w:rPr>
          <w:rFonts w:hAnsi="宋体"/>
          <w:color w:val="000000" w:themeColor="text1"/>
          <w:szCs w:val="21"/>
          <w14:textFill>
            <w14:solidFill>
              <w14:schemeClr w14:val="tx1"/>
            </w14:solidFill>
          </w14:textFill>
        </w:rPr>
      </w:pPr>
    </w:p>
    <w:p w14:paraId="2F39ECA4">
      <w:pPr>
        <w:spacing w:line="360" w:lineRule="auto"/>
        <w:ind w:firstLine="4935"/>
        <w:rPr>
          <w:rFonts w:hAnsi="宋体"/>
          <w:color w:val="000000" w:themeColor="text1"/>
          <w:szCs w:val="21"/>
          <w14:textFill>
            <w14:solidFill>
              <w14:schemeClr w14:val="tx1"/>
            </w14:solidFill>
          </w14:textFill>
        </w:rPr>
      </w:pPr>
    </w:p>
    <w:p w14:paraId="5C381569">
      <w:pPr>
        <w:spacing w:line="360" w:lineRule="auto"/>
        <w:ind w:firstLine="115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6E9A4D92">
      <w:pPr>
        <w:spacing w:line="360" w:lineRule="auto"/>
        <w:ind w:firstLine="1008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309EDC44">
      <w:pPr>
        <w:widowControl/>
        <w:spacing w:line="360" w:lineRule="auto"/>
        <w:jc w:val="left"/>
        <w:rPr>
          <w:rFonts w:ascii="仿宋_GB2312" w:hAnsi="仿宋" w:eastAsia="仿宋_GB2312" w:cs="仿宋_GB2312"/>
          <w:color w:val="000000" w:themeColor="text1"/>
          <w:sz w:val="24"/>
          <w:lang w:val="zh-CN"/>
          <w14:textFill>
            <w14:solidFill>
              <w14:schemeClr w14:val="tx1"/>
            </w14:solidFill>
          </w14:textFill>
        </w:rPr>
        <w:sectPr>
          <w:pgSz w:w="16838" w:h="11906" w:orient="landscape"/>
          <w:pgMar w:top="1134" w:right="1134" w:bottom="1134" w:left="1134" w:header="720" w:footer="720" w:gutter="0"/>
          <w:cols w:space="720" w:num="1"/>
        </w:sectPr>
      </w:pPr>
    </w:p>
    <w:p w14:paraId="5974EADA">
      <w:pPr>
        <w:pStyle w:val="22"/>
        <w:jc w:val="center"/>
        <w:outlineLvl w:val="1"/>
        <w:rPr>
          <w:rFonts w:hAnsi="宋体"/>
          <w:b/>
          <w:bCs/>
          <w:color w:val="000000" w:themeColor="text1"/>
          <w:sz w:val="28"/>
          <w:szCs w:val="28"/>
          <w14:textFill>
            <w14:solidFill>
              <w14:schemeClr w14:val="tx1"/>
            </w14:solidFill>
          </w14:textFill>
        </w:rPr>
      </w:pPr>
      <w:bookmarkStart w:id="324" w:name="_Toc19686839"/>
      <w:bookmarkStart w:id="325" w:name="_Toc783"/>
      <w:r>
        <w:rPr>
          <w:rFonts w:hint="eastAsia" w:hAnsi="宋体"/>
          <w:b/>
          <w:bCs/>
          <w:color w:val="000000" w:themeColor="text1"/>
          <w:sz w:val="28"/>
          <w:szCs w:val="28"/>
          <w14:textFill>
            <w14:solidFill>
              <w14:schemeClr w14:val="tx1"/>
            </w14:solidFill>
          </w14:textFill>
        </w:rPr>
        <w:t>第四节 技术文件格式</w:t>
      </w:r>
      <w:bookmarkEnd w:id="324"/>
      <w:bookmarkEnd w:id="325"/>
    </w:p>
    <w:p w14:paraId="75629857">
      <w:pPr>
        <w:spacing w:before="165" w:after="50"/>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电子投标文件</w:t>
      </w:r>
    </w:p>
    <w:p w14:paraId="627B3811">
      <w:pPr>
        <w:spacing w:before="165" w:after="50"/>
        <w:rPr>
          <w:rFonts w:ascii="宋体" w:hAnsi="宋体"/>
          <w:color w:val="000000" w:themeColor="text1"/>
          <w:sz w:val="24"/>
          <w:szCs w:val="20"/>
          <w14:textFill>
            <w14:solidFill>
              <w14:schemeClr w14:val="tx1"/>
            </w14:solidFill>
          </w14:textFill>
        </w:rPr>
      </w:pPr>
    </w:p>
    <w:p w14:paraId="2C22C4C3">
      <w:pPr>
        <w:spacing w:before="165" w:after="50"/>
        <w:jc w:val="center"/>
        <w:rPr>
          <w:rFonts w:ascii="宋体" w:hAnsi="宋体"/>
          <w:b/>
          <w:bCs/>
          <w:color w:val="000000" w:themeColor="text1"/>
          <w:sz w:val="32"/>
          <w:szCs w:val="32"/>
          <w14:textFill>
            <w14:solidFill>
              <w14:schemeClr w14:val="tx1"/>
            </w14:solidFill>
          </w14:textFill>
        </w:rPr>
      </w:pPr>
    </w:p>
    <w:p w14:paraId="4CE3257C">
      <w:pPr>
        <w:spacing w:before="165" w:after="50"/>
        <w:jc w:val="center"/>
        <w:rPr>
          <w:rFonts w:ascii="宋体" w:hAnsi="宋体"/>
          <w:b/>
          <w:bCs/>
          <w:color w:val="000000" w:themeColor="text1"/>
          <w:sz w:val="32"/>
          <w:szCs w:val="32"/>
          <w14:textFill>
            <w14:solidFill>
              <w14:schemeClr w14:val="tx1"/>
            </w14:solidFill>
          </w14:textFill>
        </w:rPr>
      </w:pPr>
    </w:p>
    <w:p w14:paraId="4121EC2D">
      <w:pPr>
        <w:spacing w:before="165" w:after="50"/>
        <w:jc w:val="center"/>
        <w:rPr>
          <w:rFonts w:ascii="宋体" w:hAnsi="宋体"/>
          <w:b/>
          <w:bCs/>
          <w:color w:val="000000" w:themeColor="text1"/>
          <w:sz w:val="32"/>
          <w:szCs w:val="32"/>
          <w14:textFill>
            <w14:solidFill>
              <w14:schemeClr w14:val="tx1"/>
            </w14:solidFill>
          </w14:textFill>
        </w:rPr>
      </w:pPr>
    </w:p>
    <w:p w14:paraId="4D6E43ED">
      <w:pPr>
        <w:spacing w:before="165" w:after="50"/>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技术文件（封面）</w:t>
      </w:r>
    </w:p>
    <w:p w14:paraId="1A30C32D">
      <w:pPr>
        <w:spacing w:before="165" w:after="50"/>
        <w:rPr>
          <w:rFonts w:ascii="宋体" w:hAnsi="宋体"/>
          <w:bCs/>
          <w:color w:val="000000" w:themeColor="text1"/>
          <w:sz w:val="24"/>
          <w:szCs w:val="20"/>
          <w14:textFill>
            <w14:solidFill>
              <w14:schemeClr w14:val="tx1"/>
            </w14:solidFill>
          </w14:textFill>
        </w:rPr>
      </w:pPr>
    </w:p>
    <w:p w14:paraId="5BBC5449">
      <w:pPr>
        <w:spacing w:before="165" w:after="50" w:line="400" w:lineRule="exact"/>
        <w:ind w:firstLine="360"/>
        <w:rPr>
          <w:rFonts w:ascii="宋体" w:hAnsi="宋体"/>
          <w:bCs/>
          <w:color w:val="000000" w:themeColor="text1"/>
          <w:sz w:val="24"/>
          <w:szCs w:val="20"/>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项目名称： </w:t>
      </w:r>
      <w:bookmarkStart w:id="326" w:name="PO_3000001867_PM002_17"/>
      <w:r>
        <w:rPr>
          <w:rFonts w:hint="eastAsia" w:ascii="宋体" w:hAnsi="宋体"/>
          <w:bCs/>
          <w:color w:val="000000" w:themeColor="text1"/>
          <w:sz w:val="24"/>
          <w14:textFill>
            <w14:solidFill>
              <w14:schemeClr w14:val="tx1"/>
            </w14:solidFill>
          </w14:textFill>
        </w:rPr>
        <w:t>[项目采购-项目名称_]</w:t>
      </w:r>
      <w:bookmarkEnd w:id="326"/>
    </w:p>
    <w:p w14:paraId="62FA6489">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项目编号： </w:t>
      </w:r>
      <w:bookmarkStart w:id="327" w:name="PO_3000001867_PM001_13"/>
      <w:r>
        <w:rPr>
          <w:rFonts w:hint="eastAsia" w:ascii="宋体" w:hAnsi="宋体"/>
          <w:bCs/>
          <w:color w:val="000000" w:themeColor="text1"/>
          <w:sz w:val="24"/>
          <w14:textFill>
            <w14:solidFill>
              <w14:schemeClr w14:val="tx1"/>
            </w14:solidFill>
          </w14:textFill>
        </w:rPr>
        <w:t>[项目采购-项目编号_]</w:t>
      </w:r>
      <w:bookmarkEnd w:id="327"/>
    </w:p>
    <w:p w14:paraId="3AEFCAD0">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1C446EBF">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投标人名称：</w:t>
      </w:r>
    </w:p>
    <w:p w14:paraId="08595F6B">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投标人地址：</w:t>
      </w:r>
    </w:p>
    <w:p w14:paraId="67AE5107">
      <w:pPr>
        <w:spacing w:before="165" w:after="50"/>
        <w:ind w:firstLine="645"/>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25676C7C">
      <w:pPr>
        <w:spacing w:before="165" w:after="50"/>
        <w:ind w:firstLine="645"/>
        <w:jc w:val="center"/>
        <w:rPr>
          <w:rFonts w:ascii="宋体" w:hAnsi="宋体"/>
          <w:color w:val="000000" w:themeColor="text1"/>
          <w:sz w:val="24"/>
          <w:szCs w:val="20"/>
          <w14:textFill>
            <w14:solidFill>
              <w14:schemeClr w14:val="tx1"/>
            </w14:solidFill>
          </w14:textFill>
        </w:rPr>
      </w:pPr>
    </w:p>
    <w:p w14:paraId="0BB99CF4">
      <w:pPr>
        <w:jc w:val="center"/>
        <w:rPr>
          <w:rFonts w:ascii="仿宋_GB2312" w:hAnsi="仿宋" w:eastAsia="仿宋_GB2312" w:cs="仿宋_GB2312"/>
          <w:b/>
          <w:color w:val="000000" w:themeColor="text1"/>
          <w:sz w:val="28"/>
          <w:szCs w:val="28"/>
          <w14:textFill>
            <w14:solidFill>
              <w14:schemeClr w14:val="tx1"/>
            </w14:solidFill>
          </w14:textFill>
        </w:rPr>
      </w:pPr>
      <w:r>
        <w:rPr>
          <w:rFonts w:hint="eastAsia" w:ascii="宋体" w:hAnsi="宋体"/>
          <w:b/>
          <w:bCs/>
          <w:color w:val="000000" w:themeColor="text1"/>
          <w:sz w:val="24"/>
          <w14:textFill>
            <w14:solidFill>
              <w14:schemeClr w14:val="tx1"/>
            </w14:solidFill>
          </w14:textFill>
        </w:rPr>
        <w:br w:type="page" w:clear="all"/>
      </w:r>
      <w:r>
        <w:rPr>
          <w:rFonts w:hint="eastAsia" w:ascii="仿宋_GB2312" w:hAnsi="仿宋" w:eastAsia="仿宋_GB2312" w:cs="仿宋_GB2312"/>
          <w:b/>
          <w:color w:val="000000" w:themeColor="text1"/>
          <w:sz w:val="28"/>
          <w:szCs w:val="28"/>
          <w14:textFill>
            <w14:solidFill>
              <w14:schemeClr w14:val="tx1"/>
            </w14:solidFill>
          </w14:textFill>
        </w:rPr>
        <w:t>技术文件目录</w:t>
      </w:r>
    </w:p>
    <w:p w14:paraId="6AC6F030">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一、技术需求偏离表……………………………………………………………（页码）</w:t>
      </w:r>
    </w:p>
    <w:p w14:paraId="6CF96070">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二、项目实施方案………………………………………………………………（页码）</w:t>
      </w:r>
    </w:p>
    <w:p w14:paraId="35F5A465">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三、对本项目总体要求的理解（如有要求）…………………………………（页码）</w:t>
      </w:r>
    </w:p>
    <w:p w14:paraId="2BB08C56">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四、</w:t>
      </w:r>
      <w:r>
        <w:rPr>
          <w:rFonts w:hint="eastAsia" w:cs="仿宋_GB2312"/>
          <w:color w:val="000000" w:themeColor="text1"/>
          <w:lang w:val="zh-CN"/>
          <w14:textFill>
            <w14:solidFill>
              <w14:schemeClr w14:val="tx1"/>
            </w14:solidFill>
          </w14:textFill>
        </w:rPr>
        <w:t>产品出产标准及质量检测报告……………………</w:t>
      </w:r>
      <w:r>
        <w:rPr>
          <w:rFonts w:hint="eastAsia" w:cs="仿宋_GB2312"/>
          <w:color w:val="000000" w:themeColor="text1"/>
          <w14:textFill>
            <w14:solidFill>
              <w14:schemeClr w14:val="tx1"/>
            </w14:solidFill>
          </w14:textFill>
        </w:rPr>
        <w:t>………………………（页码）</w:t>
      </w:r>
    </w:p>
    <w:p w14:paraId="2F048A52">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五、优惠条件及特殊承诺（如有要求）</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5C3B45C7">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六、对项目的合理化建议和改进措施</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68F0C2E6">
      <w:pPr>
        <w:pStyle w:val="261"/>
        <w:spacing w:line="360" w:lineRule="auto"/>
        <w:rPr>
          <w:rFonts w:cs="仿宋_GB2312"/>
          <w:color w:val="000000" w:themeColor="text1"/>
          <w14:textFill>
            <w14:solidFill>
              <w14:schemeClr w14:val="tx1"/>
            </w14:solidFill>
          </w14:textFill>
        </w:rPr>
      </w:pPr>
      <w:r>
        <w:rPr>
          <w:rFonts w:hint="eastAsia" w:cs="仿宋_GB2312"/>
          <w:color w:val="000000" w:themeColor="text1"/>
          <w14:textFill>
            <w14:solidFill>
              <w14:schemeClr w14:val="tx1"/>
            </w14:solidFill>
          </w14:textFill>
        </w:rPr>
        <w:t>七、认为需要的其他技术文件或说明（如有）</w:t>
      </w:r>
      <w:r>
        <w:rPr>
          <w:rFonts w:hint="eastAsia" w:cs="仿宋_GB2312"/>
          <w:color w:val="000000" w:themeColor="text1"/>
          <w:lang w:val="zh-CN"/>
          <w14:textFill>
            <w14:solidFill>
              <w14:schemeClr w14:val="tx1"/>
            </w14:solidFill>
          </w14:textFill>
        </w:rPr>
        <w:t>………………………………</w:t>
      </w:r>
      <w:r>
        <w:rPr>
          <w:rFonts w:hint="eastAsia" w:cs="仿宋_GB2312"/>
          <w:color w:val="000000" w:themeColor="text1"/>
          <w14:textFill>
            <w14:solidFill>
              <w14:schemeClr w14:val="tx1"/>
            </w14:solidFill>
          </w14:textFill>
        </w:rPr>
        <w:t>（页码）</w:t>
      </w:r>
    </w:p>
    <w:p w14:paraId="7771E910">
      <w:pPr>
        <w:spacing w:line="360" w:lineRule="auto"/>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bCs/>
          <w:color w:val="000000" w:themeColor="text1"/>
          <w:sz w:val="24"/>
          <w14:textFill>
            <w14:solidFill>
              <w14:schemeClr w14:val="tx1"/>
            </w14:solidFill>
          </w14:textFill>
        </w:rPr>
        <w:t>注：以上目录是基本格式要求，各投标人可根据自身情况进一步向下增加内容或细化。</w:t>
      </w:r>
    </w:p>
    <w:p w14:paraId="68070026">
      <w:pPr>
        <w:spacing w:before="165" w:after="50"/>
        <w:ind w:left="143" w:firstLine="472"/>
        <w:jc w:val="left"/>
        <w:rPr>
          <w:rFonts w:ascii="宋体" w:hAnsi="宋体"/>
          <w:b/>
          <w:color w:val="000000" w:themeColor="text1"/>
          <w:sz w:val="24"/>
          <w14:textFill>
            <w14:solidFill>
              <w14:schemeClr w14:val="tx1"/>
            </w14:solidFill>
          </w14:textFill>
        </w:rPr>
      </w:pPr>
    </w:p>
    <w:p w14:paraId="6F9D9D06">
      <w:pPr>
        <w:spacing w:before="165" w:after="50"/>
        <w:ind w:left="143" w:firstLine="472"/>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br w:type="page" w:clear="all"/>
      </w:r>
    </w:p>
    <w:p w14:paraId="0C9DEC9D">
      <w:pPr>
        <w:pStyle w:val="22"/>
        <w:spacing w:line="500" w:lineRule="exact"/>
        <w:jc w:val="center"/>
        <w:rPr>
          <w:rFonts w:ascii="Times New Roman" w:hAnsi="Times New Roman"/>
          <w:b/>
          <w:bCs/>
          <w:color w:val="000000" w:themeColor="text1"/>
          <w:sz w:val="30"/>
          <w:szCs w:val="30"/>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一、技术需求偏离表</w:t>
      </w:r>
    </w:p>
    <w:p w14:paraId="218AF936">
      <w:pPr>
        <w:pStyle w:val="22"/>
        <w:spacing w:line="440" w:lineRule="exact"/>
        <w:ind w:firstLine="420"/>
        <w:rPr>
          <w:color w:val="000000" w:themeColor="text1"/>
          <w14:textFill>
            <w14:solidFill>
              <w14:schemeClr w14:val="tx1"/>
            </w14:solidFill>
          </w14:textFill>
        </w:rPr>
      </w:pPr>
    </w:p>
    <w:p w14:paraId="6B874C9B">
      <w:pPr>
        <w:pStyle w:val="22"/>
        <w:spacing w:line="600" w:lineRule="exact"/>
        <w:ind w:firstLine="48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请根据所投货物的实际技术参数，</w:t>
      </w:r>
      <w:r>
        <w:rPr>
          <w:rFonts w:hint="eastAsia" w:hAnsi="宋体"/>
          <w:b/>
          <w:color w:val="000000" w:themeColor="text1"/>
          <w:sz w:val="28"/>
          <w:szCs w:val="28"/>
          <w14:textFill>
            <w14:solidFill>
              <w14:schemeClr w14:val="tx1"/>
            </w14:solidFill>
          </w14:textFill>
        </w:rPr>
        <w:t>逐条对应</w:t>
      </w:r>
      <w:r>
        <w:rPr>
          <w:rFonts w:hint="eastAsia" w:hAnsi="宋体"/>
          <w:color w:val="000000" w:themeColor="text1"/>
          <w:sz w:val="24"/>
          <w:szCs w:val="24"/>
          <w14:textFill>
            <w14:solidFill>
              <w14:schemeClr w14:val="tx1"/>
            </w14:solidFill>
          </w14:textFill>
        </w:rPr>
        <w:t>本项目招标文件第二章“货物需求一览表”中的</w:t>
      </w:r>
      <w:r>
        <w:rPr>
          <w:rFonts w:hint="eastAsia" w:hAnsi="宋体"/>
          <w:b/>
          <w:color w:val="000000" w:themeColor="text1"/>
          <w:sz w:val="28"/>
          <w:szCs w:val="28"/>
          <w14:textFill>
            <w14:solidFill>
              <w14:schemeClr w14:val="tx1"/>
            </w14:solidFill>
          </w14:textFill>
        </w:rPr>
        <w:t>采购清单及货物参数</w:t>
      </w:r>
      <w:r>
        <w:rPr>
          <w:rFonts w:hint="eastAsia" w:hAnsi="宋体"/>
          <w:color w:val="000000" w:themeColor="text1"/>
          <w:sz w:val="24"/>
          <w:szCs w:val="24"/>
          <w14:textFill>
            <w14:solidFill>
              <w14:schemeClr w14:val="tx1"/>
            </w14:solidFill>
          </w14:textFill>
        </w:rPr>
        <w:t>详细填写相应的具体内容。“偏离说明”一栏应当选择“正偏离”、“负偏离”或“无偏离”进行填写。</w:t>
      </w:r>
    </w:p>
    <w:tbl>
      <w:tblPr>
        <w:tblStyle w:val="4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2E242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noWrap/>
            <w:vAlign w:val="center"/>
          </w:tcPr>
          <w:p w14:paraId="4092B4CB">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项号</w:t>
            </w:r>
          </w:p>
        </w:tc>
        <w:tc>
          <w:tcPr>
            <w:tcW w:w="3570" w:type="dxa"/>
            <w:gridSpan w:val="2"/>
            <w:tcBorders>
              <w:top w:val="single" w:color="auto" w:sz="4" w:space="0"/>
              <w:left w:val="single" w:color="auto" w:sz="4" w:space="0"/>
              <w:bottom w:val="single" w:color="auto" w:sz="4" w:space="0"/>
              <w:right w:val="single" w:color="auto" w:sz="4" w:space="0"/>
            </w:tcBorders>
            <w:noWrap/>
            <w:vAlign w:val="center"/>
          </w:tcPr>
          <w:p w14:paraId="572EAB88">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招标文件需求</w:t>
            </w:r>
          </w:p>
        </w:tc>
        <w:tc>
          <w:tcPr>
            <w:tcW w:w="4813" w:type="dxa"/>
            <w:gridSpan w:val="2"/>
            <w:tcBorders>
              <w:top w:val="single" w:color="auto" w:sz="4" w:space="0"/>
              <w:left w:val="single" w:color="auto" w:sz="4" w:space="0"/>
              <w:bottom w:val="single" w:color="auto" w:sz="4" w:space="0"/>
              <w:right w:val="single" w:color="auto" w:sz="4" w:space="0"/>
            </w:tcBorders>
            <w:noWrap/>
            <w:vAlign w:val="center"/>
          </w:tcPr>
          <w:p w14:paraId="34776DCD">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投标文件承诺</w:t>
            </w:r>
          </w:p>
        </w:tc>
        <w:tc>
          <w:tcPr>
            <w:tcW w:w="1168" w:type="dxa"/>
            <w:vMerge w:val="restart"/>
            <w:tcBorders>
              <w:top w:val="single" w:color="auto" w:sz="4" w:space="0"/>
              <w:left w:val="single" w:color="auto" w:sz="4" w:space="0"/>
              <w:bottom w:val="single" w:color="auto" w:sz="4" w:space="0"/>
              <w:right w:val="single" w:color="auto" w:sz="4" w:space="0"/>
            </w:tcBorders>
            <w:noWrap/>
            <w:vAlign w:val="center"/>
          </w:tcPr>
          <w:p w14:paraId="64BC32CD">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偏离说明</w:t>
            </w:r>
          </w:p>
        </w:tc>
      </w:tr>
      <w:tr w14:paraId="1D3D0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10185" w:type="dxa"/>
            <w:vMerge w:val="continue"/>
            <w:tcBorders>
              <w:top w:val="single" w:color="auto" w:sz="4" w:space="0"/>
              <w:left w:val="single" w:color="auto" w:sz="4" w:space="0"/>
              <w:bottom w:val="single" w:color="auto" w:sz="4" w:space="0"/>
              <w:right w:val="single" w:color="auto" w:sz="4" w:space="0"/>
            </w:tcBorders>
            <w:noWrap/>
            <w:vAlign w:val="center"/>
          </w:tcPr>
          <w:p w14:paraId="4DBDFBC1">
            <w:pPr>
              <w:widowControl/>
              <w:jc w:val="left"/>
              <w:rPr>
                <w:rFonts w:ascii="宋体" w:hAnsi="宋体"/>
                <w:color w:val="000000" w:themeColor="text1"/>
                <w:szCs w:val="21"/>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vAlign w:val="center"/>
          </w:tcPr>
          <w:p w14:paraId="0C6FE871">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货物名称</w:t>
            </w:r>
          </w:p>
        </w:tc>
        <w:tc>
          <w:tcPr>
            <w:tcW w:w="2310" w:type="dxa"/>
            <w:tcBorders>
              <w:top w:val="single" w:color="auto" w:sz="4" w:space="0"/>
              <w:left w:val="single" w:color="auto" w:sz="4" w:space="0"/>
              <w:bottom w:val="single" w:color="auto" w:sz="4" w:space="0"/>
              <w:right w:val="single" w:color="auto" w:sz="4" w:space="0"/>
            </w:tcBorders>
            <w:noWrap/>
            <w:vAlign w:val="center"/>
          </w:tcPr>
          <w:p w14:paraId="3C34FBE9">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货物参数</w:t>
            </w:r>
          </w:p>
        </w:tc>
        <w:tc>
          <w:tcPr>
            <w:tcW w:w="1516" w:type="dxa"/>
            <w:tcBorders>
              <w:top w:val="single" w:color="auto" w:sz="4" w:space="0"/>
              <w:left w:val="single" w:color="auto" w:sz="4" w:space="0"/>
              <w:bottom w:val="single" w:color="auto" w:sz="4" w:space="0"/>
              <w:right w:val="single" w:color="auto" w:sz="4" w:space="0"/>
            </w:tcBorders>
            <w:noWrap/>
            <w:vAlign w:val="center"/>
          </w:tcPr>
          <w:p w14:paraId="57B0F0B6">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货物名称</w:t>
            </w:r>
          </w:p>
        </w:tc>
        <w:tc>
          <w:tcPr>
            <w:tcW w:w="3297" w:type="dxa"/>
            <w:tcBorders>
              <w:top w:val="single" w:color="auto" w:sz="4" w:space="0"/>
              <w:left w:val="single" w:color="auto" w:sz="4" w:space="0"/>
              <w:bottom w:val="single" w:color="auto" w:sz="4" w:space="0"/>
              <w:right w:val="single" w:color="auto" w:sz="4" w:space="0"/>
            </w:tcBorders>
            <w:noWrap/>
            <w:vAlign w:val="center"/>
          </w:tcPr>
          <w:p w14:paraId="3A0F5281">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noWrap/>
            <w:vAlign w:val="center"/>
          </w:tcPr>
          <w:p w14:paraId="78DCF747">
            <w:pPr>
              <w:widowControl/>
              <w:jc w:val="left"/>
              <w:rPr>
                <w:rFonts w:ascii="宋体" w:hAnsi="宋体"/>
                <w:color w:val="000000" w:themeColor="text1"/>
                <w:szCs w:val="21"/>
                <w14:textFill>
                  <w14:solidFill>
                    <w14:schemeClr w14:val="tx1"/>
                  </w14:solidFill>
                </w14:textFill>
              </w:rPr>
            </w:pPr>
          </w:p>
        </w:tc>
      </w:tr>
      <w:tr w14:paraId="6FB5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4202DA5B">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p>
        </w:tc>
        <w:tc>
          <w:tcPr>
            <w:tcW w:w="1260" w:type="dxa"/>
            <w:tcBorders>
              <w:top w:val="single" w:color="auto" w:sz="4" w:space="0"/>
              <w:left w:val="single" w:color="auto" w:sz="4" w:space="0"/>
              <w:bottom w:val="single" w:color="auto" w:sz="4" w:space="0"/>
              <w:right w:val="single" w:color="auto" w:sz="4" w:space="0"/>
            </w:tcBorders>
            <w:noWrap/>
            <w:vAlign w:val="center"/>
          </w:tcPr>
          <w:p w14:paraId="027FA32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noWrap/>
            <w:vAlign w:val="center"/>
          </w:tcPr>
          <w:p w14:paraId="75A23387">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6A9FBCA0">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0D143D57">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5C81E5B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noWrap/>
            <w:vAlign w:val="center"/>
          </w:tcPr>
          <w:p w14:paraId="7E5625F2">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noWrap/>
            <w:vAlign w:val="center"/>
          </w:tcPr>
          <w:p w14:paraId="49FAA2E9">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2F4890FF">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0DEF6400">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33DC13EA">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noWrap/>
            <w:vAlign w:val="center"/>
          </w:tcPr>
          <w:p w14:paraId="1CF4CF87">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tc>
      </w:tr>
      <w:tr w14:paraId="5C1AD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445AB2A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p>
        </w:tc>
        <w:tc>
          <w:tcPr>
            <w:tcW w:w="1260" w:type="dxa"/>
            <w:tcBorders>
              <w:top w:val="single" w:color="auto" w:sz="4" w:space="0"/>
              <w:left w:val="single" w:color="auto" w:sz="4" w:space="0"/>
              <w:bottom w:val="single" w:color="auto" w:sz="4" w:space="0"/>
              <w:right w:val="single" w:color="auto" w:sz="4" w:space="0"/>
            </w:tcBorders>
            <w:noWrap/>
            <w:vAlign w:val="center"/>
          </w:tcPr>
          <w:p w14:paraId="668426B3">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310" w:type="dxa"/>
            <w:tcBorders>
              <w:top w:val="single" w:color="auto" w:sz="4" w:space="0"/>
              <w:left w:val="single" w:color="auto" w:sz="4" w:space="0"/>
              <w:bottom w:val="single" w:color="auto" w:sz="4" w:space="0"/>
              <w:right w:val="single" w:color="auto" w:sz="4" w:space="0"/>
            </w:tcBorders>
            <w:noWrap/>
            <w:vAlign w:val="center"/>
          </w:tcPr>
          <w:p w14:paraId="76CD9B28">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48C65095">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7B0E3220">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6AA5F932">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516" w:type="dxa"/>
            <w:tcBorders>
              <w:top w:val="single" w:color="auto" w:sz="4" w:space="0"/>
              <w:left w:val="single" w:color="auto" w:sz="4" w:space="0"/>
              <w:bottom w:val="single" w:color="auto" w:sz="4" w:space="0"/>
              <w:right w:val="single" w:color="auto" w:sz="4" w:space="0"/>
            </w:tcBorders>
            <w:noWrap/>
            <w:vAlign w:val="center"/>
          </w:tcPr>
          <w:p w14:paraId="7C55F1DD">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3297" w:type="dxa"/>
            <w:tcBorders>
              <w:top w:val="single" w:color="auto" w:sz="4" w:space="0"/>
              <w:left w:val="single" w:color="auto" w:sz="4" w:space="0"/>
              <w:bottom w:val="single" w:color="auto" w:sz="4" w:space="0"/>
              <w:right w:val="single" w:color="auto" w:sz="4" w:space="0"/>
            </w:tcBorders>
            <w:noWrap/>
            <w:vAlign w:val="center"/>
          </w:tcPr>
          <w:p w14:paraId="082CB169">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  ……</w:t>
            </w:r>
          </w:p>
          <w:p w14:paraId="359EC204">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  ……</w:t>
            </w:r>
          </w:p>
          <w:p w14:paraId="2685E820">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  ……</w:t>
            </w:r>
          </w:p>
          <w:p w14:paraId="7A26D0D7">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168" w:type="dxa"/>
            <w:tcBorders>
              <w:top w:val="single" w:color="auto" w:sz="4" w:space="0"/>
              <w:left w:val="single" w:color="auto" w:sz="4" w:space="0"/>
              <w:bottom w:val="single" w:color="auto" w:sz="4" w:space="0"/>
              <w:right w:val="single" w:color="auto" w:sz="4" w:space="0"/>
            </w:tcBorders>
            <w:noWrap/>
            <w:vAlign w:val="center"/>
          </w:tcPr>
          <w:p w14:paraId="3E26B14E">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正偏离（负偏离或无偏离）</w:t>
            </w:r>
          </w:p>
        </w:tc>
      </w:tr>
      <w:tr w14:paraId="3AC7B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noWrap/>
            <w:vAlign w:val="center"/>
          </w:tcPr>
          <w:p w14:paraId="03AA2979">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1260" w:type="dxa"/>
            <w:tcBorders>
              <w:top w:val="single" w:color="auto" w:sz="4" w:space="0"/>
              <w:left w:val="single" w:color="auto" w:sz="4" w:space="0"/>
              <w:bottom w:val="single" w:color="auto" w:sz="4" w:space="0"/>
              <w:right w:val="single" w:color="auto" w:sz="4" w:space="0"/>
            </w:tcBorders>
            <w:noWrap/>
            <w:vAlign w:val="center"/>
          </w:tcPr>
          <w:p w14:paraId="3205AF0B">
            <w:pPr>
              <w:rPr>
                <w:rFonts w:ascii="宋体" w:hAnsi="宋体"/>
                <w:color w:val="000000" w:themeColor="text1"/>
                <w:szCs w:val="21"/>
                <w14:textFill>
                  <w14:solidFill>
                    <w14:schemeClr w14:val="tx1"/>
                  </w14:solidFill>
                </w14:textFill>
              </w:rPr>
            </w:pPr>
          </w:p>
        </w:tc>
        <w:tc>
          <w:tcPr>
            <w:tcW w:w="2310" w:type="dxa"/>
            <w:tcBorders>
              <w:top w:val="single" w:color="auto" w:sz="4" w:space="0"/>
              <w:left w:val="single" w:color="auto" w:sz="4" w:space="0"/>
              <w:bottom w:val="single" w:color="auto" w:sz="4" w:space="0"/>
              <w:right w:val="single" w:color="auto" w:sz="4" w:space="0"/>
            </w:tcBorders>
            <w:noWrap/>
            <w:vAlign w:val="center"/>
          </w:tcPr>
          <w:p w14:paraId="1F1919A8">
            <w:pPr>
              <w:rPr>
                <w:rFonts w:ascii="宋体" w:hAnsi="宋体"/>
                <w:color w:val="000000" w:themeColor="text1"/>
                <w:szCs w:val="21"/>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noWrap/>
            <w:vAlign w:val="center"/>
          </w:tcPr>
          <w:p w14:paraId="20FA01A6">
            <w:pPr>
              <w:rPr>
                <w:rFonts w:ascii="宋体" w:hAnsi="宋体"/>
                <w:color w:val="000000" w:themeColor="text1"/>
                <w:szCs w:val="21"/>
                <w14:textFill>
                  <w14:solidFill>
                    <w14:schemeClr w14:val="tx1"/>
                  </w14:solidFill>
                </w14:textFill>
              </w:rPr>
            </w:pPr>
          </w:p>
        </w:tc>
        <w:tc>
          <w:tcPr>
            <w:tcW w:w="3297" w:type="dxa"/>
            <w:tcBorders>
              <w:top w:val="single" w:color="auto" w:sz="4" w:space="0"/>
              <w:left w:val="single" w:color="auto" w:sz="4" w:space="0"/>
              <w:bottom w:val="single" w:color="auto" w:sz="4" w:space="0"/>
              <w:right w:val="single" w:color="auto" w:sz="4" w:space="0"/>
            </w:tcBorders>
            <w:noWrap/>
            <w:vAlign w:val="center"/>
          </w:tcPr>
          <w:p w14:paraId="321DF8F3">
            <w:pPr>
              <w:rPr>
                <w:rFonts w:ascii="宋体" w:hAnsi="宋体"/>
                <w:color w:val="000000" w:themeColor="text1"/>
                <w:szCs w:val="21"/>
                <w14:textFill>
                  <w14:solidFill>
                    <w14:schemeClr w14:val="tx1"/>
                  </w14:solidFill>
                </w14:textFill>
              </w:rPr>
            </w:pPr>
          </w:p>
        </w:tc>
        <w:tc>
          <w:tcPr>
            <w:tcW w:w="1168" w:type="dxa"/>
            <w:tcBorders>
              <w:top w:val="single" w:color="auto" w:sz="4" w:space="0"/>
              <w:left w:val="single" w:color="auto" w:sz="4" w:space="0"/>
              <w:bottom w:val="single" w:color="auto" w:sz="4" w:space="0"/>
              <w:right w:val="single" w:color="auto" w:sz="4" w:space="0"/>
            </w:tcBorders>
            <w:noWrap/>
            <w:vAlign w:val="center"/>
          </w:tcPr>
          <w:p w14:paraId="42E44C3B">
            <w:pPr>
              <w:rPr>
                <w:rFonts w:ascii="宋体" w:hAnsi="宋体"/>
                <w:color w:val="000000" w:themeColor="text1"/>
                <w:szCs w:val="21"/>
                <w14:textFill>
                  <w14:solidFill>
                    <w14:schemeClr w14:val="tx1"/>
                  </w14:solidFill>
                </w14:textFill>
              </w:rPr>
            </w:pPr>
          </w:p>
        </w:tc>
      </w:tr>
      <w:tr w14:paraId="134C8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noWrap/>
            <w:vAlign w:val="center"/>
          </w:tcPr>
          <w:p w14:paraId="7135559B">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分标（此处有分标时填写具体分标号，无分标时填写“无”）</w:t>
            </w:r>
          </w:p>
        </w:tc>
      </w:tr>
    </w:tbl>
    <w:p w14:paraId="03613AF8">
      <w:pPr>
        <w:pStyle w:val="22"/>
        <w:spacing w:line="360" w:lineRule="auto"/>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注：</w:t>
      </w:r>
    </w:p>
    <w:p w14:paraId="441FDC9D">
      <w:pPr>
        <w:pStyle w:val="22"/>
        <w:spacing w:line="360" w:lineRule="auto"/>
        <w:rPr>
          <w:rFonts w:hAnsi="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w:t>
      </w:r>
      <w:r>
        <w:rPr>
          <w:rFonts w:hint="eastAsia" w:hAnsi="宋体"/>
          <w:color w:val="000000" w:themeColor="text1"/>
          <w:szCs w:val="21"/>
          <w14:textFill>
            <w14:solidFill>
              <w14:schemeClr w14:val="tx1"/>
            </w14:solidFill>
          </w14:textFill>
        </w:rPr>
        <w:t>表格内容均需按要求填写并盖章，不得留空，</w:t>
      </w:r>
      <w:r>
        <w:rPr>
          <w:rFonts w:hint="eastAsia" w:hAnsi="宋体"/>
          <w:bCs/>
          <w:color w:val="000000" w:themeColor="text1"/>
          <w:szCs w:val="21"/>
          <w14:textFill>
            <w14:solidFill>
              <w14:schemeClr w14:val="tx1"/>
            </w14:solidFill>
          </w14:textFill>
        </w:rPr>
        <w:t>否则按投标无效处理</w:t>
      </w:r>
      <w:r>
        <w:rPr>
          <w:rFonts w:hint="eastAsia" w:hAnsi="宋体"/>
          <w:color w:val="000000" w:themeColor="text1"/>
          <w:szCs w:val="21"/>
          <w14:textFill>
            <w14:solidFill>
              <w14:schemeClr w14:val="tx1"/>
            </w14:solidFill>
          </w14:textFill>
        </w:rPr>
        <w:t>。</w:t>
      </w:r>
    </w:p>
    <w:p w14:paraId="155F466F">
      <w:pPr>
        <w:pStyle w:val="22"/>
        <w:spacing w:line="360" w:lineRule="auto"/>
        <w:rPr>
          <w:rFonts w:hAnsi="宋体"/>
          <w:color w:val="000000" w:themeColor="text1"/>
          <w:szCs w:val="21"/>
          <w14:textFill>
            <w14:solidFill>
              <w14:schemeClr w14:val="tx1"/>
            </w14:solidFill>
          </w14:textFill>
        </w:rPr>
      </w:pPr>
      <w:r>
        <w:rPr>
          <w:rFonts w:hint="eastAsia" w:hAnsi="宋体"/>
          <w:bCs/>
          <w:color w:val="000000" w:themeColor="text1"/>
          <w:szCs w:val="21"/>
          <w14:textFill>
            <w14:solidFill>
              <w14:schemeClr w14:val="tx1"/>
            </w14:solidFill>
          </w14:textFill>
        </w:rPr>
        <w:t>2.当投标文件的货物内容低于招标文件要求时，投标人应当如实写明“负偏离”，否则视为虚假应标。</w:t>
      </w:r>
    </w:p>
    <w:p w14:paraId="031DCA2C">
      <w:pPr>
        <w:pStyle w:val="22"/>
        <w:spacing w:line="360"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rFonts w:hint="eastAsia" w:hAnsi="宋体" w:cs="宋体"/>
          <w:color w:val="000000" w:themeColor="text1"/>
          <w:szCs w:val="21"/>
          <w14:textFill>
            <w14:solidFill>
              <w14:schemeClr w14:val="tx1"/>
            </w14:solidFill>
          </w14:textFill>
        </w:rPr>
        <w:t>采购需求中带“▲”及“★”的条款，也要分别在本表“</w:t>
      </w:r>
      <w:r>
        <w:rPr>
          <w:rFonts w:hint="eastAsia" w:hAnsi="宋体"/>
          <w:color w:val="000000" w:themeColor="text1"/>
          <w:szCs w:val="21"/>
          <w14:textFill>
            <w14:solidFill>
              <w14:schemeClr w14:val="tx1"/>
            </w14:solidFill>
          </w14:textFill>
        </w:rPr>
        <w:t>货物参数</w:t>
      </w:r>
      <w:r>
        <w:rPr>
          <w:rFonts w:hint="eastAsia" w:hAnsi="宋体" w:cs="宋体"/>
          <w:color w:val="000000" w:themeColor="text1"/>
          <w:szCs w:val="21"/>
          <w14:textFill>
            <w14:solidFill>
              <w14:schemeClr w14:val="tx1"/>
            </w14:solidFill>
          </w14:textFill>
        </w:rPr>
        <w:t>”、“</w:t>
      </w:r>
      <w:r>
        <w:rPr>
          <w:rFonts w:hint="eastAsia" w:hAnsi="宋体"/>
          <w:color w:val="000000" w:themeColor="text1"/>
          <w:szCs w:val="21"/>
          <w14:textFill>
            <w14:solidFill>
              <w14:schemeClr w14:val="tx1"/>
            </w14:solidFill>
          </w14:textFill>
        </w:rPr>
        <w:t>所提供货物的内容</w:t>
      </w:r>
      <w:r>
        <w:rPr>
          <w:rFonts w:hint="eastAsia" w:hAnsi="宋体" w:cs="宋体"/>
          <w:color w:val="000000" w:themeColor="text1"/>
          <w:szCs w:val="21"/>
          <w14:textFill>
            <w14:solidFill>
              <w14:schemeClr w14:val="tx1"/>
            </w14:solidFill>
          </w14:textFill>
        </w:rPr>
        <w:t>”中标记。</w:t>
      </w:r>
    </w:p>
    <w:p w14:paraId="28E1B627">
      <w:pPr>
        <w:spacing w:line="360" w:lineRule="auto"/>
        <w:ind w:firstLine="5640"/>
        <w:rPr>
          <w:rFonts w:ascii="仿宋_GB2312" w:hAnsi="仿宋" w:eastAsia="仿宋_GB2312" w:cs="仿宋_GB2312"/>
          <w:color w:val="000000" w:themeColor="text1"/>
          <w:sz w:val="24"/>
          <w:lang w:val="zh-CN"/>
          <w14:textFill>
            <w14:solidFill>
              <w14:schemeClr w14:val="tx1"/>
            </w14:solidFill>
          </w14:textFill>
        </w:rPr>
      </w:pPr>
    </w:p>
    <w:p w14:paraId="7615CA89">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3D07EED8">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74629EB8">
      <w:pPr>
        <w:widowControl/>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sectPr>
      </w:pPr>
    </w:p>
    <w:p w14:paraId="066FF946">
      <w:pPr>
        <w:spacing w:before="165" w:after="50"/>
        <w:jc w:val="center"/>
        <w:rPr>
          <w:b/>
          <w:bCs/>
          <w:color w:val="000000" w:themeColor="text1"/>
          <w:sz w:val="30"/>
          <w:szCs w:val="30"/>
          <w14:textFill>
            <w14:solidFill>
              <w14:schemeClr w14:val="tx1"/>
            </w14:solidFill>
          </w14:textFill>
        </w:rPr>
      </w:pPr>
      <w:r>
        <w:rPr>
          <w:rFonts w:hint="eastAsia"/>
          <w:b/>
          <w:bCs/>
          <w:color w:val="000000" w:themeColor="text1"/>
          <w:sz w:val="30"/>
          <w:szCs w:val="30"/>
          <w14:textFill>
            <w14:solidFill>
              <w14:schemeClr w14:val="tx1"/>
            </w14:solidFill>
          </w14:textFill>
        </w:rPr>
        <w:t>二、项目实施组织服务方案</w:t>
      </w:r>
    </w:p>
    <w:p w14:paraId="10BAB2CC">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6569F0B5">
      <w:pPr>
        <w:rPr>
          <w:rFonts w:ascii="仿宋_GB2312" w:hAnsi="仿宋" w:eastAsia="仿宋_GB2312" w:cs="仿宋_GB2312"/>
          <w:b/>
          <w:bCs/>
          <w:color w:val="000000" w:themeColor="text1"/>
          <w:sz w:val="24"/>
          <w:lang w:val="zh-CN"/>
          <w14:textFill>
            <w14:solidFill>
              <w14:schemeClr w14:val="tx1"/>
            </w14:solidFill>
          </w14:textFill>
        </w:rPr>
      </w:pPr>
    </w:p>
    <w:p w14:paraId="2C443D3A">
      <w:pPr>
        <w:rPr>
          <w:rFonts w:ascii="仿宋_GB2312" w:hAnsi="仿宋" w:eastAsia="仿宋_GB2312" w:cs="仿宋_GB2312"/>
          <w:b/>
          <w:bCs/>
          <w:color w:val="000000" w:themeColor="text1"/>
          <w:sz w:val="24"/>
          <w:lang w:val="zh-CN"/>
          <w14:textFill>
            <w14:solidFill>
              <w14:schemeClr w14:val="tx1"/>
            </w14:solidFill>
          </w14:textFill>
        </w:rPr>
      </w:pPr>
    </w:p>
    <w:p w14:paraId="50ED9C02">
      <w:pPr>
        <w:ind w:firstLine="472"/>
        <w:rPr>
          <w:rFonts w:ascii="仿宋_GB2312" w:hAnsi="仿宋" w:eastAsia="仿宋_GB2312" w:cs="仿宋_GB2312"/>
          <w:b/>
          <w:bCs/>
          <w:color w:val="000000" w:themeColor="text1"/>
          <w:sz w:val="24"/>
          <w:lang w:val="zh-CN"/>
          <w14:textFill>
            <w14:solidFill>
              <w14:schemeClr w14:val="tx1"/>
            </w14:solidFill>
          </w14:textFill>
        </w:rPr>
      </w:pPr>
      <w:r>
        <w:rPr>
          <w:rFonts w:hint="eastAsia" w:ascii="仿宋_GB2312" w:hAnsi="仿宋" w:eastAsia="仿宋_GB2312" w:cs="仿宋_GB2312"/>
          <w:b/>
          <w:bCs/>
          <w:color w:val="000000" w:themeColor="text1"/>
          <w:sz w:val="24"/>
          <w:lang w:val="zh-CN"/>
          <w14:textFill>
            <w14:solidFill>
              <w14:schemeClr w14:val="tx1"/>
            </w14:solidFill>
          </w14:textFill>
        </w:rPr>
        <w:t>（一）项目前期准备</w:t>
      </w:r>
    </w:p>
    <w:p w14:paraId="4686CC92">
      <w:pPr>
        <w:spacing w:line="360" w:lineRule="auto"/>
        <w:ind w:firstLine="48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3C62E0B2">
      <w:pPr>
        <w:ind w:firstLine="472"/>
        <w:rPr>
          <w:rFonts w:ascii="仿宋_GB2312" w:hAnsi="仿宋" w:eastAsia="仿宋_GB2312" w:cs="仿宋_GB2312"/>
          <w:b/>
          <w:bCs/>
          <w:color w:val="000000" w:themeColor="text1"/>
          <w:sz w:val="24"/>
          <w:lang w:val="zh-CN"/>
          <w14:textFill>
            <w14:solidFill>
              <w14:schemeClr w14:val="tx1"/>
            </w14:solidFill>
          </w14:textFill>
        </w:rPr>
      </w:pPr>
      <w:r>
        <w:rPr>
          <w:rFonts w:hint="eastAsia" w:ascii="仿宋_GB2312" w:hAnsi="仿宋" w:eastAsia="仿宋_GB2312" w:cs="仿宋_GB2312"/>
          <w:b/>
          <w:bCs/>
          <w:color w:val="000000" w:themeColor="text1"/>
          <w:sz w:val="24"/>
          <w:lang w:val="zh-CN"/>
          <w14:textFill>
            <w14:solidFill>
              <w14:schemeClr w14:val="tx1"/>
            </w14:solidFill>
          </w14:textFill>
        </w:rPr>
        <w:t>（二）项目实施计划</w:t>
      </w:r>
    </w:p>
    <w:p w14:paraId="3852D678">
      <w:pPr>
        <w:rPr>
          <w:rFonts w:ascii="仿宋_GB2312" w:hAnsi="仿宋" w:eastAsia="仿宋_GB2312" w:cs="仿宋_GB2312"/>
          <w:b/>
          <w:bCs/>
          <w:color w:val="000000" w:themeColor="text1"/>
          <w:sz w:val="24"/>
          <w:lang w:val="zh-CN"/>
          <w14:textFill>
            <w14:solidFill>
              <w14:schemeClr w14:val="tx1"/>
            </w14:solidFill>
          </w14:textFill>
        </w:rPr>
      </w:pPr>
      <w:bookmarkStart w:id="328" w:name="_Toc78473822"/>
      <w:r>
        <w:rPr>
          <w:rFonts w:hint="eastAsia" w:ascii="仿宋_GB2312" w:hAnsi="仿宋" w:eastAsia="仿宋_GB2312" w:cs="仿宋_GB2312"/>
          <w:b/>
          <w:bCs/>
          <w:color w:val="000000" w:themeColor="text1"/>
          <w:sz w:val="24"/>
          <w:lang w:val="zh-CN"/>
          <w14:textFill>
            <w14:solidFill>
              <w14:schemeClr w14:val="tx1"/>
            </w14:solidFill>
          </w14:textFill>
        </w:rPr>
        <w:t>附表:项目实施进度计划表</w:t>
      </w:r>
      <w:r>
        <w:rPr>
          <w:rFonts w:hint="eastAsia" w:ascii="仿宋_GB2312" w:hAnsi="仿宋" w:eastAsia="仿宋_GB2312" w:cs="仿宋_GB2312"/>
          <w:b/>
          <w:color w:val="000000" w:themeColor="text1"/>
          <w:sz w:val="24"/>
          <w14:textFill>
            <w14:solidFill>
              <w14:schemeClr w14:val="tx1"/>
            </w14:solidFill>
          </w14:textFill>
        </w:rPr>
        <w:t>(以生效日算起)</w:t>
      </w:r>
      <w:bookmarkEnd w:id="328"/>
    </w:p>
    <w:tbl>
      <w:tblPr>
        <w:tblStyle w:val="44"/>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3AB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noWrap/>
            <w:vAlign w:val="center"/>
          </w:tcPr>
          <w:p w14:paraId="5CFA9036">
            <w:pPr>
              <w:spacing w:line="360" w:lineRule="auto"/>
              <w:rPr>
                <w:rFonts w:ascii="仿宋_GB2312" w:hAnsi="仿宋" w:eastAsia="仿宋_GB2312" w:cs="仿宋_GB2312"/>
                <w:color w:val="000000" w:themeColor="text1"/>
                <w:sz w:val="24"/>
                <w14:textFill>
                  <w14:solidFill>
                    <w14:schemeClr w14:val="tx1"/>
                  </w14:solidFill>
                </w14:textFill>
              </w:rPr>
            </w:pPr>
            <w:r>
              <w:rPr>
                <w:color w:val="000000" w:themeColor="text1"/>
                <w14:textFill>
                  <w14:solidFill>
                    <w14:schemeClr w14:val="tx1"/>
                  </w14:solidFill>
                </w14:textFill>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2" name="组合 3"/>
                      <wp:cNvGraphicFramePr/>
                      <a:graphic xmlns:a="http://schemas.openxmlformats.org/drawingml/2006/main">
                        <a:graphicData uri="http://schemas.microsoft.com/office/word/2010/wordprocessingGroup">
                          <wpg:wgp>
                            <wpg:cNvGrpSpPr/>
                            <wpg:grpSpPr>
                              <a:xfrm>
                                <a:off x="0" y="0"/>
                                <a:ext cx="748030" cy="1181099"/>
                                <a:chOff x="0" y="0"/>
                                <a:chExt cx="1178" cy="1860"/>
                              </a:xfrm>
                            </wpg:grpSpPr>
                            <wps:wsp>
                              <wps:cNvPr id="3" name="直接连接符 3"/>
                              <wps:cNvCnPr/>
                              <wps:spPr bwMode="auto">
                                <a:xfrm>
                                  <a:off x="0" y="0"/>
                                  <a:ext cx="1178" cy="1860"/>
                                </a:xfrm>
                                <a:prstGeom prst="line">
                                  <a:avLst/>
                                </a:prstGeom>
                                <a:noFill/>
                                <a:ln w="6350">
                                  <a:solidFill>
                                    <a:srgbClr val="000000"/>
                                  </a:solidFill>
                                  <a:round/>
                                </a:ln>
                                <a:effectLst/>
                              </wps:spPr>
                              <wps:bodyPr/>
                            </wps:wsp>
                            <wps:wsp>
                              <wps:cNvPr id="4" name="文本框 4"/>
                              <wps:cNvSpPr txBox="1">
                                <a:spLocks noChangeArrowheads="1"/>
                              </wps:cNvSpPr>
                              <wps:spPr bwMode="auto">
                                <a:xfrm>
                                  <a:off x="455" y="122"/>
                                  <a:ext cx="253" cy="263"/>
                                </a:xfrm>
                                <a:prstGeom prst="rect">
                                  <a:avLst/>
                                </a:prstGeom>
                                <a:noFill/>
                                <a:ln>
                                  <a:noFill/>
                                </a:ln>
                                <a:effectLst/>
                              </wps:spPr>
                              <wps:txbx>
                                <w:txbxContent>
                                  <w:p w14:paraId="021A2449">
                                    <w:r>
                                      <w:rPr>
                                        <w:rFonts w:hint="eastAsia"/>
                                      </w:rPr>
                                      <w:t>工</w:t>
                                    </w:r>
                                  </w:p>
                                </w:txbxContent>
                              </wps:txbx>
                              <wps:bodyPr rot="0" vert="horz" wrap="square" lIns="0" tIns="0" rIns="0" bIns="0" anchor="t" anchorCtr="0" upright="1">
                                <a:noAutofit/>
                              </wps:bodyPr>
                            </wps:wsp>
                            <wps:wsp>
                              <wps:cNvPr id="5" name="文本框 5"/>
                              <wps:cNvSpPr txBox="1">
                                <a:spLocks noChangeArrowheads="1"/>
                              </wps:cNvSpPr>
                              <wps:spPr bwMode="auto">
                                <a:xfrm>
                                  <a:off x="643" y="419"/>
                                  <a:ext cx="253" cy="263"/>
                                </a:xfrm>
                                <a:prstGeom prst="rect">
                                  <a:avLst/>
                                </a:prstGeom>
                                <a:noFill/>
                                <a:ln>
                                  <a:noFill/>
                                </a:ln>
                                <a:effectLst/>
                              </wps:spPr>
                              <wps:txbx>
                                <w:txbxContent>
                                  <w:p w14:paraId="461AEC08">
                                    <w:r>
                                      <w:rPr>
                                        <w:rFonts w:hint="eastAsia"/>
                                      </w:rPr>
                                      <w:t>作</w:t>
                                    </w:r>
                                  </w:p>
                                </w:txbxContent>
                              </wps:txbx>
                              <wps:bodyPr rot="0" vert="horz" wrap="square" lIns="0" tIns="0" rIns="0" bIns="0" anchor="t" anchorCtr="0" upright="1">
                                <a:noAutofit/>
                              </wps:bodyPr>
                            </wps:wsp>
                            <wps:wsp>
                              <wps:cNvPr id="6" name="文本框 6"/>
                              <wps:cNvSpPr txBox="1">
                                <a:spLocks noChangeArrowheads="1"/>
                              </wps:cNvSpPr>
                              <wps:spPr bwMode="auto">
                                <a:xfrm>
                                  <a:off x="831" y="717"/>
                                  <a:ext cx="253" cy="262"/>
                                </a:xfrm>
                                <a:prstGeom prst="rect">
                                  <a:avLst/>
                                </a:prstGeom>
                                <a:noFill/>
                                <a:ln>
                                  <a:noFill/>
                                </a:ln>
                                <a:effectLst/>
                              </wps:spPr>
                              <wps:txbx>
                                <w:txbxContent>
                                  <w:p w14:paraId="05DDE861">
                                    <w:r>
                                      <w:rPr>
                                        <w:rFonts w:hint="eastAsia"/>
                                      </w:rPr>
                                      <w:t>日</w:t>
                                    </w:r>
                                  </w:p>
                                </w:txbxContent>
                              </wps:txbx>
                              <wps:bodyPr rot="0" vert="horz" wrap="square" lIns="0" tIns="0" rIns="0" bIns="0" anchor="t" anchorCtr="0" upright="1">
                                <a:noAutofit/>
                              </wps:bodyPr>
                            </wps:wsp>
                          </wpg:wgp>
                        </a:graphicData>
                      </a:graphic>
                    </wp:anchor>
                  </w:drawing>
                </mc:Choice>
                <mc:Fallback>
                  <w:pict>
                    <v:group id="组合 3"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D1y1ye2AAAAAgBAAAPAAAAAAAA&#10;AAEAIAAAACIAAABkcnMvZG93bnJldi54bWxQSwECFAAUAAAACACHTuJAr8RLTS8DAABGCwAADgAA&#10;AAAAAAABACAAAAAnAQAAZHJzL2Uyb0RvYy54bWxQSwUGAAAAAAYABgBZAQAAyAYAAAAA&#10;">
                      <o:lock v:ext="edit" aspectratio="f"/>
                      <v:line id="_x0000_s1026" o:spid="_x0000_s1026" o:spt="20" style="position:absolute;left:0;top:0;height:1860;width:1178;" filled="f" stroked="t" coordsize="21600,21600" o:gfxdata="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JkzkbsAAADa&#10;AAAADwAAAAAAAAABACAAAAAiAAAAZHJzL2Rvd25yZXYueG1sUEsBAhQAFAAAAAgAh07iQDMvBZ47&#10;AAAAOQAAABAAAAAAAAAAAQAgAAAACgEAAGRycy9zaGFwZXhtbC54bWxQSwUGAAAAAAYABgBbAQAA&#10;tAMAAAAA&#10;">
                        <v:fill on="f" focussize="0,0"/>
                        <v:stroke weight="0.5pt" color="#000000" joinstyle="round"/>
                        <v:imagedata o:title=""/>
                        <o:lock v:ext="edit" aspectratio="f"/>
                      </v:line>
                      <v:shape id="_x0000_s1026" o:spid="_x0000_s1026" o:spt="202" type="#_x0000_t202" style="position:absolute;left:455;top:122;height:263;width:253;"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21A2449">
                              <w:r>
                                <w:rPr>
                                  <w:rFonts w:hint="eastAsia"/>
                                </w:rPr>
                                <w:t>工</w:t>
                              </w:r>
                            </w:p>
                          </w:txbxContent>
                        </v:textbox>
                      </v:shape>
                      <v:shape id="_x0000_s1026" o:spid="_x0000_s1026" o:spt="202" type="#_x0000_t202" style="position:absolute;left:643;top:419;height:263;width:253;"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461AEC08">
                              <w:r>
                                <w:rPr>
                                  <w:rFonts w:hint="eastAsia"/>
                                </w:rPr>
                                <w:t>作</w:t>
                              </w:r>
                            </w:p>
                          </w:txbxContent>
                        </v:textbox>
                      </v:shape>
                      <v:shape id="_x0000_s1026" o:spid="_x0000_s1026" o:spt="202" type="#_x0000_t202" style="position:absolute;left:831;top:717;height:262;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05DDE861">
                              <w:r>
                                <w:rPr>
                                  <w:rFonts w:hint="eastAsia"/>
                                </w:rPr>
                                <w:t>日</w:t>
                              </w:r>
                            </w:p>
                          </w:txbxContent>
                        </v:textbox>
                      </v:shape>
                    </v:group>
                  </w:pict>
                </mc:Fallback>
              </mc:AlternateContent>
            </w:r>
          </w:p>
          <w:p w14:paraId="137B408F">
            <w:pPr>
              <w:spacing w:line="360" w:lineRule="auto"/>
              <w:rPr>
                <w:rFonts w:ascii="仿宋_GB2312" w:hAnsi="仿宋" w:eastAsia="仿宋_GB2312" w:cs="仿宋_GB2312"/>
                <w:color w:val="000000" w:themeColor="text1"/>
                <w:sz w:val="24"/>
                <w14:textFill>
                  <w14:solidFill>
                    <w14:schemeClr w14:val="tx1"/>
                  </w14:solidFill>
                </w14:textFill>
              </w:rPr>
            </w:pPr>
          </w:p>
          <w:p w14:paraId="7A6878B9">
            <w:pPr>
              <w:spacing w:line="360" w:lineRule="auto"/>
              <w:rPr>
                <w:rFonts w:ascii="仿宋_GB2312" w:hAnsi="仿宋" w:eastAsia="仿宋_GB2312" w:cs="仿宋_GB2312"/>
                <w:color w:val="000000" w:themeColor="text1"/>
                <w:sz w:val="24"/>
                <w14:textFill>
                  <w14:solidFill>
                    <w14:schemeClr w14:val="tx1"/>
                  </w14:solidFill>
                </w14:textFill>
              </w:rPr>
            </w:pPr>
          </w:p>
          <w:p w14:paraId="14EC5C0D">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内容</w:t>
            </w:r>
          </w:p>
        </w:tc>
        <w:tc>
          <w:tcPr>
            <w:tcW w:w="552" w:type="dxa"/>
            <w:tcBorders>
              <w:top w:val="single" w:color="auto" w:sz="4" w:space="0"/>
              <w:left w:val="single" w:color="auto" w:sz="4" w:space="0"/>
              <w:bottom w:val="single" w:color="auto" w:sz="4" w:space="0"/>
              <w:right w:val="single" w:color="auto" w:sz="4" w:space="0"/>
            </w:tcBorders>
            <w:noWrap/>
            <w:vAlign w:val="center"/>
          </w:tcPr>
          <w:p w14:paraId="4A942887">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w:t>
            </w:r>
          </w:p>
        </w:tc>
        <w:tc>
          <w:tcPr>
            <w:tcW w:w="552" w:type="dxa"/>
            <w:tcBorders>
              <w:top w:val="single" w:color="auto" w:sz="4" w:space="0"/>
              <w:left w:val="single" w:color="auto" w:sz="4" w:space="0"/>
              <w:bottom w:val="single" w:color="auto" w:sz="4" w:space="0"/>
              <w:right w:val="single" w:color="auto" w:sz="4" w:space="0"/>
            </w:tcBorders>
            <w:noWrap/>
            <w:vAlign w:val="center"/>
          </w:tcPr>
          <w:p w14:paraId="30E399A9">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2</w:t>
            </w:r>
          </w:p>
        </w:tc>
        <w:tc>
          <w:tcPr>
            <w:tcW w:w="552" w:type="dxa"/>
            <w:tcBorders>
              <w:top w:val="single" w:color="auto" w:sz="4" w:space="0"/>
              <w:left w:val="single" w:color="auto" w:sz="4" w:space="0"/>
              <w:bottom w:val="single" w:color="auto" w:sz="4" w:space="0"/>
              <w:right w:val="single" w:color="auto" w:sz="4" w:space="0"/>
            </w:tcBorders>
            <w:noWrap/>
            <w:vAlign w:val="center"/>
          </w:tcPr>
          <w:p w14:paraId="268AC156">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3</w:t>
            </w:r>
          </w:p>
        </w:tc>
        <w:tc>
          <w:tcPr>
            <w:tcW w:w="552" w:type="dxa"/>
            <w:tcBorders>
              <w:top w:val="single" w:color="auto" w:sz="4" w:space="0"/>
              <w:left w:val="single" w:color="auto" w:sz="4" w:space="0"/>
              <w:bottom w:val="single" w:color="auto" w:sz="4" w:space="0"/>
              <w:right w:val="single" w:color="auto" w:sz="4" w:space="0"/>
            </w:tcBorders>
            <w:noWrap/>
            <w:vAlign w:val="center"/>
          </w:tcPr>
          <w:p w14:paraId="3427CB06">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4</w:t>
            </w:r>
          </w:p>
        </w:tc>
        <w:tc>
          <w:tcPr>
            <w:tcW w:w="552" w:type="dxa"/>
            <w:tcBorders>
              <w:top w:val="single" w:color="auto" w:sz="4" w:space="0"/>
              <w:left w:val="single" w:color="auto" w:sz="4" w:space="0"/>
              <w:bottom w:val="single" w:color="auto" w:sz="4" w:space="0"/>
              <w:right w:val="single" w:color="auto" w:sz="4" w:space="0"/>
            </w:tcBorders>
            <w:noWrap/>
            <w:vAlign w:val="center"/>
          </w:tcPr>
          <w:p w14:paraId="75A4634B">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5</w:t>
            </w:r>
          </w:p>
        </w:tc>
        <w:tc>
          <w:tcPr>
            <w:tcW w:w="552" w:type="dxa"/>
            <w:tcBorders>
              <w:top w:val="single" w:color="auto" w:sz="4" w:space="0"/>
              <w:left w:val="single" w:color="auto" w:sz="4" w:space="0"/>
              <w:bottom w:val="single" w:color="auto" w:sz="4" w:space="0"/>
              <w:right w:val="single" w:color="auto" w:sz="4" w:space="0"/>
            </w:tcBorders>
            <w:noWrap/>
            <w:vAlign w:val="center"/>
          </w:tcPr>
          <w:p w14:paraId="3E822457">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6</w:t>
            </w:r>
          </w:p>
        </w:tc>
        <w:tc>
          <w:tcPr>
            <w:tcW w:w="553" w:type="dxa"/>
            <w:tcBorders>
              <w:top w:val="single" w:color="auto" w:sz="4" w:space="0"/>
              <w:left w:val="single" w:color="auto" w:sz="4" w:space="0"/>
              <w:bottom w:val="single" w:color="auto" w:sz="4" w:space="0"/>
              <w:right w:val="single" w:color="auto" w:sz="4" w:space="0"/>
            </w:tcBorders>
            <w:noWrap/>
            <w:vAlign w:val="center"/>
          </w:tcPr>
          <w:p w14:paraId="21B8ED42">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7</w:t>
            </w:r>
          </w:p>
        </w:tc>
        <w:tc>
          <w:tcPr>
            <w:tcW w:w="553" w:type="dxa"/>
            <w:tcBorders>
              <w:top w:val="single" w:color="auto" w:sz="4" w:space="0"/>
              <w:left w:val="single" w:color="auto" w:sz="4" w:space="0"/>
              <w:bottom w:val="single" w:color="auto" w:sz="4" w:space="0"/>
              <w:right w:val="single" w:color="auto" w:sz="4" w:space="0"/>
            </w:tcBorders>
            <w:noWrap/>
            <w:vAlign w:val="center"/>
          </w:tcPr>
          <w:p w14:paraId="4E72B3AC">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8</w:t>
            </w:r>
          </w:p>
        </w:tc>
        <w:tc>
          <w:tcPr>
            <w:tcW w:w="553" w:type="dxa"/>
            <w:tcBorders>
              <w:top w:val="single" w:color="auto" w:sz="4" w:space="0"/>
              <w:left w:val="single" w:color="auto" w:sz="4" w:space="0"/>
              <w:bottom w:val="single" w:color="auto" w:sz="4" w:space="0"/>
              <w:right w:val="single" w:color="auto" w:sz="4" w:space="0"/>
            </w:tcBorders>
            <w:noWrap/>
            <w:vAlign w:val="center"/>
          </w:tcPr>
          <w:p w14:paraId="2163BE41">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9</w:t>
            </w:r>
          </w:p>
        </w:tc>
        <w:tc>
          <w:tcPr>
            <w:tcW w:w="553" w:type="dxa"/>
            <w:tcBorders>
              <w:top w:val="single" w:color="auto" w:sz="4" w:space="0"/>
              <w:left w:val="single" w:color="auto" w:sz="4" w:space="0"/>
              <w:bottom w:val="single" w:color="auto" w:sz="4" w:space="0"/>
              <w:right w:val="single" w:color="auto" w:sz="4" w:space="0"/>
            </w:tcBorders>
            <w:noWrap/>
            <w:vAlign w:val="center"/>
          </w:tcPr>
          <w:p w14:paraId="0A868541">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10</w:t>
            </w:r>
          </w:p>
        </w:tc>
        <w:tc>
          <w:tcPr>
            <w:tcW w:w="553" w:type="dxa"/>
            <w:tcBorders>
              <w:top w:val="single" w:color="auto" w:sz="4" w:space="0"/>
              <w:left w:val="single" w:color="auto" w:sz="4" w:space="0"/>
              <w:bottom w:val="single" w:color="auto" w:sz="4" w:space="0"/>
              <w:right w:val="single" w:color="auto" w:sz="4" w:space="0"/>
            </w:tcBorders>
            <w:noWrap/>
            <w:vAlign w:val="center"/>
          </w:tcPr>
          <w:p w14:paraId="65B2C695">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11</w:t>
            </w:r>
          </w:p>
        </w:tc>
        <w:tc>
          <w:tcPr>
            <w:tcW w:w="553" w:type="dxa"/>
            <w:tcBorders>
              <w:top w:val="single" w:color="auto" w:sz="4" w:space="0"/>
              <w:left w:val="single" w:color="auto" w:sz="4" w:space="0"/>
              <w:bottom w:val="single" w:color="auto" w:sz="4" w:space="0"/>
              <w:right w:val="single" w:color="auto" w:sz="4" w:space="0"/>
            </w:tcBorders>
            <w:noWrap/>
            <w:vAlign w:val="center"/>
          </w:tcPr>
          <w:p w14:paraId="16793645">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12</w:t>
            </w:r>
          </w:p>
        </w:tc>
        <w:tc>
          <w:tcPr>
            <w:tcW w:w="553" w:type="dxa"/>
            <w:tcBorders>
              <w:top w:val="single" w:color="auto" w:sz="4" w:space="0"/>
              <w:left w:val="single" w:color="auto" w:sz="4" w:space="0"/>
              <w:bottom w:val="single" w:color="auto" w:sz="4" w:space="0"/>
              <w:right w:val="single" w:color="auto" w:sz="4" w:space="0"/>
            </w:tcBorders>
            <w:noWrap/>
            <w:vAlign w:val="center"/>
          </w:tcPr>
          <w:p w14:paraId="4323BD5F">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13</w:t>
            </w:r>
          </w:p>
        </w:tc>
        <w:tc>
          <w:tcPr>
            <w:tcW w:w="553" w:type="dxa"/>
            <w:tcBorders>
              <w:top w:val="single" w:color="auto" w:sz="4" w:space="0"/>
              <w:left w:val="single" w:color="auto" w:sz="4" w:space="0"/>
              <w:bottom w:val="single" w:color="auto" w:sz="4" w:space="0"/>
              <w:right w:val="single" w:color="auto" w:sz="4" w:space="0"/>
            </w:tcBorders>
            <w:noWrap/>
            <w:vAlign w:val="center"/>
          </w:tcPr>
          <w:p w14:paraId="4D24CA37">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14</w:t>
            </w:r>
          </w:p>
        </w:tc>
        <w:tc>
          <w:tcPr>
            <w:tcW w:w="553" w:type="dxa"/>
            <w:tcBorders>
              <w:top w:val="single" w:color="auto" w:sz="4" w:space="0"/>
              <w:left w:val="single" w:color="auto" w:sz="4" w:space="0"/>
              <w:bottom w:val="single" w:color="auto" w:sz="4" w:space="0"/>
              <w:right w:val="single" w:color="auto" w:sz="4" w:space="0"/>
            </w:tcBorders>
            <w:noWrap/>
            <w:vAlign w:val="center"/>
          </w:tcPr>
          <w:p w14:paraId="176E7E9E">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15</w:t>
            </w:r>
          </w:p>
        </w:tc>
        <w:tc>
          <w:tcPr>
            <w:tcW w:w="553" w:type="dxa"/>
            <w:tcBorders>
              <w:top w:val="single" w:color="auto" w:sz="4" w:space="0"/>
              <w:left w:val="single" w:color="auto" w:sz="4" w:space="0"/>
              <w:bottom w:val="single" w:color="auto" w:sz="4" w:space="0"/>
              <w:right w:val="single" w:color="auto" w:sz="4" w:space="0"/>
            </w:tcBorders>
            <w:noWrap/>
            <w:vAlign w:val="center"/>
          </w:tcPr>
          <w:p w14:paraId="04FC36B0">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w:t>
            </w:r>
          </w:p>
        </w:tc>
      </w:tr>
      <w:tr w14:paraId="5D1AD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2DABB9A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2FFF18C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6865AE6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FE197A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2C8334B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08A048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9DD9EA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61BD85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548390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EBFD7A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0C1A21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F737C8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C7E42A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2CEFBA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999BF8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A54F01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78C5530">
            <w:pPr>
              <w:spacing w:line="360" w:lineRule="auto"/>
              <w:rPr>
                <w:rFonts w:ascii="仿宋_GB2312" w:hAnsi="仿宋" w:eastAsia="仿宋_GB2312" w:cs="仿宋_GB2312"/>
                <w:color w:val="000000" w:themeColor="text1"/>
                <w:sz w:val="24"/>
                <w14:textFill>
                  <w14:solidFill>
                    <w14:schemeClr w14:val="tx1"/>
                  </w14:solidFill>
                </w14:textFill>
              </w:rPr>
            </w:pPr>
          </w:p>
        </w:tc>
      </w:tr>
      <w:tr w14:paraId="6422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1CE5DD7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96F03D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2F40DF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7C9F23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95ED8B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6ACB40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2A84532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177DA3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DFC176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B1B6C1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60E90B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7D3691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4738DA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00EABB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DDD859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65A8EB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B2166AF">
            <w:pPr>
              <w:spacing w:line="360" w:lineRule="auto"/>
              <w:rPr>
                <w:rFonts w:ascii="仿宋_GB2312" w:hAnsi="仿宋" w:eastAsia="仿宋_GB2312" w:cs="仿宋_GB2312"/>
                <w:color w:val="000000" w:themeColor="text1"/>
                <w:sz w:val="24"/>
                <w14:textFill>
                  <w14:solidFill>
                    <w14:schemeClr w14:val="tx1"/>
                  </w14:solidFill>
                </w14:textFill>
              </w:rPr>
            </w:pPr>
          </w:p>
        </w:tc>
      </w:tr>
      <w:tr w14:paraId="40DD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026BAAE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788BAD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3755A5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816E8C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1EE320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2A03094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18863A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863F39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D85576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F76D90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D705D0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AAE731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182427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D3D053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8FE8A2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8065B8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6F1F25A">
            <w:pPr>
              <w:spacing w:line="360" w:lineRule="auto"/>
              <w:rPr>
                <w:rFonts w:ascii="仿宋_GB2312" w:hAnsi="仿宋" w:eastAsia="仿宋_GB2312" w:cs="仿宋_GB2312"/>
                <w:color w:val="000000" w:themeColor="text1"/>
                <w:sz w:val="24"/>
                <w14:textFill>
                  <w14:solidFill>
                    <w14:schemeClr w14:val="tx1"/>
                  </w14:solidFill>
                </w14:textFill>
              </w:rPr>
            </w:pPr>
          </w:p>
        </w:tc>
      </w:tr>
      <w:tr w14:paraId="586A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623F299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2C2B68F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867714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372641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6676033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8665EC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6A4EAD3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75713C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29EB77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DF1724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2BAC98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2D29DC2">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4FAE12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79CB8E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26DB1E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54E07A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D87DE90">
            <w:pPr>
              <w:spacing w:line="360" w:lineRule="auto"/>
              <w:rPr>
                <w:rFonts w:ascii="仿宋_GB2312" w:hAnsi="仿宋" w:eastAsia="仿宋_GB2312" w:cs="仿宋_GB2312"/>
                <w:color w:val="000000" w:themeColor="text1"/>
                <w:sz w:val="24"/>
                <w14:textFill>
                  <w14:solidFill>
                    <w14:schemeClr w14:val="tx1"/>
                  </w14:solidFill>
                </w14:textFill>
              </w:rPr>
            </w:pPr>
          </w:p>
        </w:tc>
      </w:tr>
      <w:tr w14:paraId="0D648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09EDE3A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644779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BAD56A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3E1A98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3321CC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486CB9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23E57A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CB445D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AE7B26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5B408D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6C3D76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22B663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5FCC64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D4FBFD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77FE62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0AD962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E6709AD">
            <w:pPr>
              <w:spacing w:line="360" w:lineRule="auto"/>
              <w:rPr>
                <w:rFonts w:ascii="仿宋_GB2312" w:hAnsi="仿宋" w:eastAsia="仿宋_GB2312" w:cs="仿宋_GB2312"/>
                <w:color w:val="000000" w:themeColor="text1"/>
                <w:sz w:val="24"/>
                <w14:textFill>
                  <w14:solidFill>
                    <w14:schemeClr w14:val="tx1"/>
                  </w14:solidFill>
                </w14:textFill>
              </w:rPr>
            </w:pPr>
          </w:p>
        </w:tc>
      </w:tr>
      <w:tr w14:paraId="1543D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7E0754D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A4DD8A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77E3D5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6103FA0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09B22E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A96BB4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539B780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E5840D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ABD517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BEA899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FAD0D0A">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CDA38D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AC33B7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ECE0AC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17FF1A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4671FA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3377271">
            <w:pPr>
              <w:spacing w:line="360" w:lineRule="auto"/>
              <w:rPr>
                <w:rFonts w:ascii="仿宋_GB2312" w:hAnsi="仿宋" w:eastAsia="仿宋_GB2312" w:cs="仿宋_GB2312"/>
                <w:color w:val="000000" w:themeColor="text1"/>
                <w:sz w:val="24"/>
                <w14:textFill>
                  <w14:solidFill>
                    <w14:schemeClr w14:val="tx1"/>
                  </w14:solidFill>
                </w14:textFill>
              </w:rPr>
            </w:pPr>
          </w:p>
        </w:tc>
      </w:tr>
      <w:tr w14:paraId="1F809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6D085B3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49FE78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581256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6844BF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0C63060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DEAA5A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DE1446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60A8D6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DE025D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B17F55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12B840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D74418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5002BB1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3D08CD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2B8F1D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C23CDF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4A0F098">
            <w:pPr>
              <w:spacing w:line="360" w:lineRule="auto"/>
              <w:rPr>
                <w:rFonts w:ascii="仿宋_GB2312" w:hAnsi="仿宋" w:eastAsia="仿宋_GB2312" w:cs="仿宋_GB2312"/>
                <w:color w:val="000000" w:themeColor="text1"/>
                <w:sz w:val="24"/>
                <w14:textFill>
                  <w14:solidFill>
                    <w14:schemeClr w14:val="tx1"/>
                  </w14:solidFill>
                </w14:textFill>
              </w:rPr>
            </w:pPr>
          </w:p>
        </w:tc>
      </w:tr>
      <w:tr w14:paraId="1704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52005A5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295987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007BCB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3DE9EA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E794A1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E1CB4C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E4F9D9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F5C9FC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F69DEB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B93163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4C8D556">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07AD206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7C0F94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1287EF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99BF04B">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E5E654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660548C">
            <w:pPr>
              <w:spacing w:line="360" w:lineRule="auto"/>
              <w:rPr>
                <w:rFonts w:ascii="仿宋_GB2312" w:hAnsi="仿宋" w:eastAsia="仿宋_GB2312" w:cs="仿宋_GB2312"/>
                <w:color w:val="000000" w:themeColor="text1"/>
                <w:sz w:val="24"/>
                <w14:textFill>
                  <w14:solidFill>
                    <w14:schemeClr w14:val="tx1"/>
                  </w14:solidFill>
                </w14:textFill>
              </w:rPr>
            </w:pPr>
          </w:p>
        </w:tc>
      </w:tr>
      <w:tr w14:paraId="6B53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noWrap/>
            <w:vAlign w:val="center"/>
          </w:tcPr>
          <w:p w14:paraId="65D210BE">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6D93B5D">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16C73FA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74E257A3">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2A49043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4E33C9D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2" w:type="dxa"/>
            <w:tcBorders>
              <w:top w:val="single" w:color="auto" w:sz="4" w:space="0"/>
              <w:left w:val="single" w:color="auto" w:sz="4" w:space="0"/>
              <w:bottom w:val="single" w:color="auto" w:sz="4" w:space="0"/>
              <w:right w:val="single" w:color="auto" w:sz="4" w:space="0"/>
            </w:tcBorders>
            <w:noWrap/>
          </w:tcPr>
          <w:p w14:paraId="33D3DDE1">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1F3DC39">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63546E97">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392388AC">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233F04F4">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3ADCFA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E03BFF5">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70E82418">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4BDA3EF">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4A46BB00">
            <w:pPr>
              <w:spacing w:line="360" w:lineRule="auto"/>
              <w:rPr>
                <w:rFonts w:ascii="仿宋_GB2312" w:hAnsi="仿宋" w:eastAsia="仿宋_GB2312" w:cs="仿宋_GB2312"/>
                <w:color w:val="000000" w:themeColor="text1"/>
                <w:sz w:val="24"/>
                <w14:textFill>
                  <w14:solidFill>
                    <w14:schemeClr w14:val="tx1"/>
                  </w14:solidFill>
                </w14:textFill>
              </w:rPr>
            </w:pPr>
          </w:p>
        </w:tc>
        <w:tc>
          <w:tcPr>
            <w:tcW w:w="553" w:type="dxa"/>
            <w:tcBorders>
              <w:top w:val="single" w:color="auto" w:sz="4" w:space="0"/>
              <w:left w:val="single" w:color="auto" w:sz="4" w:space="0"/>
              <w:bottom w:val="single" w:color="auto" w:sz="4" w:space="0"/>
              <w:right w:val="single" w:color="auto" w:sz="4" w:space="0"/>
            </w:tcBorders>
            <w:noWrap/>
          </w:tcPr>
          <w:p w14:paraId="1680CB2A">
            <w:pPr>
              <w:spacing w:line="360" w:lineRule="auto"/>
              <w:rPr>
                <w:rFonts w:ascii="仿宋_GB2312" w:hAnsi="仿宋" w:eastAsia="仿宋_GB2312" w:cs="仿宋_GB2312"/>
                <w:color w:val="000000" w:themeColor="text1"/>
                <w:sz w:val="24"/>
                <w14:textFill>
                  <w14:solidFill>
                    <w14:schemeClr w14:val="tx1"/>
                  </w14:solidFill>
                </w14:textFill>
              </w:rPr>
            </w:pPr>
          </w:p>
        </w:tc>
      </w:tr>
    </w:tbl>
    <w:p w14:paraId="7B28CB4A">
      <w:pPr>
        <w:spacing w:line="360" w:lineRule="auto"/>
        <w:rPr>
          <w:rFonts w:hAnsi="宋体"/>
          <w:color w:val="000000" w:themeColor="text1"/>
          <w:szCs w:val="21"/>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注：投标人可按上述时间表的格式自行编制切合实际的具体时间表。</w:t>
      </w:r>
    </w:p>
    <w:p w14:paraId="670BD615">
      <w:pPr>
        <w:spacing w:line="360" w:lineRule="auto"/>
        <w:ind w:firstLine="472"/>
        <w:rPr>
          <w:rFonts w:ascii="仿宋_GB2312" w:hAnsi="仿宋" w:eastAsia="仿宋_GB2312" w:cs="仿宋_GB2312"/>
          <w:b/>
          <w:bCs/>
          <w:color w:val="000000" w:themeColor="text1"/>
          <w:sz w:val="24"/>
          <w:lang w:val="zh-CN"/>
          <w14:textFill>
            <w14:solidFill>
              <w14:schemeClr w14:val="tx1"/>
            </w14:solidFill>
          </w14:textFill>
        </w:rPr>
      </w:pPr>
      <w:r>
        <w:rPr>
          <w:rFonts w:hint="eastAsia" w:ascii="仿宋_GB2312" w:hAnsi="仿宋" w:eastAsia="仿宋_GB2312" w:cs="仿宋_GB2312"/>
          <w:b/>
          <w:bCs/>
          <w:color w:val="000000" w:themeColor="text1"/>
          <w:sz w:val="24"/>
          <w:lang w:val="zh-CN"/>
          <w14:textFill>
            <w14:solidFill>
              <w14:schemeClr w14:val="tx1"/>
            </w14:solidFill>
          </w14:textFill>
        </w:rPr>
        <w:t>（三）项目实施人员一览表</w:t>
      </w:r>
    </w:p>
    <w:p w14:paraId="4C20DBBD">
      <w:pPr>
        <w:spacing w:line="360" w:lineRule="auto"/>
        <w:jc w:val="center"/>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239AC205">
      <w:pPr>
        <w:pStyle w:val="22"/>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所投分标：分标</w:t>
      </w:r>
    </w:p>
    <w:p w14:paraId="031203ED">
      <w:pPr>
        <w:keepNext/>
        <w:spacing w:line="360" w:lineRule="auto"/>
        <w:ind w:firstLine="477"/>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附表A:本项目的项目经理情况表</w:t>
      </w:r>
    </w:p>
    <w:tbl>
      <w:tblPr>
        <w:tblStyle w:val="44"/>
        <w:tblW w:w="0" w:type="auto"/>
        <w:tblInd w:w="116" w:type="dxa"/>
        <w:tblLayout w:type="fixed"/>
        <w:tblCellMar>
          <w:top w:w="0" w:type="dxa"/>
          <w:left w:w="108" w:type="dxa"/>
          <w:bottom w:w="0" w:type="dxa"/>
          <w:right w:w="108" w:type="dxa"/>
        </w:tblCellMar>
      </w:tblPr>
      <w:tblGrid>
        <w:gridCol w:w="2061"/>
        <w:gridCol w:w="1287"/>
        <w:gridCol w:w="1260"/>
        <w:gridCol w:w="4147"/>
      </w:tblGrid>
      <w:tr w14:paraId="5E8A6395">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652D40DC">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noWrap/>
            <w:vAlign w:val="center"/>
          </w:tcPr>
          <w:p w14:paraId="141E26BF">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63C12A4D">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noWrap/>
            <w:vAlign w:val="center"/>
          </w:tcPr>
          <w:p w14:paraId="0480BFAA">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投标截止时间前三年业绩及承担的主要工作情况，曾担任项目经理的项目应列明细</w:t>
            </w:r>
          </w:p>
        </w:tc>
      </w:tr>
      <w:tr w14:paraId="73BEE73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3C560177">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4A830E9E">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20D49BD1">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noWrap/>
            <w:vAlign w:val="center"/>
          </w:tcPr>
          <w:p w14:paraId="176A614B">
            <w:pPr>
              <w:spacing w:line="360" w:lineRule="auto"/>
              <w:jc w:val="center"/>
              <w:rPr>
                <w:rFonts w:ascii="仿宋_GB2312" w:hAnsi="仿宋" w:eastAsia="仿宋_GB2312" w:cs="仿宋_GB2312"/>
                <w:color w:val="000000" w:themeColor="text1"/>
                <w:sz w:val="24"/>
                <w14:textFill>
                  <w14:solidFill>
                    <w14:schemeClr w14:val="tx1"/>
                  </w14:solidFill>
                </w14:textFill>
              </w:rPr>
            </w:pPr>
          </w:p>
        </w:tc>
      </w:tr>
      <w:tr w14:paraId="7AECD66C">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BC901F0">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795C3C7C">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62895B41">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4A7EB058">
            <w:pPr>
              <w:widowControl/>
              <w:jc w:val="left"/>
              <w:rPr>
                <w:rFonts w:ascii="仿宋_GB2312" w:hAnsi="仿宋" w:eastAsia="仿宋_GB2312" w:cs="仿宋_GB2312"/>
                <w:color w:val="000000" w:themeColor="text1"/>
                <w:sz w:val="24"/>
                <w14:textFill>
                  <w14:solidFill>
                    <w14:schemeClr w14:val="tx1"/>
                  </w14:solidFill>
                </w14:textFill>
              </w:rPr>
            </w:pPr>
          </w:p>
        </w:tc>
      </w:tr>
      <w:tr w14:paraId="6CA00341">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25037B85">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noWrap/>
            <w:vAlign w:val="center"/>
          </w:tcPr>
          <w:p w14:paraId="11A676B6">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A24CBFB">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30B227F0">
            <w:pPr>
              <w:widowControl/>
              <w:jc w:val="left"/>
              <w:rPr>
                <w:rFonts w:ascii="仿宋_GB2312" w:hAnsi="仿宋" w:eastAsia="仿宋_GB2312" w:cs="仿宋_GB2312"/>
                <w:color w:val="000000" w:themeColor="text1"/>
                <w:sz w:val="24"/>
                <w14:textFill>
                  <w14:solidFill>
                    <w14:schemeClr w14:val="tx1"/>
                  </w14:solidFill>
                </w14:textFill>
              </w:rPr>
            </w:pPr>
          </w:p>
        </w:tc>
      </w:tr>
      <w:tr w14:paraId="11A6BCD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1467A225">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noWrap/>
            <w:vAlign w:val="center"/>
          </w:tcPr>
          <w:p w14:paraId="66C41398">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0B30AA3B">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4FF3E26">
            <w:pPr>
              <w:widowControl/>
              <w:jc w:val="left"/>
              <w:rPr>
                <w:rFonts w:ascii="仿宋_GB2312" w:hAnsi="仿宋" w:eastAsia="仿宋_GB2312" w:cs="仿宋_GB2312"/>
                <w:color w:val="000000" w:themeColor="text1"/>
                <w:sz w:val="24"/>
                <w14:textFill>
                  <w14:solidFill>
                    <w14:schemeClr w14:val="tx1"/>
                  </w14:solidFill>
                </w14:textFill>
              </w:rPr>
            </w:pPr>
          </w:p>
        </w:tc>
      </w:tr>
      <w:tr w14:paraId="79B8ED78">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30B7785B">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noWrap/>
            <w:vAlign w:val="center"/>
          </w:tcPr>
          <w:p w14:paraId="09910C36">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1C8E1C3B">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12DDC825">
            <w:pPr>
              <w:widowControl/>
              <w:jc w:val="left"/>
              <w:rPr>
                <w:rFonts w:ascii="仿宋_GB2312" w:hAnsi="仿宋" w:eastAsia="仿宋_GB2312" w:cs="仿宋_GB2312"/>
                <w:color w:val="000000" w:themeColor="text1"/>
                <w:sz w:val="24"/>
                <w14:textFill>
                  <w14:solidFill>
                    <w14:schemeClr w14:val="tx1"/>
                  </w14:solidFill>
                </w14:textFill>
              </w:rPr>
            </w:pPr>
          </w:p>
        </w:tc>
      </w:tr>
      <w:tr w14:paraId="7F75E8B7">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6E0D51AA">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noWrap/>
            <w:vAlign w:val="center"/>
          </w:tcPr>
          <w:p w14:paraId="1002E4CA">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5A0FE0F0">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2E3542F0">
            <w:pPr>
              <w:widowControl/>
              <w:jc w:val="left"/>
              <w:rPr>
                <w:rFonts w:ascii="仿宋_GB2312" w:hAnsi="仿宋" w:eastAsia="仿宋_GB2312" w:cs="仿宋_GB2312"/>
                <w:color w:val="000000" w:themeColor="text1"/>
                <w:sz w:val="24"/>
                <w14:textFill>
                  <w14:solidFill>
                    <w14:schemeClr w14:val="tx1"/>
                  </w14:solidFill>
                </w14:textFill>
              </w:rPr>
            </w:pPr>
          </w:p>
        </w:tc>
      </w:tr>
      <w:tr w14:paraId="3EA41818">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0DC0123E">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noWrap/>
            <w:vAlign w:val="center"/>
          </w:tcPr>
          <w:p w14:paraId="1C888933">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D04379A">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65D5F31F">
            <w:pPr>
              <w:widowControl/>
              <w:jc w:val="left"/>
              <w:rPr>
                <w:rFonts w:ascii="仿宋_GB2312" w:hAnsi="仿宋" w:eastAsia="仿宋_GB2312" w:cs="仿宋_GB2312"/>
                <w:color w:val="000000" w:themeColor="text1"/>
                <w:sz w:val="24"/>
                <w14:textFill>
                  <w14:solidFill>
                    <w14:schemeClr w14:val="tx1"/>
                  </w14:solidFill>
                </w14:textFill>
              </w:rPr>
            </w:pPr>
          </w:p>
        </w:tc>
      </w:tr>
      <w:tr w14:paraId="6EABCF72">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noWrap/>
            <w:vAlign w:val="center"/>
          </w:tcPr>
          <w:p w14:paraId="4490CC9A">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noWrap/>
            <w:vAlign w:val="center"/>
          </w:tcPr>
          <w:p w14:paraId="02060B83">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noWrap/>
            <w:vAlign w:val="center"/>
          </w:tcPr>
          <w:p w14:paraId="3CF452B8">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0416242F">
            <w:pPr>
              <w:widowControl/>
              <w:jc w:val="left"/>
              <w:rPr>
                <w:rFonts w:ascii="仿宋_GB2312" w:hAnsi="仿宋" w:eastAsia="仿宋_GB2312" w:cs="仿宋_GB2312"/>
                <w:color w:val="000000" w:themeColor="text1"/>
                <w:sz w:val="24"/>
                <w14:textFill>
                  <w14:solidFill>
                    <w14:schemeClr w14:val="tx1"/>
                  </w14:solidFill>
                </w14:textFill>
              </w:rPr>
            </w:pPr>
          </w:p>
        </w:tc>
      </w:tr>
      <w:tr w14:paraId="1359CB83">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noWrap/>
            <w:vAlign w:val="center"/>
          </w:tcPr>
          <w:p w14:paraId="46B7FC94">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noWrap/>
            <w:vAlign w:val="center"/>
          </w:tcPr>
          <w:p w14:paraId="1B619F5F">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noWrap/>
            <w:vAlign w:val="center"/>
          </w:tcPr>
          <w:p w14:paraId="0B2BBEAE">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noWrap/>
            <w:vAlign w:val="center"/>
          </w:tcPr>
          <w:p w14:paraId="283ED169">
            <w:pPr>
              <w:widowControl/>
              <w:jc w:val="left"/>
              <w:rPr>
                <w:rFonts w:ascii="仿宋_GB2312" w:hAnsi="仿宋" w:eastAsia="仿宋_GB2312" w:cs="仿宋_GB2312"/>
                <w:color w:val="000000" w:themeColor="text1"/>
                <w:sz w:val="24"/>
                <w14:textFill>
                  <w14:solidFill>
                    <w14:schemeClr w14:val="tx1"/>
                  </w14:solidFill>
                </w14:textFill>
              </w:rPr>
            </w:pPr>
          </w:p>
        </w:tc>
      </w:tr>
    </w:tbl>
    <w:p w14:paraId="16E5422D">
      <w:pPr>
        <w:spacing w:line="360" w:lineRule="auto"/>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注：须随表提交相应的证书复印件并注明所在投标技术文件页码。</w:t>
      </w:r>
    </w:p>
    <w:p w14:paraId="742877CF">
      <w:pPr>
        <w:spacing w:line="360" w:lineRule="auto"/>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附表B:本项目的项目小组人员情况表</w:t>
      </w:r>
      <w:r>
        <w:rPr>
          <w:rFonts w:hint="eastAsia" w:ascii="仿宋_GB2312" w:hAnsi="仿宋" w:eastAsia="仿宋_GB2312" w:cs="仿宋_GB2312"/>
          <w:color w:val="000000" w:themeColor="text1"/>
          <w:sz w:val="24"/>
          <w14:textFill>
            <w14:solidFill>
              <w14:schemeClr w14:val="tx1"/>
            </w14:solidFill>
          </w14:textFill>
        </w:rPr>
        <w:t>（按此格式自制）</w:t>
      </w:r>
    </w:p>
    <w:tbl>
      <w:tblPr>
        <w:tblStyle w:val="44"/>
        <w:tblW w:w="0" w:type="auto"/>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1FE1DBAC">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noWrap/>
            <w:vAlign w:val="center"/>
          </w:tcPr>
          <w:p w14:paraId="4F893AA2">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noWrap/>
            <w:vAlign w:val="center"/>
          </w:tcPr>
          <w:p w14:paraId="5E9B2B32">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01D50EE9">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noWrap/>
            <w:vAlign w:val="center"/>
          </w:tcPr>
          <w:p w14:paraId="65A9A9C7">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noWrap/>
            <w:vAlign w:val="center"/>
          </w:tcPr>
          <w:p w14:paraId="38E32CC9">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学历</w:t>
            </w:r>
          </w:p>
          <w:p w14:paraId="7E39DE4D">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0D123486">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专业</w:t>
            </w:r>
          </w:p>
          <w:p w14:paraId="0E75B899">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noWrap/>
            <w:vAlign w:val="center"/>
          </w:tcPr>
          <w:p w14:paraId="553776BC">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职称</w:t>
            </w:r>
          </w:p>
          <w:p w14:paraId="4BD2EA21">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noWrap/>
            <w:vAlign w:val="center"/>
          </w:tcPr>
          <w:p w14:paraId="756CDA0A">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6BF59A9B">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noWrap/>
            <w:vAlign w:val="center"/>
          </w:tcPr>
          <w:p w14:paraId="48391894">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参与本项目的到位情况</w:t>
            </w:r>
          </w:p>
        </w:tc>
      </w:tr>
      <w:tr w14:paraId="0596274D">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noWrap/>
          </w:tcPr>
          <w:p w14:paraId="702B0FAE">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tcPr>
          <w:p w14:paraId="3F05861D">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51F6E2C5">
            <w:pPr>
              <w:spacing w:line="360" w:lineRule="auto"/>
              <w:rPr>
                <w:rFonts w:ascii="仿宋_GB2312" w:hAnsi="仿宋"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tcPr>
          <w:p w14:paraId="0766906A">
            <w:pPr>
              <w:spacing w:line="360" w:lineRule="auto"/>
              <w:rPr>
                <w:rFonts w:ascii="仿宋_GB2312" w:hAnsi="仿宋"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tcPr>
          <w:p w14:paraId="04BED4C1">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27F4A3F7">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6F4308E1">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79B88AE2">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37B4F6B7">
            <w:pPr>
              <w:spacing w:line="360" w:lineRule="auto"/>
              <w:rPr>
                <w:rFonts w:ascii="仿宋_GB2312" w:hAnsi="仿宋"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tcPr>
          <w:p w14:paraId="346992A3">
            <w:pPr>
              <w:spacing w:line="360" w:lineRule="auto"/>
              <w:rPr>
                <w:rFonts w:ascii="仿宋_GB2312" w:hAnsi="仿宋" w:eastAsia="仿宋_GB2312" w:cs="仿宋_GB2312"/>
                <w:color w:val="000000" w:themeColor="text1"/>
                <w:sz w:val="24"/>
                <w14:textFill>
                  <w14:solidFill>
                    <w14:schemeClr w14:val="tx1"/>
                  </w14:solidFill>
                </w14:textFill>
              </w:rPr>
            </w:pPr>
          </w:p>
        </w:tc>
      </w:tr>
      <w:tr w14:paraId="58F18F95">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noWrap/>
          </w:tcPr>
          <w:p w14:paraId="055B7D10">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tcPr>
          <w:p w14:paraId="21D9915A">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32A9E890">
            <w:pPr>
              <w:spacing w:line="360" w:lineRule="auto"/>
              <w:rPr>
                <w:rFonts w:ascii="仿宋_GB2312" w:hAnsi="仿宋" w:eastAsia="仿宋_GB2312" w:cs="仿宋_GB2312"/>
                <w:color w:val="000000" w:themeColor="text1"/>
                <w:sz w:val="24"/>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noWrap/>
          </w:tcPr>
          <w:p w14:paraId="3B4B9F00">
            <w:pPr>
              <w:spacing w:line="360" w:lineRule="auto"/>
              <w:rPr>
                <w:rFonts w:ascii="仿宋_GB2312" w:hAnsi="仿宋" w:eastAsia="仿宋_GB2312" w:cs="仿宋_GB2312"/>
                <w:color w:val="000000" w:themeColor="text1"/>
                <w:sz w:val="24"/>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noWrap/>
          </w:tcPr>
          <w:p w14:paraId="5F1F8FCD">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58DC8C47">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1FFE73B6">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7FA9C084">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2E4B7905">
            <w:pPr>
              <w:spacing w:line="360" w:lineRule="auto"/>
              <w:rPr>
                <w:rFonts w:ascii="仿宋_GB2312" w:hAnsi="仿宋" w:eastAsia="仿宋_GB2312" w:cs="仿宋_GB2312"/>
                <w:color w:val="000000" w:themeColor="text1"/>
                <w:sz w:val="24"/>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noWrap/>
          </w:tcPr>
          <w:p w14:paraId="206E9267">
            <w:pPr>
              <w:spacing w:line="360" w:lineRule="auto"/>
              <w:rPr>
                <w:rFonts w:ascii="仿宋_GB2312" w:hAnsi="仿宋" w:eastAsia="仿宋_GB2312" w:cs="仿宋_GB2312"/>
                <w:color w:val="000000" w:themeColor="text1"/>
                <w:sz w:val="24"/>
                <w14:textFill>
                  <w14:solidFill>
                    <w14:schemeClr w14:val="tx1"/>
                  </w14:solidFill>
                </w14:textFill>
              </w:rPr>
            </w:pPr>
          </w:p>
        </w:tc>
      </w:tr>
    </w:tbl>
    <w:p w14:paraId="2D0D4551">
      <w:pPr>
        <w:spacing w:line="360" w:lineRule="auto"/>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注：投标人可按上述的格式自行编制，须随表提交相应的证书复印件并注明所在投标技术文件页码。</w:t>
      </w:r>
    </w:p>
    <w:p w14:paraId="7128EF04">
      <w:pPr>
        <w:spacing w:line="360" w:lineRule="auto"/>
        <w:rPr>
          <w:rFonts w:ascii="仿宋_GB2312" w:hAnsi="仿宋" w:eastAsia="仿宋_GB2312" w:cs="仿宋_GB2312"/>
          <w:b/>
          <w:bCs/>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附表C:本项目的项目经理和小组人员近3个月交纳社保记录情况表</w:t>
      </w:r>
      <w:r>
        <w:rPr>
          <w:rFonts w:hint="eastAsia" w:ascii="仿宋_GB2312" w:hAnsi="仿宋" w:eastAsia="仿宋_GB2312" w:cs="仿宋_GB2312"/>
          <w:color w:val="000000" w:themeColor="text1"/>
          <w:sz w:val="24"/>
          <w14:textFill>
            <w14:solidFill>
              <w14:schemeClr w14:val="tx1"/>
            </w14:solidFill>
          </w14:textFill>
        </w:rPr>
        <w:t>（以社保局缴纳凭证作附件）</w:t>
      </w:r>
    </w:p>
    <w:p w14:paraId="4A666E4E">
      <w:pPr>
        <w:spacing w:line="360" w:lineRule="auto"/>
        <w:ind w:firstLine="472"/>
        <w:rPr>
          <w:rFonts w:ascii="仿宋_GB2312" w:hAnsi="仿宋" w:eastAsia="仿宋_GB2312" w:cs="仿宋_GB2312"/>
          <w:b/>
          <w:bCs/>
          <w:color w:val="000000" w:themeColor="text1"/>
          <w:sz w:val="24"/>
          <w:lang w:val="zh-CN"/>
          <w14:textFill>
            <w14:solidFill>
              <w14:schemeClr w14:val="tx1"/>
            </w14:solidFill>
          </w14:textFill>
        </w:rPr>
      </w:pPr>
      <w:r>
        <w:rPr>
          <w:rFonts w:hint="eastAsia" w:ascii="仿宋_GB2312" w:hAnsi="仿宋" w:eastAsia="仿宋_GB2312" w:cs="仿宋_GB2312"/>
          <w:b/>
          <w:bCs/>
          <w:color w:val="000000" w:themeColor="text1"/>
          <w:sz w:val="24"/>
          <w:lang w:val="zh-CN"/>
          <w14:textFill>
            <w14:solidFill>
              <w14:schemeClr w14:val="tx1"/>
            </w14:solidFill>
          </w14:textFill>
        </w:rPr>
        <w:t>（四）技术服务内容</w:t>
      </w:r>
    </w:p>
    <w:p w14:paraId="56A277EF">
      <w:pPr>
        <w:spacing w:line="360" w:lineRule="auto"/>
        <w:ind w:firstLine="480"/>
        <w:jc w:val="left"/>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31DFDE3F">
      <w:pPr>
        <w:spacing w:line="360" w:lineRule="auto"/>
        <w:ind w:firstLine="472"/>
        <w:rPr>
          <w:rFonts w:ascii="仿宋_GB2312" w:hAnsi="仿宋" w:eastAsia="仿宋_GB2312" w:cs="仿宋_GB2312"/>
          <w:b/>
          <w:bCs/>
          <w:color w:val="000000" w:themeColor="text1"/>
          <w:sz w:val="24"/>
          <w:lang w:val="zh-CN"/>
          <w14:textFill>
            <w14:solidFill>
              <w14:schemeClr w14:val="tx1"/>
            </w14:solidFill>
          </w14:textFill>
        </w:rPr>
      </w:pPr>
      <w:r>
        <w:rPr>
          <w:rFonts w:hint="eastAsia" w:ascii="仿宋_GB2312" w:hAnsi="仿宋" w:eastAsia="仿宋_GB2312" w:cs="仿宋_GB2312"/>
          <w:b/>
          <w:bCs/>
          <w:color w:val="000000" w:themeColor="text1"/>
          <w:sz w:val="24"/>
          <w:lang w:val="zh-CN"/>
          <w14:textFill>
            <w14:solidFill>
              <w14:schemeClr w14:val="tx1"/>
            </w14:solidFill>
          </w14:textFill>
        </w:rPr>
        <w:t>（五）技术培训内容</w:t>
      </w:r>
    </w:p>
    <w:p w14:paraId="745DE93B">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51C96E2D">
      <w:pPr>
        <w:keepNext/>
        <w:spacing w:line="360" w:lineRule="auto"/>
        <w:ind w:firstLine="477"/>
        <w:jc w:val="left"/>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 培训日程及费用</w:t>
      </w:r>
    </w:p>
    <w:tbl>
      <w:tblPr>
        <w:tblStyle w:val="44"/>
        <w:tblW w:w="0" w:type="auto"/>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34EE7E52">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noWrap/>
            <w:vAlign w:val="center"/>
          </w:tcPr>
          <w:p w14:paraId="379483FF">
            <w:pPr>
              <w:tabs>
                <w:tab w:val="center" w:pos="1690"/>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noWrap/>
          </w:tcPr>
          <w:p w14:paraId="5798AAB2">
            <w:pPr>
              <w:tabs>
                <w:tab w:val="center" w:pos="595"/>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noWrap/>
            <w:vAlign w:val="center"/>
          </w:tcPr>
          <w:p w14:paraId="16D95F6F">
            <w:pPr>
              <w:tabs>
                <w:tab w:val="center" w:pos="595"/>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noWrap/>
            <w:vAlign w:val="center"/>
          </w:tcPr>
          <w:p w14:paraId="2C2EE6F7">
            <w:pPr>
              <w:tabs>
                <w:tab w:val="center" w:pos="1028"/>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noWrap/>
            <w:vAlign w:val="center"/>
          </w:tcPr>
          <w:p w14:paraId="1E5F49B4">
            <w:pPr>
              <w:tabs>
                <w:tab w:val="center" w:pos="595"/>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noWrap/>
            <w:vAlign w:val="center"/>
          </w:tcPr>
          <w:p w14:paraId="489B4C2A">
            <w:pPr>
              <w:tabs>
                <w:tab w:val="center" w:pos="520"/>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noWrap/>
            <w:vAlign w:val="center"/>
          </w:tcPr>
          <w:p w14:paraId="08C5D5EE">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课程费用</w:t>
            </w:r>
          </w:p>
        </w:tc>
      </w:tr>
      <w:tr w14:paraId="03B4E272">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noWrap/>
          </w:tcPr>
          <w:p w14:paraId="07C69C1C">
            <w:pPr>
              <w:tabs>
                <w:tab w:val="left" w:pos="589"/>
                <w:tab w:val="left" w:pos="1303"/>
                <w:tab w:val="left" w:pos="2017"/>
                <w:tab w:val="left" w:pos="2731"/>
                <w:tab w:val="left" w:pos="3445"/>
                <w:tab w:val="left" w:pos="4159"/>
                <w:tab w:val="left" w:pos="4873"/>
              </w:tabs>
              <w:spacing w:line="360" w:lineRule="auto"/>
              <w:rPr>
                <w:rFonts w:ascii="仿宋_GB2312" w:hAnsi="仿宋" w:eastAsia="仿宋_GB2312" w:cs="仿宋_GB2312"/>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noWrap/>
          </w:tcPr>
          <w:p w14:paraId="535648AB">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noWrap/>
          </w:tcPr>
          <w:p w14:paraId="14C1E3B1">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noWrap/>
          </w:tcPr>
          <w:p w14:paraId="6D48BD23">
            <w:pPr>
              <w:tabs>
                <w:tab w:val="left" w:pos="573"/>
                <w:tab w:val="left" w:pos="1287"/>
                <w:tab w:val="left" w:pos="2001"/>
                <w:tab w:val="left" w:pos="2715"/>
                <w:tab w:val="left" w:pos="3429"/>
                <w:tab w:val="left" w:pos="4211"/>
                <w:tab w:val="left" w:pos="4643"/>
              </w:tabs>
              <w:spacing w:line="360" w:lineRule="auto"/>
              <w:rPr>
                <w:rFonts w:ascii="仿宋_GB2312" w:hAnsi="仿宋"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noWrap/>
          </w:tcPr>
          <w:p w14:paraId="1A8CDEA1">
            <w:pPr>
              <w:tabs>
                <w:tab w:val="left" w:pos="440"/>
                <w:tab w:val="left" w:pos="1154"/>
                <w:tab w:val="left" w:pos="1936"/>
                <w:tab w:val="left" w:pos="2368"/>
              </w:tabs>
              <w:spacing w:line="360" w:lineRule="auto"/>
              <w:rPr>
                <w:rFonts w:ascii="仿宋_GB2312" w:hAnsi="仿宋"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noWrap/>
          </w:tcPr>
          <w:p w14:paraId="29458428">
            <w:pPr>
              <w:tabs>
                <w:tab w:val="left" w:pos="589"/>
                <w:tab w:val="left" w:pos="1303"/>
                <w:tab w:val="left" w:pos="2017"/>
                <w:tab w:val="left" w:pos="2731"/>
                <w:tab w:val="left" w:pos="3445"/>
                <w:tab w:val="left" w:pos="4159"/>
                <w:tab w:val="left" w:pos="4873"/>
              </w:tabs>
              <w:spacing w:line="360" w:lineRule="auto"/>
              <w:rPr>
                <w:rFonts w:ascii="仿宋_GB2312" w:hAnsi="仿宋"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noWrap/>
          </w:tcPr>
          <w:p w14:paraId="6AEBB8D0">
            <w:pPr>
              <w:spacing w:line="360" w:lineRule="auto"/>
              <w:rPr>
                <w:rFonts w:ascii="仿宋_GB2312" w:hAnsi="仿宋" w:eastAsia="仿宋_GB2312" w:cs="仿宋_GB2312"/>
                <w:color w:val="000000" w:themeColor="text1"/>
                <w:sz w:val="24"/>
                <w14:textFill>
                  <w14:solidFill>
                    <w14:schemeClr w14:val="tx1"/>
                  </w14:solidFill>
                </w14:textFill>
              </w:rPr>
            </w:pPr>
          </w:p>
        </w:tc>
      </w:tr>
      <w:tr w14:paraId="68C6F62F">
        <w:tblPrEx>
          <w:tblCellMar>
            <w:top w:w="0" w:type="dxa"/>
            <w:left w:w="120" w:type="dxa"/>
            <w:bottom w:w="0" w:type="dxa"/>
            <w:right w:w="120" w:type="dxa"/>
          </w:tblCellMar>
        </w:tblPrEx>
        <w:trPr>
          <w:trHeight w:val="273" w:hRule="atLeast"/>
        </w:trPr>
        <w:tc>
          <w:tcPr>
            <w:tcW w:w="1806" w:type="dxa"/>
            <w:tcBorders>
              <w:top w:val="single" w:color="auto" w:sz="6" w:space="0"/>
              <w:left w:val="single" w:color="auto" w:sz="6" w:space="0"/>
              <w:bottom w:val="nil"/>
              <w:right w:val="nil"/>
            </w:tcBorders>
            <w:noWrap/>
          </w:tcPr>
          <w:p w14:paraId="46F13113">
            <w:pPr>
              <w:tabs>
                <w:tab w:val="left" w:pos="589"/>
                <w:tab w:val="left" w:pos="1303"/>
                <w:tab w:val="left" w:pos="2017"/>
                <w:tab w:val="left" w:pos="2731"/>
                <w:tab w:val="left" w:pos="3445"/>
                <w:tab w:val="left" w:pos="4159"/>
                <w:tab w:val="left" w:pos="4873"/>
              </w:tabs>
              <w:spacing w:line="360" w:lineRule="auto"/>
              <w:rPr>
                <w:rFonts w:ascii="仿宋_GB2312" w:hAnsi="仿宋" w:eastAsia="仿宋_GB2312" w:cs="仿宋_GB2312"/>
                <w:color w:val="000000" w:themeColor="text1"/>
                <w:sz w:val="24"/>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noWrap/>
          </w:tcPr>
          <w:p w14:paraId="2DF48C7B">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nil"/>
              <w:right w:val="nil"/>
            </w:tcBorders>
            <w:noWrap/>
          </w:tcPr>
          <w:p w14:paraId="19BE17B6">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nil"/>
              <w:right w:val="nil"/>
            </w:tcBorders>
            <w:noWrap/>
          </w:tcPr>
          <w:p w14:paraId="2CA07078">
            <w:pPr>
              <w:tabs>
                <w:tab w:val="left" w:pos="573"/>
                <w:tab w:val="left" w:pos="1287"/>
                <w:tab w:val="left" w:pos="2001"/>
                <w:tab w:val="left" w:pos="2715"/>
                <w:tab w:val="left" w:pos="3429"/>
                <w:tab w:val="left" w:pos="4211"/>
                <w:tab w:val="left" w:pos="4643"/>
              </w:tabs>
              <w:spacing w:line="360" w:lineRule="auto"/>
              <w:rPr>
                <w:rFonts w:ascii="仿宋_GB2312" w:hAnsi="仿宋"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nil"/>
              <w:right w:val="nil"/>
            </w:tcBorders>
            <w:noWrap/>
          </w:tcPr>
          <w:p w14:paraId="22076CC9">
            <w:pPr>
              <w:tabs>
                <w:tab w:val="left" w:pos="440"/>
                <w:tab w:val="left" w:pos="1154"/>
                <w:tab w:val="left" w:pos="1936"/>
                <w:tab w:val="left" w:pos="2368"/>
              </w:tabs>
              <w:spacing w:line="360" w:lineRule="auto"/>
              <w:rPr>
                <w:rFonts w:ascii="仿宋_GB2312" w:hAnsi="仿宋"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nil"/>
              <w:right w:val="nil"/>
            </w:tcBorders>
            <w:noWrap/>
          </w:tcPr>
          <w:p w14:paraId="11E50F8C">
            <w:pPr>
              <w:tabs>
                <w:tab w:val="left" w:pos="7"/>
              </w:tabs>
              <w:spacing w:line="360" w:lineRule="auto"/>
              <w:rPr>
                <w:rFonts w:ascii="仿宋_GB2312" w:hAnsi="仿宋"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noWrap/>
          </w:tcPr>
          <w:p w14:paraId="1B922E00">
            <w:pPr>
              <w:spacing w:line="360" w:lineRule="auto"/>
              <w:rPr>
                <w:rFonts w:ascii="仿宋_GB2312" w:hAnsi="仿宋" w:eastAsia="仿宋_GB2312" w:cs="仿宋_GB2312"/>
                <w:color w:val="000000" w:themeColor="text1"/>
                <w:sz w:val="24"/>
                <w14:textFill>
                  <w14:solidFill>
                    <w14:schemeClr w14:val="tx1"/>
                  </w14:solidFill>
                </w14:textFill>
              </w:rPr>
            </w:pPr>
          </w:p>
        </w:tc>
      </w:tr>
      <w:tr w14:paraId="47B375D6">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noWrap/>
            <w:vAlign w:val="center"/>
          </w:tcPr>
          <w:p w14:paraId="37D31EEC">
            <w:pPr>
              <w:tabs>
                <w:tab w:val="left" w:pos="589"/>
                <w:tab w:val="left" w:pos="1303"/>
                <w:tab w:val="left" w:pos="2017"/>
                <w:tab w:val="left" w:pos="2731"/>
                <w:tab w:val="left" w:pos="3445"/>
                <w:tab w:val="left" w:pos="4159"/>
                <w:tab w:val="left" w:pos="4873"/>
              </w:tabs>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noWrap/>
          </w:tcPr>
          <w:p w14:paraId="3956048C">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noWrap/>
          </w:tcPr>
          <w:p w14:paraId="33F94D45">
            <w:pPr>
              <w:tabs>
                <w:tab w:val="left" w:pos="556"/>
                <w:tab w:val="left" w:pos="1270"/>
                <w:tab w:val="left" w:pos="1984"/>
                <w:tab w:val="left" w:pos="2698"/>
                <w:tab w:val="left" w:pos="3412"/>
                <w:tab w:val="left" w:pos="4126"/>
                <w:tab w:val="left" w:pos="4840"/>
                <w:tab w:val="left" w:pos="5622"/>
                <w:tab w:val="left" w:pos="6054"/>
              </w:tabs>
              <w:spacing w:line="360" w:lineRule="auto"/>
              <w:rPr>
                <w:rFonts w:ascii="仿宋_GB2312" w:hAnsi="仿宋" w:eastAsia="仿宋_GB2312" w:cs="仿宋_GB2312"/>
                <w:color w:val="000000" w:themeColor="text1"/>
                <w:sz w:val="24"/>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noWrap/>
          </w:tcPr>
          <w:p w14:paraId="7E1624CF">
            <w:pPr>
              <w:tabs>
                <w:tab w:val="left" w:pos="573"/>
                <w:tab w:val="left" w:pos="1287"/>
                <w:tab w:val="left" w:pos="2001"/>
                <w:tab w:val="left" w:pos="2715"/>
                <w:tab w:val="left" w:pos="3429"/>
                <w:tab w:val="left" w:pos="4211"/>
                <w:tab w:val="left" w:pos="4643"/>
              </w:tabs>
              <w:spacing w:line="360" w:lineRule="auto"/>
              <w:rPr>
                <w:rFonts w:ascii="仿宋_GB2312" w:hAnsi="仿宋" w:eastAsia="仿宋_GB2312" w:cs="仿宋_GB2312"/>
                <w:color w:val="000000" w:themeColor="text1"/>
                <w:sz w:val="24"/>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noWrap/>
          </w:tcPr>
          <w:p w14:paraId="328F03C0">
            <w:pPr>
              <w:tabs>
                <w:tab w:val="left" w:pos="440"/>
                <w:tab w:val="left" w:pos="1154"/>
                <w:tab w:val="left" w:pos="1936"/>
                <w:tab w:val="left" w:pos="2368"/>
              </w:tabs>
              <w:spacing w:line="360" w:lineRule="auto"/>
              <w:rPr>
                <w:rFonts w:ascii="仿宋_GB2312" w:hAnsi="仿宋" w:eastAsia="仿宋_GB2312" w:cs="仿宋_GB2312"/>
                <w:color w:val="000000" w:themeColor="text1"/>
                <w:sz w:val="24"/>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noWrap/>
          </w:tcPr>
          <w:p w14:paraId="338F9B9E">
            <w:pPr>
              <w:tabs>
                <w:tab w:val="left" w:pos="7"/>
              </w:tabs>
              <w:spacing w:line="360" w:lineRule="auto"/>
              <w:rPr>
                <w:rFonts w:ascii="仿宋_GB2312" w:hAnsi="仿宋" w:eastAsia="仿宋_GB2312" w:cs="仿宋_GB2312"/>
                <w:color w:val="000000" w:themeColor="text1"/>
                <w:sz w:val="24"/>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noWrap/>
          </w:tcPr>
          <w:p w14:paraId="2751BF16">
            <w:pPr>
              <w:spacing w:line="360" w:lineRule="auto"/>
              <w:rPr>
                <w:rFonts w:ascii="仿宋_GB2312" w:hAnsi="仿宋" w:eastAsia="仿宋_GB2312" w:cs="仿宋_GB2312"/>
                <w:color w:val="000000" w:themeColor="text1"/>
                <w:sz w:val="24"/>
                <w14:textFill>
                  <w14:solidFill>
                    <w14:schemeClr w14:val="tx1"/>
                  </w14:solidFill>
                </w14:textFill>
              </w:rPr>
            </w:pPr>
          </w:p>
        </w:tc>
      </w:tr>
    </w:tbl>
    <w:p w14:paraId="0DC5FB8F">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注解:A</w:t>
      </w:r>
      <w:r>
        <w:rPr>
          <w:rFonts w:hint="eastAsia" w:ascii="仿宋_GB2312" w:hAnsi="仿宋" w:eastAsia="仿宋_GB2312" w:cs="仿宋_GB2312"/>
          <w:color w:val="000000" w:themeColor="text1"/>
          <w:sz w:val="24"/>
          <w14:textFill>
            <w14:solidFill>
              <w14:schemeClr w14:val="tx1"/>
            </w14:solidFill>
          </w14:textFill>
        </w:rPr>
        <w:tab/>
      </w:r>
      <w:r>
        <w:rPr>
          <w:rFonts w:hint="eastAsia" w:ascii="仿宋_GB2312" w:hAnsi="仿宋" w:eastAsia="仿宋_GB2312" w:cs="仿宋_GB2312"/>
          <w:color w:val="000000" w:themeColor="text1"/>
          <w:sz w:val="24"/>
          <w14:textFill>
            <w14:solidFill>
              <w14:schemeClr w14:val="tx1"/>
            </w14:solidFill>
          </w14:textFill>
        </w:rPr>
        <w:t>课程清单按时间顺序排列，并提供以下详细资料：</w:t>
      </w:r>
    </w:p>
    <w:p w14:paraId="7F504422">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pacing w:line="360" w:lineRule="auto"/>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课程概要</w:t>
      </w:r>
    </w:p>
    <w:p w14:paraId="4552CC7B">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pacing w:line="360" w:lineRule="auto"/>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课程目的</w:t>
      </w:r>
    </w:p>
    <w:p w14:paraId="147B558A">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pacing w:line="360" w:lineRule="auto"/>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教学方式</w:t>
      </w:r>
    </w:p>
    <w:p w14:paraId="5A8D5437">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pacing w:line="360" w:lineRule="auto"/>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先决条件</w:t>
      </w:r>
    </w:p>
    <w:p w14:paraId="7AE4ADF3">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1140"/>
        </w:tabs>
        <w:spacing w:line="360" w:lineRule="auto"/>
        <w:ind w:left="1069" w:hanging="42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教材目录</w:t>
      </w:r>
    </w:p>
    <w:p w14:paraId="31F239AA">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B  按照附表A提供授课教师的简历</w:t>
      </w:r>
    </w:p>
    <w:p w14:paraId="349B084C">
      <w:pPr>
        <w:spacing w:line="360" w:lineRule="auto"/>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注：须随表提交相应的证书复印件并注明所在投标技术文件页码。</w:t>
      </w:r>
    </w:p>
    <w:p w14:paraId="3A9A27C6">
      <w:pPr>
        <w:spacing w:line="360" w:lineRule="auto"/>
        <w:ind w:firstLine="5662"/>
        <w:rPr>
          <w:rFonts w:ascii="仿宋_GB2312" w:hAnsi="仿宋" w:eastAsia="仿宋_GB2312" w:cs="仿宋_GB2312"/>
          <w:b/>
          <w:bCs/>
          <w:color w:val="000000" w:themeColor="text1"/>
          <w:sz w:val="24"/>
          <w14:textFill>
            <w14:solidFill>
              <w14:schemeClr w14:val="tx1"/>
            </w14:solidFill>
          </w14:textFill>
        </w:rPr>
      </w:pPr>
    </w:p>
    <w:p w14:paraId="46F49A71">
      <w:pPr>
        <w:spacing w:line="360" w:lineRule="auto"/>
        <w:ind w:firstLine="4935"/>
        <w:rPr>
          <w:rFonts w:hAnsi="宋体"/>
          <w:color w:val="000000" w:themeColor="text1"/>
          <w:szCs w:val="21"/>
          <w14:textFill>
            <w14:solidFill>
              <w14:schemeClr w14:val="tx1"/>
            </w14:solidFill>
          </w14:textFill>
        </w:rPr>
      </w:pPr>
    </w:p>
    <w:p w14:paraId="30D5ADC7">
      <w:pPr>
        <w:spacing w:line="360" w:lineRule="auto"/>
        <w:ind w:firstLine="472"/>
        <w:rPr>
          <w:rFonts w:ascii="仿宋_GB2312" w:hAnsi="仿宋" w:eastAsia="仿宋_GB2312" w:cs="仿宋_GB2312"/>
          <w:b/>
          <w:bCs/>
          <w:color w:val="000000" w:themeColor="text1"/>
          <w:sz w:val="24"/>
          <w:lang w:val="zh-CN"/>
          <w14:textFill>
            <w14:solidFill>
              <w14:schemeClr w14:val="tx1"/>
            </w14:solidFill>
          </w14:textFill>
        </w:rPr>
      </w:pPr>
      <w:r>
        <w:rPr>
          <w:rFonts w:hint="eastAsia" w:ascii="仿宋_GB2312" w:hAnsi="仿宋" w:eastAsia="仿宋_GB2312" w:cs="仿宋_GB2312"/>
          <w:b/>
          <w:bCs/>
          <w:color w:val="000000" w:themeColor="text1"/>
          <w:sz w:val="24"/>
          <w:lang w:val="zh-CN"/>
          <w14:textFill>
            <w14:solidFill>
              <w14:schemeClr w14:val="tx1"/>
            </w14:solidFill>
          </w14:textFill>
        </w:rPr>
        <w:t>（六）售后服务方案</w:t>
      </w:r>
    </w:p>
    <w:p w14:paraId="10788523">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（由投标人根据采购需求及招标文件要求编制）</w:t>
      </w:r>
    </w:p>
    <w:p w14:paraId="7A983B05">
      <w:pPr>
        <w:spacing w:before="165" w:after="50"/>
        <w:ind w:left="142"/>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1、售后服务承诺</w:t>
      </w:r>
    </w:p>
    <w:p w14:paraId="3D1D2E92">
      <w:pPr>
        <w:spacing w:line="360" w:lineRule="auto"/>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附表A:售后服务机构情况表</w:t>
      </w:r>
      <w:r>
        <w:rPr>
          <w:rFonts w:hint="eastAsia" w:ascii="仿宋_GB2312" w:hAnsi="仿宋" w:eastAsia="仿宋_GB2312" w:cs="仿宋_GB2312"/>
          <w:color w:val="000000" w:themeColor="text1"/>
          <w:sz w:val="24"/>
          <w14:textFill>
            <w14:solidFill>
              <w14:schemeClr w14:val="tx1"/>
            </w14:solidFill>
          </w14:textFill>
        </w:rPr>
        <w:t>（按此格式自制）</w:t>
      </w:r>
    </w:p>
    <w:tbl>
      <w:tblPr>
        <w:tblStyle w:val="4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2DB85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23906557">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序号</w:t>
            </w:r>
          </w:p>
        </w:tc>
        <w:tc>
          <w:tcPr>
            <w:tcW w:w="2340" w:type="dxa"/>
            <w:tcBorders>
              <w:top w:val="single" w:color="auto" w:sz="4" w:space="0"/>
              <w:left w:val="single" w:color="auto" w:sz="4" w:space="0"/>
              <w:bottom w:val="single" w:color="auto" w:sz="4" w:space="0"/>
              <w:right w:val="single" w:color="auto" w:sz="4" w:space="0"/>
            </w:tcBorders>
            <w:noWrap/>
          </w:tcPr>
          <w:p w14:paraId="758C8D53">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机构名称</w:t>
            </w:r>
          </w:p>
        </w:tc>
        <w:tc>
          <w:tcPr>
            <w:tcW w:w="1095" w:type="dxa"/>
            <w:tcBorders>
              <w:top w:val="single" w:color="auto" w:sz="4" w:space="0"/>
              <w:left w:val="single" w:color="auto" w:sz="4" w:space="0"/>
              <w:bottom w:val="single" w:color="auto" w:sz="4" w:space="0"/>
              <w:right w:val="single" w:color="auto" w:sz="4" w:space="0"/>
            </w:tcBorders>
            <w:noWrap/>
          </w:tcPr>
          <w:p w14:paraId="2C169760">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机构性质</w:t>
            </w:r>
          </w:p>
        </w:tc>
        <w:tc>
          <w:tcPr>
            <w:tcW w:w="1245" w:type="dxa"/>
            <w:tcBorders>
              <w:top w:val="single" w:color="auto" w:sz="4" w:space="0"/>
              <w:left w:val="single" w:color="auto" w:sz="4" w:space="0"/>
              <w:bottom w:val="single" w:color="auto" w:sz="4" w:space="0"/>
              <w:right w:val="single" w:color="auto" w:sz="4" w:space="0"/>
            </w:tcBorders>
            <w:noWrap/>
          </w:tcPr>
          <w:p w14:paraId="79B9F8D7">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注册地址</w:t>
            </w:r>
          </w:p>
        </w:tc>
        <w:tc>
          <w:tcPr>
            <w:tcW w:w="1980" w:type="dxa"/>
            <w:tcBorders>
              <w:top w:val="single" w:color="auto" w:sz="4" w:space="0"/>
              <w:left w:val="single" w:color="auto" w:sz="4" w:space="0"/>
              <w:bottom w:val="single" w:color="auto" w:sz="4" w:space="0"/>
              <w:right w:val="single" w:color="auto" w:sz="4" w:space="0"/>
            </w:tcBorders>
            <w:noWrap/>
          </w:tcPr>
          <w:p w14:paraId="6E8C4E6F">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货物技术人员数量</w:t>
            </w:r>
          </w:p>
        </w:tc>
        <w:tc>
          <w:tcPr>
            <w:tcW w:w="1260" w:type="dxa"/>
            <w:tcBorders>
              <w:top w:val="single" w:color="auto" w:sz="4" w:space="0"/>
              <w:left w:val="single" w:color="auto" w:sz="4" w:space="0"/>
              <w:bottom w:val="single" w:color="auto" w:sz="4" w:space="0"/>
              <w:right w:val="single" w:color="auto" w:sz="4" w:space="0"/>
            </w:tcBorders>
            <w:noWrap/>
          </w:tcPr>
          <w:p w14:paraId="17A9DBC2">
            <w:pPr>
              <w:spacing w:line="360" w:lineRule="auto"/>
              <w:jc w:val="center"/>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联系电话</w:t>
            </w:r>
          </w:p>
        </w:tc>
      </w:tr>
      <w:tr w14:paraId="272D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0CE163BB">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tcPr>
          <w:p w14:paraId="3DBBAA44">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tcPr>
          <w:p w14:paraId="637FC86B">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tcPr>
          <w:p w14:paraId="3838A948">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tcPr>
          <w:p w14:paraId="70C30505">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tcPr>
          <w:p w14:paraId="04A4972B">
            <w:pPr>
              <w:spacing w:line="360" w:lineRule="auto"/>
              <w:jc w:val="center"/>
              <w:rPr>
                <w:rFonts w:ascii="仿宋_GB2312" w:hAnsi="仿宋" w:eastAsia="仿宋_GB2312" w:cs="仿宋_GB2312"/>
                <w:color w:val="000000" w:themeColor="text1"/>
                <w:sz w:val="24"/>
                <w14:textFill>
                  <w14:solidFill>
                    <w14:schemeClr w14:val="tx1"/>
                  </w14:solidFill>
                </w14:textFill>
              </w:rPr>
            </w:pPr>
          </w:p>
        </w:tc>
      </w:tr>
      <w:tr w14:paraId="1057E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1866E5B5">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tcPr>
          <w:p w14:paraId="3E871337">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tcPr>
          <w:p w14:paraId="5EF9033D">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tcPr>
          <w:p w14:paraId="11FE2855">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tcPr>
          <w:p w14:paraId="5E5E114E">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tcPr>
          <w:p w14:paraId="59CAC1AA">
            <w:pPr>
              <w:spacing w:line="360" w:lineRule="auto"/>
              <w:jc w:val="center"/>
              <w:rPr>
                <w:rFonts w:ascii="仿宋_GB2312" w:hAnsi="仿宋" w:eastAsia="仿宋_GB2312" w:cs="仿宋_GB2312"/>
                <w:color w:val="000000" w:themeColor="text1"/>
                <w:sz w:val="24"/>
                <w14:textFill>
                  <w14:solidFill>
                    <w14:schemeClr w14:val="tx1"/>
                  </w14:solidFill>
                </w14:textFill>
              </w:rPr>
            </w:pPr>
          </w:p>
        </w:tc>
      </w:tr>
      <w:tr w14:paraId="4D425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tcPr>
          <w:p w14:paraId="594F80E6">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2340" w:type="dxa"/>
            <w:tcBorders>
              <w:top w:val="single" w:color="auto" w:sz="4" w:space="0"/>
              <w:left w:val="single" w:color="auto" w:sz="4" w:space="0"/>
              <w:bottom w:val="single" w:color="auto" w:sz="4" w:space="0"/>
              <w:right w:val="single" w:color="auto" w:sz="4" w:space="0"/>
            </w:tcBorders>
            <w:noWrap/>
          </w:tcPr>
          <w:p w14:paraId="5A10D3DD">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095" w:type="dxa"/>
            <w:tcBorders>
              <w:top w:val="single" w:color="auto" w:sz="4" w:space="0"/>
              <w:left w:val="single" w:color="auto" w:sz="4" w:space="0"/>
              <w:bottom w:val="single" w:color="auto" w:sz="4" w:space="0"/>
              <w:right w:val="single" w:color="auto" w:sz="4" w:space="0"/>
            </w:tcBorders>
            <w:noWrap/>
          </w:tcPr>
          <w:p w14:paraId="529CBD18">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45" w:type="dxa"/>
            <w:tcBorders>
              <w:top w:val="single" w:color="auto" w:sz="4" w:space="0"/>
              <w:left w:val="single" w:color="auto" w:sz="4" w:space="0"/>
              <w:bottom w:val="single" w:color="auto" w:sz="4" w:space="0"/>
              <w:right w:val="single" w:color="auto" w:sz="4" w:space="0"/>
            </w:tcBorders>
            <w:noWrap/>
          </w:tcPr>
          <w:p w14:paraId="620F2C91">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980" w:type="dxa"/>
            <w:tcBorders>
              <w:top w:val="single" w:color="auto" w:sz="4" w:space="0"/>
              <w:left w:val="single" w:color="auto" w:sz="4" w:space="0"/>
              <w:bottom w:val="single" w:color="auto" w:sz="4" w:space="0"/>
              <w:right w:val="single" w:color="auto" w:sz="4" w:space="0"/>
            </w:tcBorders>
            <w:noWrap/>
          </w:tcPr>
          <w:p w14:paraId="7B2D9143">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4" w:space="0"/>
              <w:left w:val="single" w:color="auto" w:sz="4" w:space="0"/>
              <w:bottom w:val="single" w:color="auto" w:sz="4" w:space="0"/>
              <w:right w:val="single" w:color="auto" w:sz="4" w:space="0"/>
            </w:tcBorders>
            <w:noWrap/>
          </w:tcPr>
          <w:p w14:paraId="1E2AA856">
            <w:pPr>
              <w:spacing w:line="360" w:lineRule="auto"/>
              <w:jc w:val="center"/>
              <w:rPr>
                <w:rFonts w:ascii="仿宋_GB2312" w:hAnsi="仿宋" w:eastAsia="仿宋_GB2312" w:cs="仿宋_GB2312"/>
                <w:color w:val="000000" w:themeColor="text1"/>
                <w:sz w:val="24"/>
                <w14:textFill>
                  <w14:solidFill>
                    <w14:schemeClr w14:val="tx1"/>
                  </w14:solidFill>
                </w14:textFill>
              </w:rPr>
            </w:pPr>
          </w:p>
        </w:tc>
      </w:tr>
    </w:tbl>
    <w:p w14:paraId="44BF5035">
      <w:pPr>
        <w:spacing w:line="360" w:lineRule="auto"/>
        <w:rPr>
          <w:rFonts w:ascii="仿宋_GB2312" w:hAnsi="仿宋" w:eastAsia="仿宋_GB2312" w:cs="仿宋_GB2312"/>
          <w:b/>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注：关于项目涉及的所有售后服务机构均在本表注明，包括投标人本单位和符合条件的第三方货物机构；</w:t>
      </w:r>
    </w:p>
    <w:p w14:paraId="7A74D026">
      <w:pPr>
        <w:spacing w:line="360" w:lineRule="auto"/>
        <w:rPr>
          <w:rFonts w:ascii="仿宋_GB2312" w:hAnsi="仿宋" w:eastAsia="仿宋_GB2312" w:cs="仿宋_GB2312"/>
          <w:color w:val="000000" w:themeColor="text1"/>
          <w:sz w:val="24"/>
          <w14:textFill>
            <w14:solidFill>
              <w14:schemeClr w14:val="tx1"/>
            </w14:solidFill>
          </w14:textFill>
        </w:rPr>
      </w:pPr>
    </w:p>
    <w:p w14:paraId="6E624C45">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b/>
          <w:color w:val="000000" w:themeColor="text1"/>
          <w:sz w:val="24"/>
          <w14:textFill>
            <w14:solidFill>
              <w14:schemeClr w14:val="tx1"/>
            </w14:solidFill>
          </w14:textFill>
        </w:rPr>
        <w:t>附表B：售后服务人员情况表</w:t>
      </w:r>
      <w:r>
        <w:rPr>
          <w:rFonts w:hint="eastAsia" w:ascii="仿宋_GB2312" w:hAnsi="仿宋" w:eastAsia="仿宋_GB2312" w:cs="仿宋_GB2312"/>
          <w:color w:val="000000" w:themeColor="text1"/>
          <w:sz w:val="24"/>
          <w14:textFill>
            <w14:solidFill>
              <w14:schemeClr w14:val="tx1"/>
            </w14:solidFill>
          </w14:textFill>
        </w:rPr>
        <w:t>（按此格式自制）</w:t>
      </w:r>
    </w:p>
    <w:tbl>
      <w:tblPr>
        <w:tblStyle w:val="44"/>
        <w:tblW w:w="10000" w:type="dxa"/>
        <w:jc w:val="center"/>
        <w:tblLayout w:type="fixed"/>
        <w:tblCellMar>
          <w:top w:w="0" w:type="dxa"/>
          <w:left w:w="108" w:type="dxa"/>
          <w:bottom w:w="0" w:type="dxa"/>
          <w:right w:w="108" w:type="dxa"/>
        </w:tblCellMar>
      </w:tblPr>
      <w:tblGrid>
        <w:gridCol w:w="645"/>
        <w:gridCol w:w="745"/>
        <w:gridCol w:w="787"/>
        <w:gridCol w:w="412"/>
        <w:gridCol w:w="900"/>
        <w:gridCol w:w="1080"/>
        <w:gridCol w:w="1080"/>
        <w:gridCol w:w="1080"/>
        <w:gridCol w:w="1260"/>
        <w:gridCol w:w="900"/>
        <w:gridCol w:w="1111"/>
      </w:tblGrid>
      <w:tr w14:paraId="74DB3A1B">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noWrap/>
            <w:vAlign w:val="center"/>
          </w:tcPr>
          <w:p w14:paraId="4C14E6AE">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序号</w:t>
            </w:r>
          </w:p>
          <w:p w14:paraId="58E2858A">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vAlign w:val="center"/>
          </w:tcPr>
          <w:p w14:paraId="0529E14B">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noWrap/>
            <w:vAlign w:val="center"/>
          </w:tcPr>
          <w:p w14:paraId="32B4ABC6">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noWrap/>
            <w:vAlign w:val="center"/>
          </w:tcPr>
          <w:p w14:paraId="582EA73D">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noWrap/>
            <w:vAlign w:val="center"/>
          </w:tcPr>
          <w:p w14:paraId="10D2C6F9">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noWrap/>
            <w:vAlign w:val="center"/>
          </w:tcPr>
          <w:p w14:paraId="012802F2">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noWrap/>
            <w:vAlign w:val="center"/>
          </w:tcPr>
          <w:p w14:paraId="7705B223">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noWrap/>
            <w:vAlign w:val="center"/>
          </w:tcPr>
          <w:p w14:paraId="308FD9B6">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noWrap/>
            <w:vAlign w:val="center"/>
          </w:tcPr>
          <w:p w14:paraId="199FD6D6">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noWrap/>
            <w:vAlign w:val="center"/>
          </w:tcPr>
          <w:p w14:paraId="2401A0AB">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响应时间</w:t>
            </w:r>
          </w:p>
        </w:tc>
        <w:tc>
          <w:tcPr>
            <w:tcW w:w="1111" w:type="dxa"/>
            <w:tcBorders>
              <w:top w:val="single" w:color="auto" w:sz="6" w:space="0"/>
              <w:left w:val="single" w:color="auto" w:sz="6" w:space="0"/>
              <w:bottom w:val="single" w:color="auto" w:sz="6" w:space="0"/>
              <w:right w:val="single" w:color="auto" w:sz="6" w:space="0"/>
            </w:tcBorders>
            <w:noWrap/>
            <w:vAlign w:val="center"/>
          </w:tcPr>
          <w:p w14:paraId="6D7D7A30">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到达现场时间</w:t>
            </w:r>
          </w:p>
        </w:tc>
      </w:tr>
      <w:tr w14:paraId="2F97820E">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1007AB89">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tcPr>
          <w:p w14:paraId="114C572E">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noWrap/>
          </w:tcPr>
          <w:p w14:paraId="38B930DD">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33946E1F">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60515AF3">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2C1B0541">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23A55473">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18A57E58">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1FECC326">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59073FBA">
            <w:pPr>
              <w:spacing w:line="360" w:lineRule="auto"/>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tcPr>
          <w:p w14:paraId="0624A1E2">
            <w:pPr>
              <w:spacing w:line="360" w:lineRule="auto"/>
              <w:rPr>
                <w:rFonts w:ascii="仿宋_GB2312" w:hAnsi="仿宋" w:eastAsia="仿宋_GB2312" w:cs="仿宋_GB2312"/>
                <w:color w:val="000000" w:themeColor="text1"/>
                <w:sz w:val="24"/>
                <w14:textFill>
                  <w14:solidFill>
                    <w14:schemeClr w14:val="tx1"/>
                  </w14:solidFill>
                </w14:textFill>
              </w:rPr>
            </w:pPr>
          </w:p>
        </w:tc>
      </w:tr>
      <w:tr w14:paraId="360BF711">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61781255">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tcPr>
          <w:p w14:paraId="56643074">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noWrap/>
          </w:tcPr>
          <w:p w14:paraId="5CA3A95B">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0DA4F263">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0BF369C7">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142DB869">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390841B4">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0CCD5AA7">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3D1B7E5A">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62CB19AF">
            <w:pPr>
              <w:spacing w:line="360" w:lineRule="auto"/>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tcPr>
          <w:p w14:paraId="24A54A5C">
            <w:pPr>
              <w:spacing w:line="360" w:lineRule="auto"/>
              <w:rPr>
                <w:rFonts w:ascii="仿宋_GB2312" w:hAnsi="仿宋" w:eastAsia="仿宋_GB2312" w:cs="仿宋_GB2312"/>
                <w:color w:val="000000" w:themeColor="text1"/>
                <w:sz w:val="24"/>
                <w14:textFill>
                  <w14:solidFill>
                    <w14:schemeClr w14:val="tx1"/>
                  </w14:solidFill>
                </w14:textFill>
              </w:rPr>
            </w:pPr>
          </w:p>
        </w:tc>
      </w:tr>
      <w:tr w14:paraId="4F7E79C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6606EA92">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tcPr>
          <w:p w14:paraId="3261C1AD">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tcPr>
          <w:p w14:paraId="6B4FCD22">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6F7D6F89">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3A2CC10C">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61F6C0F3">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52551114">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247D0E33">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6C967D83">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6459F343">
            <w:pPr>
              <w:spacing w:line="360" w:lineRule="auto"/>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tcPr>
          <w:p w14:paraId="69D64819">
            <w:pPr>
              <w:spacing w:line="360" w:lineRule="auto"/>
              <w:rPr>
                <w:rFonts w:ascii="仿宋_GB2312" w:hAnsi="仿宋" w:eastAsia="仿宋_GB2312" w:cs="仿宋_GB2312"/>
                <w:color w:val="000000" w:themeColor="text1"/>
                <w:sz w:val="24"/>
                <w14:textFill>
                  <w14:solidFill>
                    <w14:schemeClr w14:val="tx1"/>
                  </w14:solidFill>
                </w14:textFill>
              </w:rPr>
            </w:pPr>
          </w:p>
        </w:tc>
      </w:tr>
      <w:tr w14:paraId="5213E3E5">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noWrap/>
          </w:tcPr>
          <w:p w14:paraId="705B13C9">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noWrap/>
          </w:tcPr>
          <w:p w14:paraId="7112F1C4">
            <w:pPr>
              <w:spacing w:line="360" w:lineRule="auto"/>
              <w:jc w:val="center"/>
              <w:rPr>
                <w:rFonts w:ascii="仿宋_GB2312" w:hAnsi="仿宋" w:eastAsia="仿宋_GB2312" w:cs="仿宋_GB2312"/>
                <w:color w:val="000000" w:themeColor="text1"/>
                <w:sz w:val="24"/>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noWrap/>
          </w:tcPr>
          <w:p w14:paraId="7ED1CDD5">
            <w:pPr>
              <w:spacing w:line="360" w:lineRule="auto"/>
              <w:rPr>
                <w:rFonts w:ascii="仿宋_GB2312" w:hAnsi="仿宋" w:eastAsia="仿宋_GB2312" w:cs="仿宋_GB2312"/>
                <w:color w:val="000000" w:themeColor="text1"/>
                <w:sz w:val="24"/>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noWrap/>
          </w:tcPr>
          <w:p w14:paraId="51D2584B">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0D920F17">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375990AA">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020FA327">
            <w:pPr>
              <w:spacing w:line="360" w:lineRule="auto"/>
              <w:rPr>
                <w:rFonts w:ascii="仿宋_GB2312" w:hAnsi="仿宋" w:eastAsia="仿宋_GB2312" w:cs="仿宋_GB2312"/>
                <w:color w:val="000000" w:themeColor="text1"/>
                <w:sz w:val="24"/>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noWrap/>
          </w:tcPr>
          <w:p w14:paraId="2CF2B708">
            <w:pPr>
              <w:spacing w:line="360" w:lineRule="auto"/>
              <w:rPr>
                <w:rFonts w:ascii="仿宋_GB2312" w:hAnsi="仿宋" w:eastAsia="仿宋_GB2312" w:cs="仿宋_GB2312"/>
                <w:color w:val="000000" w:themeColor="text1"/>
                <w:sz w:val="24"/>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noWrap/>
          </w:tcPr>
          <w:p w14:paraId="766479A8">
            <w:pPr>
              <w:spacing w:line="360" w:lineRule="auto"/>
              <w:rPr>
                <w:rFonts w:ascii="仿宋_GB2312" w:hAnsi="仿宋" w:eastAsia="仿宋_GB2312" w:cs="仿宋_GB2312"/>
                <w:color w:val="000000" w:themeColor="text1"/>
                <w:sz w:val="24"/>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noWrap/>
          </w:tcPr>
          <w:p w14:paraId="079C2B61">
            <w:pPr>
              <w:spacing w:line="360" w:lineRule="auto"/>
              <w:rPr>
                <w:rFonts w:ascii="仿宋_GB2312" w:hAnsi="仿宋" w:eastAsia="仿宋_GB2312" w:cs="仿宋_GB2312"/>
                <w:color w:val="000000" w:themeColor="text1"/>
                <w:sz w:val="24"/>
                <w14:textFill>
                  <w14:solidFill>
                    <w14:schemeClr w14:val="tx1"/>
                  </w14:solidFill>
                </w14:textFill>
              </w:rPr>
            </w:pPr>
          </w:p>
        </w:tc>
        <w:tc>
          <w:tcPr>
            <w:tcW w:w="1111" w:type="dxa"/>
            <w:tcBorders>
              <w:top w:val="single" w:color="auto" w:sz="6" w:space="0"/>
              <w:left w:val="single" w:color="auto" w:sz="6" w:space="0"/>
              <w:bottom w:val="single" w:color="auto" w:sz="6" w:space="0"/>
              <w:right w:val="single" w:color="auto" w:sz="6" w:space="0"/>
            </w:tcBorders>
            <w:noWrap/>
          </w:tcPr>
          <w:p w14:paraId="0D38D9C5">
            <w:pPr>
              <w:spacing w:line="360" w:lineRule="auto"/>
              <w:rPr>
                <w:rFonts w:ascii="仿宋_GB2312" w:hAnsi="仿宋" w:eastAsia="仿宋_GB2312" w:cs="仿宋_GB2312"/>
                <w:color w:val="000000" w:themeColor="text1"/>
                <w:sz w:val="24"/>
                <w14:textFill>
                  <w14:solidFill>
                    <w14:schemeClr w14:val="tx1"/>
                  </w14:solidFill>
                </w14:textFill>
              </w:rPr>
            </w:pPr>
          </w:p>
        </w:tc>
      </w:tr>
    </w:tbl>
    <w:p w14:paraId="7F116966">
      <w:pPr>
        <w:spacing w:before="120" w:line="360" w:lineRule="auto"/>
        <w:ind w:firstLine="472"/>
        <w:rPr>
          <w:rFonts w:ascii="仿宋_GB2312" w:hAnsi="仿宋" w:eastAsia="仿宋_GB2312" w:cs="仿宋_GB2312"/>
          <w:b/>
          <w:bCs/>
          <w:color w:val="000000" w:themeColor="text1"/>
          <w:sz w:val="24"/>
          <w:lang w:val="zh-CN"/>
          <w14:textFill>
            <w14:solidFill>
              <w14:schemeClr w14:val="tx1"/>
            </w14:solidFill>
          </w14:textFill>
        </w:rPr>
      </w:pPr>
      <w:r>
        <w:rPr>
          <w:rFonts w:hint="eastAsia" w:ascii="仿宋_GB2312" w:hAnsi="仿宋" w:eastAsia="仿宋_GB2312" w:cs="仿宋_GB2312"/>
          <w:b/>
          <w:bCs/>
          <w:color w:val="000000" w:themeColor="text1"/>
          <w:sz w:val="24"/>
          <w:lang w:val="zh-CN"/>
          <w14:textFill>
            <w14:solidFill>
              <w14:schemeClr w14:val="tx1"/>
            </w14:solidFill>
          </w14:textFill>
        </w:rPr>
        <w:t>（七）其他（根据采购需求内容由投标人自行决定是否还有其他内容）</w:t>
      </w:r>
    </w:p>
    <w:p w14:paraId="5A0558E7">
      <w:pPr>
        <w:spacing w:before="165" w:after="50"/>
        <w:ind w:left="142"/>
        <w:jc w:val="center"/>
        <w:rPr>
          <w:rFonts w:ascii="宋体" w:hAnsi="宋体"/>
          <w:b/>
          <w:color w:val="000000" w:themeColor="text1"/>
          <w:sz w:val="32"/>
          <w:szCs w:val="32"/>
          <w14:textFill>
            <w14:solidFill>
              <w14:schemeClr w14:val="tx1"/>
            </w14:solidFill>
          </w14:textFill>
        </w:rPr>
      </w:pPr>
    </w:p>
    <w:p w14:paraId="1A3070A9">
      <w:pPr>
        <w:spacing w:before="165" w:line="360" w:lineRule="auto"/>
        <w:ind w:right="480" w:firstLine="3967"/>
        <w:rPr>
          <w:rFonts w:ascii="宋体" w:hAnsi="宋体"/>
          <w:color w:val="000000" w:themeColor="text1"/>
          <w:sz w:val="24"/>
          <w14:textFill>
            <w14:solidFill>
              <w14:schemeClr w14:val="tx1"/>
            </w14:solidFill>
          </w14:textFill>
        </w:rPr>
      </w:pPr>
    </w:p>
    <w:p w14:paraId="4F5EB599">
      <w:pPr>
        <w:spacing w:line="360" w:lineRule="auto"/>
        <w:ind w:firstLine="516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7F697CE1">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0CE8BCD3">
      <w:pPr>
        <w:spacing w:before="165" w:after="50"/>
        <w:jc w:val="left"/>
        <w:rPr>
          <w:rFonts w:ascii="宋体" w:hAnsi="宋体"/>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br w:type="page" w:clear="all"/>
      </w:r>
    </w:p>
    <w:p w14:paraId="57A0B282">
      <w:pPr>
        <w:spacing w:before="165" w:after="50"/>
        <w:ind w:left="142"/>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三、对本项目总体要求和理解（如有要求）</w:t>
      </w:r>
    </w:p>
    <w:p w14:paraId="4AED067C">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021E940C">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p>
    <w:p w14:paraId="6A225165">
      <w:pPr>
        <w:spacing w:line="360" w:lineRule="auto"/>
        <w:ind w:firstLine="516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41998302">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3943C31C">
      <w:pPr>
        <w:spacing w:before="165" w:after="50"/>
        <w:ind w:left="142"/>
        <w:jc w:val="center"/>
        <w:rPr>
          <w:rFonts w:ascii="宋体" w:hAnsi="宋体"/>
          <w:b/>
          <w:color w:val="000000" w:themeColor="text1"/>
          <w:sz w:val="32"/>
          <w:szCs w:val="32"/>
          <w14:textFill>
            <w14:solidFill>
              <w14:schemeClr w14:val="tx1"/>
            </w14:solidFill>
          </w14:textFill>
        </w:rPr>
      </w:pPr>
    </w:p>
    <w:p w14:paraId="77A0EBC6">
      <w:pPr>
        <w:spacing w:before="165" w:after="50"/>
        <w:ind w:left="142"/>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四、产品出厂标准、质量检测报告</w:t>
      </w:r>
    </w:p>
    <w:p w14:paraId="73820CA1">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5F2B6683">
      <w:pPr>
        <w:spacing w:before="165" w:after="50"/>
        <w:ind w:left="142"/>
        <w:jc w:val="center"/>
        <w:rPr>
          <w:rFonts w:ascii="宋体" w:hAnsi="宋体"/>
          <w:b/>
          <w:color w:val="000000" w:themeColor="text1"/>
          <w:sz w:val="32"/>
          <w:szCs w:val="32"/>
          <w14:textFill>
            <w14:solidFill>
              <w14:schemeClr w14:val="tx1"/>
            </w14:solidFill>
          </w14:textFill>
        </w:rPr>
      </w:pPr>
    </w:p>
    <w:p w14:paraId="1F088A55">
      <w:pPr>
        <w:spacing w:line="360" w:lineRule="auto"/>
        <w:ind w:firstLine="516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25AF9115">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5B5DA0ED">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五、优惠条件及特殊承诺</w:t>
      </w:r>
    </w:p>
    <w:p w14:paraId="31F39D2F">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69E1DBEE">
      <w:pPr>
        <w:spacing w:line="360" w:lineRule="auto"/>
        <w:jc w:val="center"/>
        <w:rPr>
          <w:rFonts w:ascii="仿宋_GB2312" w:hAnsi="仿宋" w:eastAsia="仿宋_GB2312" w:cs="仿宋_GB2312"/>
          <w:color w:val="000000" w:themeColor="text1"/>
          <w:sz w:val="18"/>
          <w:szCs w:val="18"/>
          <w14:textFill>
            <w14:solidFill>
              <w14:schemeClr w14:val="tx1"/>
            </w14:solidFill>
          </w14:textFill>
        </w:rPr>
      </w:pPr>
    </w:p>
    <w:p w14:paraId="18BF1AB8">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7670D5D7">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61C88081">
      <w:pPr>
        <w:spacing w:before="165" w:after="50"/>
        <w:ind w:left="142"/>
        <w:jc w:val="center"/>
        <w:rPr>
          <w:rFonts w:ascii="宋体" w:hAnsi="宋体"/>
          <w:b/>
          <w:color w:val="000000" w:themeColor="text1"/>
          <w:sz w:val="32"/>
          <w:szCs w:val="32"/>
          <w14:textFill>
            <w14:solidFill>
              <w14:schemeClr w14:val="tx1"/>
            </w14:solidFill>
          </w14:textFill>
        </w:rPr>
      </w:pPr>
    </w:p>
    <w:p w14:paraId="63F6C82D">
      <w:pPr>
        <w:spacing w:before="165" w:after="50"/>
        <w:ind w:left="142"/>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六、投标人对项目的合理化建议和改进措施</w:t>
      </w:r>
    </w:p>
    <w:p w14:paraId="0D6A5518">
      <w:pPr>
        <w:spacing w:line="360" w:lineRule="auto"/>
        <w:ind w:firstLine="4048"/>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（格式自拟）</w:t>
      </w:r>
    </w:p>
    <w:p w14:paraId="434F3F07">
      <w:pPr>
        <w:spacing w:line="360" w:lineRule="auto"/>
        <w:ind w:firstLine="4935"/>
        <w:rPr>
          <w:rFonts w:hAnsi="宋体"/>
          <w:color w:val="000000" w:themeColor="text1"/>
          <w:szCs w:val="21"/>
          <w14:textFill>
            <w14:solidFill>
              <w14:schemeClr w14:val="tx1"/>
            </w14:solidFill>
          </w14:textFill>
        </w:rPr>
      </w:pPr>
    </w:p>
    <w:p w14:paraId="5231CA0E">
      <w:pPr>
        <w:spacing w:line="360" w:lineRule="auto"/>
        <w:rPr>
          <w:rFonts w:hAnsi="宋体"/>
          <w:color w:val="000000" w:themeColor="text1"/>
          <w:szCs w:val="21"/>
          <w14:textFill>
            <w14:solidFill>
              <w14:schemeClr w14:val="tx1"/>
            </w14:solidFill>
          </w14:textFill>
        </w:rPr>
      </w:pPr>
    </w:p>
    <w:p w14:paraId="5B21651C">
      <w:pPr>
        <w:spacing w:line="360" w:lineRule="auto"/>
        <w:ind w:firstLine="56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2B30BDD6">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07EF8C58">
      <w:pPr>
        <w:spacing w:line="360" w:lineRule="auto"/>
        <w:ind w:firstLine="120"/>
        <w:rPr>
          <w:rFonts w:ascii="仿宋_GB2312" w:hAnsi="仿宋" w:eastAsia="仿宋_GB2312" w:cs="仿宋_GB2312"/>
          <w:color w:val="000000" w:themeColor="text1"/>
          <w:sz w:val="24"/>
          <w14:textFill>
            <w14:solidFill>
              <w14:schemeClr w14:val="tx1"/>
            </w14:solidFill>
          </w14:textFill>
        </w:rPr>
      </w:pPr>
    </w:p>
    <w:p w14:paraId="0BE7B808">
      <w:pPr>
        <w:spacing w:line="360" w:lineRule="auto"/>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七、认为需要的其他技术文件或说明</w:t>
      </w:r>
    </w:p>
    <w:p w14:paraId="538BB6E3">
      <w:pPr>
        <w:spacing w:line="360" w:lineRule="auto"/>
        <w:jc w:val="cente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（由投标人根据采购需求自行编制）</w:t>
      </w:r>
    </w:p>
    <w:p w14:paraId="31F41435">
      <w:pPr>
        <w:spacing w:line="360" w:lineRule="auto"/>
        <w:ind w:firstLine="480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投标人名称（电子</w:t>
      </w:r>
      <w:r>
        <w:rPr>
          <w:rFonts w:hint="eastAsia" w:ascii="仿宋_GB2312" w:hAnsi="仿宋" w:eastAsia="仿宋_GB2312" w:cs="仿宋_GB2312"/>
          <w:color w:val="000000" w:themeColor="text1"/>
          <w:sz w:val="24"/>
          <w:lang w:val="zh-CN"/>
          <w14:textFill>
            <w14:solidFill>
              <w14:schemeClr w14:val="tx1"/>
            </w14:solidFill>
          </w14:textFill>
        </w:rPr>
        <w:t>签章</w:t>
      </w:r>
      <w:r>
        <w:rPr>
          <w:rFonts w:hint="eastAsia" w:ascii="仿宋_GB2312" w:hAnsi="仿宋" w:eastAsia="仿宋_GB2312" w:cs="仿宋_GB2312"/>
          <w:color w:val="000000" w:themeColor="text1"/>
          <w:sz w:val="24"/>
          <w14:textFill>
            <w14:solidFill>
              <w14:schemeClr w14:val="tx1"/>
            </w14:solidFill>
          </w14:textFill>
        </w:rPr>
        <w:t xml:space="preserve">）：                       </w:t>
      </w:r>
    </w:p>
    <w:p w14:paraId="7BB804C0">
      <w:pPr>
        <w:spacing w:line="360" w:lineRule="auto"/>
        <w:ind w:firstLine="5040"/>
        <w:rPr>
          <w:rFonts w:ascii="仿宋_GB2312" w:hAnsi="仿宋" w:eastAsia="仿宋_GB2312" w:cs="仿宋_GB2312"/>
          <w:b/>
          <w:bCs/>
          <w:color w:val="000000" w:themeColor="text1"/>
          <w:sz w:val="30"/>
          <w:szCs w:val="30"/>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  年  月   日</w:t>
      </w:r>
    </w:p>
    <w:p w14:paraId="5D9B2F3C">
      <w:pPr>
        <w:widowControl/>
        <w:jc w:val="left"/>
        <w:rPr>
          <w:rFonts w:ascii="宋体" w:hAnsi="宋体"/>
          <w:b/>
          <w:bCs/>
          <w:color w:val="000000" w:themeColor="text1"/>
          <w:sz w:val="24"/>
          <w14:textFill>
            <w14:solidFill>
              <w14:schemeClr w14:val="tx1"/>
            </w14:solidFill>
          </w14:textFill>
        </w:rPr>
        <w:sectPr>
          <w:pgSz w:w="11906" w:h="16838"/>
          <w:pgMar w:top="1134" w:right="1134" w:bottom="1134" w:left="1134" w:header="720" w:footer="720" w:gutter="0"/>
          <w:cols w:space="720" w:num="1"/>
        </w:sectPr>
      </w:pPr>
    </w:p>
    <w:p w14:paraId="257009CF">
      <w:pPr>
        <w:pStyle w:val="22"/>
        <w:jc w:val="center"/>
        <w:outlineLvl w:val="1"/>
        <w:rPr>
          <w:rFonts w:hAnsi="宋体"/>
          <w:b/>
          <w:bCs/>
          <w:color w:val="000000" w:themeColor="text1"/>
          <w:sz w:val="28"/>
          <w:szCs w:val="28"/>
          <w14:textFill>
            <w14:solidFill>
              <w14:schemeClr w14:val="tx1"/>
            </w14:solidFill>
          </w14:textFill>
        </w:rPr>
      </w:pPr>
      <w:bookmarkStart w:id="329" w:name="_Toc26190"/>
      <w:r>
        <w:rPr>
          <w:rFonts w:hint="eastAsia" w:hAnsi="宋体"/>
          <w:b/>
          <w:bCs/>
          <w:color w:val="000000" w:themeColor="text1"/>
          <w:sz w:val="28"/>
          <w:szCs w:val="28"/>
          <w14:textFill>
            <w14:solidFill>
              <w14:schemeClr w14:val="tx1"/>
            </w14:solidFill>
          </w14:textFill>
        </w:rPr>
        <w:t>第五节 报价文件格式</w:t>
      </w:r>
      <w:bookmarkEnd w:id="329"/>
    </w:p>
    <w:p w14:paraId="56350B16">
      <w:pPr>
        <w:spacing w:before="165" w:after="50" w:line="400" w:lineRule="exact"/>
        <w:rPr>
          <w:rFonts w:ascii="宋体" w:hAnsi="宋体"/>
          <w:bCs/>
          <w:color w:val="000000" w:themeColor="text1"/>
          <w:sz w:val="32"/>
          <w:szCs w:val="20"/>
          <w14:textFill>
            <w14:solidFill>
              <w14:schemeClr w14:val="tx1"/>
            </w14:solidFill>
          </w14:textFill>
        </w:rPr>
      </w:pPr>
      <w:r>
        <w:rPr>
          <w:rFonts w:hint="eastAsia" w:ascii="宋体" w:hAnsi="宋体"/>
          <w:bCs/>
          <w:color w:val="000000" w:themeColor="text1"/>
          <w14:textFill>
            <w14:solidFill>
              <w14:schemeClr w14:val="tx1"/>
            </w14:solidFill>
          </w14:textFill>
        </w:rPr>
        <w:t>电子投标文件</w:t>
      </w:r>
    </w:p>
    <w:p w14:paraId="4BF7305F">
      <w:pPr>
        <w:spacing w:before="165" w:after="50" w:line="400" w:lineRule="exact"/>
        <w:jc w:val="center"/>
        <w:rPr>
          <w:rFonts w:ascii="宋体" w:hAnsi="宋体"/>
          <w:bCs/>
          <w:color w:val="000000" w:themeColor="text1"/>
          <w:sz w:val="24"/>
          <w:szCs w:val="20"/>
          <w14:textFill>
            <w14:solidFill>
              <w14:schemeClr w14:val="tx1"/>
            </w14:solidFill>
          </w14:textFill>
        </w:rPr>
      </w:pPr>
    </w:p>
    <w:p w14:paraId="65077D22">
      <w:pPr>
        <w:spacing w:before="165" w:after="50"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报价文件（封面）</w:t>
      </w:r>
    </w:p>
    <w:p w14:paraId="6B586C46">
      <w:pPr>
        <w:spacing w:before="165" w:after="50" w:line="400" w:lineRule="exact"/>
        <w:rPr>
          <w:rFonts w:ascii="宋体" w:hAnsi="宋体"/>
          <w:bCs/>
          <w:color w:val="000000" w:themeColor="text1"/>
          <w:sz w:val="24"/>
          <w:szCs w:val="20"/>
          <w14:textFill>
            <w14:solidFill>
              <w14:schemeClr w14:val="tx1"/>
            </w14:solidFill>
          </w14:textFill>
        </w:rPr>
      </w:pPr>
    </w:p>
    <w:p w14:paraId="3A3E9AFD">
      <w:pPr>
        <w:spacing w:before="165" w:after="50" w:line="400" w:lineRule="exact"/>
        <w:rPr>
          <w:rFonts w:ascii="宋体" w:hAnsi="宋体"/>
          <w:bCs/>
          <w:color w:val="000000" w:themeColor="text1"/>
          <w:sz w:val="24"/>
          <w:szCs w:val="20"/>
          <w14:textFill>
            <w14:solidFill>
              <w14:schemeClr w14:val="tx1"/>
            </w14:solidFill>
          </w14:textFill>
        </w:rPr>
      </w:pPr>
    </w:p>
    <w:p w14:paraId="0ECCA292">
      <w:pPr>
        <w:spacing w:before="165" w:after="50" w:line="400" w:lineRule="exact"/>
        <w:rPr>
          <w:rFonts w:ascii="宋体" w:hAnsi="宋体"/>
          <w:bCs/>
          <w:color w:val="000000" w:themeColor="text1"/>
          <w:sz w:val="24"/>
          <w:szCs w:val="20"/>
          <w14:textFill>
            <w14:solidFill>
              <w14:schemeClr w14:val="tx1"/>
            </w14:solidFill>
          </w14:textFill>
        </w:rPr>
      </w:pPr>
    </w:p>
    <w:p w14:paraId="5B857987">
      <w:pPr>
        <w:spacing w:before="165" w:after="50" w:line="400" w:lineRule="exact"/>
        <w:rPr>
          <w:rFonts w:ascii="宋体" w:hAnsi="宋体"/>
          <w:bCs/>
          <w:color w:val="000000" w:themeColor="text1"/>
          <w:sz w:val="24"/>
          <w:szCs w:val="20"/>
          <w14:textFill>
            <w14:solidFill>
              <w14:schemeClr w14:val="tx1"/>
            </w14:solidFill>
          </w14:textFill>
        </w:rPr>
      </w:pPr>
    </w:p>
    <w:p w14:paraId="2A941C9E">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项目名称： </w:t>
      </w:r>
      <w:bookmarkStart w:id="330" w:name="PO_3000001867_PM002_18"/>
      <w:r>
        <w:rPr>
          <w:rFonts w:hint="eastAsia" w:ascii="宋体" w:hAnsi="宋体"/>
          <w:bCs/>
          <w:color w:val="000000" w:themeColor="text1"/>
          <w:sz w:val="24"/>
          <w14:textFill>
            <w14:solidFill>
              <w14:schemeClr w14:val="tx1"/>
            </w14:solidFill>
          </w14:textFill>
        </w:rPr>
        <w:t>[项目采购-项目名称_]</w:t>
      </w:r>
      <w:bookmarkEnd w:id="330"/>
    </w:p>
    <w:p w14:paraId="0F1A9472">
      <w:pPr>
        <w:spacing w:before="165" w:after="50" w:line="400" w:lineRule="exact"/>
        <w:ind w:firstLine="360"/>
        <w:rPr>
          <w:rFonts w:ascii="宋体" w:hAnsi="宋体"/>
          <w:bCs/>
          <w:color w:val="000000" w:themeColor="text1"/>
          <w:sz w:val="24"/>
          <w14:textFill>
            <w14:solidFill>
              <w14:schemeClr w14:val="tx1"/>
            </w14:solidFill>
          </w14:textFill>
        </w:rPr>
      </w:pPr>
    </w:p>
    <w:p w14:paraId="09BD91FD">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项目编号： </w:t>
      </w:r>
      <w:bookmarkStart w:id="331" w:name="PO_3000001867_PM001_14"/>
      <w:r>
        <w:rPr>
          <w:rFonts w:hint="eastAsia" w:ascii="宋体" w:hAnsi="宋体"/>
          <w:bCs/>
          <w:color w:val="000000" w:themeColor="text1"/>
          <w:sz w:val="24"/>
          <w14:textFill>
            <w14:solidFill>
              <w14:schemeClr w14:val="tx1"/>
            </w14:solidFill>
          </w14:textFill>
        </w:rPr>
        <w:t>[项目采购-项目编号_]</w:t>
      </w:r>
      <w:bookmarkEnd w:id="331"/>
    </w:p>
    <w:p w14:paraId="48964FB5">
      <w:pPr>
        <w:spacing w:before="165" w:after="50" w:line="400" w:lineRule="exact"/>
        <w:ind w:firstLine="360"/>
        <w:rPr>
          <w:rFonts w:ascii="宋体" w:hAnsi="宋体"/>
          <w:bCs/>
          <w:color w:val="000000" w:themeColor="text1"/>
          <w:sz w:val="24"/>
          <w14:textFill>
            <w14:solidFill>
              <w14:schemeClr w14:val="tx1"/>
            </w14:solidFill>
          </w14:textFill>
        </w:rPr>
      </w:pPr>
    </w:p>
    <w:p w14:paraId="497CA074">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所投分标：</w:t>
      </w:r>
    </w:p>
    <w:p w14:paraId="4D2469D7">
      <w:pPr>
        <w:spacing w:before="165" w:after="50" w:line="400" w:lineRule="exact"/>
        <w:ind w:firstLine="360"/>
        <w:rPr>
          <w:rFonts w:ascii="宋体" w:hAnsi="宋体"/>
          <w:bCs/>
          <w:color w:val="000000" w:themeColor="text1"/>
          <w:sz w:val="24"/>
          <w14:textFill>
            <w14:solidFill>
              <w14:schemeClr w14:val="tx1"/>
            </w14:solidFill>
          </w14:textFill>
        </w:rPr>
      </w:pPr>
    </w:p>
    <w:p w14:paraId="08FD45EF">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投标人名称：</w:t>
      </w:r>
    </w:p>
    <w:p w14:paraId="777099B8">
      <w:pPr>
        <w:spacing w:before="165" w:after="50" w:line="400" w:lineRule="exact"/>
        <w:ind w:firstLine="360"/>
        <w:rPr>
          <w:rFonts w:ascii="宋体" w:hAnsi="宋体"/>
          <w:bCs/>
          <w:color w:val="000000" w:themeColor="text1"/>
          <w:sz w:val="24"/>
          <w14:textFill>
            <w14:solidFill>
              <w14:schemeClr w14:val="tx1"/>
            </w14:solidFill>
          </w14:textFill>
        </w:rPr>
      </w:pPr>
    </w:p>
    <w:p w14:paraId="35C61504">
      <w:pPr>
        <w:spacing w:before="165" w:after="50" w:line="400" w:lineRule="exact"/>
        <w:ind w:firstLine="360"/>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投标人地址：</w:t>
      </w:r>
    </w:p>
    <w:p w14:paraId="0B2106F5">
      <w:pPr>
        <w:pStyle w:val="12"/>
        <w:spacing w:before="50" w:after="50" w:line="400" w:lineRule="exact"/>
        <w:ind w:firstLine="960"/>
        <w:rPr>
          <w:rFonts w:ascii="宋体" w:hAnsi="宋体"/>
          <w:bCs/>
          <w:color w:val="000000" w:themeColor="text1"/>
          <w:sz w:val="24"/>
          <w:szCs w:val="24"/>
          <w14:textFill>
            <w14:solidFill>
              <w14:schemeClr w14:val="tx1"/>
            </w14:solidFill>
          </w14:textFill>
        </w:rPr>
      </w:pPr>
    </w:p>
    <w:p w14:paraId="0D14A9F1">
      <w:pPr>
        <w:spacing w:before="165" w:after="50" w:line="40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                                                       年  月  日</w:t>
      </w:r>
    </w:p>
    <w:p w14:paraId="6CC83A38">
      <w:pPr>
        <w:widowControl/>
        <w:jc w:val="left"/>
        <w:rPr>
          <w:rFonts w:ascii="宋体" w:hAnsi="宋体"/>
          <w:color w:val="000000" w:themeColor="text1"/>
          <w:sz w:val="24"/>
          <w14:textFill>
            <w14:solidFill>
              <w14:schemeClr w14:val="tx1"/>
            </w14:solidFill>
          </w14:textFill>
        </w:rPr>
        <w:sectPr>
          <w:pgSz w:w="11906" w:h="16838"/>
          <w:pgMar w:top="1134" w:right="1134" w:bottom="1134" w:left="1134" w:header="720" w:footer="720" w:gutter="0"/>
          <w:cols w:space="720" w:num="1"/>
        </w:sectPr>
      </w:pPr>
    </w:p>
    <w:p w14:paraId="586E74F9">
      <w:pPr>
        <w:rPr>
          <w:rFonts w:ascii="宋体" w:hAnsi="宋体" w:cs="宋体"/>
          <w:color w:val="000000" w:themeColor="text1"/>
          <w14:textFill>
            <w14:solidFill>
              <w14:schemeClr w14:val="tx1"/>
            </w14:solidFill>
          </w14:textFill>
        </w:rPr>
      </w:pPr>
    </w:p>
    <w:p w14:paraId="208A4D66">
      <w:pPr>
        <w:spacing w:before="165" w:after="50" w:line="400" w:lineRule="exact"/>
        <w:jc w:val="center"/>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报价文件目录</w:t>
      </w:r>
    </w:p>
    <w:p w14:paraId="74C80CD5">
      <w:pPr>
        <w:rPr>
          <w:rFonts w:ascii="宋体" w:hAnsi="宋体" w:cs="宋体"/>
          <w:color w:val="000000" w:themeColor="text1"/>
          <w14:textFill>
            <w14:solidFill>
              <w14:schemeClr w14:val="tx1"/>
            </w14:solidFill>
          </w14:textFill>
        </w:rPr>
      </w:pPr>
    </w:p>
    <w:p w14:paraId="39A12BDC">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一、投标函………………………………………………………（页码）</w:t>
      </w:r>
    </w:p>
    <w:p w14:paraId="771C60B9">
      <w:pPr>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二、开标一览表…………………………………………………（页码）</w:t>
      </w:r>
    </w:p>
    <w:p w14:paraId="16B79631">
      <w:pPr>
        <w:spacing w:line="360" w:lineRule="auto"/>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三、中小企业声明函……………………………………………（页码）</w:t>
      </w:r>
    </w:p>
    <w:p w14:paraId="1C098861">
      <w:pPr>
        <w:widowControl/>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sectPr>
      </w:pPr>
    </w:p>
    <w:p w14:paraId="34C1BC05">
      <w:pPr>
        <w:pStyle w:val="22"/>
        <w:spacing w:line="500" w:lineRule="exact"/>
        <w:jc w:val="center"/>
        <w:rPr>
          <w:rFonts w:ascii="Times New Roman" w:hAnsi="Times New Roman"/>
          <w:b/>
          <w:bCs/>
          <w:color w:val="000000" w:themeColor="text1"/>
          <w:sz w:val="30"/>
          <w:szCs w:val="30"/>
          <w14:textFill>
            <w14:solidFill>
              <w14:schemeClr w14:val="tx1"/>
            </w14:solidFill>
          </w14:textFill>
        </w:rPr>
      </w:pPr>
      <w:r>
        <w:rPr>
          <w:rFonts w:hint="eastAsia" w:ascii="Times New Roman" w:hAnsi="Times New Roman"/>
          <w:b/>
          <w:bCs/>
          <w:color w:val="000000" w:themeColor="text1"/>
          <w:sz w:val="30"/>
          <w:szCs w:val="30"/>
          <w14:textFill>
            <w14:solidFill>
              <w14:schemeClr w14:val="tx1"/>
            </w14:solidFill>
          </w14:textFill>
        </w:rPr>
        <w:t>一、投标函</w:t>
      </w:r>
    </w:p>
    <w:p w14:paraId="0756C9F0">
      <w:pPr>
        <w:pStyle w:val="22"/>
        <w:spacing w:line="440" w:lineRule="exact"/>
        <w:ind w:firstLine="420"/>
        <w:rPr>
          <w:rFonts w:ascii="Times New Roman" w:hAnsi="Times New Roman"/>
          <w:color w:val="000000" w:themeColor="text1"/>
          <w14:textFill>
            <w14:solidFill>
              <w14:schemeClr w14:val="tx1"/>
            </w14:solidFill>
          </w14:textFill>
        </w:rPr>
      </w:pPr>
      <w:r>
        <w:rPr>
          <w:rFonts w:hint="eastAsia" w:ascii="Times New Roman" w:hAnsi="Times New Roman"/>
          <w:color w:val="000000" w:themeColor="text1"/>
          <w14:textFill>
            <w14:solidFill>
              <w14:schemeClr w14:val="tx1"/>
            </w14:solidFill>
          </w14:textFill>
        </w:rPr>
        <w:t>致：</w:t>
      </w:r>
      <w:bookmarkStart w:id="332" w:name="PO_3000001867_PM031_4"/>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项目采购</w:t>
      </w:r>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采购组织机构</w:t>
      </w:r>
      <w:r>
        <w:rPr>
          <w:rFonts w:ascii="Times New Roman" w:hAnsi="Times New Roman"/>
          <w:color w:val="000000" w:themeColor="text1"/>
          <w:u w:val="single"/>
          <w14:textFill>
            <w14:solidFill>
              <w14:schemeClr w14:val="tx1"/>
            </w14:solidFill>
          </w14:textFill>
        </w:rPr>
        <w:t>_]</w:t>
      </w:r>
      <w:bookmarkEnd w:id="332"/>
    </w:p>
    <w:p w14:paraId="278D9F8E">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我方已仔细阅读了贵方组织的</w:t>
      </w:r>
      <w:bookmarkStart w:id="333" w:name="PO_3000001867_PM002_6"/>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项目采购</w:t>
      </w:r>
      <w:r>
        <w:rPr>
          <w:rFonts w:ascii="Times New Roman" w:hAnsi="Times New Roman"/>
          <w:color w:val="000000" w:themeColor="text1"/>
          <w:u w:val="single"/>
          <w14:textFill>
            <w14:solidFill>
              <w14:schemeClr w14:val="tx1"/>
            </w14:solidFill>
          </w14:textFill>
        </w:rPr>
        <w:t>-</w:t>
      </w:r>
      <w:r>
        <w:rPr>
          <w:rFonts w:hint="eastAsia" w:ascii="Times New Roman" w:hAnsi="Times New Roman"/>
          <w:color w:val="000000" w:themeColor="text1"/>
          <w:u w:val="single"/>
          <w14:textFill>
            <w14:solidFill>
              <w14:schemeClr w14:val="tx1"/>
            </w14:solidFill>
          </w14:textFill>
        </w:rPr>
        <w:t>项目名称</w:t>
      </w:r>
      <w:r>
        <w:rPr>
          <w:rFonts w:ascii="Times New Roman" w:hAnsi="Times New Roman"/>
          <w:color w:val="000000" w:themeColor="text1"/>
          <w:u w:val="single"/>
          <w14:textFill>
            <w14:solidFill>
              <w14:schemeClr w14:val="tx1"/>
            </w14:solidFill>
          </w14:textFill>
        </w:rPr>
        <w:t>_]</w:t>
      </w:r>
      <w:bookmarkEnd w:id="333"/>
      <w:r>
        <w:rPr>
          <w:rFonts w:hint="eastAsia"/>
          <w:color w:val="000000" w:themeColor="text1"/>
          <w14:textFill>
            <w14:solidFill>
              <w14:schemeClr w14:val="tx1"/>
            </w14:solidFill>
          </w14:textFill>
        </w:rPr>
        <w:t>项目（项目编号：</w:t>
      </w:r>
      <w:bookmarkStart w:id="334" w:name="PO_3000001867_PM001_6"/>
      <w:r>
        <w:rPr>
          <w:rFonts w:hint="eastAsia"/>
          <w:color w:val="000000" w:themeColor="text1"/>
          <w14:textFill>
            <w14:solidFill>
              <w14:schemeClr w14:val="tx1"/>
            </w14:solidFill>
          </w14:textFill>
        </w:rPr>
        <w:t>[项目采购-项目编号_]</w:t>
      </w:r>
      <w:bookmarkEnd w:id="334"/>
      <w:r>
        <w:rPr>
          <w:rFonts w:hint="eastAsia"/>
          <w:color w:val="000000" w:themeColor="text1"/>
          <w14:textFill>
            <w14:solidFill>
              <w14:schemeClr w14:val="tx1"/>
            </w14:solidFill>
          </w14:textFill>
        </w:rPr>
        <w:t xml:space="preserve">）的招标文件的全部内容，授权(全权代表姓名) (职务、职称)为全权代表，现正式递交下述文件参加贵方组织的本次政府采购活动： </w:t>
      </w:r>
    </w:p>
    <w:p w14:paraId="7F2EDA3B">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一、报价文件电子版一份（包含按投标人须知前附表要求提交的全部文件）；</w:t>
      </w:r>
    </w:p>
    <w:p w14:paraId="43770CDC">
      <w:pPr>
        <w:pStyle w:val="22"/>
        <w:spacing w:line="440" w:lineRule="exact"/>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二、资格文件电子版一份（包含按投标人须知前附表要求提交的全部文件）；</w:t>
      </w:r>
    </w:p>
    <w:p w14:paraId="49351E7A">
      <w:pPr>
        <w:pStyle w:val="22"/>
        <w:spacing w:line="440" w:lineRule="exact"/>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三、</w:t>
      </w:r>
      <w:r>
        <w:rPr>
          <w:rFonts w:hint="eastAsia" w:hAnsi="宋体"/>
          <w:color w:val="000000" w:themeColor="text1"/>
          <w14:textFill>
            <w14:solidFill>
              <w14:schemeClr w14:val="tx1"/>
            </w14:solidFill>
          </w14:textFill>
        </w:rPr>
        <w:t>技术</w:t>
      </w:r>
      <w:r>
        <w:rPr>
          <w:rFonts w:hint="eastAsia"/>
          <w:color w:val="000000" w:themeColor="text1"/>
          <w14:textFill>
            <w14:solidFill>
              <w14:schemeClr w14:val="tx1"/>
            </w14:solidFill>
          </w14:textFill>
        </w:rPr>
        <w:t>文件电子版一份（包含按投标人须知前附表要求提交的全部文件）；</w:t>
      </w:r>
    </w:p>
    <w:p w14:paraId="15DEFDE6">
      <w:pPr>
        <w:pStyle w:val="22"/>
        <w:spacing w:line="440" w:lineRule="exact"/>
        <w:ind w:firstLine="482"/>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四、</w:t>
      </w:r>
      <w:r>
        <w:rPr>
          <w:rFonts w:hint="eastAsia"/>
          <w:color w:val="000000" w:themeColor="text1"/>
          <w14:textFill>
            <w14:solidFill>
              <w14:schemeClr w14:val="tx1"/>
            </w14:solidFill>
          </w14:textFill>
        </w:rPr>
        <w:t>商务</w:t>
      </w:r>
      <w:r>
        <w:rPr>
          <w:rFonts w:hint="eastAsia" w:hAnsi="宋体"/>
          <w:color w:val="000000" w:themeColor="text1"/>
          <w14:textFill>
            <w14:solidFill>
              <w14:schemeClr w14:val="tx1"/>
            </w14:solidFill>
          </w14:textFill>
        </w:rPr>
        <w:t>文件</w:t>
      </w:r>
      <w:r>
        <w:rPr>
          <w:rFonts w:hint="eastAsia"/>
          <w:color w:val="000000" w:themeColor="text1"/>
          <w14:textFill>
            <w14:solidFill>
              <w14:schemeClr w14:val="tx1"/>
            </w14:solidFill>
          </w14:textFill>
        </w:rPr>
        <w:t>电子版一份（包含按投标人须知前附表要求提交的全部文件）；</w:t>
      </w:r>
    </w:p>
    <w:p w14:paraId="26BF1049">
      <w:pPr>
        <w:pStyle w:val="22"/>
        <w:spacing w:line="440" w:lineRule="exact"/>
        <w:ind w:firstLine="482"/>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据此函，签字人兹宣布：</w:t>
      </w:r>
    </w:p>
    <w:p w14:paraId="0AE08F0C">
      <w:pPr>
        <w:pStyle w:val="22"/>
        <w:spacing w:line="440" w:lineRule="exact"/>
        <w:ind w:firstLine="420"/>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1、我方愿意以（大写）人民币 元 (￥元)的投标总报价，提交货物成果时间（无分标时填写），提供本项目</w:t>
      </w:r>
      <w:r>
        <w:rPr>
          <w:rFonts w:hint="eastAsia" w:hAnsi="Times New Roman"/>
          <w:color w:val="000000" w:themeColor="text1"/>
          <w14:textFill>
            <w14:solidFill>
              <w14:schemeClr w14:val="tx1"/>
            </w14:solidFill>
          </w14:textFill>
        </w:rPr>
        <w:t>招标文件第二章</w:t>
      </w:r>
      <w:r>
        <w:rPr>
          <w:rFonts w:hint="eastAsia"/>
          <w:color w:val="000000" w:themeColor="text1"/>
          <w14:textFill>
            <w14:solidFill>
              <w14:schemeClr w14:val="tx1"/>
            </w14:solidFill>
          </w14:textFill>
        </w:rPr>
        <w:t>“货物需求”中的相应的采购内容。</w:t>
      </w:r>
    </w:p>
    <w:p w14:paraId="63DC809F">
      <w:pPr>
        <w:pStyle w:val="22"/>
        <w:spacing w:line="440" w:lineRule="exact"/>
        <w:ind w:firstLine="420"/>
        <w:rPr>
          <w:rFonts w:ascii="Times New Roman" w:hAnsi="Times New Roman"/>
          <w:color w:val="000000" w:themeColor="text1"/>
          <w14:textFill>
            <w14:solidFill>
              <w14:schemeClr w14:val="tx1"/>
            </w14:solidFill>
          </w14:textFill>
        </w:rPr>
      </w:pPr>
      <w:r>
        <w:rPr>
          <w:rFonts w:hint="eastAsia"/>
          <w:color w:val="000000" w:themeColor="text1"/>
          <w14:textFill>
            <w14:solidFill>
              <w14:schemeClr w14:val="tx1"/>
            </w14:solidFill>
          </w14:textFill>
        </w:rPr>
        <w:t>其中（有分标时填写）：</w:t>
      </w:r>
    </w:p>
    <w:p w14:paraId="1D3F359F">
      <w:pPr>
        <w:pStyle w:val="22"/>
        <w:spacing w:line="360" w:lineRule="exact"/>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分标报价为（大写）人民币元 (￥元)，提交货物成果时间：；</w:t>
      </w:r>
    </w:p>
    <w:p w14:paraId="1CF8D0C8">
      <w:pPr>
        <w:pStyle w:val="22"/>
        <w:spacing w:line="360" w:lineRule="exact"/>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分标报价为（大写）人民币元 (￥ 元)，提交货物成果时间：；</w:t>
      </w:r>
    </w:p>
    <w:p w14:paraId="106E4F18">
      <w:pPr>
        <w:pStyle w:val="22"/>
        <w:spacing w:line="360" w:lineRule="exact"/>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w:t>
      </w:r>
    </w:p>
    <w:p w14:paraId="72DCF54D">
      <w:pPr>
        <w:pStyle w:val="22"/>
        <w:spacing w:line="360" w:lineRule="exact"/>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2、我方同意自本项目招标文件“第三章 投标人须知”第一节 投标人须知前附表 第21.2项规定的投标截止时间（开标时间）起遵循</w:t>
      </w:r>
      <w:r>
        <w:rPr>
          <w:rFonts w:hint="eastAsia" w:hAnsi="宋体"/>
          <w:color w:val="000000" w:themeColor="text1"/>
          <w14:textFill>
            <w14:solidFill>
              <w14:schemeClr w14:val="tx1"/>
            </w14:solidFill>
          </w14:textFill>
        </w:rPr>
        <w:t>本投标函</w:t>
      </w:r>
      <w:r>
        <w:rPr>
          <w:rFonts w:hint="eastAsia"/>
          <w:color w:val="000000" w:themeColor="text1"/>
          <w14:textFill>
            <w14:solidFill>
              <w14:schemeClr w14:val="tx1"/>
            </w14:solidFill>
          </w14:textFill>
        </w:rPr>
        <w:t>，并承诺在“投标人须知前附表”第17.2项规定的投标有效期内不修改、撤销投标文件。</w:t>
      </w:r>
    </w:p>
    <w:p w14:paraId="21BB83E9">
      <w:pPr>
        <w:pStyle w:val="22"/>
        <w:spacing w:line="360" w:lineRule="exact"/>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3、我方所递交的投标文件及有关资料都是内容完整、真实和准确的。</w:t>
      </w:r>
    </w:p>
    <w:p w14:paraId="31C03BB7">
      <w:pPr>
        <w:pStyle w:val="22"/>
        <w:spacing w:line="440" w:lineRule="exact"/>
        <w:ind w:firstLine="482"/>
        <w:rPr>
          <w:color w:val="000000" w:themeColor="text1"/>
          <w14:textFill>
            <w14:solidFill>
              <w14:schemeClr w14:val="tx1"/>
            </w14:solidFill>
          </w14:textFill>
        </w:rPr>
      </w:pPr>
      <w:r>
        <w:rPr>
          <w:rFonts w:hint="eastAsia"/>
          <w:color w:val="000000" w:themeColor="text1"/>
          <w14:textFill>
            <w14:solidFill>
              <w14:schemeClr w14:val="tx1"/>
            </w14:solidFill>
          </w14:textFill>
        </w:rPr>
        <w:t>4、</w:t>
      </w:r>
      <w:r>
        <w:rPr>
          <w:rFonts w:hint="eastAsia"/>
          <w:color w:val="000000" w:themeColor="text1"/>
          <w:szCs w:val="21"/>
          <w14:textFill>
            <w14:solidFill>
              <w14:schemeClr w14:val="tx1"/>
            </w14:solidFill>
          </w14:textFill>
        </w:rPr>
        <w:t>如本项目采购内容涉及须符合国家强制规定的，我方承诺我方本次投标（包括资格条件和所投产品）均符合国家有关强制规定。</w:t>
      </w:r>
    </w:p>
    <w:p w14:paraId="36BFAC8E">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5、如我方中标，我方承诺在收到中标通知书后，在中标通知书规定的期限内，</w:t>
      </w:r>
      <w:r>
        <w:rPr>
          <w:rFonts w:hint="eastAsia" w:hAnsi="宋体"/>
          <w:color w:val="000000" w:themeColor="text1"/>
          <w14:textFill>
            <w14:solidFill>
              <w14:schemeClr w14:val="tx1"/>
            </w14:solidFill>
          </w14:textFill>
        </w:rPr>
        <w:t>根据招标文件、我方的投标文件及有关澄清承诺书的要求按第五章“拟签订的合同文本”与采购人订立书面合同，并按照合同约定</w:t>
      </w:r>
      <w:r>
        <w:rPr>
          <w:rFonts w:hint="eastAsia"/>
          <w:color w:val="000000" w:themeColor="text1"/>
          <w14:textFill>
            <w14:solidFill>
              <w14:schemeClr w14:val="tx1"/>
            </w14:solidFill>
          </w14:textFill>
        </w:rPr>
        <w:t>承担完成合同的责任和义务。</w:t>
      </w:r>
    </w:p>
    <w:p w14:paraId="724B8B97">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6、我方已详细审核招标文件，我方知道必须放弃提出含糊不清或误解问题的权利。</w:t>
      </w:r>
    </w:p>
    <w:p w14:paraId="57370F0C">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7、我方同意应贵方要求提供与本投标有关的任何数据或资料。若贵方需要，我方愿意提供我方作出的一切承诺的证明材料。</w:t>
      </w:r>
    </w:p>
    <w:p w14:paraId="76492E7A">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8、我方完全理解贵方不一定接受投标报价最低的投标人为中标供应商的行为。</w:t>
      </w:r>
    </w:p>
    <w:p w14:paraId="7088E678">
      <w:pPr>
        <w:pStyle w:val="22"/>
        <w:spacing w:line="44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9、我方将严格遵守《中华人民共和国政府采购法》第七十七条的规定，即供应商有下列情形之一的，处以采购金额千分之五以上千分之十</w:t>
      </w:r>
      <w:r>
        <w:rPr>
          <w:rFonts w:hint="eastAsia" w:hAnsi="宋体"/>
          <w:color w:val="000000" w:themeColor="text1"/>
          <w14:textFill>
            <w14:solidFill>
              <w14:schemeClr w14:val="tx1"/>
            </w14:solidFill>
          </w14:textFill>
        </w:rPr>
        <w:t>以下的罚款，列入不良行为记录名单，在一至三年内禁止参加政府采购活动，有违法所得的，并处没收违法所得，情节严重的，由工商行政管理机关吊销营业执照；构成犯罪的，依法追究刑事责任：</w:t>
      </w:r>
    </w:p>
    <w:p w14:paraId="4EFE7604">
      <w:pPr>
        <w:pStyle w:val="22"/>
        <w:numPr>
          <w:ilvl w:val="0"/>
          <w:numId w:val="5"/>
        </w:numPr>
        <w:spacing w:line="44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提供虚假材料谋取中标、成交的；</w:t>
      </w:r>
    </w:p>
    <w:p w14:paraId="13024B00">
      <w:pPr>
        <w:pStyle w:val="22"/>
        <w:numPr>
          <w:ilvl w:val="0"/>
          <w:numId w:val="5"/>
        </w:numPr>
        <w:spacing w:line="440" w:lineRule="exac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采取不正当手段诋毁、排挤其他供应商的；</w:t>
      </w:r>
    </w:p>
    <w:p w14:paraId="5A0406C8">
      <w:pPr>
        <w:pStyle w:val="22"/>
        <w:numPr>
          <w:ilvl w:val="0"/>
          <w:numId w:val="5"/>
        </w:numPr>
        <w:spacing w:line="440" w:lineRule="exact"/>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与采购人、其他供应商或者采购代理机构恶意串通的；</w:t>
      </w:r>
    </w:p>
    <w:p w14:paraId="678500F1">
      <w:pPr>
        <w:pStyle w:val="22"/>
        <w:numPr>
          <w:ilvl w:val="0"/>
          <w:numId w:val="5"/>
        </w:numPr>
        <w:spacing w:line="440" w:lineRule="exact"/>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向采购人、采购代理机构行贿或者提供其他不正当利益的；</w:t>
      </w:r>
    </w:p>
    <w:p w14:paraId="74821908">
      <w:pPr>
        <w:pStyle w:val="22"/>
        <w:numPr>
          <w:ilvl w:val="0"/>
          <w:numId w:val="5"/>
        </w:numPr>
        <w:spacing w:line="440" w:lineRule="exact"/>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在招标采购过程中与采购人进行协商谈判的；</w:t>
      </w:r>
    </w:p>
    <w:p w14:paraId="3E072EEF">
      <w:pPr>
        <w:pStyle w:val="22"/>
        <w:numPr>
          <w:ilvl w:val="0"/>
          <w:numId w:val="5"/>
        </w:numPr>
        <w:spacing w:line="440" w:lineRule="exact"/>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拒绝有关部门监督检查或提供虚假情况的。</w:t>
      </w:r>
    </w:p>
    <w:p w14:paraId="34A05760">
      <w:pPr>
        <w:pStyle w:val="22"/>
        <w:spacing w:line="440" w:lineRule="exact"/>
        <w:ind w:left="420"/>
        <w:rPr>
          <w:color w:val="000000" w:themeColor="text1"/>
          <w14:textFill>
            <w14:solidFill>
              <w14:schemeClr w14:val="tx1"/>
            </w14:solidFill>
          </w14:textFill>
        </w:rPr>
      </w:pPr>
      <w:r>
        <w:rPr>
          <w:rFonts w:hint="eastAsia"/>
          <w:color w:val="000000" w:themeColor="text1"/>
          <w14:textFill>
            <w14:solidFill>
              <w14:schemeClr w14:val="tx1"/>
            </w14:solidFill>
          </w14:textFill>
        </w:rPr>
        <w:t>10、我方及由本人担任法定代表人的其他机构最近三年内被处罚的违法行为有：</w:t>
      </w:r>
    </w:p>
    <w:p w14:paraId="0644BB78">
      <w:pPr>
        <w:pStyle w:val="22"/>
        <w:spacing w:line="440" w:lineRule="exact"/>
        <w:ind w:left="420"/>
        <w:rPr>
          <w:color w:val="000000" w:themeColor="text1"/>
          <w14:textFill>
            <w14:solidFill>
              <w14:schemeClr w14:val="tx1"/>
            </w14:solidFill>
          </w14:textFill>
        </w:rPr>
      </w:pPr>
    </w:p>
    <w:p w14:paraId="15D8A9E9">
      <w:pPr>
        <w:pStyle w:val="22"/>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11、以上事项如有虚假或隐瞒，我方愿意承担一切后果，并不再寻求任何旨在减轻或免除法律责任的辩解。</w:t>
      </w:r>
    </w:p>
    <w:p w14:paraId="33FB15C7">
      <w:pPr>
        <w:pStyle w:val="22"/>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12、与本投标有关的一切正式往来信函请寄：</w:t>
      </w:r>
    </w:p>
    <w:p w14:paraId="427F4DBB">
      <w:pPr>
        <w:pStyle w:val="22"/>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地址：</w:t>
      </w:r>
    </w:p>
    <w:p w14:paraId="28D5E1FE">
      <w:pPr>
        <w:pStyle w:val="22"/>
        <w:spacing w:line="360" w:lineRule="auto"/>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电话：</w:t>
      </w:r>
      <w:r>
        <w:rPr>
          <w:rFonts w:hint="eastAsia"/>
          <w:color w:val="000000" w:themeColor="text1"/>
          <w:u w:val="single"/>
          <w14:textFill>
            <w14:solidFill>
              <w14:schemeClr w14:val="tx1"/>
            </w14:solidFill>
          </w14:textFill>
        </w:rPr>
        <w:t xml:space="preserve">                                      　　　　　　　　　</w:t>
      </w:r>
    </w:p>
    <w:p w14:paraId="304B85B2">
      <w:pPr>
        <w:pStyle w:val="22"/>
        <w:spacing w:line="360" w:lineRule="auto"/>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传真：</w:t>
      </w:r>
      <w:r>
        <w:rPr>
          <w:rFonts w:hint="eastAsia"/>
          <w:color w:val="000000" w:themeColor="text1"/>
          <w:u w:val="single"/>
          <w14:textFill>
            <w14:solidFill>
              <w14:schemeClr w14:val="tx1"/>
            </w14:solidFill>
          </w14:textFill>
        </w:rPr>
        <w:t>　　　　　　　　　　　　　　　　　　　　　　　　　　　　</w:t>
      </w:r>
    </w:p>
    <w:p w14:paraId="5C54CEE3">
      <w:pPr>
        <w:pStyle w:val="22"/>
        <w:spacing w:line="360" w:lineRule="auto"/>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邮政编码：</w:t>
      </w:r>
    </w:p>
    <w:p w14:paraId="3C91B068">
      <w:pPr>
        <w:pStyle w:val="22"/>
        <w:spacing w:line="360" w:lineRule="auto"/>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开户名称：</w:t>
      </w:r>
    </w:p>
    <w:p w14:paraId="3C296CBC">
      <w:pPr>
        <w:pStyle w:val="22"/>
        <w:spacing w:line="360" w:lineRule="auto"/>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开户银行：</w:t>
      </w:r>
    </w:p>
    <w:p w14:paraId="1C3D31CE">
      <w:pPr>
        <w:pStyle w:val="22"/>
        <w:spacing w:line="360" w:lineRule="auto"/>
        <w:ind w:firstLine="420"/>
        <w:rPr>
          <w:color w:val="000000" w:themeColor="text1"/>
          <w:u w:val="single"/>
          <w14:textFill>
            <w14:solidFill>
              <w14:schemeClr w14:val="tx1"/>
            </w14:solidFill>
          </w14:textFill>
        </w:rPr>
      </w:pPr>
      <w:r>
        <w:rPr>
          <w:rFonts w:hint="eastAsia"/>
          <w:color w:val="000000" w:themeColor="text1"/>
          <w14:textFill>
            <w14:solidFill>
              <w14:schemeClr w14:val="tx1"/>
            </w14:solidFill>
          </w14:textFill>
        </w:rPr>
        <w:t>银行账号：</w:t>
      </w:r>
    </w:p>
    <w:p w14:paraId="72AC6694">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5AE82530">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16E79229">
      <w:pPr>
        <w:widowControl/>
        <w:spacing w:line="360" w:lineRule="auto"/>
        <w:jc w:val="left"/>
        <w:rPr>
          <w:rFonts w:ascii="仿宋_GB2312" w:hAnsi="仿宋" w:eastAsia="仿宋_GB2312" w:cs="仿宋_GB2312"/>
          <w:color w:val="000000" w:themeColor="text1"/>
          <w:sz w:val="24"/>
          <w:lang w:val="zh-CN"/>
          <w14:textFill>
            <w14:solidFill>
              <w14:schemeClr w14:val="tx1"/>
            </w14:solidFill>
          </w14:textFill>
        </w:rPr>
        <w:sectPr>
          <w:pgSz w:w="11906" w:h="16838"/>
          <w:pgMar w:top="1134" w:right="1134" w:bottom="1134" w:left="1134" w:header="720" w:footer="720" w:gutter="0"/>
          <w:cols w:space="720" w:num="1"/>
        </w:sectPr>
      </w:pPr>
    </w:p>
    <w:p w14:paraId="4CDEDBB4">
      <w:pPr>
        <w:pStyle w:val="22"/>
        <w:spacing w:line="360" w:lineRule="auto"/>
        <w:jc w:val="center"/>
        <w:rPr>
          <w:b/>
          <w:color w:val="000000" w:themeColor="text1"/>
          <w:sz w:val="30"/>
          <w:szCs w:val="30"/>
          <w14:textFill>
            <w14:solidFill>
              <w14:schemeClr w14:val="tx1"/>
            </w14:solidFill>
          </w14:textFill>
        </w:rPr>
      </w:pPr>
      <w:r>
        <w:rPr>
          <w:rFonts w:hint="eastAsia" w:hAnsi="宋体"/>
          <w:color w:val="000000" w:themeColor="text1"/>
          <w:sz w:val="30"/>
          <w14:textFill>
            <w14:solidFill>
              <w14:schemeClr w14:val="tx1"/>
            </w14:solidFill>
          </w14:textFill>
        </w:rPr>
        <w:t>二、</w:t>
      </w:r>
      <w:r>
        <w:rPr>
          <w:rFonts w:hint="eastAsia"/>
          <w:b/>
          <w:color w:val="000000" w:themeColor="text1"/>
          <w:sz w:val="30"/>
          <w:szCs w:val="30"/>
          <w14:textFill>
            <w14:solidFill>
              <w14:schemeClr w14:val="tx1"/>
            </w14:solidFill>
          </w14:textFill>
        </w:rPr>
        <w:t>开标一览表</w:t>
      </w:r>
      <w:r>
        <w:rPr>
          <w:rFonts w:hint="eastAsia" w:ascii="仿宋_GB2312" w:hAnsi="仿宋" w:eastAsia="仿宋_GB2312" w:cs="仿宋_GB2312"/>
          <w:b/>
          <w:color w:val="000000" w:themeColor="text1"/>
          <w:sz w:val="24"/>
          <w:lang w:val="zh-CN"/>
          <w14:textFill>
            <w14:solidFill>
              <w14:schemeClr w14:val="tx1"/>
            </w14:solidFill>
          </w14:textFill>
        </w:rPr>
        <w:t>(单位均为人民币元)</w:t>
      </w:r>
    </w:p>
    <w:p w14:paraId="1C9F53B2">
      <w:pPr>
        <w:spacing w:before="50" w:after="50" w:line="360" w:lineRule="auto"/>
        <w:rPr>
          <w:rFonts w:ascii="宋体" w:hAnsi="宋体"/>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项目名称：</w:t>
      </w:r>
      <w:bookmarkStart w:id="335" w:name="PO_3000001867_PM002_7"/>
      <w:r>
        <w:rPr>
          <w:rFonts w:hint="eastAsia" w:ascii="宋体" w:hAnsi="宋体"/>
          <w:color w:val="000000" w:themeColor="text1"/>
          <w:sz w:val="24"/>
          <w:u w:val="single"/>
          <w14:textFill>
            <w14:solidFill>
              <w14:schemeClr w14:val="tx1"/>
            </w14:solidFill>
          </w14:textFill>
        </w:rPr>
        <w:t>[项目采购-项目名称_]</w:t>
      </w:r>
      <w:bookmarkEnd w:id="335"/>
      <w:r>
        <w:rPr>
          <w:rFonts w:hint="eastAsia" w:ascii="宋体" w:hAnsi="宋体"/>
          <w:color w:val="000000" w:themeColor="text1"/>
          <w:sz w:val="24"/>
          <w14:textFill>
            <w14:solidFill>
              <w14:schemeClr w14:val="tx1"/>
            </w14:solidFill>
          </w14:textFill>
        </w:rPr>
        <w:t xml:space="preserve">  项目编号：</w:t>
      </w:r>
      <w:bookmarkStart w:id="336" w:name="PO_3000001867_PM001_7"/>
      <w:r>
        <w:rPr>
          <w:rFonts w:hint="eastAsia" w:ascii="宋体" w:hAnsi="宋体"/>
          <w:color w:val="000000" w:themeColor="text1"/>
          <w:sz w:val="24"/>
          <w:u w:val="single"/>
          <w14:textFill>
            <w14:solidFill>
              <w14:schemeClr w14:val="tx1"/>
            </w14:solidFill>
          </w14:textFill>
        </w:rPr>
        <w:t>[项目采购-项目编号_]</w:t>
      </w:r>
      <w:bookmarkEnd w:id="336"/>
      <w:r>
        <w:rPr>
          <w:rFonts w:hint="eastAsia" w:ascii="宋体" w:hAnsi="宋体"/>
          <w:color w:val="000000" w:themeColor="text1"/>
          <w:sz w:val="24"/>
          <w14:textFill>
            <w14:solidFill>
              <w14:schemeClr w14:val="tx1"/>
            </w14:solidFill>
          </w14:textFill>
        </w:rPr>
        <w:t xml:space="preserve">  分标：</w:t>
      </w:r>
    </w:p>
    <w:p w14:paraId="275A9C32">
      <w:pPr>
        <w:pStyle w:val="22"/>
        <w:spacing w:line="360" w:lineRule="auto"/>
        <w:rPr>
          <w:b/>
          <w:color w:val="000000" w:themeColor="text1"/>
          <w:sz w:val="32"/>
          <w14:textFill>
            <w14:solidFill>
              <w14:schemeClr w14:val="tx1"/>
            </w14:solidFill>
          </w14:textFill>
        </w:rPr>
      </w:pPr>
      <w:r>
        <w:rPr>
          <w:rFonts w:hint="eastAsia" w:hAnsi="宋体"/>
          <w:color w:val="000000" w:themeColor="text1"/>
          <w:sz w:val="24"/>
          <w14:textFill>
            <w14:solidFill>
              <w14:schemeClr w14:val="tx1"/>
            </w14:solidFill>
          </w14:textFill>
        </w:rPr>
        <w:t>投标人名称：</w:t>
      </w:r>
    </w:p>
    <w:tbl>
      <w:tblPr>
        <w:tblStyle w:val="44"/>
        <w:tblW w:w="963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1210"/>
        <w:gridCol w:w="1670"/>
        <w:gridCol w:w="1050"/>
        <w:gridCol w:w="870"/>
        <w:gridCol w:w="1280"/>
        <w:gridCol w:w="1800"/>
        <w:gridCol w:w="1210"/>
      </w:tblGrid>
      <w:tr w14:paraId="24B1B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42" w:type="dxa"/>
            <w:tcBorders>
              <w:top w:val="single" w:color="auto" w:sz="4" w:space="0"/>
              <w:left w:val="single" w:color="auto" w:sz="4" w:space="0"/>
              <w:bottom w:val="single" w:color="auto" w:sz="4" w:space="0"/>
              <w:right w:val="single" w:color="auto" w:sz="4" w:space="0"/>
            </w:tcBorders>
            <w:noWrap/>
            <w:vAlign w:val="center"/>
          </w:tcPr>
          <w:p w14:paraId="5A26FD68">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序号</w:t>
            </w:r>
          </w:p>
        </w:tc>
        <w:tc>
          <w:tcPr>
            <w:tcW w:w="1210" w:type="dxa"/>
            <w:tcBorders>
              <w:top w:val="single" w:color="auto" w:sz="4" w:space="0"/>
              <w:left w:val="single" w:color="auto" w:sz="4" w:space="0"/>
              <w:bottom w:val="single" w:color="auto" w:sz="4" w:space="0"/>
              <w:right w:val="single" w:color="auto" w:sz="4" w:space="0"/>
            </w:tcBorders>
            <w:noWrap/>
            <w:vAlign w:val="center"/>
          </w:tcPr>
          <w:p w14:paraId="24D4776B">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货物名称</w:t>
            </w:r>
          </w:p>
        </w:tc>
        <w:tc>
          <w:tcPr>
            <w:tcW w:w="1670" w:type="dxa"/>
            <w:tcBorders>
              <w:top w:val="single" w:color="auto" w:sz="4" w:space="0"/>
              <w:left w:val="single" w:color="auto" w:sz="4" w:space="0"/>
              <w:bottom w:val="single" w:color="auto" w:sz="4" w:space="0"/>
              <w:right w:val="single" w:color="auto" w:sz="4" w:space="0"/>
            </w:tcBorders>
            <w:noWrap/>
            <w:vAlign w:val="center"/>
          </w:tcPr>
          <w:p w14:paraId="05F60849">
            <w:pPr>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货物规格型号</w:t>
            </w:r>
          </w:p>
        </w:tc>
        <w:tc>
          <w:tcPr>
            <w:tcW w:w="1050" w:type="dxa"/>
            <w:tcBorders>
              <w:top w:val="single" w:color="auto" w:sz="4" w:space="0"/>
              <w:left w:val="single" w:color="auto" w:sz="4" w:space="0"/>
              <w:bottom w:val="single" w:color="auto" w:sz="4" w:space="0"/>
              <w:right w:val="single" w:color="auto" w:sz="4" w:space="0"/>
            </w:tcBorders>
            <w:noWrap/>
          </w:tcPr>
          <w:p w14:paraId="4AA885C7">
            <w:pPr>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品牌</w:t>
            </w:r>
          </w:p>
          <w:p w14:paraId="3E20F20B">
            <w:pPr>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（如有）</w:t>
            </w:r>
          </w:p>
        </w:tc>
        <w:tc>
          <w:tcPr>
            <w:tcW w:w="870" w:type="dxa"/>
            <w:tcBorders>
              <w:top w:val="single" w:color="auto" w:sz="4" w:space="0"/>
              <w:left w:val="single" w:color="auto" w:sz="4" w:space="0"/>
              <w:bottom w:val="single" w:color="auto" w:sz="4" w:space="0"/>
              <w:right w:val="single" w:color="auto" w:sz="4" w:space="0"/>
            </w:tcBorders>
            <w:noWrap/>
            <w:vAlign w:val="center"/>
          </w:tcPr>
          <w:p w14:paraId="10F2662B">
            <w:pPr>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数量①</w:t>
            </w:r>
          </w:p>
        </w:tc>
        <w:tc>
          <w:tcPr>
            <w:tcW w:w="1280" w:type="dxa"/>
            <w:tcBorders>
              <w:top w:val="single" w:color="auto" w:sz="4" w:space="0"/>
              <w:left w:val="single" w:color="auto" w:sz="4" w:space="0"/>
              <w:bottom w:val="single" w:color="auto" w:sz="4" w:space="0"/>
              <w:right w:val="single" w:color="auto" w:sz="4" w:space="0"/>
            </w:tcBorders>
            <w:noWrap/>
            <w:vAlign w:val="center"/>
          </w:tcPr>
          <w:p w14:paraId="3E462EC0">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单价(元)②</w:t>
            </w:r>
          </w:p>
        </w:tc>
        <w:tc>
          <w:tcPr>
            <w:tcW w:w="1800" w:type="dxa"/>
            <w:tcBorders>
              <w:top w:val="single" w:color="auto" w:sz="4" w:space="0"/>
              <w:left w:val="single" w:color="auto" w:sz="4" w:space="0"/>
              <w:bottom w:val="single" w:color="auto" w:sz="4" w:space="0"/>
              <w:right w:val="single" w:color="auto" w:sz="4" w:space="0"/>
            </w:tcBorders>
            <w:noWrap/>
            <w:vAlign w:val="center"/>
          </w:tcPr>
          <w:p w14:paraId="257C5F42">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单项合价（元）</w:t>
            </w:r>
          </w:p>
          <w:p w14:paraId="2F5F22D8">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③＝①×②</w:t>
            </w:r>
          </w:p>
        </w:tc>
        <w:tc>
          <w:tcPr>
            <w:tcW w:w="1210" w:type="dxa"/>
            <w:tcBorders>
              <w:top w:val="single" w:color="auto" w:sz="4" w:space="0"/>
              <w:left w:val="single" w:color="auto" w:sz="4" w:space="0"/>
              <w:bottom w:val="single" w:color="auto" w:sz="4" w:space="0"/>
              <w:right w:val="single" w:color="auto" w:sz="4" w:space="0"/>
            </w:tcBorders>
            <w:noWrap/>
          </w:tcPr>
          <w:p w14:paraId="6FC89753">
            <w:pPr>
              <w:spacing w:line="360" w:lineRule="auto"/>
              <w:jc w:val="cente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备注</w:t>
            </w:r>
          </w:p>
        </w:tc>
      </w:tr>
      <w:tr w14:paraId="0FE4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42" w:type="dxa"/>
            <w:tcBorders>
              <w:top w:val="single" w:color="auto" w:sz="4" w:space="0"/>
              <w:left w:val="single" w:color="auto" w:sz="4" w:space="0"/>
              <w:bottom w:val="single" w:color="auto" w:sz="4" w:space="0"/>
              <w:right w:val="single" w:color="auto" w:sz="4" w:space="0"/>
            </w:tcBorders>
            <w:noWrap/>
            <w:vAlign w:val="center"/>
          </w:tcPr>
          <w:p w14:paraId="3EB276A7">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1</w:t>
            </w:r>
          </w:p>
        </w:tc>
        <w:tc>
          <w:tcPr>
            <w:tcW w:w="1210" w:type="dxa"/>
            <w:tcBorders>
              <w:top w:val="single" w:color="auto" w:sz="4" w:space="0"/>
              <w:left w:val="single" w:color="auto" w:sz="4" w:space="0"/>
              <w:bottom w:val="single" w:color="auto" w:sz="4" w:space="0"/>
              <w:right w:val="single" w:color="auto" w:sz="4" w:space="0"/>
            </w:tcBorders>
            <w:noWrap/>
            <w:vAlign w:val="center"/>
          </w:tcPr>
          <w:p w14:paraId="5F7EACAC">
            <w:pPr>
              <w:rPr>
                <w:rFonts w:ascii="宋体" w:hAnsi="宋体"/>
                <w:color w:val="000000" w:themeColor="text1"/>
                <w:szCs w:val="22"/>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ign w:val="center"/>
          </w:tcPr>
          <w:p w14:paraId="19B331AE">
            <w:pPr>
              <w:rPr>
                <w:rFonts w:ascii="宋体" w:hAnsi="宋体"/>
                <w:color w:val="000000" w:themeColor="text1"/>
                <w:szCs w:val="22"/>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tcPr>
          <w:p w14:paraId="0A85A8F8">
            <w:pPr>
              <w:rPr>
                <w:rFonts w:ascii="宋体" w:hAnsi="宋体"/>
                <w:color w:val="000000" w:themeColor="text1"/>
                <w:szCs w:val="22"/>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44AFF3E1">
            <w:pPr>
              <w:rPr>
                <w:rFonts w:ascii="宋体" w:hAnsi="宋体"/>
                <w:color w:val="000000" w:themeColor="text1"/>
                <w:szCs w:val="22"/>
                <w14:textFill>
                  <w14:solidFill>
                    <w14:schemeClr w14:val="tx1"/>
                  </w14:solidFill>
                </w14:textFill>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2D2BEB03">
            <w:pPr>
              <w:rPr>
                <w:rFonts w:ascii="宋体" w:hAnsi="宋体"/>
                <w:color w:val="000000" w:themeColor="text1"/>
                <w:szCs w:val="22"/>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noWrap/>
            <w:vAlign w:val="center"/>
          </w:tcPr>
          <w:p w14:paraId="08E397A1">
            <w:pPr>
              <w:rPr>
                <w:rFonts w:ascii="宋体" w:hAnsi="宋体"/>
                <w:color w:val="000000" w:themeColor="text1"/>
                <w:szCs w:val="22"/>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noWrap/>
          </w:tcPr>
          <w:p w14:paraId="1E3C9E2F">
            <w:pPr>
              <w:rPr>
                <w:rFonts w:ascii="宋体" w:hAnsi="宋体"/>
                <w:color w:val="000000" w:themeColor="text1"/>
                <w:szCs w:val="22"/>
                <w14:textFill>
                  <w14:solidFill>
                    <w14:schemeClr w14:val="tx1"/>
                  </w14:solidFill>
                </w14:textFill>
              </w:rPr>
            </w:pPr>
          </w:p>
        </w:tc>
      </w:tr>
      <w:tr w14:paraId="73B6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42" w:type="dxa"/>
            <w:tcBorders>
              <w:top w:val="single" w:color="auto" w:sz="4" w:space="0"/>
              <w:left w:val="single" w:color="auto" w:sz="4" w:space="0"/>
              <w:bottom w:val="single" w:color="auto" w:sz="4" w:space="0"/>
              <w:right w:val="single" w:color="auto" w:sz="4" w:space="0"/>
            </w:tcBorders>
            <w:noWrap/>
            <w:vAlign w:val="center"/>
          </w:tcPr>
          <w:p w14:paraId="4052A04D">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2</w:t>
            </w:r>
          </w:p>
        </w:tc>
        <w:tc>
          <w:tcPr>
            <w:tcW w:w="1210" w:type="dxa"/>
            <w:tcBorders>
              <w:top w:val="single" w:color="auto" w:sz="4" w:space="0"/>
              <w:left w:val="single" w:color="auto" w:sz="4" w:space="0"/>
              <w:bottom w:val="single" w:color="auto" w:sz="4" w:space="0"/>
              <w:right w:val="single" w:color="auto" w:sz="4" w:space="0"/>
            </w:tcBorders>
            <w:noWrap/>
            <w:vAlign w:val="center"/>
          </w:tcPr>
          <w:p w14:paraId="3CDC7101">
            <w:pPr>
              <w:rPr>
                <w:rFonts w:ascii="宋体" w:hAnsi="宋体"/>
                <w:color w:val="000000" w:themeColor="text1"/>
                <w:szCs w:val="22"/>
                <w14:textFill>
                  <w14:solidFill>
                    <w14:schemeClr w14:val="tx1"/>
                  </w14:solidFill>
                </w14:textFill>
              </w:rPr>
            </w:pPr>
          </w:p>
        </w:tc>
        <w:tc>
          <w:tcPr>
            <w:tcW w:w="1670" w:type="dxa"/>
            <w:tcBorders>
              <w:top w:val="single" w:color="auto" w:sz="4" w:space="0"/>
              <w:left w:val="single" w:color="auto" w:sz="4" w:space="0"/>
              <w:bottom w:val="single" w:color="auto" w:sz="4" w:space="0"/>
              <w:right w:val="single" w:color="auto" w:sz="4" w:space="0"/>
            </w:tcBorders>
            <w:noWrap/>
            <w:vAlign w:val="center"/>
          </w:tcPr>
          <w:p w14:paraId="6FE814B1">
            <w:pPr>
              <w:rPr>
                <w:rFonts w:ascii="宋体" w:hAnsi="宋体"/>
                <w:color w:val="000000" w:themeColor="text1"/>
                <w:szCs w:val="22"/>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noWrap/>
          </w:tcPr>
          <w:p w14:paraId="356EC8A2">
            <w:pPr>
              <w:rPr>
                <w:rFonts w:ascii="宋体" w:hAnsi="宋体"/>
                <w:color w:val="000000" w:themeColor="text1"/>
                <w:szCs w:val="22"/>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noWrap/>
            <w:vAlign w:val="center"/>
          </w:tcPr>
          <w:p w14:paraId="7613ABEA">
            <w:pPr>
              <w:rPr>
                <w:rFonts w:ascii="宋体" w:hAnsi="宋体"/>
                <w:color w:val="000000" w:themeColor="text1"/>
                <w:szCs w:val="22"/>
                <w14:textFill>
                  <w14:solidFill>
                    <w14:schemeClr w14:val="tx1"/>
                  </w14:solidFill>
                </w14:textFill>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6BB731A2">
            <w:pPr>
              <w:rPr>
                <w:rFonts w:ascii="宋体" w:hAnsi="宋体"/>
                <w:color w:val="000000" w:themeColor="text1"/>
                <w:szCs w:val="22"/>
                <w14:textFill>
                  <w14:solidFill>
                    <w14:schemeClr w14:val="tx1"/>
                  </w14:solidFill>
                </w14:textFill>
              </w:rPr>
            </w:pPr>
          </w:p>
        </w:tc>
        <w:tc>
          <w:tcPr>
            <w:tcW w:w="1800" w:type="dxa"/>
            <w:tcBorders>
              <w:top w:val="single" w:color="auto" w:sz="4" w:space="0"/>
              <w:left w:val="single" w:color="auto" w:sz="4" w:space="0"/>
              <w:bottom w:val="single" w:color="auto" w:sz="4" w:space="0"/>
              <w:right w:val="single" w:color="auto" w:sz="4" w:space="0"/>
            </w:tcBorders>
            <w:noWrap/>
            <w:vAlign w:val="center"/>
          </w:tcPr>
          <w:p w14:paraId="6DF7F6FB">
            <w:pPr>
              <w:rPr>
                <w:rFonts w:ascii="宋体" w:hAnsi="宋体"/>
                <w:color w:val="000000" w:themeColor="text1"/>
                <w:szCs w:val="22"/>
                <w14:textFill>
                  <w14:solidFill>
                    <w14:schemeClr w14:val="tx1"/>
                  </w14:solidFill>
                </w14:textFill>
              </w:rPr>
            </w:pPr>
          </w:p>
        </w:tc>
        <w:tc>
          <w:tcPr>
            <w:tcW w:w="1210" w:type="dxa"/>
            <w:tcBorders>
              <w:top w:val="single" w:color="auto" w:sz="4" w:space="0"/>
              <w:left w:val="single" w:color="auto" w:sz="4" w:space="0"/>
              <w:bottom w:val="single" w:color="auto" w:sz="4" w:space="0"/>
              <w:right w:val="single" w:color="auto" w:sz="4" w:space="0"/>
            </w:tcBorders>
            <w:noWrap/>
          </w:tcPr>
          <w:p w14:paraId="5CCAE102">
            <w:pPr>
              <w:rPr>
                <w:rFonts w:ascii="宋体" w:hAnsi="宋体"/>
                <w:color w:val="000000" w:themeColor="text1"/>
                <w:szCs w:val="22"/>
                <w14:textFill>
                  <w14:solidFill>
                    <w14:schemeClr w14:val="tx1"/>
                  </w14:solidFill>
                </w14:textFill>
              </w:rPr>
            </w:pPr>
          </w:p>
        </w:tc>
      </w:tr>
      <w:tr w14:paraId="3B44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69DA4AF6">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报价合计（包含税费等所有费用）：（大写）人民币（￥元）</w:t>
            </w:r>
          </w:p>
        </w:tc>
      </w:tr>
      <w:tr w14:paraId="41F9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593A4D94">
            <w:pPr>
              <w:rPr>
                <w:rFonts w:ascii="宋体" w:hAnsi="宋体"/>
                <w:color w:val="000000" w:themeColor="text1"/>
                <w:szCs w:val="22"/>
                <w14:textFill>
                  <w14:solidFill>
                    <w14:schemeClr w14:val="tx1"/>
                  </w14:solidFill>
                </w14:textFill>
              </w:rPr>
            </w:pPr>
            <w:r>
              <w:rPr>
                <w:rFonts w:hint="eastAsia" w:ascii="宋体" w:hAnsi="宋体"/>
                <w:color w:val="000000" w:themeColor="text1"/>
                <w:szCs w:val="21"/>
                <w:u w:val="single"/>
                <w14:textFill>
                  <w14:solidFill>
                    <w14:schemeClr w14:val="tx1"/>
                  </w14:solidFill>
                </w14:textFill>
              </w:rPr>
              <w:t>　　</w:t>
            </w:r>
            <w:r>
              <w:rPr>
                <w:rFonts w:hint="eastAsia" w:ascii="宋体" w:hAnsi="宋体"/>
                <w:color w:val="000000" w:themeColor="text1"/>
                <w:szCs w:val="21"/>
                <w14:textFill>
                  <w14:solidFill>
                    <w14:schemeClr w14:val="tx1"/>
                  </w14:solidFill>
                </w14:textFill>
              </w:rPr>
              <w:t>分标（此处有分标时填写具体分标号，无分标时填写“无”）</w:t>
            </w:r>
          </w:p>
        </w:tc>
      </w:tr>
      <w:tr w14:paraId="6E470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38D17199">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验收标准：</w:t>
            </w:r>
          </w:p>
        </w:tc>
      </w:tr>
      <w:tr w14:paraId="316A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52F23FFE">
            <w:pPr>
              <w:rPr>
                <w:rFonts w:ascii="宋体" w:hAnsi="宋体"/>
                <w:color w:val="000000" w:themeColor="text1"/>
                <w:szCs w:val="22"/>
                <w14:textFill>
                  <w14:solidFill>
                    <w14:schemeClr w14:val="tx1"/>
                  </w14:solidFill>
                </w14:textFill>
              </w:rPr>
            </w:pPr>
            <w:r>
              <w:rPr>
                <w:rFonts w:hint="eastAsia" w:ascii="宋体" w:hAnsi="宋体"/>
                <w:color w:val="000000" w:themeColor="text1"/>
                <w:szCs w:val="22"/>
                <w14:textFill>
                  <w14:solidFill>
                    <w14:schemeClr w14:val="tx1"/>
                  </w14:solidFill>
                </w14:textFill>
              </w:rPr>
              <w:t>优惠及其它：</w:t>
            </w:r>
          </w:p>
        </w:tc>
      </w:tr>
      <w:tr w14:paraId="75430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2" w:type="dxa"/>
            <w:gridSpan w:val="8"/>
            <w:tcBorders>
              <w:top w:val="single" w:color="auto" w:sz="4" w:space="0"/>
              <w:left w:val="single" w:color="auto" w:sz="4" w:space="0"/>
              <w:bottom w:val="single" w:color="auto" w:sz="4" w:space="0"/>
              <w:right w:val="single" w:color="auto" w:sz="4" w:space="0"/>
            </w:tcBorders>
            <w:noWrap/>
          </w:tcPr>
          <w:p w14:paraId="350A3B44">
            <w:pPr>
              <w:rPr>
                <w:rFonts w:ascii="宋体" w:hAnsi="宋体"/>
                <w:color w:val="000000" w:themeColor="text1"/>
                <w:szCs w:val="22"/>
                <w14:textFill>
                  <w14:solidFill>
                    <w14:schemeClr w14:val="tx1"/>
                  </w14:solidFill>
                </w14:textFill>
              </w:rPr>
            </w:pPr>
            <w:r>
              <w:rPr>
                <w:rFonts w:hint="eastAsia" w:ascii="宋体" w:hAnsi="宋体" w:cs="仿宋_GB2312"/>
                <w:color w:val="000000" w:themeColor="text1"/>
                <w:sz w:val="24"/>
                <w:u w:val="single"/>
                <w14:textFill>
                  <w14:solidFill>
                    <w14:schemeClr w14:val="tx1"/>
                  </w14:solidFill>
                </w14:textFill>
              </w:rPr>
              <w:t>投标产品中，属于本国产品总值为¥       （具体明细详见附表，附表格式自拟），占投标产品报价的比例为    %。</w:t>
            </w:r>
          </w:p>
        </w:tc>
      </w:tr>
    </w:tbl>
    <w:p w14:paraId="0478A96B">
      <w:pPr>
        <w:spacing w:before="50" w:after="50"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 xml:space="preserve">注： </w:t>
      </w:r>
    </w:p>
    <w:p w14:paraId="240826E5">
      <w:pPr>
        <w:spacing w:before="50" w:after="50"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000000" w:themeColor="text1"/>
          <w:sz w:val="24"/>
          <w:lang w:val="zh-CN"/>
          <w14:textFill>
            <w14:solidFill>
              <w14:schemeClr w14:val="tx1"/>
            </w14:solidFill>
          </w14:textFill>
        </w:rPr>
        <w:t>否则其投标作无效标处理。</w:t>
      </w:r>
    </w:p>
    <w:p w14:paraId="67C8DB6F">
      <w:pPr>
        <w:spacing w:before="50" w:after="50"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2、本表内容均不能涂改，</w:t>
      </w:r>
      <w:r>
        <w:rPr>
          <w:rFonts w:hint="eastAsia" w:ascii="仿宋_GB2312" w:hAnsi="仿宋" w:eastAsia="仿宋_GB2312" w:cs="仿宋_GB2312"/>
          <w:b/>
          <w:color w:val="000000" w:themeColor="text1"/>
          <w:sz w:val="24"/>
          <w:lang w:val="zh-CN"/>
          <w14:textFill>
            <w14:solidFill>
              <w14:schemeClr w14:val="tx1"/>
            </w14:solidFill>
          </w14:textFill>
        </w:rPr>
        <w:t>否则其投标作无效标处理。</w:t>
      </w:r>
    </w:p>
    <w:p w14:paraId="1F970CAA">
      <w:pPr>
        <w:spacing w:before="50" w:after="50" w:line="360" w:lineRule="auto"/>
        <w:ind w:firstLine="480"/>
        <w:jc w:val="left"/>
        <w:rPr>
          <w:rFonts w:ascii="仿宋_GB2312" w:hAnsi="仿宋" w:eastAsia="仿宋_GB2312" w:cs="仿宋_GB2312"/>
          <w:b/>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3、如为联合体投标，“投标人名称”处必须列明联合体各方名称，并标注联合体牵头人名称，且盖章处须加盖联合体各方公章，</w:t>
      </w:r>
      <w:r>
        <w:rPr>
          <w:rFonts w:hint="eastAsia" w:ascii="仿宋_GB2312" w:hAnsi="仿宋" w:eastAsia="仿宋_GB2312" w:cs="仿宋_GB2312"/>
          <w:b/>
          <w:color w:val="000000" w:themeColor="text1"/>
          <w:sz w:val="24"/>
          <w:lang w:val="zh-CN"/>
          <w14:textFill>
            <w14:solidFill>
              <w14:schemeClr w14:val="tx1"/>
            </w14:solidFill>
          </w14:textFill>
        </w:rPr>
        <w:t>否则其投标作无效标处理。</w:t>
      </w:r>
    </w:p>
    <w:p w14:paraId="00CD9959">
      <w:pPr>
        <w:spacing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4、以上表格要求细分项目及报价，在“具体货物内容”一栏中，填写具体货物，</w:t>
      </w:r>
      <w:r>
        <w:rPr>
          <w:rFonts w:hint="eastAsia" w:ascii="仿宋_GB2312" w:hAnsi="仿宋" w:eastAsia="仿宋_GB2312" w:cs="仿宋_GB2312"/>
          <w:b/>
          <w:color w:val="000000" w:themeColor="text1"/>
          <w:sz w:val="24"/>
          <w:lang w:val="zh-CN"/>
          <w14:textFill>
            <w14:solidFill>
              <w14:schemeClr w14:val="tx1"/>
            </w14:solidFill>
          </w14:textFill>
        </w:rPr>
        <w:t>否则其投标作无效标处理。</w:t>
      </w:r>
      <w:r>
        <w:rPr>
          <w:rFonts w:hint="eastAsia" w:ascii="仿宋_GB2312" w:hAnsi="仿宋" w:eastAsia="仿宋_GB2312" w:cs="仿宋_GB2312"/>
          <w:color w:val="000000" w:themeColor="text1"/>
          <w:sz w:val="24"/>
          <w:lang w:val="zh-CN"/>
          <w14:textFill>
            <w14:solidFill>
              <w14:schemeClr w14:val="tx1"/>
            </w14:solidFill>
          </w14:textFill>
        </w:rPr>
        <w:t>。</w:t>
      </w:r>
    </w:p>
    <w:p w14:paraId="6A8098A9">
      <w:pPr>
        <w:spacing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5、特别提示：采购机构将对项目名称和项目编号，中标供应商名称、地址和中标金额，主要中标标的的名称、规格型号、数量、单价、货物要求等予以公示。</w:t>
      </w:r>
    </w:p>
    <w:p w14:paraId="626D877A">
      <w:pPr>
        <w:spacing w:line="360" w:lineRule="auto"/>
        <w:ind w:firstLine="480"/>
        <w:jc w:val="left"/>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szCs w:val="22"/>
          <w:lang w:val="zh-CN"/>
          <w14:textFill>
            <w14:solidFill>
              <w14:schemeClr w14:val="tx1"/>
            </w14:solidFill>
          </w14:textFill>
        </w:rPr>
        <w:t>6、</w:t>
      </w:r>
      <w:r>
        <w:rPr>
          <w:rFonts w:hint="eastAsia" w:ascii="仿宋_GB2312" w:hAnsi="仿宋" w:eastAsia="仿宋_GB2312" w:cs="仿宋_GB2312"/>
          <w:color w:val="000000" w:themeColor="text1"/>
          <w:sz w:val="24"/>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EF330D5">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72A5293A">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452B8BB5">
      <w:pPr>
        <w:widowControl/>
        <w:jc w:val="left"/>
        <w:rPr>
          <w:rFonts w:ascii="宋体" w:hAnsi="宋体"/>
          <w:color w:val="000000" w:themeColor="text1"/>
          <w:sz w:val="30"/>
          <w:szCs w:val="20"/>
          <w14:textFill>
            <w14:solidFill>
              <w14:schemeClr w14:val="tx1"/>
            </w14:solidFill>
          </w14:textFill>
        </w:rPr>
        <w:sectPr>
          <w:pgSz w:w="11906" w:h="16838"/>
          <w:pgMar w:top="1134" w:right="1134" w:bottom="1134" w:left="1134" w:header="720" w:footer="720" w:gutter="0"/>
          <w:cols w:space="720" w:num="1"/>
        </w:sectPr>
      </w:pPr>
    </w:p>
    <w:p w14:paraId="329B7F7D">
      <w:pPr>
        <w:pStyle w:val="22"/>
        <w:jc w:val="center"/>
        <w:rPr>
          <w:rFonts w:ascii="Times New Roman" w:hAnsi="Times New Roman"/>
          <w:b/>
          <w:color w:val="000000" w:themeColor="text1"/>
          <w:sz w:val="30"/>
          <w:szCs w:val="30"/>
          <w14:textFill>
            <w14:solidFill>
              <w14:schemeClr w14:val="tx1"/>
            </w14:solidFill>
          </w14:textFill>
        </w:rPr>
      </w:pPr>
      <w:r>
        <w:rPr>
          <w:rFonts w:hint="eastAsia" w:ascii="Times New Roman" w:hAnsi="Times New Roman"/>
          <w:b/>
          <w:color w:val="000000" w:themeColor="text1"/>
          <w:sz w:val="30"/>
          <w:szCs w:val="30"/>
          <w14:textFill>
            <w14:solidFill>
              <w14:schemeClr w14:val="tx1"/>
            </w14:solidFill>
          </w14:textFill>
        </w:rPr>
        <w:t>三、中小企业声明函</w:t>
      </w:r>
    </w:p>
    <w:p w14:paraId="1276A4FF">
      <w:pPr>
        <w:pStyle w:val="18"/>
        <w:spacing w:line="240" w:lineRule="auto"/>
        <w:ind w:firstLine="0"/>
        <w:rPr>
          <w:rFonts w:ascii="Times New Roman" w:hAnsi="Times New Roman"/>
          <w:color w:val="000000" w:themeColor="text1"/>
          <w:sz w:val="21"/>
          <w:szCs w:val="21"/>
          <w14:textFill>
            <w14:solidFill>
              <w14:schemeClr w14:val="tx1"/>
            </w14:solidFill>
          </w14:textFill>
        </w:rPr>
      </w:pPr>
      <w:r>
        <w:rPr>
          <w:rFonts w:hint="eastAsia" w:ascii="Times New Roman" w:hAnsi="宋体"/>
          <w:color w:val="000000" w:themeColor="text1"/>
          <w:sz w:val="21"/>
          <w:szCs w:val="21"/>
          <w14:textFill>
            <w14:solidFill>
              <w14:schemeClr w14:val="tx1"/>
            </w14:solidFill>
          </w14:textFill>
        </w:rPr>
        <w:t>说明：</w:t>
      </w:r>
    </w:p>
    <w:p w14:paraId="6CA48228">
      <w:pPr>
        <w:pStyle w:val="18"/>
        <w:spacing w:line="240" w:lineRule="auto"/>
        <w:ind w:firstLine="404"/>
        <w:rPr>
          <w:rFonts w:ascii="Times New Roman" w:hAnsi="Times New Roman"/>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1</w:t>
      </w:r>
      <w:r>
        <w:rPr>
          <w:rFonts w:hint="eastAsia" w:ascii="Times New Roman" w:hAnsi="宋体"/>
          <w:color w:val="000000" w:themeColor="text1"/>
          <w:sz w:val="21"/>
          <w:szCs w:val="21"/>
          <w14:textFill>
            <w14:solidFill>
              <w14:schemeClr w14:val="tx1"/>
            </w14:solidFill>
          </w14:textFill>
        </w:rPr>
        <w:t>、本声明函主要供参加政府采购活动的中小企业填写，非中小企业无需填写。</w:t>
      </w:r>
    </w:p>
    <w:p w14:paraId="7E222938">
      <w:pPr>
        <w:pStyle w:val="18"/>
        <w:spacing w:line="240" w:lineRule="auto"/>
        <w:ind w:firstLine="404"/>
        <w:rPr>
          <w:rFonts w:ascii="Times New Roman" w:hAnsi="宋体"/>
          <w:color w:val="000000" w:themeColor="text1"/>
          <w:sz w:val="21"/>
          <w:szCs w:val="21"/>
          <w14:textFill>
            <w14:solidFill>
              <w14:schemeClr w14:val="tx1"/>
            </w14:solidFill>
          </w14:textFill>
        </w:rPr>
      </w:pPr>
      <w:r>
        <w:rPr>
          <w:rFonts w:ascii="Times New Roman" w:hAnsi="Times New Roman"/>
          <w:color w:val="000000" w:themeColor="text1"/>
          <w:sz w:val="21"/>
          <w:szCs w:val="21"/>
          <w14:textFill>
            <w14:solidFill>
              <w14:schemeClr w14:val="tx1"/>
            </w14:solidFill>
          </w14:textFill>
        </w:rPr>
        <w:t>2</w:t>
      </w:r>
      <w:r>
        <w:rPr>
          <w:rFonts w:hint="eastAsia" w:ascii="Times New Roman" w:hAnsi="宋体"/>
          <w:color w:val="000000" w:themeColor="text1"/>
          <w:sz w:val="21"/>
          <w:szCs w:val="21"/>
          <w14:textFill>
            <w14:solidFill>
              <w14:schemeClr w14:val="tx1"/>
            </w14:solidFill>
          </w14:textFill>
        </w:rPr>
        <w:t>、小型、微型企业提供中型企业提供的货物的，视同为中型企业。</w:t>
      </w:r>
    </w:p>
    <w:p w14:paraId="7F9450BC">
      <w:pPr>
        <w:pStyle w:val="18"/>
        <w:spacing w:line="240" w:lineRule="auto"/>
        <w:ind w:firstLine="404"/>
        <w:rPr>
          <w:rFonts w:ascii="Times New Roman" w:hAnsi="宋体"/>
          <w:color w:val="000000" w:themeColor="text1"/>
          <w:sz w:val="21"/>
          <w:szCs w:val="21"/>
          <w14:textFill>
            <w14:solidFill>
              <w14:schemeClr w14:val="tx1"/>
            </w14:solidFill>
          </w14:textFill>
        </w:rPr>
      </w:pPr>
    </w:p>
    <w:p w14:paraId="77EA4530">
      <w:pPr>
        <w:pStyle w:val="17"/>
        <w:spacing w:line="360" w:lineRule="auto"/>
        <w:ind w:left="-426" w:right="142" w:firstLine="420"/>
        <w:contextualSpacing/>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本公司（联合体）郑重声明，根据《政府采购促进中小企业发展管理办法》（财库﹝2020﹞46号）的规定，本公司（联合体）参加</w:t>
      </w:r>
      <w:bookmarkStart w:id="337" w:name="PO_3000001867_PM026_3"/>
      <w:r>
        <w:rPr>
          <w:rFonts w:hint="eastAsia" w:ascii="宋体" w:hAnsi="宋体"/>
          <w:color w:val="000000" w:themeColor="text1"/>
          <w:u w:val="single"/>
          <w14:textFill>
            <w14:solidFill>
              <w14:schemeClr w14:val="tx1"/>
            </w14:solidFill>
          </w14:textFill>
        </w:rPr>
        <w:t>[项目采购-采购人_]</w:t>
      </w:r>
      <w:bookmarkEnd w:id="337"/>
      <w:r>
        <w:rPr>
          <w:rFonts w:hint="eastAsia" w:ascii="宋体" w:hAnsi="宋体"/>
          <w:color w:val="000000" w:themeColor="text1"/>
          <w14:textFill>
            <w14:solidFill>
              <w14:schemeClr w14:val="tx1"/>
            </w14:solidFill>
          </w14:textFill>
        </w:rPr>
        <w:t>的</w:t>
      </w:r>
      <w:bookmarkStart w:id="338" w:name="PO_3000001867_PM002_8"/>
      <w:r>
        <w:rPr>
          <w:rFonts w:hint="eastAsia" w:ascii="宋体" w:hAnsi="宋体"/>
          <w:color w:val="000000" w:themeColor="text1"/>
          <w:u w:val="single"/>
          <w14:textFill>
            <w14:solidFill>
              <w14:schemeClr w14:val="tx1"/>
            </w14:solidFill>
          </w14:textFill>
        </w:rPr>
        <w:t>[项目采购-项目名称_]</w:t>
      </w:r>
      <w:bookmarkEnd w:id="338"/>
      <w:r>
        <w:rPr>
          <w:rFonts w:hint="eastAsia" w:ascii="宋体" w:hAnsi="宋体"/>
          <w:color w:val="000000" w:themeColor="text1"/>
          <w14:textFill>
            <w14:solidFill>
              <w14:schemeClr w14:val="tx1"/>
            </w14:solidFill>
          </w14:textFill>
        </w:rPr>
        <w:t>采购活动，提供的货物全部由符合政策要求的中小企业制造。相关企业（含联合体中的中小企业、签订分包意向协议的中小企业）的具体情况如下：</w:t>
      </w:r>
    </w:p>
    <w:p w14:paraId="716D3D3E">
      <w:pPr>
        <w:tabs>
          <w:tab w:val="left" w:pos="1384"/>
          <w:tab w:val="left" w:pos="4562"/>
          <w:tab w:val="left" w:pos="6803"/>
        </w:tabs>
        <w:spacing w:line="360" w:lineRule="auto"/>
        <w:ind w:left="-426" w:right="-58" w:firstLine="655"/>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行业；制造商为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06D368A4">
      <w:pPr>
        <w:tabs>
          <w:tab w:val="left" w:pos="1065"/>
          <w:tab w:val="left" w:pos="6477"/>
        </w:tabs>
        <w:spacing w:line="360" w:lineRule="auto"/>
        <w:ind w:left="-426" w:right="-58" w:firstLine="655"/>
        <w:contextualSpacing/>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r>
        <w:rPr>
          <w:rFonts w:hint="eastAsia" w:ascii="宋体" w:hAnsi="宋体"/>
          <w:color w:val="000000" w:themeColor="text1"/>
          <w:sz w:val="24"/>
          <w:u w:val="single"/>
          <w14:textFill>
            <w14:solidFill>
              <w14:schemeClr w14:val="tx1"/>
            </w14:solidFill>
          </w14:textFill>
        </w:rPr>
        <w:t>（标的名称）</w:t>
      </w:r>
      <w:r>
        <w:rPr>
          <w:rFonts w:hint="eastAsia" w:ascii="宋体" w:hAnsi="宋体"/>
          <w:color w:val="000000" w:themeColor="text1"/>
          <w:sz w:val="24"/>
          <w14:textFill>
            <w14:solidFill>
              <w14:schemeClr w14:val="tx1"/>
            </w14:solidFill>
          </w14:textFill>
        </w:rPr>
        <w:t>，属于</w:t>
      </w:r>
      <w:r>
        <w:rPr>
          <w:rFonts w:hint="eastAsia" w:ascii="宋体" w:hAnsi="宋体"/>
          <w:color w:val="000000" w:themeColor="text1"/>
          <w:sz w:val="24"/>
          <w:u w:val="single"/>
          <w14:textFill>
            <w14:solidFill>
              <w14:schemeClr w14:val="tx1"/>
            </w14:solidFill>
          </w14:textFill>
        </w:rPr>
        <w:t>（采购文件中明确的所属行业）</w:t>
      </w:r>
      <w:r>
        <w:rPr>
          <w:rFonts w:hint="eastAsia" w:ascii="宋体" w:hAnsi="宋体"/>
          <w:color w:val="000000" w:themeColor="text1"/>
          <w:sz w:val="24"/>
          <w14:textFill>
            <w14:solidFill>
              <w14:schemeClr w14:val="tx1"/>
            </w14:solidFill>
          </w14:textFill>
        </w:rPr>
        <w:t>行业；制造商为</w:t>
      </w:r>
      <w:r>
        <w:rPr>
          <w:rFonts w:hint="eastAsia" w:ascii="宋体" w:hAnsi="宋体"/>
          <w:color w:val="000000" w:themeColor="text1"/>
          <w:sz w:val="24"/>
          <w:u w:val="single"/>
          <w14:textFill>
            <w14:solidFill>
              <w14:schemeClr w14:val="tx1"/>
            </w14:solidFill>
          </w14:textFill>
        </w:rPr>
        <w:t>（企业名称）</w:t>
      </w:r>
      <w:r>
        <w:rPr>
          <w:rFonts w:hint="eastAsia" w:ascii="宋体" w:hAnsi="宋体"/>
          <w:color w:val="000000" w:themeColor="text1"/>
          <w:sz w:val="24"/>
          <w14:textFill>
            <w14:solidFill>
              <w14:schemeClr w14:val="tx1"/>
            </w14:solidFill>
          </w14:textFill>
        </w:rPr>
        <w:t>，从业人员人，营业收入为万元，资产总额为万元，属于</w:t>
      </w:r>
      <w:r>
        <w:rPr>
          <w:rFonts w:hint="eastAsia" w:ascii="宋体" w:hAnsi="宋体"/>
          <w:color w:val="000000" w:themeColor="text1"/>
          <w:sz w:val="24"/>
          <w:u w:val="single"/>
          <w14:textFill>
            <w14:solidFill>
              <w14:schemeClr w14:val="tx1"/>
            </w14:solidFill>
          </w14:textFill>
        </w:rPr>
        <w:t>（中型企业、小型企业、微型企业）</w:t>
      </w:r>
      <w:r>
        <w:rPr>
          <w:rFonts w:hint="eastAsia" w:ascii="宋体" w:hAnsi="宋体"/>
          <w:color w:val="000000" w:themeColor="text1"/>
          <w:sz w:val="24"/>
          <w14:textFill>
            <w14:solidFill>
              <w14:schemeClr w14:val="tx1"/>
            </w14:solidFill>
          </w14:textFill>
        </w:rPr>
        <w:t>；</w:t>
      </w:r>
    </w:p>
    <w:p w14:paraId="77620B74">
      <w:pPr>
        <w:pStyle w:val="17"/>
        <w:spacing w:line="360" w:lineRule="auto"/>
        <w:ind w:left="142" w:right="142"/>
        <w:contextualSpacing/>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p>
    <w:p w14:paraId="075E63F8">
      <w:pPr>
        <w:pStyle w:val="17"/>
        <w:spacing w:line="360" w:lineRule="auto"/>
        <w:ind w:left="-405" w:right="142" w:firstLine="396"/>
        <w:contextualSpacing/>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以上企业，不属于大企业的分支机构，不存在控股股东为大企业的情形，也不存在与大企业的负责人为同一人的情形。</w:t>
      </w:r>
    </w:p>
    <w:p w14:paraId="4B2DDA44">
      <w:pPr>
        <w:pStyle w:val="17"/>
        <w:spacing w:line="360" w:lineRule="auto"/>
        <w:ind w:left="-426" w:right="142" w:firstLine="567"/>
        <w:contextualSpacing/>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本企业对上述声明内容的真实性负责。如有虚假，将依法承担相应责任。</w:t>
      </w:r>
    </w:p>
    <w:p w14:paraId="391B2CE2">
      <w:pPr>
        <w:pStyle w:val="22"/>
        <w:spacing w:line="360" w:lineRule="auto"/>
        <w:ind w:firstLine="420"/>
        <w:rPr>
          <w:rFonts w:hAnsi="宋体"/>
          <w:color w:val="000000" w:themeColor="text1"/>
          <w:szCs w:val="21"/>
          <w14:textFill>
            <w14:solidFill>
              <w14:schemeClr w14:val="tx1"/>
            </w14:solidFill>
          </w14:textFill>
        </w:rPr>
      </w:pPr>
    </w:p>
    <w:p w14:paraId="6295AD32">
      <w:pPr>
        <w:pStyle w:val="22"/>
        <w:spacing w:line="360" w:lineRule="auto"/>
        <w:ind w:firstLine="420"/>
        <w:rPr>
          <w:rFonts w:hAnsi="宋体"/>
          <w:color w:val="000000" w:themeColor="text1"/>
          <w:szCs w:val="21"/>
          <w14:textFill>
            <w14:solidFill>
              <w14:schemeClr w14:val="tx1"/>
            </w14:solidFill>
          </w14:textFill>
        </w:rPr>
      </w:pPr>
    </w:p>
    <w:p w14:paraId="232241DD">
      <w:pPr>
        <w:spacing w:line="360" w:lineRule="auto"/>
        <w:ind w:firstLine="504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744587EF">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2A7CD50F">
      <w:pPr>
        <w:pStyle w:val="22"/>
        <w:spacing w:line="360" w:lineRule="auto"/>
        <w:ind w:firstLine="420"/>
        <w:rPr>
          <w:rFonts w:hAnsi="宋体"/>
          <w:color w:val="000000" w:themeColor="text1"/>
          <w:szCs w:val="21"/>
          <w14:textFill>
            <w14:solidFill>
              <w14:schemeClr w14:val="tx1"/>
            </w14:solidFill>
          </w14:textFill>
        </w:rPr>
      </w:pPr>
    </w:p>
    <w:p w14:paraId="12067665">
      <w:pPr>
        <w:spacing w:before="50" w:after="165" w:line="360" w:lineRule="auto"/>
        <w:jc w:val="left"/>
        <w:rPr>
          <w:rFonts w:hAnsi="宋体" w:cs="宋体"/>
          <w:color w:val="000000" w:themeColor="text1"/>
          <w:sz w:val="20"/>
          <w14:textFill>
            <w14:solidFill>
              <w14:schemeClr w14:val="tx1"/>
            </w14:solidFill>
          </w14:textFill>
        </w:rPr>
      </w:pPr>
      <w:r>
        <w:rPr>
          <w:rFonts w:hint="eastAsia" w:hAnsi="宋体" w:cs="宋体"/>
          <w:color w:val="000000" w:themeColor="text1"/>
          <w:sz w:val="20"/>
          <w14:textFill>
            <w14:solidFill>
              <w14:schemeClr w14:val="tx1"/>
            </w14:solidFill>
          </w14:textFill>
        </w:rPr>
        <w:t>注：</w:t>
      </w:r>
    </w:p>
    <w:p w14:paraId="1CF8C148">
      <w:pPr>
        <w:numPr>
          <w:ilvl w:val="0"/>
          <w:numId w:val="6"/>
        </w:numPr>
        <w:spacing w:before="50" w:after="165" w:line="360" w:lineRule="auto"/>
        <w:jc w:val="left"/>
        <w:rPr>
          <w:color w:val="000000" w:themeColor="text1"/>
          <w:sz w:val="20"/>
          <w14:textFill>
            <w14:solidFill>
              <w14:schemeClr w14:val="tx1"/>
            </w14:solidFill>
          </w14:textFill>
        </w:rPr>
      </w:pPr>
      <w:r>
        <w:rPr>
          <w:rFonts w:hint="eastAsia"/>
          <w:color w:val="000000" w:themeColor="text1"/>
          <w:sz w:val="20"/>
          <w14:textFill>
            <w14:solidFill>
              <w14:schemeClr w14:val="tx1"/>
            </w14:solidFill>
          </w14:textFill>
        </w:rPr>
        <w:t>从业人员、营业收入、资产总额填报上一年度数据，无上一年度数据的新成立企业可不填报。</w:t>
      </w:r>
    </w:p>
    <w:p w14:paraId="0E1BB0AA">
      <w:pPr>
        <w:spacing w:before="50" w:after="165" w:line="360" w:lineRule="auto"/>
        <w:ind w:firstLine="300"/>
        <w:jc w:val="left"/>
        <w:rPr>
          <w:color w:val="000000" w:themeColor="text1"/>
          <w:sz w:val="20"/>
          <w14:textFill>
            <w14:solidFill>
              <w14:schemeClr w14:val="tx1"/>
            </w14:solidFill>
          </w14:textFill>
        </w:rPr>
      </w:pPr>
      <w:r>
        <w:rPr>
          <w:color w:val="000000" w:themeColor="text1"/>
          <w:sz w:val="20"/>
          <w14:textFill>
            <w14:solidFill>
              <w14:schemeClr w14:val="tx1"/>
            </w14:solidFill>
          </w14:textFill>
        </w:rPr>
        <w:t>2</w:t>
      </w:r>
      <w:r>
        <w:rPr>
          <w:rFonts w:hint="eastAsia"/>
          <w:color w:val="000000" w:themeColor="text1"/>
          <w:sz w:val="20"/>
          <w14:textFill>
            <w14:solidFill>
              <w14:schemeClr w14:val="tx1"/>
            </w14:solidFill>
          </w14:textFill>
        </w:rPr>
        <w:t>、请根据自己的真实情况出具《中小企业声明函》。依法享受中小企业优惠政策的，采购人或者采购代理机构在公告中标结果时，同时公告其《中小企业声明函》，接受社会监督。</w:t>
      </w:r>
    </w:p>
    <w:p w14:paraId="28A06B78">
      <w:pPr>
        <w:rPr>
          <w:rFonts w:ascii="宋体" w:hAnsi="宋体"/>
          <w:b/>
          <w:color w:val="000000" w:themeColor="text1"/>
          <w14:textFill>
            <w14:solidFill>
              <w14:schemeClr w14:val="tx1"/>
            </w14:solidFill>
          </w14:textFill>
        </w:rPr>
      </w:pPr>
      <w:r>
        <w:rPr>
          <w:rFonts w:ascii="宋体" w:hAnsi="宋体"/>
          <w:b/>
          <w:color w:val="000000" w:themeColor="text1"/>
          <w14:textFill>
            <w14:solidFill>
              <w14:schemeClr w14:val="tx1"/>
            </w14:solidFill>
          </w14:textFill>
        </w:rPr>
        <w:br w:type="page" w:clear="all"/>
      </w:r>
    </w:p>
    <w:p w14:paraId="67220930">
      <w:pPr>
        <w:pStyle w:val="17"/>
        <w:jc w:val="center"/>
        <w:rPr>
          <w:rFonts w:ascii="宋体" w:hAnsi="宋体"/>
          <w:b/>
          <w:color w:val="000000" w:themeColor="text1"/>
          <w:sz w:val="30"/>
          <w:szCs w:val="30"/>
          <w14:textFill>
            <w14:solidFill>
              <w14:schemeClr w14:val="tx1"/>
            </w14:solidFill>
          </w14:textFill>
        </w:rPr>
      </w:pPr>
      <w:r>
        <w:rPr>
          <w:rFonts w:hint="eastAsia" w:ascii="宋体" w:hAnsi="宋体"/>
          <w:b/>
          <w:color w:val="000000" w:themeColor="text1"/>
          <w:sz w:val="30"/>
          <w:szCs w:val="30"/>
          <w14:textFill>
            <w14:solidFill>
              <w14:schemeClr w14:val="tx1"/>
            </w14:solidFill>
          </w14:textFill>
        </w:rPr>
        <w:t>四、关于符合本国产品标准的声明函格式</w:t>
      </w:r>
    </w:p>
    <w:p w14:paraId="75036479">
      <w:pPr>
        <w:pStyle w:val="17"/>
        <w:rPr>
          <w:color w:val="000000" w:themeColor="text1"/>
          <w14:textFill>
            <w14:solidFill>
              <w14:schemeClr w14:val="tx1"/>
            </w14:solidFill>
          </w14:textFill>
        </w:rPr>
      </w:pPr>
    </w:p>
    <w:p w14:paraId="366FF4E6">
      <w:pPr>
        <w:widowControl/>
        <w:shd w:val="clear" w:color="auto" w:fill="FFFFFF"/>
        <w:jc w:val="center"/>
        <w:rPr>
          <w:rFonts w:ascii="宋体" w:hAnsi="宋体" w:cs="宋体"/>
          <w:color w:val="000000" w:themeColor="text1"/>
          <w:sz w:val="36"/>
          <w:szCs w:val="36"/>
          <w14:textFill>
            <w14:solidFill>
              <w14:schemeClr w14:val="tx1"/>
            </w14:solidFill>
          </w14:textFill>
        </w:rPr>
      </w:pPr>
      <w:r>
        <w:rPr>
          <w:rFonts w:hint="eastAsia" w:ascii="宋体" w:hAnsi="宋体" w:cs="宋体"/>
          <w:b/>
          <w:bCs/>
          <w:color w:val="000000" w:themeColor="text1"/>
          <w:sz w:val="36"/>
          <w:szCs w:val="36"/>
          <w14:textFill>
            <w14:solidFill>
              <w14:schemeClr w14:val="tx1"/>
            </w14:solidFill>
          </w14:textFill>
        </w:rPr>
        <w:t>关于符合本国产品标准的声明函</w:t>
      </w:r>
    </w:p>
    <w:p w14:paraId="7DC27449">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w:t>
      </w:r>
    </w:p>
    <w:p w14:paraId="65136614">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3AA57A8D">
      <w:pPr>
        <w:widowControl/>
        <w:shd w:val="clear" w:color="auto" w:fill="FFFFFF"/>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i/>
          <w:iCs/>
          <w:color w:val="000000" w:themeColor="text1"/>
          <w:sz w:val="18"/>
          <w:szCs w:val="18"/>
          <w:vertAlign w:val="superscript"/>
          <w14:textFill>
            <w14:solidFill>
              <w14:schemeClr w14:val="tx1"/>
            </w14:solidFill>
          </w14:textFill>
        </w:rPr>
        <w:t>1</w:t>
      </w:r>
      <w:r>
        <w:rPr>
          <w:rFonts w:hint="eastAsia" w:ascii="宋体" w:hAnsi="宋体" w:cs="宋体"/>
          <w:color w:val="000000" w:themeColor="text1"/>
          <w:sz w:val="24"/>
          <w14:textFill>
            <w14:solidFill>
              <w14:schemeClr w14:val="tx1"/>
            </w14:solidFill>
          </w14:textFill>
        </w:rPr>
        <w:t>，生产厂为</w:t>
      </w:r>
      <w:r>
        <w:rPr>
          <w:rFonts w:hint="eastAsia" w:ascii="宋体" w:hAnsi="宋体" w:cs="宋体"/>
          <w:i/>
          <w:iCs/>
          <w:color w:val="000000" w:themeColor="text1"/>
          <w:sz w:val="24"/>
          <w14:textFill>
            <w14:solidFill>
              <w14:schemeClr w14:val="tx1"/>
            </w14:solidFill>
          </w14:textFill>
        </w:rPr>
        <w:t>（厂名）</w:t>
      </w:r>
      <w:r>
        <w:rPr>
          <w:rFonts w:hint="eastAsia" w:ascii="宋体" w:hAnsi="宋体" w:cs="宋体"/>
          <w:i/>
          <w:iCs/>
          <w:color w:val="000000" w:themeColor="text1"/>
          <w:sz w:val="18"/>
          <w:szCs w:val="18"/>
          <w:vertAlign w:val="superscript"/>
          <w14:textFill>
            <w14:solidFill>
              <w14:schemeClr w14:val="tx1"/>
            </w14:solidFill>
          </w14:textFill>
        </w:rPr>
        <w:t>2</w:t>
      </w:r>
      <w:r>
        <w:rPr>
          <w:rFonts w:hint="eastAsia" w:ascii="宋体" w:hAnsi="宋体" w:cs="宋体"/>
          <w:color w:val="000000" w:themeColor="text1"/>
          <w:sz w:val="24"/>
          <w14:textFill>
            <w14:solidFill>
              <w14:schemeClr w14:val="tx1"/>
            </w14:solidFill>
          </w14:textFill>
        </w:rPr>
        <w:t>，厂址为</w:t>
      </w:r>
      <w:r>
        <w:rPr>
          <w:rFonts w:hint="eastAsia" w:ascii="宋体" w:hAnsi="宋体" w:cs="宋体"/>
          <w:i/>
          <w:iCs/>
          <w:color w:val="000000" w:themeColor="text1"/>
          <w:sz w:val="24"/>
          <w14:textFill>
            <w14:solidFill>
              <w14:schemeClr w14:val="tx1"/>
            </w14:solidFill>
          </w14:textFill>
        </w:rPr>
        <w:t>（生产厂址）</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color w:val="000000" w:themeColor="text1"/>
          <w:sz w:val="24"/>
          <w14:textFill>
            <w14:solidFill>
              <w14:schemeClr w14:val="tx1"/>
            </w14:solidFill>
          </w14:textFill>
        </w:rPr>
        <w:t>的中国境内生产的组件成本占比≥</w:t>
      </w:r>
      <w:r>
        <w:rPr>
          <w:rFonts w:hint="eastAsia" w:ascii="宋体" w:hAnsi="宋体" w:cs="宋体"/>
          <w:i/>
          <w:iCs/>
          <w:color w:val="000000" w:themeColor="text1"/>
          <w:sz w:val="24"/>
          <w14:textFill>
            <w14:solidFill>
              <w14:schemeClr w14:val="tx1"/>
            </w14:solidFill>
          </w14:textFill>
        </w:rPr>
        <w:t>（规定比例）</w:t>
      </w:r>
      <w:r>
        <w:rPr>
          <w:rFonts w:hint="eastAsia" w:ascii="宋体" w:hAnsi="宋体" w:cs="宋体"/>
          <w:i/>
          <w:iCs/>
          <w:color w:val="000000" w:themeColor="text1"/>
          <w:sz w:val="18"/>
          <w:szCs w:val="18"/>
          <w:vertAlign w:val="superscript"/>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（关键组件）</w:t>
      </w:r>
      <w:r>
        <w:rPr>
          <w:rFonts w:hint="eastAsia" w:ascii="宋体" w:hAnsi="宋体" w:cs="宋体"/>
          <w:i/>
          <w:iCs/>
          <w:color w:val="000000" w:themeColor="text1"/>
          <w:sz w:val="18"/>
          <w:szCs w:val="18"/>
          <w:vertAlign w:val="superscript"/>
          <w14:textFill>
            <w14:solidFill>
              <w14:schemeClr w14:val="tx1"/>
            </w14:solidFill>
          </w14:textFill>
        </w:rPr>
        <w:t>4</w:t>
      </w:r>
      <w:r>
        <w:rPr>
          <w:rFonts w:hint="eastAsia" w:ascii="宋体" w:hAnsi="宋体" w:cs="宋体"/>
          <w:color w:val="000000" w:themeColor="text1"/>
          <w:sz w:val="24"/>
          <w14:textFill>
            <w14:solidFill>
              <w14:schemeClr w14:val="tx1"/>
            </w14:solidFill>
          </w14:textFill>
        </w:rPr>
        <w:t>在中国境内生产。</w:t>
      </w:r>
      <w:r>
        <w:rPr>
          <w:rFonts w:hint="eastAsia" w:ascii="宋体" w:hAnsi="宋体" w:cs="宋体"/>
          <w:i/>
          <w:iCs/>
          <w:color w:val="000000" w:themeColor="text1"/>
          <w:sz w:val="24"/>
          <w14:textFill>
            <w14:solidFill>
              <w14:schemeClr w14:val="tx1"/>
            </w14:solidFill>
          </w14:textFill>
        </w:rPr>
        <w:t>（产品名称1）</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（关键工序）</w:t>
      </w:r>
      <w:r>
        <w:rPr>
          <w:rFonts w:hint="eastAsia" w:ascii="宋体" w:hAnsi="宋体" w:cs="宋体"/>
          <w:i/>
          <w:iCs/>
          <w:color w:val="000000" w:themeColor="text1"/>
          <w:sz w:val="18"/>
          <w:szCs w:val="18"/>
          <w:vertAlign w:val="superscript"/>
          <w14:textFill>
            <w14:solidFill>
              <w14:schemeClr w14:val="tx1"/>
            </w14:solidFill>
          </w14:textFill>
        </w:rPr>
        <w:t>5</w:t>
      </w:r>
      <w:r>
        <w:rPr>
          <w:rFonts w:hint="eastAsia" w:ascii="宋体" w:hAnsi="宋体" w:cs="宋体"/>
          <w:color w:val="000000" w:themeColor="text1"/>
          <w:sz w:val="24"/>
          <w14:textFill>
            <w14:solidFill>
              <w14:schemeClr w14:val="tx1"/>
            </w14:solidFill>
          </w14:textFill>
        </w:rPr>
        <w:t>在中国境内完成。</w:t>
      </w:r>
    </w:p>
    <w:p w14:paraId="693C268E">
      <w:pPr>
        <w:widowControl/>
        <w:shd w:val="clear" w:color="auto" w:fill="FFFFFF"/>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，生产厂为</w:t>
      </w:r>
      <w:r>
        <w:rPr>
          <w:rFonts w:hint="eastAsia" w:ascii="宋体" w:hAnsi="宋体" w:cs="宋体"/>
          <w:i/>
          <w:iCs/>
          <w:color w:val="000000" w:themeColor="text1"/>
          <w:sz w:val="24"/>
          <w14:textFill>
            <w14:solidFill>
              <w14:schemeClr w14:val="tx1"/>
            </w14:solidFill>
          </w14:textFill>
        </w:rPr>
        <w:t>（厂名）</w:t>
      </w:r>
      <w:r>
        <w:rPr>
          <w:rFonts w:hint="eastAsia" w:ascii="宋体" w:hAnsi="宋体" w:cs="宋体"/>
          <w:color w:val="000000" w:themeColor="text1"/>
          <w:sz w:val="24"/>
          <w14:textFill>
            <w14:solidFill>
              <w14:schemeClr w14:val="tx1"/>
            </w14:solidFill>
          </w14:textFill>
        </w:rPr>
        <w:t>，厂址为</w:t>
      </w:r>
      <w:r>
        <w:rPr>
          <w:rFonts w:hint="eastAsia" w:ascii="宋体" w:hAnsi="宋体" w:cs="宋体"/>
          <w:i/>
          <w:iCs/>
          <w:color w:val="000000" w:themeColor="text1"/>
          <w:sz w:val="24"/>
          <w14:textFill>
            <w14:solidFill>
              <w14:schemeClr w14:val="tx1"/>
            </w14:solidFill>
          </w14:textFill>
        </w:rPr>
        <w:t>（生产厂址）</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的中国境内生产的组件成本占比≥</w:t>
      </w:r>
      <w:r>
        <w:rPr>
          <w:rFonts w:hint="eastAsia" w:ascii="宋体" w:hAnsi="宋体" w:cs="宋体"/>
          <w:i/>
          <w:iCs/>
          <w:color w:val="000000" w:themeColor="text1"/>
          <w:sz w:val="24"/>
          <w14:textFill>
            <w14:solidFill>
              <w14:schemeClr w14:val="tx1"/>
            </w14:solidFill>
          </w14:textFill>
        </w:rPr>
        <w:t>（规定比例）</w:t>
      </w:r>
      <w:r>
        <w:rPr>
          <w:rFonts w:hint="eastAsia" w:ascii="宋体" w:hAnsi="宋体" w:cs="宋体"/>
          <w:color w:val="000000" w:themeColor="text1"/>
          <w:sz w:val="24"/>
          <w14:textFill>
            <w14:solidFill>
              <w14:schemeClr w14:val="tx1"/>
            </w14:solidFill>
          </w14:textFill>
        </w:rPr>
        <w:t>。</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（关键组件）</w:t>
      </w:r>
      <w:r>
        <w:rPr>
          <w:rFonts w:hint="eastAsia" w:ascii="宋体" w:hAnsi="宋体" w:cs="宋体"/>
          <w:color w:val="000000" w:themeColor="text1"/>
          <w:sz w:val="24"/>
          <w14:textFill>
            <w14:solidFill>
              <w14:schemeClr w14:val="tx1"/>
            </w14:solidFill>
          </w14:textFill>
        </w:rPr>
        <w:t>在中国境内生产。</w:t>
      </w:r>
      <w:r>
        <w:rPr>
          <w:rFonts w:hint="eastAsia" w:ascii="宋体" w:hAnsi="宋体" w:cs="宋体"/>
          <w:i/>
          <w:iCs/>
          <w:color w:val="000000" w:themeColor="text1"/>
          <w:sz w:val="24"/>
          <w14:textFill>
            <w14:solidFill>
              <w14:schemeClr w14:val="tx1"/>
            </w14:solidFill>
          </w14:textFill>
        </w:rPr>
        <w:t>（产品名称2）</w:t>
      </w:r>
      <w:r>
        <w:rPr>
          <w:rFonts w:hint="eastAsia" w:ascii="宋体" w:hAnsi="宋体" w:cs="宋体"/>
          <w:color w:val="000000" w:themeColor="text1"/>
          <w:sz w:val="24"/>
          <w14:textFill>
            <w14:solidFill>
              <w14:schemeClr w14:val="tx1"/>
            </w14:solidFill>
          </w14:textFill>
        </w:rPr>
        <w:t>的</w:t>
      </w:r>
      <w:r>
        <w:rPr>
          <w:rFonts w:hint="eastAsia" w:ascii="宋体" w:hAnsi="宋体" w:cs="宋体"/>
          <w:i/>
          <w:iCs/>
          <w:color w:val="000000" w:themeColor="text1"/>
          <w:sz w:val="24"/>
          <w14:textFill>
            <w14:solidFill>
              <w14:schemeClr w14:val="tx1"/>
            </w14:solidFill>
          </w14:textFill>
        </w:rPr>
        <w:t>（关键工序）</w:t>
      </w:r>
      <w:r>
        <w:rPr>
          <w:rFonts w:hint="eastAsia" w:ascii="宋体" w:hAnsi="宋体" w:cs="宋体"/>
          <w:color w:val="000000" w:themeColor="text1"/>
          <w:sz w:val="24"/>
          <w14:textFill>
            <w14:solidFill>
              <w14:schemeClr w14:val="tx1"/>
            </w14:solidFill>
          </w14:textFill>
        </w:rPr>
        <w:t>在中国境内完成。</w:t>
      </w:r>
    </w:p>
    <w:p w14:paraId="63066C55">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w:t>
      </w:r>
    </w:p>
    <w:p w14:paraId="52EE6DBC">
      <w:pPr>
        <w:widowControl/>
        <w:shd w:val="clear" w:color="auto" w:fill="FFFFFF"/>
        <w:spacing w:before="30" w:after="30"/>
        <w:ind w:firstLine="48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本公司（单位）对上述声明内容的真实性负责。如有虚假，愿承担相应法律责任。</w:t>
      </w:r>
    </w:p>
    <w:p w14:paraId="33A0DE0B">
      <w:pPr>
        <w:widowControl/>
        <w:shd w:val="clear" w:color="auto" w:fill="FFFFFF"/>
        <w:spacing w:before="30" w:after="3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w:t>
      </w:r>
    </w:p>
    <w:p w14:paraId="7D02E7DC">
      <w:pPr>
        <w:widowControl/>
        <w:shd w:val="clear" w:color="auto" w:fill="FFFFFF"/>
        <w:spacing w:before="30" w:after="30"/>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公司（单位）名称（盖章）：　        </w:t>
      </w:r>
    </w:p>
    <w:p w14:paraId="5733CEC5">
      <w:pPr>
        <w:widowControl/>
        <w:shd w:val="clear" w:color="auto" w:fill="FFFFFF"/>
        <w:jc w:val="righ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日期：　     年　  月　  日         </w:t>
      </w:r>
    </w:p>
    <w:p w14:paraId="0CA469D2">
      <w:pPr>
        <w:widowControl/>
        <w:shd w:val="clear" w:color="auto" w:fill="FFFFFF"/>
        <w:spacing w:before="30" w:after="30"/>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__________________</w:t>
      </w:r>
    </w:p>
    <w:p w14:paraId="72FAE1B2">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1.产品如有型号，请在“产品名称”栏一并填写。</w:t>
      </w:r>
    </w:p>
    <w:p w14:paraId="0AB9C2CA">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2.生产厂名与厂址应与生产厂营业执照载明的相关信息保持一致。</w:t>
      </w:r>
    </w:p>
    <w:p w14:paraId="538B5D9D">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3.该产品的中国境内生产的组件成本占比相关要求实施前，“规定比例”栏可不填，下同。</w:t>
      </w:r>
    </w:p>
    <w:p w14:paraId="12D92CE7">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4.该产品的关键组件要求实施前，“关键组件”栏可不填，下同。</w:t>
      </w:r>
    </w:p>
    <w:p w14:paraId="7B472A08">
      <w:pPr>
        <w:widowControl/>
        <w:shd w:val="clear" w:color="auto" w:fill="FFFFFF"/>
        <w:ind w:firstLine="480"/>
        <w:jc w:val="lef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5.该产品的关键工序要求实施前，“关键工序”栏可不填，下同。</w:t>
      </w:r>
    </w:p>
    <w:p w14:paraId="4C44F47F">
      <w:pPr>
        <w:pStyle w:val="17"/>
        <w:rPr>
          <w:color w:val="000000" w:themeColor="text1"/>
          <w14:textFill>
            <w14:solidFill>
              <w14:schemeClr w14:val="tx1"/>
            </w14:solidFill>
          </w14:textFill>
        </w:rPr>
      </w:pPr>
    </w:p>
    <w:p w14:paraId="46147C03">
      <w:pPr>
        <w:widowControl/>
        <w:spacing w:line="360" w:lineRule="auto"/>
        <w:jc w:val="left"/>
        <w:rPr>
          <w:color w:val="000000" w:themeColor="text1"/>
          <w:sz w:val="20"/>
          <w14:textFill>
            <w14:solidFill>
              <w14:schemeClr w14:val="tx1"/>
            </w14:solidFill>
          </w14:textFill>
        </w:rPr>
        <w:sectPr>
          <w:pgSz w:w="11906" w:h="16838"/>
          <w:pgMar w:top="1134" w:right="1134" w:bottom="1134" w:left="1134" w:header="720" w:footer="720" w:gutter="0"/>
          <w:cols w:space="720" w:num="1"/>
        </w:sectPr>
      </w:pPr>
    </w:p>
    <w:p w14:paraId="78662BEC">
      <w:pPr>
        <w:spacing w:before="165" w:after="50"/>
        <w:jc w:val="center"/>
        <w:outlineLvl w:val="1"/>
        <w:rPr>
          <w:rFonts w:ascii="宋体" w:hAnsi="宋体"/>
          <w:b/>
          <w:bCs/>
          <w:color w:val="000000" w:themeColor="text1"/>
          <w:sz w:val="28"/>
          <w:szCs w:val="28"/>
          <w14:textFill>
            <w14:solidFill>
              <w14:schemeClr w14:val="tx1"/>
            </w14:solidFill>
          </w14:textFill>
        </w:rPr>
      </w:pPr>
      <w:bookmarkStart w:id="339" w:name="_Toc13433"/>
      <w:bookmarkStart w:id="340" w:name="_Toc19686840"/>
      <w:r>
        <w:rPr>
          <w:rFonts w:hint="eastAsia" w:ascii="宋体" w:hAnsi="宋体"/>
          <w:b/>
          <w:bCs/>
          <w:color w:val="000000" w:themeColor="text1"/>
          <w:sz w:val="28"/>
          <w:szCs w:val="28"/>
          <w14:textFill>
            <w14:solidFill>
              <w14:schemeClr w14:val="tx1"/>
            </w14:solidFill>
          </w14:textFill>
        </w:rPr>
        <w:t>第六节 其他文书、文件格式</w:t>
      </w:r>
      <w:bookmarkEnd w:id="339"/>
      <w:bookmarkEnd w:id="340"/>
    </w:p>
    <w:p w14:paraId="02AFEC62">
      <w:pPr>
        <w:pStyle w:val="22"/>
        <w:spacing w:line="360" w:lineRule="auto"/>
        <w:jc w:val="center"/>
        <w:rPr>
          <w:b/>
          <w:color w:val="000000" w:themeColor="text1"/>
          <w:sz w:val="30"/>
          <w:szCs w:val="30"/>
          <w14:textFill>
            <w14:solidFill>
              <w14:schemeClr w14:val="tx1"/>
            </w14:solidFill>
          </w14:textFill>
        </w:rPr>
      </w:pPr>
    </w:p>
    <w:p w14:paraId="320C1197">
      <w:pPr>
        <w:jc w:val="center"/>
        <w:rPr>
          <w:rFonts w:ascii="宋体" w:hAnsi="宋体" w:cs="宋体"/>
          <w:b/>
          <w:bCs/>
          <w:color w:val="000000" w:themeColor="text1"/>
          <w:sz w:val="32"/>
          <w:szCs w:val="32"/>
          <w14:textFill>
            <w14:solidFill>
              <w14:schemeClr w14:val="tx1"/>
            </w14:solidFill>
          </w14:textFill>
        </w:rPr>
      </w:pPr>
      <w:r>
        <w:rPr>
          <w:rFonts w:hint="eastAsia" w:ascii="宋体" w:hAnsi="宋体" w:cs="宋体"/>
          <w:b/>
          <w:bCs/>
          <w:color w:val="000000" w:themeColor="text1"/>
          <w:sz w:val="32"/>
          <w:szCs w:val="32"/>
          <w14:textFill>
            <w14:solidFill>
              <w14:schemeClr w14:val="tx1"/>
            </w14:solidFill>
          </w14:textFill>
        </w:rPr>
        <w:t>知识产权合规性声明</w:t>
      </w:r>
    </w:p>
    <w:p w14:paraId="140BAB39">
      <w:pPr>
        <w:rPr>
          <w:rFonts w:ascii="仿宋_GB2312" w:hAnsi="仿宋_GB2312" w:eastAsia="仿宋_GB2312" w:cs="仿宋_GB2312"/>
          <w:color w:val="000000" w:themeColor="text1"/>
          <w:sz w:val="30"/>
          <w:szCs w:val="30"/>
          <w14:textFill>
            <w14:solidFill>
              <w14:schemeClr w14:val="tx1"/>
            </w14:solidFill>
          </w14:textFill>
        </w:rPr>
      </w:pPr>
    </w:p>
    <w:p w14:paraId="1EB45A43">
      <w:pPr>
        <w:rPr>
          <w:rFonts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 xml:space="preserve">    本企业（单位）自愿参与政府投资政府采购的</w:t>
      </w:r>
      <w:bookmarkStart w:id="341" w:name="PO_3000001867_PM002_10"/>
      <w:r>
        <w:rPr>
          <w:rFonts w:hint="eastAsia" w:ascii="仿宋_GB2312" w:hAnsi="仿宋_GB2312" w:eastAsia="仿宋_GB2312" w:cs="仿宋_GB2312"/>
          <w:color w:val="000000" w:themeColor="text1"/>
          <w:sz w:val="30"/>
          <w:szCs w:val="30"/>
          <w:u w:val="single"/>
          <w14:textFill>
            <w14:solidFill>
              <w14:schemeClr w14:val="tx1"/>
            </w14:solidFill>
          </w14:textFill>
        </w:rPr>
        <w:t>[项目采购-项目名称_]</w:t>
      </w:r>
      <w:bookmarkEnd w:id="341"/>
      <w:r>
        <w:rPr>
          <w:rFonts w:hint="eastAsia" w:ascii="仿宋_GB2312" w:hAnsi="仿宋_GB2312" w:eastAsia="仿宋_GB2312" w:cs="仿宋_GB2312"/>
          <w:color w:val="000000" w:themeColor="text1"/>
          <w:sz w:val="30"/>
          <w:szCs w:val="30"/>
          <w14:textFill>
            <w14:solidFill>
              <w14:schemeClr w14:val="tx1"/>
            </w14:solidFill>
          </w14:textFill>
        </w:rPr>
        <w:t>项目，</w:t>
      </w:r>
      <w:r>
        <w:rPr>
          <w:rFonts w:hint="eastAsia" w:ascii="仿宋_GB2312" w:hAnsi="仿宋_GB2312" w:eastAsia="仿宋_GB2312" w:cs="仿宋_GB2312"/>
          <w:b/>
          <w:bCs/>
          <w:color w:val="000000" w:themeColor="text1"/>
          <w:sz w:val="30"/>
          <w:szCs w:val="30"/>
          <w14:textFill>
            <w14:solidFill>
              <w14:schemeClr w14:val="tx1"/>
            </w14:solidFill>
          </w14:textFill>
        </w:rPr>
        <w:t>在此郑重承诺：</w:t>
      </w:r>
      <w:r>
        <w:rPr>
          <w:rFonts w:hint="eastAsia" w:ascii="仿宋_GB2312" w:hAnsi="仿宋_GB2312" w:eastAsia="仿宋_GB2312" w:cs="仿宋_GB2312"/>
          <w:color w:val="000000" w:themeColor="text1"/>
          <w:sz w:val="30"/>
          <w:szCs w:val="30"/>
          <w14:textFill>
            <w14:solidFill>
              <w14:schemeClr w14:val="tx1"/>
            </w14:solidFill>
          </w14:textFill>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07F78ACB">
      <w:pPr>
        <w:spacing w:line="360" w:lineRule="auto"/>
        <w:ind w:left="5137" w:hanging="1491"/>
        <w:rPr>
          <w:b/>
          <w:color w:val="000000" w:themeColor="text1"/>
          <w:sz w:val="18"/>
          <w:szCs w:val="18"/>
          <w14:textFill>
            <w14:solidFill>
              <w14:schemeClr w14:val="tx1"/>
            </w14:solidFill>
          </w14:textFill>
        </w:rPr>
      </w:pPr>
    </w:p>
    <w:p w14:paraId="3E94480A">
      <w:pPr>
        <w:spacing w:line="360" w:lineRule="auto"/>
        <w:ind w:left="5137" w:hanging="1491"/>
        <w:rPr>
          <w:b/>
          <w:color w:val="000000" w:themeColor="text1"/>
          <w:sz w:val="18"/>
          <w:szCs w:val="18"/>
          <w14:textFill>
            <w14:solidFill>
              <w14:schemeClr w14:val="tx1"/>
            </w14:solidFill>
          </w14:textFill>
        </w:rPr>
      </w:pPr>
    </w:p>
    <w:p w14:paraId="599C8D9C">
      <w:pPr>
        <w:spacing w:line="360" w:lineRule="auto"/>
        <w:ind w:left="5137" w:hanging="1491"/>
        <w:rPr>
          <w:b/>
          <w:color w:val="000000" w:themeColor="text1"/>
          <w:sz w:val="18"/>
          <w:szCs w:val="18"/>
          <w14:textFill>
            <w14:solidFill>
              <w14:schemeClr w14:val="tx1"/>
            </w14:solidFill>
          </w14:textFill>
        </w:rPr>
      </w:pPr>
    </w:p>
    <w:p w14:paraId="65F17BAD">
      <w:pPr>
        <w:spacing w:line="360" w:lineRule="auto"/>
        <w:ind w:left="5137" w:hanging="1491"/>
        <w:rPr>
          <w:b/>
          <w:color w:val="000000" w:themeColor="text1"/>
          <w:sz w:val="18"/>
          <w:szCs w:val="18"/>
          <w14:textFill>
            <w14:solidFill>
              <w14:schemeClr w14:val="tx1"/>
            </w14:solidFill>
          </w14:textFill>
        </w:rPr>
      </w:pPr>
    </w:p>
    <w:p w14:paraId="7C228C29">
      <w:pPr>
        <w:spacing w:line="360" w:lineRule="auto"/>
        <w:ind w:left="5626" w:hanging="198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54680BD0">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3699FB69">
      <w:pPr>
        <w:widowControl/>
        <w:spacing w:line="360" w:lineRule="auto"/>
        <w:jc w:val="left"/>
        <w:rPr>
          <w:rFonts w:ascii="宋体" w:hAnsi="Courier New"/>
          <w:b/>
          <w:color w:val="000000" w:themeColor="text1"/>
          <w:sz w:val="30"/>
          <w:szCs w:val="30"/>
          <w14:textFill>
            <w14:solidFill>
              <w14:schemeClr w14:val="tx1"/>
            </w14:solidFill>
          </w14:textFill>
        </w:rPr>
        <w:sectPr>
          <w:pgSz w:w="11906" w:h="16838"/>
          <w:pgMar w:top="1134" w:right="1134" w:bottom="1134" w:left="1134" w:header="720" w:footer="720" w:gutter="0"/>
          <w:cols w:space="720" w:num="1"/>
        </w:sectPr>
      </w:pPr>
    </w:p>
    <w:p w14:paraId="4C4EC49C">
      <w:pPr>
        <w:pStyle w:val="22"/>
        <w:spacing w:line="360" w:lineRule="auto"/>
        <w:jc w:val="center"/>
        <w:rPr>
          <w:b/>
          <w:color w:val="000000" w:themeColor="text1"/>
          <w:sz w:val="30"/>
          <w:szCs w:val="30"/>
          <w14:textFill>
            <w14:solidFill>
              <w14:schemeClr w14:val="tx1"/>
            </w14:solidFill>
          </w14:textFill>
        </w:rPr>
      </w:pPr>
      <w:r>
        <w:rPr>
          <w:rFonts w:hint="eastAsia"/>
          <w:b/>
          <w:color w:val="000000" w:themeColor="text1"/>
          <w:sz w:val="30"/>
          <w:szCs w:val="30"/>
          <w14:textFill>
            <w14:solidFill>
              <w14:schemeClr w14:val="tx1"/>
            </w14:solidFill>
          </w14:textFill>
        </w:rPr>
        <w:t>残疾人福利性单位声明函（格式）</w:t>
      </w:r>
    </w:p>
    <w:p w14:paraId="04D969DF">
      <w:pPr>
        <w:pStyle w:val="22"/>
        <w:spacing w:line="360" w:lineRule="auto"/>
        <w:jc w:val="center"/>
        <w:rPr>
          <w:b/>
          <w:color w:val="000000" w:themeColor="text1"/>
          <w:sz w:val="30"/>
          <w:szCs w:val="30"/>
          <w14:textFill>
            <w14:solidFill>
              <w14:schemeClr w14:val="tx1"/>
            </w14:solidFill>
          </w14:textFill>
        </w:rPr>
      </w:pPr>
    </w:p>
    <w:p w14:paraId="23BF3148">
      <w:pPr>
        <w:pStyle w:val="22"/>
        <w:spacing w:line="360" w:lineRule="auto"/>
        <w:jc w:val="left"/>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bookmarkStart w:id="342" w:name="PO_3000001867_PM026_4"/>
      <w:r>
        <w:rPr>
          <w:rFonts w:hint="eastAsia" w:ascii="仿宋_GB2312" w:eastAsia="仿宋_GB2312"/>
          <w:color w:val="000000" w:themeColor="text1"/>
          <w:sz w:val="30"/>
          <w:szCs w:val="30"/>
          <w:u w:val="single"/>
          <w14:textFill>
            <w14:solidFill>
              <w14:schemeClr w14:val="tx1"/>
            </w14:solidFill>
          </w14:textFill>
        </w:rPr>
        <w:t>[项目采购-采购人]</w:t>
      </w:r>
      <w:bookmarkEnd w:id="342"/>
      <w:r>
        <w:rPr>
          <w:rFonts w:hint="eastAsia" w:ascii="仿宋_GB2312" w:eastAsia="仿宋_GB2312"/>
          <w:color w:val="000000" w:themeColor="text1"/>
          <w:sz w:val="30"/>
          <w:szCs w:val="30"/>
          <w14:textFill>
            <w14:solidFill>
              <w14:schemeClr w14:val="tx1"/>
            </w14:solidFill>
          </w14:textFill>
        </w:rPr>
        <w:t>单位的</w:t>
      </w:r>
      <w:bookmarkStart w:id="343" w:name="PO_3000001867_PM002_9"/>
      <w:r>
        <w:rPr>
          <w:rFonts w:hint="eastAsia" w:ascii="仿宋_GB2312" w:eastAsia="仿宋_GB2312"/>
          <w:color w:val="000000" w:themeColor="text1"/>
          <w:sz w:val="30"/>
          <w:szCs w:val="30"/>
          <w:u w:val="single"/>
          <w14:textFill>
            <w14:solidFill>
              <w14:schemeClr w14:val="tx1"/>
            </w14:solidFill>
          </w14:textFill>
        </w:rPr>
        <w:t>[项目采购-项目名称]</w:t>
      </w:r>
      <w:bookmarkEnd w:id="343"/>
      <w:r>
        <w:rPr>
          <w:rFonts w:hint="eastAsia" w:ascii="仿宋_GB2312" w:eastAsia="仿宋_GB2312"/>
          <w:color w:val="000000" w:themeColor="text1"/>
          <w:sz w:val="30"/>
          <w:szCs w:val="30"/>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78D26381">
      <w:pPr>
        <w:pStyle w:val="22"/>
        <w:spacing w:line="360" w:lineRule="auto"/>
        <w:jc w:val="left"/>
        <w:rPr>
          <w:b/>
          <w:color w:val="000000" w:themeColor="text1"/>
          <w:szCs w:val="21"/>
          <w14:textFill>
            <w14:solidFill>
              <w14:schemeClr w14:val="tx1"/>
            </w14:solidFill>
          </w14:textFill>
        </w:rPr>
      </w:pPr>
    </w:p>
    <w:p w14:paraId="3A404F97">
      <w:pPr>
        <w:pStyle w:val="22"/>
        <w:spacing w:line="360" w:lineRule="auto"/>
        <w:jc w:val="left"/>
        <w:rPr>
          <w:b/>
          <w:color w:val="000000" w:themeColor="text1"/>
          <w:szCs w:val="21"/>
          <w14:textFill>
            <w14:solidFill>
              <w14:schemeClr w14:val="tx1"/>
            </w14:solidFill>
          </w14:textFill>
        </w:rPr>
      </w:pPr>
    </w:p>
    <w:p w14:paraId="503A13EB">
      <w:pPr>
        <w:spacing w:line="360" w:lineRule="auto"/>
        <w:ind w:left="5626" w:hanging="198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投标人名称(电子签章)：</w:t>
      </w:r>
    </w:p>
    <w:p w14:paraId="5F1B03D3">
      <w:pPr>
        <w:spacing w:line="360" w:lineRule="auto"/>
        <w:ind w:firstLine="5160"/>
        <w:rPr>
          <w:rFonts w:ascii="仿宋_GB2312" w:hAnsi="仿宋" w:eastAsia="仿宋_GB2312" w:cs="仿宋_GB2312"/>
          <w:color w:val="000000" w:themeColor="text1"/>
          <w:sz w:val="24"/>
          <w:lang w:val="zh-CN"/>
          <w14:textFill>
            <w14:solidFill>
              <w14:schemeClr w14:val="tx1"/>
            </w14:solidFill>
          </w14:textFill>
        </w:rPr>
      </w:pPr>
      <w:r>
        <w:rPr>
          <w:rFonts w:hint="eastAsia" w:ascii="仿宋_GB2312" w:hAnsi="仿宋" w:eastAsia="仿宋_GB2312" w:cs="仿宋_GB2312"/>
          <w:color w:val="000000" w:themeColor="text1"/>
          <w:sz w:val="24"/>
          <w:lang w:val="zh-CN"/>
          <w14:textFill>
            <w14:solidFill>
              <w14:schemeClr w14:val="tx1"/>
            </w14:solidFill>
          </w14:textFill>
        </w:rPr>
        <w:t>日期</w:t>
      </w:r>
      <w:r>
        <w:rPr>
          <w:rFonts w:hint="eastAsia" w:ascii="仿宋_GB2312" w:hAnsi="仿宋" w:eastAsia="仿宋_GB2312" w:cs="仿宋_GB2312"/>
          <w:color w:val="000000" w:themeColor="text1"/>
          <w:sz w:val="24"/>
          <w14:textFill>
            <w14:solidFill>
              <w14:schemeClr w14:val="tx1"/>
            </w14:solidFill>
          </w14:textFill>
        </w:rPr>
        <w:t xml:space="preserve">：  年  </w:t>
      </w:r>
      <w:r>
        <w:rPr>
          <w:rFonts w:hint="eastAsia" w:ascii="仿宋_GB2312" w:hAnsi="仿宋" w:eastAsia="仿宋_GB2312" w:cs="仿宋_GB2312"/>
          <w:color w:val="000000" w:themeColor="text1"/>
          <w:sz w:val="24"/>
          <w:lang w:val="zh-CN"/>
          <w14:textFill>
            <w14:solidFill>
              <w14:schemeClr w14:val="tx1"/>
            </w14:solidFill>
          </w14:textFill>
        </w:rPr>
        <w:t>月日</w:t>
      </w:r>
    </w:p>
    <w:p w14:paraId="2A6E8D3F">
      <w:pPr>
        <w:pStyle w:val="22"/>
        <w:spacing w:line="360" w:lineRule="auto"/>
        <w:ind w:left="5132" w:hanging="976"/>
        <w:rPr>
          <w:color w:val="000000" w:themeColor="text1"/>
          <w:sz w:val="20"/>
          <w14:textFill>
            <w14:solidFill>
              <w14:schemeClr w14:val="tx1"/>
            </w14:solidFill>
          </w14:textFill>
        </w:rPr>
      </w:pPr>
    </w:p>
    <w:p w14:paraId="6E2D6A53">
      <w:pPr>
        <w:spacing w:line="360" w:lineRule="auto"/>
        <w:ind w:right="420" w:firstLine="480"/>
        <w:rPr>
          <w:rFonts w:ascii="仿宋_GB2312" w:hAnsi="仿宋" w:eastAsia="仿宋_GB2312" w:cs="仿宋_GB2312"/>
          <w:color w:val="000000" w:themeColor="text1"/>
          <w:sz w:val="24"/>
          <w14:textFill>
            <w14:solidFill>
              <w14:schemeClr w14:val="tx1"/>
            </w14:solidFill>
          </w14:textFill>
        </w:rPr>
      </w:pPr>
      <w:r>
        <w:rPr>
          <w:rFonts w:hint="eastAsia" w:ascii="仿宋_GB2312" w:hAnsi="仿宋" w:eastAsia="仿宋_GB2312" w:cs="仿宋_GB2312"/>
          <w:color w:val="000000" w:themeColor="text1"/>
          <w:sz w:val="24"/>
          <w14:textFill>
            <w14:solidFill>
              <w14:schemeClr w14:val="tx1"/>
            </w14:solidFill>
          </w14:textFill>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5F54D415">
      <w:pPr>
        <w:widowControl/>
        <w:spacing w:line="360" w:lineRule="auto"/>
        <w:jc w:val="left"/>
        <w:rPr>
          <w:color w:val="000000" w:themeColor="text1"/>
          <w:sz w:val="20"/>
          <w14:textFill>
            <w14:solidFill>
              <w14:schemeClr w14:val="tx1"/>
            </w14:solidFill>
          </w14:textFill>
        </w:rPr>
        <w:sectPr>
          <w:pgSz w:w="11906" w:h="16838"/>
          <w:pgMar w:top="1134" w:right="1134" w:bottom="1134" w:left="1134" w:header="720" w:footer="720" w:gutter="0"/>
          <w:cols w:space="720" w:num="1"/>
        </w:sectPr>
      </w:pPr>
    </w:p>
    <w:p w14:paraId="5459130D">
      <w:pPr>
        <w:spacing w:before="50" w:after="165" w:line="360" w:lineRule="auto"/>
        <w:jc w:val="left"/>
        <w:rPr>
          <w:color w:val="000000" w:themeColor="text1"/>
          <w:sz w:val="20"/>
          <w14:textFill>
            <w14:solidFill>
              <w14:schemeClr w14:val="tx1"/>
            </w14:solidFill>
          </w14:textFill>
        </w:rPr>
      </w:pPr>
    </w:p>
    <w:p w14:paraId="783CC95D">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4F05E75A">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30893732">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1B17484A">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673D1187">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2CD64F4C">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34ACD5A0">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658C2BBF">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4D77294F">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6F789D41">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0135B37D">
      <w:pPr>
        <w:pStyle w:val="22"/>
        <w:tabs>
          <w:tab w:val="left" w:pos="2472"/>
        </w:tabs>
        <w:spacing w:line="460" w:lineRule="exact"/>
        <w:jc w:val="center"/>
        <w:rPr>
          <w:rFonts w:ascii="Times New Roman" w:hAnsi="Times New Roman"/>
          <w:b/>
          <w:color w:val="000000" w:themeColor="text1"/>
          <w:sz w:val="36"/>
          <w14:textFill>
            <w14:solidFill>
              <w14:schemeClr w14:val="tx1"/>
            </w14:solidFill>
          </w14:textFill>
        </w:rPr>
      </w:pPr>
    </w:p>
    <w:p w14:paraId="0433730B">
      <w:pPr>
        <w:pStyle w:val="22"/>
        <w:tabs>
          <w:tab w:val="left" w:pos="2472"/>
        </w:tabs>
        <w:spacing w:line="460" w:lineRule="exact"/>
        <w:jc w:val="center"/>
        <w:outlineLvl w:val="0"/>
        <w:rPr>
          <w:rFonts w:ascii="Times New Roman" w:hAnsi="Times New Roman"/>
          <w:b/>
          <w:color w:val="000000" w:themeColor="text1"/>
          <w:sz w:val="36"/>
          <w14:textFill>
            <w14:solidFill>
              <w14:schemeClr w14:val="tx1"/>
            </w14:solidFill>
          </w14:textFill>
        </w:rPr>
      </w:pPr>
      <w:bookmarkStart w:id="344" w:name="_Toc12594"/>
      <w:r>
        <w:rPr>
          <w:rFonts w:hint="eastAsia" w:ascii="Times New Roman" w:hAnsi="Times New Roman"/>
          <w:b/>
          <w:color w:val="000000" w:themeColor="text1"/>
          <w:sz w:val="36"/>
          <w14:textFill>
            <w14:solidFill>
              <w14:schemeClr w14:val="tx1"/>
            </w14:solidFill>
          </w14:textFill>
        </w:rPr>
        <w:t>第七章质疑、投诉证明材料格式</w:t>
      </w:r>
      <w:bookmarkEnd w:id="344"/>
    </w:p>
    <w:p w14:paraId="44D11C0D">
      <w:pPr>
        <w:widowControl/>
        <w:spacing w:line="360" w:lineRule="auto"/>
        <w:jc w:val="left"/>
        <w:rPr>
          <w:color w:val="000000" w:themeColor="text1"/>
          <w:sz w:val="20"/>
          <w14:textFill>
            <w14:solidFill>
              <w14:schemeClr w14:val="tx1"/>
            </w14:solidFill>
          </w14:textFill>
        </w:rPr>
        <w:sectPr>
          <w:pgSz w:w="11906" w:h="16838"/>
          <w:pgMar w:top="1134" w:right="1134" w:bottom="1134" w:left="1134" w:header="720" w:footer="720" w:gutter="0"/>
          <w:cols w:space="720" w:num="1"/>
        </w:sectPr>
      </w:pPr>
    </w:p>
    <w:p w14:paraId="252E06C2">
      <w:pPr>
        <w:widowControl/>
        <w:shd w:val="clear" w:color="auto" w:fill="FFFFFF"/>
        <w:spacing w:line="260" w:lineRule="exact"/>
        <w:jc w:val="left"/>
        <w:rPr>
          <w:rFonts w:ascii="宋体" w:hAnsi="宋体"/>
          <w:b/>
          <w:bCs/>
          <w:color w:val="000000" w:themeColor="text1"/>
          <w:sz w:val="28"/>
          <w:szCs w:val="28"/>
          <w14:textFill>
            <w14:solidFill>
              <w14:schemeClr w14:val="tx1"/>
            </w14:solidFill>
          </w14:textFill>
        </w:rPr>
      </w:pPr>
    </w:p>
    <w:p w14:paraId="71C60782">
      <w:pPr>
        <w:pStyle w:val="3"/>
        <w:jc w:val="center"/>
        <w:rPr>
          <w:rFonts w:ascii="宋体" w:hAnsi="宋体"/>
          <w:b w:val="0"/>
          <w:bCs w:val="0"/>
          <w:color w:val="000000" w:themeColor="text1"/>
          <w14:textFill>
            <w14:solidFill>
              <w14:schemeClr w14:val="tx1"/>
            </w14:solidFill>
          </w14:textFill>
        </w:rPr>
      </w:pPr>
      <w:bookmarkStart w:id="345" w:name="_Toc22664"/>
      <w:r>
        <w:rPr>
          <w:rFonts w:hint="eastAsia" w:ascii="宋体" w:hAnsi="宋体"/>
          <w:b w:val="0"/>
          <w:bCs w:val="0"/>
          <w:color w:val="000000" w:themeColor="text1"/>
          <w14:textFill>
            <w14:solidFill>
              <w14:schemeClr w14:val="tx1"/>
            </w14:solidFill>
          </w14:textFill>
        </w:rPr>
        <w:t>第一节质疑函（格式）</w:t>
      </w:r>
      <w:bookmarkEnd w:id="345"/>
    </w:p>
    <w:p w14:paraId="551AE78F">
      <w:pPr>
        <w:jc w:val="center"/>
        <w:rPr>
          <w:rFonts w:ascii="仿宋" w:hAnsi="仿宋" w:eastAsia="仿宋" w:cs="仿宋"/>
          <w:b/>
          <w:bCs/>
          <w:color w:val="000000" w:themeColor="text1"/>
          <w:sz w:val="44"/>
          <w:szCs w:val="44"/>
          <w14:textFill>
            <w14:solidFill>
              <w14:schemeClr w14:val="tx1"/>
            </w14:solidFill>
          </w14:textFill>
        </w:rPr>
      </w:pPr>
      <w:r>
        <w:rPr>
          <w:rFonts w:hint="eastAsia" w:ascii="仿宋" w:hAnsi="仿宋" w:eastAsia="仿宋" w:cs="仿宋"/>
          <w:b/>
          <w:bCs/>
          <w:color w:val="000000" w:themeColor="text1"/>
          <w:sz w:val="44"/>
          <w:szCs w:val="44"/>
          <w14:textFill>
            <w14:solidFill>
              <w14:schemeClr w14:val="tx1"/>
            </w14:solidFill>
          </w14:textFill>
        </w:rPr>
        <w:t>质疑函范本</w:t>
      </w:r>
    </w:p>
    <w:p w14:paraId="043230FE">
      <w:pPr>
        <w:spacing w:before="331" w:line="360" w:lineRule="auto"/>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一、质疑供应商基本信息</w:t>
      </w:r>
    </w:p>
    <w:p w14:paraId="148E4429">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质疑供应商：</w:t>
      </w:r>
    </w:p>
    <w:p w14:paraId="30D9A21A">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地址：邮编：</w:t>
      </w:r>
    </w:p>
    <w:p w14:paraId="282C84AE">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联系人：联系电话：</w:t>
      </w:r>
    </w:p>
    <w:p w14:paraId="4EEADAC1">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授权代表：</w:t>
      </w:r>
    </w:p>
    <w:p w14:paraId="22D70C43">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联系电话：</w:t>
      </w:r>
    </w:p>
    <w:p w14:paraId="2EFE1A44">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地址： 邮编：</w:t>
      </w:r>
    </w:p>
    <w:p w14:paraId="654277D2">
      <w:pPr>
        <w:spacing w:line="360" w:lineRule="auto"/>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二、质疑项目基本情况</w:t>
      </w:r>
    </w:p>
    <w:p w14:paraId="41FB9A51">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质疑项目的名称：</w:t>
      </w:r>
      <w:bookmarkStart w:id="346" w:name="PO_3000001867_PM002_11"/>
      <w:r>
        <w:rPr>
          <w:rFonts w:hint="eastAsia" w:ascii="仿宋" w:hAnsi="仿宋" w:eastAsia="仿宋" w:cs="仿宋"/>
          <w:color w:val="000000" w:themeColor="text1"/>
          <w:sz w:val="32"/>
          <w:szCs w:val="32"/>
          <w:u w:val="single"/>
          <w14:textFill>
            <w14:solidFill>
              <w14:schemeClr w14:val="tx1"/>
            </w14:solidFill>
          </w14:textFill>
        </w:rPr>
        <w:t>[项目采购-项目名称_]</w:t>
      </w:r>
      <w:bookmarkEnd w:id="346"/>
    </w:p>
    <w:p w14:paraId="6C5BE5E5">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质疑项目的编号：</w:t>
      </w:r>
      <w:bookmarkStart w:id="347" w:name="PO_3000001867_PM001_8"/>
      <w:r>
        <w:rPr>
          <w:rFonts w:hint="eastAsia" w:ascii="仿宋" w:hAnsi="仿宋" w:eastAsia="仿宋" w:cs="仿宋"/>
          <w:color w:val="000000" w:themeColor="text1"/>
          <w:sz w:val="32"/>
          <w:szCs w:val="32"/>
          <w:u w:val="single"/>
          <w14:textFill>
            <w14:solidFill>
              <w14:schemeClr w14:val="tx1"/>
            </w14:solidFill>
          </w14:textFill>
        </w:rPr>
        <w:t>[项目采购-项目编号_]</w:t>
      </w:r>
      <w:bookmarkEnd w:id="347"/>
      <w:r>
        <w:rPr>
          <w:rFonts w:hint="eastAsia" w:ascii="仿宋" w:hAnsi="仿宋" w:eastAsia="仿宋" w:cs="仿宋"/>
          <w:color w:val="000000" w:themeColor="text1"/>
          <w:sz w:val="32"/>
          <w:szCs w:val="32"/>
          <w14:textFill>
            <w14:solidFill>
              <w14:schemeClr w14:val="tx1"/>
            </w14:solidFill>
          </w14:textFill>
        </w:rPr>
        <w:t>包号：</w:t>
      </w:r>
    </w:p>
    <w:p w14:paraId="1C8F858B">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采购人名称：</w:t>
      </w:r>
      <w:bookmarkStart w:id="348" w:name="PO_3000001867_PM026_5"/>
      <w:r>
        <w:rPr>
          <w:rFonts w:hint="eastAsia" w:ascii="仿宋" w:hAnsi="仿宋" w:eastAsia="仿宋" w:cs="仿宋"/>
          <w:color w:val="000000" w:themeColor="text1"/>
          <w:sz w:val="32"/>
          <w:szCs w:val="32"/>
          <w:u w:val="single"/>
          <w14:textFill>
            <w14:solidFill>
              <w14:schemeClr w14:val="tx1"/>
            </w14:solidFill>
          </w14:textFill>
        </w:rPr>
        <w:t>[项目采购-采购人_]</w:t>
      </w:r>
      <w:bookmarkEnd w:id="348"/>
    </w:p>
    <w:p w14:paraId="4902E902">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采购文件获取日期：</w:t>
      </w:r>
    </w:p>
    <w:p w14:paraId="0FB1BE75">
      <w:pPr>
        <w:spacing w:line="360" w:lineRule="auto"/>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三、质疑事项具体内容</w:t>
      </w:r>
    </w:p>
    <w:p w14:paraId="30E441FB">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质疑事项1：</w:t>
      </w:r>
    </w:p>
    <w:p w14:paraId="3FC40BDB">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事实依据：</w:t>
      </w:r>
    </w:p>
    <w:p w14:paraId="5F07A9F2">
      <w:pPr>
        <w:spacing w:line="360" w:lineRule="auto"/>
        <w:rPr>
          <w:rFonts w:ascii="仿宋" w:hAnsi="仿宋" w:eastAsia="仿宋" w:cs="仿宋"/>
          <w:color w:val="000000" w:themeColor="text1"/>
          <w:sz w:val="32"/>
          <w:szCs w:val="32"/>
          <w14:textFill>
            <w14:solidFill>
              <w14:schemeClr w14:val="tx1"/>
            </w14:solidFill>
          </w14:textFill>
        </w:rPr>
      </w:pPr>
    </w:p>
    <w:p w14:paraId="440F9D81">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法律依据：</w:t>
      </w:r>
    </w:p>
    <w:p w14:paraId="261A299E">
      <w:pPr>
        <w:spacing w:line="360" w:lineRule="auto"/>
        <w:rPr>
          <w:rFonts w:ascii="仿宋" w:hAnsi="仿宋" w:eastAsia="仿宋" w:cs="仿宋"/>
          <w:color w:val="000000" w:themeColor="text1"/>
          <w:sz w:val="32"/>
          <w:szCs w:val="32"/>
          <w:u w:val="single"/>
          <w14:textFill>
            <w14:solidFill>
              <w14:schemeClr w14:val="tx1"/>
            </w14:solidFill>
          </w14:textFill>
        </w:rPr>
      </w:pPr>
    </w:p>
    <w:p w14:paraId="54BB5E60">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质疑事项2</w:t>
      </w:r>
    </w:p>
    <w:p w14:paraId="332069C2">
      <w:pPr>
        <w:spacing w:line="360" w:lineRule="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p>
    <w:p w14:paraId="7D860BFE">
      <w:pPr>
        <w:spacing w:line="360" w:lineRule="auto"/>
        <w:rPr>
          <w:rFonts w:ascii="黑体" w:hAnsi="黑体" w:eastAsia="黑体" w:cs="仿宋"/>
          <w:bCs/>
          <w:color w:val="000000" w:themeColor="text1"/>
          <w:sz w:val="32"/>
          <w:szCs w:val="32"/>
          <w14:textFill>
            <w14:solidFill>
              <w14:schemeClr w14:val="tx1"/>
            </w14:solidFill>
          </w14:textFill>
        </w:rPr>
      </w:pPr>
      <w:r>
        <w:rPr>
          <w:rFonts w:hint="eastAsia" w:ascii="黑体" w:hAnsi="黑体" w:eastAsia="黑体" w:cs="仿宋"/>
          <w:bCs/>
          <w:color w:val="000000" w:themeColor="text1"/>
          <w:sz w:val="32"/>
          <w:szCs w:val="32"/>
          <w14:textFill>
            <w14:solidFill>
              <w14:schemeClr w14:val="tx1"/>
            </w14:solidFill>
          </w14:textFill>
        </w:rPr>
        <w:t>四、与质疑事项相关的质疑请求</w:t>
      </w:r>
    </w:p>
    <w:p w14:paraId="1A870B48">
      <w:pPr>
        <w:spacing w:line="360" w:lineRule="auto"/>
        <w:rPr>
          <w:rFonts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请求：</w:t>
      </w:r>
    </w:p>
    <w:p w14:paraId="49C8944F">
      <w:pPr>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 xml:space="preserve">签字(签章)：                   公章：                      </w:t>
      </w:r>
    </w:p>
    <w:p w14:paraId="2EEE7BA8">
      <w:pPr>
        <w:rPr>
          <w:rFonts w:ascii="仿宋_GB2312" w:eastAsia="仿宋_GB2312"/>
          <w:color w:val="000000" w:themeColor="text1"/>
          <w:sz w:val="30"/>
          <w:szCs w:val="30"/>
          <w14:textFill>
            <w14:solidFill>
              <w14:schemeClr w14:val="tx1"/>
            </w14:solidFill>
          </w14:textFill>
        </w:rPr>
      </w:pPr>
      <w:r>
        <w:rPr>
          <w:rFonts w:hint="eastAsia" w:ascii="仿宋_GB2312" w:eastAsia="仿宋_GB2312"/>
          <w:color w:val="000000" w:themeColor="text1"/>
          <w:sz w:val="30"/>
          <w:szCs w:val="30"/>
          <w14:textFill>
            <w14:solidFill>
              <w14:schemeClr w14:val="tx1"/>
            </w14:solidFill>
          </w14:textFill>
        </w:rPr>
        <w:t xml:space="preserve">日期：    </w:t>
      </w:r>
    </w:p>
    <w:p w14:paraId="0E0AB786">
      <w:pPr>
        <w:spacing w:line="360" w:lineRule="auto"/>
        <w:rPr>
          <w:rFonts w:ascii="仿宋" w:hAnsi="仿宋" w:eastAsia="仿宋" w:cs="仿宋"/>
          <w:color w:val="000000" w:themeColor="text1"/>
          <w:sz w:val="32"/>
          <w:szCs w:val="32"/>
          <w14:textFill>
            <w14:solidFill>
              <w14:schemeClr w14:val="tx1"/>
            </w14:solidFill>
          </w14:textFill>
        </w:rPr>
      </w:pPr>
    </w:p>
    <w:p w14:paraId="4C2F3AD7">
      <w:pPr>
        <w:spacing w:line="360" w:lineRule="auto"/>
        <w:rPr>
          <w:rFonts w:ascii="仿宋" w:hAnsi="仿宋" w:eastAsia="仿宋" w:cs="仿宋"/>
          <w:color w:val="000000" w:themeColor="text1"/>
          <w:sz w:val="32"/>
          <w:szCs w:val="32"/>
          <w14:textFill>
            <w14:solidFill>
              <w14:schemeClr w14:val="tx1"/>
            </w14:solidFill>
          </w14:textFill>
        </w:rPr>
      </w:pPr>
    </w:p>
    <w:p w14:paraId="4AF1158F">
      <w:pPr>
        <w:jc w:val="center"/>
        <w:rPr>
          <w:rFonts w:ascii="仿宋" w:hAnsi="仿宋" w:eastAsia="仿宋" w:cs="仿宋"/>
          <w:b/>
          <w:bCs/>
          <w:color w:val="000000" w:themeColor="text1"/>
          <w:sz w:val="32"/>
          <w:szCs w:val="32"/>
          <w14:textFill>
            <w14:solidFill>
              <w14:schemeClr w14:val="tx1"/>
            </w14:solidFill>
          </w14:textFill>
        </w:rPr>
      </w:pPr>
    </w:p>
    <w:p w14:paraId="1DD4E56B">
      <w:pPr>
        <w:jc w:val="center"/>
        <w:rPr>
          <w:rFonts w:ascii="仿宋" w:hAnsi="仿宋" w:eastAsia="仿宋" w:cs="仿宋"/>
          <w:b/>
          <w:bCs/>
          <w:color w:val="000000" w:themeColor="text1"/>
          <w:sz w:val="32"/>
          <w:szCs w:val="32"/>
          <w14:textFill>
            <w14:solidFill>
              <w14:schemeClr w14:val="tx1"/>
            </w14:solidFill>
          </w14:textFill>
        </w:rPr>
      </w:pPr>
    </w:p>
    <w:p w14:paraId="0B7204E1">
      <w:pPr>
        <w:jc w:val="center"/>
        <w:rPr>
          <w:rFonts w:ascii="仿宋" w:hAnsi="仿宋" w:eastAsia="仿宋" w:cs="仿宋"/>
          <w:b/>
          <w:bCs/>
          <w:color w:val="000000" w:themeColor="text1"/>
          <w:sz w:val="32"/>
          <w:szCs w:val="32"/>
          <w14:textFill>
            <w14:solidFill>
              <w14:schemeClr w14:val="tx1"/>
            </w14:solidFill>
          </w14:textFill>
        </w:rPr>
      </w:pPr>
    </w:p>
    <w:p w14:paraId="3031D866">
      <w:pPr>
        <w:jc w:val="center"/>
        <w:rPr>
          <w:rFonts w:ascii="仿宋" w:hAnsi="仿宋" w:eastAsia="仿宋" w:cs="仿宋"/>
          <w:b/>
          <w:bCs/>
          <w:color w:val="000000" w:themeColor="text1"/>
          <w:sz w:val="32"/>
          <w:szCs w:val="32"/>
          <w14:textFill>
            <w14:solidFill>
              <w14:schemeClr w14:val="tx1"/>
            </w14:solidFill>
          </w14:textFill>
        </w:rPr>
      </w:pPr>
    </w:p>
    <w:p w14:paraId="03477E6D">
      <w:pPr>
        <w:jc w:val="center"/>
        <w:rPr>
          <w:rFonts w:ascii="仿宋" w:hAnsi="仿宋" w:eastAsia="仿宋" w:cs="仿宋"/>
          <w:b/>
          <w:bCs/>
          <w:color w:val="000000" w:themeColor="text1"/>
          <w:sz w:val="32"/>
          <w:szCs w:val="32"/>
          <w14:textFill>
            <w14:solidFill>
              <w14:schemeClr w14:val="tx1"/>
            </w14:solidFill>
          </w14:textFill>
        </w:rPr>
      </w:pPr>
    </w:p>
    <w:p w14:paraId="68C9C601">
      <w:pPr>
        <w:jc w:val="center"/>
        <w:rPr>
          <w:rFonts w:ascii="仿宋" w:hAnsi="仿宋" w:eastAsia="仿宋" w:cs="仿宋"/>
          <w:b/>
          <w:bCs/>
          <w:color w:val="000000" w:themeColor="text1"/>
          <w:sz w:val="32"/>
          <w:szCs w:val="32"/>
          <w14:textFill>
            <w14:solidFill>
              <w14:schemeClr w14:val="tx1"/>
            </w14:solidFill>
          </w14:textFill>
        </w:rPr>
      </w:pPr>
    </w:p>
    <w:p w14:paraId="1FBE0D3A">
      <w:pPr>
        <w:jc w:val="center"/>
        <w:rPr>
          <w:rFonts w:ascii="仿宋" w:hAnsi="仿宋" w:eastAsia="仿宋" w:cs="仿宋"/>
          <w:b/>
          <w:bCs/>
          <w:color w:val="000000" w:themeColor="text1"/>
          <w:sz w:val="32"/>
          <w:szCs w:val="32"/>
          <w14:textFill>
            <w14:solidFill>
              <w14:schemeClr w14:val="tx1"/>
            </w14:solidFill>
          </w14:textFill>
        </w:rPr>
      </w:pPr>
    </w:p>
    <w:p w14:paraId="590E3406">
      <w:pPr>
        <w:rPr>
          <w:rFonts w:ascii="黑体" w:hAnsi="黑体" w:eastAsia="黑体"/>
          <w:b/>
          <w:color w:val="000000" w:themeColor="text1"/>
          <w:sz w:val="32"/>
          <w:szCs w:val="32"/>
          <w14:textFill>
            <w14:solidFill>
              <w14:schemeClr w14:val="tx1"/>
            </w14:solidFill>
          </w14:textFill>
        </w:rPr>
      </w:pPr>
    </w:p>
    <w:p w14:paraId="10EEAEBD">
      <w:pPr>
        <w:rPr>
          <w:rFonts w:ascii="黑体" w:hAnsi="黑体" w:eastAsia="黑体"/>
          <w:b/>
          <w:color w:val="000000" w:themeColor="text1"/>
          <w:sz w:val="32"/>
          <w:szCs w:val="32"/>
          <w14:textFill>
            <w14:solidFill>
              <w14:schemeClr w14:val="tx1"/>
            </w14:solidFill>
          </w14:textFill>
        </w:rPr>
      </w:pPr>
    </w:p>
    <w:p w14:paraId="2FB232FF">
      <w:pPr>
        <w:rPr>
          <w:rFonts w:ascii="黑体" w:hAnsi="黑体" w:eastAsia="黑体"/>
          <w:b/>
          <w:color w:val="000000" w:themeColor="text1"/>
          <w:sz w:val="32"/>
          <w:szCs w:val="32"/>
          <w14:textFill>
            <w14:solidFill>
              <w14:schemeClr w14:val="tx1"/>
            </w14:solidFill>
          </w14:textFill>
        </w:rPr>
      </w:pPr>
    </w:p>
    <w:p w14:paraId="625B2C2A">
      <w:pPr>
        <w:rPr>
          <w:rFonts w:ascii="黑体" w:hAnsi="黑体" w:eastAsia="黑体"/>
          <w:b/>
          <w:color w:val="000000" w:themeColor="text1"/>
          <w:sz w:val="32"/>
          <w:szCs w:val="32"/>
          <w14:textFill>
            <w14:solidFill>
              <w14:schemeClr w14:val="tx1"/>
            </w14:solidFill>
          </w14:textFill>
        </w:rPr>
      </w:pPr>
    </w:p>
    <w:p w14:paraId="5EBA24B1">
      <w:pPr>
        <w:rPr>
          <w:rFonts w:ascii="黑体" w:hAnsi="黑体" w:eastAsia="黑体"/>
          <w:b/>
          <w:color w:val="000000" w:themeColor="text1"/>
          <w:sz w:val="32"/>
          <w:szCs w:val="32"/>
          <w14:textFill>
            <w14:solidFill>
              <w14:schemeClr w14:val="tx1"/>
            </w14:solidFill>
          </w14:textFill>
        </w:rPr>
      </w:pPr>
    </w:p>
    <w:p w14:paraId="261E878C">
      <w:pPr>
        <w:rPr>
          <w:rFonts w:ascii="黑体" w:hAnsi="黑体" w:eastAsia="黑体"/>
          <w:b/>
          <w:color w:val="000000" w:themeColor="text1"/>
          <w:sz w:val="32"/>
          <w:szCs w:val="32"/>
          <w14:textFill>
            <w14:solidFill>
              <w14:schemeClr w14:val="tx1"/>
            </w14:solidFill>
          </w14:textFill>
        </w:rPr>
      </w:pPr>
    </w:p>
    <w:p w14:paraId="7C42D940">
      <w:pPr>
        <w:rPr>
          <w:rFonts w:ascii="黑体" w:hAnsi="黑体" w:eastAsia="黑体"/>
          <w:b/>
          <w:color w:val="000000" w:themeColor="text1"/>
          <w:sz w:val="32"/>
          <w:szCs w:val="32"/>
          <w14:textFill>
            <w14:solidFill>
              <w14:schemeClr w14:val="tx1"/>
            </w14:solidFill>
          </w14:textFill>
        </w:rPr>
      </w:pPr>
    </w:p>
    <w:p w14:paraId="2B9572D3">
      <w:pPr>
        <w:rPr>
          <w:rFonts w:ascii="黑体" w:hAnsi="黑体" w:eastAsia="黑体"/>
          <w:b/>
          <w:color w:val="000000" w:themeColor="text1"/>
          <w:sz w:val="32"/>
          <w:szCs w:val="32"/>
          <w14:textFill>
            <w14:solidFill>
              <w14:schemeClr w14:val="tx1"/>
            </w14:solidFill>
          </w14:textFill>
        </w:rPr>
      </w:pPr>
    </w:p>
    <w:p w14:paraId="1F62C4D2">
      <w:pPr>
        <w:rPr>
          <w:rFonts w:ascii="黑体" w:hAnsi="黑体" w:eastAsia="黑体"/>
          <w:b/>
          <w:color w:val="000000" w:themeColor="text1"/>
          <w:sz w:val="32"/>
          <w:szCs w:val="32"/>
          <w14:textFill>
            <w14:solidFill>
              <w14:schemeClr w14:val="tx1"/>
            </w14:solidFill>
          </w14:textFill>
        </w:rPr>
      </w:pPr>
    </w:p>
    <w:p w14:paraId="2B2580A9">
      <w:pP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质疑函制作说明：</w:t>
      </w:r>
    </w:p>
    <w:p w14:paraId="58C59B1A">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1.供应商提出质疑时，应提交质疑函和必要的证明材料。</w:t>
      </w:r>
    </w:p>
    <w:p w14:paraId="2FDC07C4">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2.质疑供应商若委托代理人进行质疑的，质疑函应按要求列明“授权代表”的有关内容，并在附件中提交由质疑</w:t>
      </w:r>
      <w:r>
        <w:rPr>
          <w:rFonts w:hint="eastAsia" w:ascii="仿宋_GB2312" w:hAnsi="宋体" w:eastAsia="仿宋_GB2312" w:cs="宋体"/>
          <w:color w:val="000000" w:themeColor="text1"/>
          <w:sz w:val="32"/>
          <w:szCs w:val="32"/>
          <w14:textFill>
            <w14:solidFill>
              <w14:schemeClr w14:val="tx1"/>
            </w14:solidFill>
          </w14:textFill>
        </w:rPr>
        <w:t>供应商签署的授权委托书。授权委托书应载明代理人的姓名或者名称、代理事项、具体权限、期限和相关事项。</w:t>
      </w:r>
    </w:p>
    <w:p w14:paraId="2722C372">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3.质疑供应商若对项目的某一分包进行质疑，质疑函中应列明具体分包号。</w:t>
      </w:r>
    </w:p>
    <w:p w14:paraId="7BB0ACB3">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4.质疑函的质疑事项应具体、明确，并有必要的事实依据和法律依据。</w:t>
      </w:r>
    </w:p>
    <w:p w14:paraId="43DE4963">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5.质疑函的质疑请求应与质疑事项相关。</w:t>
      </w:r>
    </w:p>
    <w:p w14:paraId="41B22645">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A72ED98">
      <w:pPr>
        <w:widowControl/>
        <w:ind w:firstLine="600"/>
        <w:jc w:val="left"/>
        <w:rPr>
          <w:rFonts w:ascii="仿宋_GB2312" w:eastAsia="仿宋_GB2312"/>
          <w:color w:val="000000" w:themeColor="text1"/>
          <w:sz w:val="30"/>
          <w:szCs w:val="30"/>
          <w14:textFill>
            <w14:solidFill>
              <w14:schemeClr w14:val="tx1"/>
            </w14:solidFill>
          </w14:textFill>
        </w:rPr>
      </w:pPr>
    </w:p>
    <w:p w14:paraId="5611D9D4">
      <w:pPr>
        <w:widowControl/>
        <w:spacing w:line="360" w:lineRule="auto"/>
        <w:jc w:val="left"/>
        <w:rPr>
          <w:rFonts w:hint="eastAsia" w:ascii="ˎ̥" w:hAnsi="ˎ̥" w:cs="宋体"/>
          <w:color w:val="000000" w:themeColor="text1"/>
          <w:sz w:val="24"/>
          <w14:textFill>
            <w14:solidFill>
              <w14:schemeClr w14:val="tx1"/>
            </w14:solidFill>
          </w14:textFill>
        </w:rPr>
        <w:sectPr>
          <w:pgSz w:w="11906" w:h="16838"/>
          <w:pgMar w:top="1134" w:right="1134" w:bottom="1134" w:left="1134" w:header="720" w:footer="720" w:gutter="0"/>
          <w:cols w:space="720" w:num="1"/>
        </w:sectPr>
      </w:pPr>
    </w:p>
    <w:p w14:paraId="05DE6C4A">
      <w:pPr>
        <w:pStyle w:val="3"/>
        <w:jc w:val="center"/>
        <w:rPr>
          <w:rFonts w:ascii="宋体" w:hAnsi="宋体"/>
          <w:b w:val="0"/>
          <w:bCs w:val="0"/>
          <w:color w:val="000000" w:themeColor="text1"/>
          <w14:textFill>
            <w14:solidFill>
              <w14:schemeClr w14:val="tx1"/>
            </w14:solidFill>
          </w14:textFill>
        </w:rPr>
      </w:pPr>
      <w:bookmarkStart w:id="349" w:name="_Toc20601"/>
      <w:r>
        <w:rPr>
          <w:rFonts w:hint="eastAsia" w:ascii="宋体" w:hAnsi="宋体"/>
          <w:b w:val="0"/>
          <w:bCs w:val="0"/>
          <w:color w:val="000000" w:themeColor="text1"/>
          <w14:textFill>
            <w14:solidFill>
              <w14:schemeClr w14:val="tx1"/>
            </w14:solidFill>
          </w14:textFill>
        </w:rPr>
        <w:t>第二节投诉书（格式）</w:t>
      </w:r>
      <w:bookmarkEnd w:id="349"/>
    </w:p>
    <w:p w14:paraId="40ED174B">
      <w:pPr>
        <w:jc w:val="center"/>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投诉书范本</w:t>
      </w:r>
    </w:p>
    <w:p w14:paraId="62A36BDD">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一、投诉相关主体基本情况</w:t>
      </w:r>
    </w:p>
    <w:p w14:paraId="326DF266">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投诉人：</w:t>
      </w:r>
    </w:p>
    <w:p w14:paraId="3EF90939">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72E3A533">
      <w:pPr>
        <w:tabs>
          <w:tab w:val="left" w:pos="6510"/>
        </w:tabs>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法定代表人/主要负责人：</w:t>
      </w:r>
    </w:p>
    <w:p w14:paraId="22457909">
      <w:pPr>
        <w:tabs>
          <w:tab w:val="left" w:pos="6510"/>
        </w:tabs>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联系电话：</w:t>
      </w:r>
    </w:p>
    <w:p w14:paraId="5E410A23">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授权代表：联系电话</w:t>
      </w:r>
      <w:r>
        <w:rPr>
          <w:rFonts w:hint="eastAsia" w:ascii="仿宋_GB2312" w:eastAsia="仿宋_GB2312"/>
          <w:color w:val="000000" w:themeColor="text1"/>
          <w:sz w:val="32"/>
          <w:szCs w:val="32"/>
          <w:u w:val="single"/>
          <w14:textFill>
            <w14:solidFill>
              <w14:schemeClr w14:val="tx1"/>
            </w14:solidFill>
          </w14:textFill>
        </w:rPr>
        <w:t xml:space="preserve">：                  </w:t>
      </w:r>
    </w:p>
    <w:p w14:paraId="002EBF94">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1C784298">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被投诉人1：</w:t>
      </w:r>
    </w:p>
    <w:p w14:paraId="4C9F930B">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20D8DC59">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联系人：联系电话：</w:t>
      </w:r>
    </w:p>
    <w:p w14:paraId="3A8A0385">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被投诉人2</w:t>
      </w:r>
    </w:p>
    <w:p w14:paraId="5BB5E034">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p>
    <w:p w14:paraId="6B671164">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相关供应商：</w:t>
      </w:r>
    </w:p>
    <w:p w14:paraId="6C1315BF">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地     址：邮编：</w:t>
      </w:r>
    </w:p>
    <w:p w14:paraId="33363A4C">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联系人：联系电话：</w:t>
      </w:r>
    </w:p>
    <w:p w14:paraId="42673D77">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二、投诉项目基本情况</w:t>
      </w:r>
    </w:p>
    <w:p w14:paraId="0DADDF7E">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采购项目名称：</w:t>
      </w:r>
      <w:bookmarkStart w:id="350" w:name="PO_3000001867_PM002_12"/>
      <w:r>
        <w:rPr>
          <w:rFonts w:hint="eastAsia" w:ascii="仿宋_GB2312" w:eastAsia="仿宋_GB2312"/>
          <w:color w:val="000000" w:themeColor="text1"/>
          <w:sz w:val="32"/>
          <w:szCs w:val="32"/>
          <w:u w:val="single"/>
          <w14:textFill>
            <w14:solidFill>
              <w14:schemeClr w14:val="tx1"/>
            </w14:solidFill>
          </w14:textFill>
        </w:rPr>
        <w:t>[项目采购-项目名称_]</w:t>
      </w:r>
      <w:bookmarkEnd w:id="350"/>
    </w:p>
    <w:p w14:paraId="62638F68">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采购项目编号：</w:t>
      </w:r>
      <w:bookmarkStart w:id="351" w:name="PO_3000001867_PM001_9"/>
      <w:r>
        <w:rPr>
          <w:rFonts w:hint="eastAsia" w:ascii="仿宋_GB2312" w:eastAsia="仿宋_GB2312"/>
          <w:color w:val="000000" w:themeColor="text1"/>
          <w:sz w:val="32"/>
          <w:szCs w:val="32"/>
          <w:u w:val="single"/>
          <w14:textFill>
            <w14:solidFill>
              <w14:schemeClr w14:val="tx1"/>
            </w14:solidFill>
          </w14:textFill>
        </w:rPr>
        <w:t>[项目采购-项目编号]</w:t>
      </w:r>
      <w:bookmarkEnd w:id="351"/>
      <w:r>
        <w:rPr>
          <w:rFonts w:hint="eastAsia" w:ascii="仿宋_GB2312" w:eastAsia="仿宋_GB2312"/>
          <w:color w:val="000000" w:themeColor="text1"/>
          <w:sz w:val="32"/>
          <w:szCs w:val="32"/>
          <w14:textFill>
            <w14:solidFill>
              <w14:schemeClr w14:val="tx1"/>
            </w14:solidFill>
          </w14:textFill>
        </w:rPr>
        <w:t>包号：</w:t>
      </w:r>
    </w:p>
    <w:p w14:paraId="2081702F">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采购人名称：</w:t>
      </w:r>
      <w:bookmarkStart w:id="352" w:name="PO_3000001867_PM026_6"/>
      <w:r>
        <w:rPr>
          <w:rFonts w:hint="eastAsia" w:ascii="仿宋_GB2312" w:eastAsia="仿宋_GB2312"/>
          <w:color w:val="000000" w:themeColor="text1"/>
          <w:sz w:val="32"/>
          <w:szCs w:val="32"/>
          <w:u w:val="single"/>
          <w14:textFill>
            <w14:solidFill>
              <w14:schemeClr w14:val="tx1"/>
            </w14:solidFill>
          </w14:textFill>
        </w:rPr>
        <w:t>[项目采购-采购人]</w:t>
      </w:r>
      <w:bookmarkEnd w:id="352"/>
    </w:p>
    <w:p w14:paraId="20B98807">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代理机构名称：</w:t>
      </w:r>
    </w:p>
    <w:p w14:paraId="08A43CED">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采购文件公告:</w:t>
      </w:r>
      <w:r>
        <w:rPr>
          <w:rFonts w:hint="eastAsia" w:ascii="仿宋_GB2312" w:eastAsia="仿宋_GB2312"/>
          <w:color w:val="000000" w:themeColor="text1"/>
          <w:sz w:val="32"/>
          <w:szCs w:val="32"/>
          <w:u w:val="single"/>
          <w14:textFill>
            <w14:solidFill>
              <w14:schemeClr w14:val="tx1"/>
            </w14:solidFill>
          </w14:textFill>
        </w:rPr>
        <w:t xml:space="preserve">是/否 </w:t>
      </w:r>
      <w:r>
        <w:rPr>
          <w:rFonts w:hint="eastAsia" w:ascii="仿宋_GB2312" w:eastAsia="仿宋_GB2312"/>
          <w:color w:val="000000" w:themeColor="text1"/>
          <w:sz w:val="32"/>
          <w:szCs w:val="32"/>
          <w14:textFill>
            <w14:solidFill>
              <w14:schemeClr w14:val="tx1"/>
            </w14:solidFill>
          </w14:textFill>
        </w:rPr>
        <w:t>公告期限：</w:t>
      </w:r>
    </w:p>
    <w:p w14:paraId="1FC21569">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采购结果公告:</w:t>
      </w:r>
      <w:r>
        <w:rPr>
          <w:rFonts w:hint="eastAsia" w:ascii="仿宋_GB2312" w:eastAsia="仿宋_GB2312"/>
          <w:color w:val="000000" w:themeColor="text1"/>
          <w:sz w:val="32"/>
          <w:szCs w:val="32"/>
          <w:u w:val="single"/>
          <w14:textFill>
            <w14:solidFill>
              <w14:schemeClr w14:val="tx1"/>
            </w14:solidFill>
          </w14:textFill>
        </w:rPr>
        <w:t xml:space="preserve">是/否 </w:t>
      </w:r>
      <w:r>
        <w:rPr>
          <w:rFonts w:hint="eastAsia" w:ascii="仿宋_GB2312" w:eastAsia="仿宋_GB2312"/>
          <w:color w:val="000000" w:themeColor="text1"/>
          <w:sz w:val="32"/>
          <w:szCs w:val="32"/>
          <w14:textFill>
            <w14:solidFill>
              <w14:schemeClr w14:val="tx1"/>
            </w14:solidFill>
          </w14:textFill>
        </w:rPr>
        <w:t>公告期限：</w:t>
      </w:r>
    </w:p>
    <w:p w14:paraId="73BC114B">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三、质疑基本情况</w:t>
      </w:r>
    </w:p>
    <w:p w14:paraId="10F05446">
      <w:pPr>
        <w:ind w:firstLine="640"/>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投诉人于年月日,向提出质疑，质疑事项为：</w:t>
      </w:r>
    </w:p>
    <w:p w14:paraId="6EDDB5CD">
      <w:pPr>
        <w:rPr>
          <w:rFonts w:ascii="仿宋_GB2312" w:eastAsia="仿宋_GB2312"/>
          <w:color w:val="000000" w:themeColor="text1"/>
          <w:sz w:val="32"/>
          <w:szCs w:val="32"/>
          <w:u w:val="single"/>
          <w14:textFill>
            <w14:solidFill>
              <w14:schemeClr w14:val="tx1"/>
            </w14:solidFill>
          </w14:textFill>
        </w:rPr>
      </w:pPr>
    </w:p>
    <w:p w14:paraId="4A947867">
      <w:pPr>
        <w:ind w:firstLine="48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u w:val="single"/>
          <w14:textFill>
            <w14:solidFill>
              <w14:schemeClr w14:val="tx1"/>
            </w14:solidFill>
          </w14:textFill>
        </w:rPr>
        <w:t>采购人/代理机构</w:t>
      </w:r>
      <w:r>
        <w:rPr>
          <w:rFonts w:hint="eastAsia" w:ascii="仿宋_GB2312" w:eastAsia="仿宋_GB2312"/>
          <w:color w:val="000000" w:themeColor="text1"/>
          <w:sz w:val="32"/>
          <w:szCs w:val="32"/>
          <w14:textFill>
            <w14:solidFill>
              <w14:schemeClr w14:val="tx1"/>
            </w14:solidFill>
          </w14:textFill>
        </w:rPr>
        <w:t>于年月日,就质疑事项作出了答复/没有在法定期限内作出答复。</w:t>
      </w:r>
    </w:p>
    <w:p w14:paraId="3CDBD5DE">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四、投诉事项具体内容</w:t>
      </w:r>
    </w:p>
    <w:p w14:paraId="58A8864E">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投诉事项 1：</w:t>
      </w:r>
    </w:p>
    <w:p w14:paraId="54354450">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事实依据：</w:t>
      </w:r>
    </w:p>
    <w:p w14:paraId="1A8A9312">
      <w:pPr>
        <w:rPr>
          <w:rFonts w:ascii="仿宋_GB2312" w:eastAsia="仿宋_GB2312"/>
          <w:color w:val="000000" w:themeColor="text1"/>
          <w:sz w:val="32"/>
          <w:szCs w:val="32"/>
          <w:u w:val="single"/>
          <w14:textFill>
            <w14:solidFill>
              <w14:schemeClr w14:val="tx1"/>
            </w14:solidFill>
          </w14:textFill>
        </w:rPr>
      </w:pPr>
    </w:p>
    <w:p w14:paraId="5138E37E">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法律依据：</w:t>
      </w:r>
    </w:p>
    <w:p w14:paraId="0E7C3D55">
      <w:pPr>
        <w:rPr>
          <w:rFonts w:ascii="仿宋_GB2312" w:eastAsia="仿宋_GB2312"/>
          <w:color w:val="000000" w:themeColor="text1"/>
          <w:sz w:val="32"/>
          <w:szCs w:val="32"/>
          <w:u w:val="single"/>
          <w14:textFill>
            <w14:solidFill>
              <w14:schemeClr w14:val="tx1"/>
            </w14:solidFill>
          </w14:textFill>
        </w:rPr>
      </w:pPr>
    </w:p>
    <w:p w14:paraId="4F499036">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投诉事项2</w:t>
      </w:r>
    </w:p>
    <w:p w14:paraId="542E5982">
      <w:pPr>
        <w:rPr>
          <w:rFonts w:ascii="仿宋_GB2312" w:eastAsia="仿宋_GB2312"/>
          <w:color w:val="000000" w:themeColor="text1"/>
          <w:sz w:val="32"/>
          <w:szCs w:val="32"/>
          <w:u w:val="single"/>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w:t>
      </w:r>
    </w:p>
    <w:p w14:paraId="112CADAA">
      <w:pPr>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五、与投诉事项相关的投诉请求</w:t>
      </w:r>
    </w:p>
    <w:p w14:paraId="7A0F19A3">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请求：</w:t>
      </w:r>
    </w:p>
    <w:p w14:paraId="30577BF9">
      <w:pPr>
        <w:rPr>
          <w:rFonts w:ascii="仿宋_GB2312" w:eastAsia="仿宋_GB2312"/>
          <w:color w:val="000000" w:themeColor="text1"/>
          <w:sz w:val="32"/>
          <w:szCs w:val="32"/>
          <w:u w:val="single"/>
          <w14:textFill>
            <w14:solidFill>
              <w14:schemeClr w14:val="tx1"/>
            </w14:solidFill>
          </w14:textFill>
        </w:rPr>
      </w:pPr>
    </w:p>
    <w:p w14:paraId="273BDFBE">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签字(签章)：                   公章：                      </w:t>
      </w:r>
    </w:p>
    <w:p w14:paraId="3F033F29">
      <w:pPr>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日期：    </w:t>
      </w:r>
    </w:p>
    <w:p w14:paraId="7A9AD824">
      <w:pPr>
        <w:rPr>
          <w:rFonts w:ascii="黑体" w:hAnsi="黑体" w:eastAsia="黑体"/>
          <w:b/>
          <w:color w:val="000000" w:themeColor="text1"/>
          <w:sz w:val="32"/>
          <w:szCs w:val="32"/>
          <w14:textFill>
            <w14:solidFill>
              <w14:schemeClr w14:val="tx1"/>
            </w14:solidFill>
          </w14:textFill>
        </w:rPr>
      </w:pPr>
    </w:p>
    <w:p w14:paraId="2162CB86">
      <w:pPr>
        <w:rPr>
          <w:rFonts w:ascii="黑体" w:hAnsi="黑体" w:eastAsia="黑体"/>
          <w:b/>
          <w:color w:val="000000" w:themeColor="text1"/>
          <w:sz w:val="32"/>
          <w:szCs w:val="32"/>
          <w14:textFill>
            <w14:solidFill>
              <w14:schemeClr w14:val="tx1"/>
            </w14:solidFill>
          </w14:textFill>
        </w:rPr>
      </w:pPr>
      <w:r>
        <w:rPr>
          <w:rFonts w:hint="eastAsia" w:ascii="黑体" w:hAnsi="黑体" w:eastAsia="黑体"/>
          <w:b/>
          <w:color w:val="000000" w:themeColor="text1"/>
          <w:sz w:val="32"/>
          <w:szCs w:val="32"/>
          <w14:textFill>
            <w14:solidFill>
              <w14:schemeClr w14:val="tx1"/>
            </w14:solidFill>
          </w14:textFill>
        </w:rPr>
        <w:t>投诉书制作说明：</w:t>
      </w:r>
    </w:p>
    <w:p w14:paraId="6626A3A0">
      <w:pPr>
        <w:widowControl/>
        <w:ind w:firstLine="640"/>
        <w:rPr>
          <w:rFonts w:ascii="仿宋_GB2312" w:hAnsi="宋体" w:eastAsia="仿宋_GB2312" w:cs="宋体"/>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1.投诉人提起投诉时，应当提交投诉书和必要的证明材料，并按照被投诉人和与投诉事项有关的供应商数量提供投诉书副本。</w:t>
      </w:r>
    </w:p>
    <w:p w14:paraId="73602A0E">
      <w:pPr>
        <w:widowControl/>
        <w:ind w:firstLine="640"/>
        <w:jc w:val="left"/>
        <w:rPr>
          <w:rFonts w:ascii="仿宋_GB2312" w:hAnsi="宋体" w:eastAsia="仿宋_GB2312" w:cs="宋体"/>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2.投诉人若委托代理人进行投诉的，投诉书应按照要求列明“授权代表”的有关内容，并在附件中提交由</w:t>
      </w:r>
      <w:r>
        <w:rPr>
          <w:rFonts w:hint="eastAsia" w:ascii="仿宋_GB2312" w:hAnsi="宋体" w:eastAsia="仿宋_GB2312" w:cs="宋体"/>
          <w:color w:val="000000" w:themeColor="text1"/>
          <w:sz w:val="32"/>
          <w:szCs w:val="32"/>
          <w14:textFill>
            <w14:solidFill>
              <w14:schemeClr w14:val="tx1"/>
            </w14:solidFill>
          </w14:textFill>
        </w:rPr>
        <w:t>投诉人签署的授权委托书。授权委托书应当载明代理人的姓名或者名称、代理事项、具体权限、期限和相关事项。</w:t>
      </w:r>
    </w:p>
    <w:p w14:paraId="4B3A61BB">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3.投诉人若对项目的某一分包进行投诉，投诉书应列明具体分包号。</w:t>
      </w:r>
    </w:p>
    <w:p w14:paraId="19C42C83">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4.投诉书应简要列明质疑事项，质疑函、质疑答复等作为附件材料提供。</w:t>
      </w:r>
    </w:p>
    <w:p w14:paraId="15EC4E72">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5.投诉书的投诉事项应具体、明确，并有必要的事实依据和法律依据。</w:t>
      </w:r>
    </w:p>
    <w:p w14:paraId="258A2F60">
      <w:pPr>
        <w:widowControl/>
        <w:ind w:firstLine="64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6.投诉书的投诉请求应与投诉事项相关。</w:t>
      </w:r>
    </w:p>
    <w:p w14:paraId="4148460C">
      <w:pPr>
        <w:widowControl/>
        <w:ind w:firstLine="640"/>
        <w:jc w:val="left"/>
        <w:rPr>
          <w:rFonts w:ascii="仿宋_GB2312" w:hAnsi="宋体" w:eastAsia="仿宋_GB2312" w:cs="宋体"/>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0CB421D7">
      <w:pPr>
        <w:spacing w:before="50" w:after="165" w:line="360" w:lineRule="auto"/>
        <w:ind w:firstLine="480"/>
        <w:jc w:val="left"/>
        <w:rPr>
          <w:color w:val="000000" w:themeColor="text1"/>
          <w:sz w:val="24"/>
          <w14:textFill>
            <w14:solidFill>
              <w14:schemeClr w14:val="tx1"/>
            </w14:solidFill>
          </w14:textFill>
        </w:rPr>
      </w:pPr>
    </w:p>
    <w:p w14:paraId="58C18526">
      <w:pPr>
        <w:rPr>
          <w:color w:val="000000" w:themeColor="text1"/>
          <w14:textFill>
            <w14:solidFill>
              <w14:schemeClr w14:val="tx1"/>
            </w14:solidFill>
          </w14:textFill>
        </w:rPr>
      </w:pPr>
    </w:p>
    <w:sectPr>
      <w:footerReference r:id="rId7" w:type="first"/>
      <w:footerReference r:id="rId5" w:type="default"/>
      <w:footerReference r:id="rId6" w:type="even"/>
      <w:pgSz w:w="11906" w:h="16838"/>
      <w:pgMar w:top="1134" w:right="1134" w:bottom="1134" w:left="113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F4A4CD7-25F2-4CF7-AA4E-2E451DDF137A}"/>
  </w:font>
  <w:font w:name="黑体">
    <w:panose1 w:val="02010609060101010101"/>
    <w:charset w:val="86"/>
    <w:family w:val="auto"/>
    <w:pitch w:val="default"/>
    <w:sig w:usb0="800002BF" w:usb1="38CF7CFA" w:usb2="00000016" w:usb3="00000000" w:csb0="00040001" w:csb1="00000000"/>
    <w:embedRegular r:id="rId2" w:fontKey="{5DB88A9C-2056-4C3C-8708-66E0E431B4E6}"/>
  </w:font>
  <w:font w:name="Courier New">
    <w:panose1 w:val="02070309020205020404"/>
    <w:charset w:val="01"/>
    <w:family w:val="modern"/>
    <w:pitch w:val="default"/>
    <w:sig w:usb0="E0002EFF" w:usb1="C0007843" w:usb2="00000009" w:usb3="00000000" w:csb0="400001FF" w:csb1="FFFF0000"/>
    <w:embedRegular r:id="rId3" w:fontKey="{258CAD21-4178-422F-85D9-306E1873429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4" w:fontKey="{DE202E34-CBD3-4419-B857-3A0C4DCF397C}"/>
  </w:font>
  <w:font w:name="MingLiU">
    <w:altName w:val="雅坊美工14"/>
    <w:panose1 w:val="02010609000101010101"/>
    <w:charset w:val="88"/>
    <w:family w:val="modern"/>
    <w:pitch w:val="default"/>
    <w:sig w:usb0="00000000" w:usb1="00000000" w:usb2="00000010" w:usb3="00000000" w:csb0="00100000" w:csb1="00000000"/>
  </w:font>
  <w:font w:name="雅坊美工14">
    <w:panose1 w:val="02010609000101010101"/>
    <w:charset w:val="00"/>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embedRegular r:id="rId5" w:fontKey="{2274649A-8759-4A41-A20A-4C4A8AE1EDC4}"/>
  </w:font>
  <w:font w:name="仿宋">
    <w:panose1 w:val="02010609060101010101"/>
    <w:charset w:val="86"/>
    <w:family w:val="modern"/>
    <w:pitch w:val="default"/>
    <w:sig w:usb0="800002BF" w:usb1="38CF7CFA" w:usb2="00000016" w:usb3="00000000" w:csb0="00040001" w:csb1="00000000"/>
    <w:embedRegular r:id="rId6" w:fontKey="{A38D7FA8-3D4B-47EF-9E10-68F49F930AE5}"/>
  </w:font>
  <w:font w:name="华文新魏">
    <w:panose1 w:val="02010800040101010101"/>
    <w:charset w:val="86"/>
    <w:family w:val="auto"/>
    <w:pitch w:val="default"/>
    <w:sig w:usb0="00000001" w:usb1="080F0000" w:usb2="00000000" w:usb3="00000000" w:csb0="00040000" w:csb1="00000000"/>
    <w:embedRegular r:id="rId7" w:fontKey="{9413ED90-5FC2-456A-9287-3583FB962661}"/>
  </w:font>
  <w:font w:name="微软雅黑">
    <w:panose1 w:val="020B0503020204020204"/>
    <w:charset w:val="86"/>
    <w:family w:val="swiss"/>
    <w:pitch w:val="default"/>
    <w:sig w:usb0="80000287" w:usb1="2ACF3C50" w:usb2="00000016" w:usb3="00000000" w:csb0="0004001F" w:csb1="00000000"/>
    <w:embedRegular r:id="rId8" w:fontKey="{3C0F73EF-84C0-4837-8BA1-BABD7AC2C305}"/>
  </w:font>
  <w:font w:name="Segoe UI">
    <w:panose1 w:val="020B0502040204020203"/>
    <w:charset w:val="00"/>
    <w:family w:val="swiss"/>
    <w:pitch w:val="default"/>
    <w:sig w:usb0="E4002EFF" w:usb1="C000E47F" w:usb2="00000009" w:usb3="00000000" w:csb0="200001FF" w:csb1="00000000"/>
    <w:embedRegular r:id="rId9" w:fontKey="{64634075-1E41-46F7-BD8A-182239517362}"/>
  </w:font>
  <w:font w:name="Arial Unicode MS">
    <w:panose1 w:val="020B0604020202020204"/>
    <w:charset w:val="86"/>
    <w:family w:val="swiss"/>
    <w:pitch w:val="default"/>
    <w:sig w:usb0="FFFFFFFF" w:usb1="E9FFFFFF" w:usb2="0000003F" w:usb3="00000000" w:csb0="603F01FF" w:csb1="FFFF0000"/>
    <w:embedRegular r:id="rId10" w:fontKey="{BFF8FA55-FDD1-4ED0-87E8-2C50FD90DC24}"/>
  </w:font>
  <w:font w:name="方正小标宋简体">
    <w:panose1 w:val="03000509000000000000"/>
    <w:charset w:val="86"/>
    <w:family w:val="script"/>
    <w:pitch w:val="default"/>
    <w:sig w:usb0="00000001" w:usb1="080E0000" w:usb2="00000000" w:usb3="00000000" w:csb0="00040000" w:csb1="00000000"/>
    <w:embedRegular r:id="rId11" w:fontKey="{F49C399A-1FC8-49D2-B4EC-564B32CC7C26}"/>
  </w:font>
  <w:font w:name="Helvetica">
    <w:altName w:val="Arial"/>
    <w:panose1 w:val="020B0604020202020204"/>
    <w:charset w:val="00"/>
    <w:family w:val="swiss"/>
    <w:pitch w:val="default"/>
    <w:sig w:usb0="00000000" w:usb1="00000000" w:usb2="00000000" w:usb3="00000000" w:csb0="00000001" w:csb1="00000000"/>
    <w:embedRegular r:id="rId12" w:fontKey="{3D02F5FB-160A-480D-AADA-0CF973433E3F}"/>
  </w:font>
  <w:font w:name="Wingdings 2">
    <w:panose1 w:val="05020102010507070707"/>
    <w:charset w:val="02"/>
    <w:family w:val="roman"/>
    <w:pitch w:val="default"/>
    <w:sig w:usb0="00000000" w:usb1="00000000" w:usb2="00000000" w:usb3="00000000" w:csb0="80000000" w:csb1="00000000"/>
    <w:embedRegular r:id="rId13" w:fontKey="{988A7C0F-B8AA-47DA-976E-833B1E1C1F96}"/>
  </w:font>
  <w:font w:name="Helvetica Neue">
    <w:altName w:val="Times New Roman"/>
    <w:panose1 w:val="00000000000000000000"/>
    <w:charset w:val="00"/>
    <w:family w:val="auto"/>
    <w:pitch w:val="default"/>
    <w:sig w:usb0="00000000" w:usb1="00000000" w:usb2="00000000" w:usb3="00000000" w:csb0="00000000" w:csb1="00000000"/>
    <w:embedRegular r:id="rId14" w:fontKey="{A921F13C-1DD6-4C58-A65B-E064A444B46F}"/>
  </w:font>
  <w:font w:name="楷体">
    <w:panose1 w:val="02010609060101010101"/>
    <w:charset w:val="86"/>
    <w:family w:val="modern"/>
    <w:pitch w:val="default"/>
    <w:sig w:usb0="800002BF" w:usb1="38CF7CFA" w:usb2="00000016" w:usb3="00000000" w:csb0="00040001" w:csb1="00000000"/>
    <w:embedRegular r:id="rId15" w:fontKey="{A017FD9D-4A26-4CF9-8059-751E4A88533F}"/>
  </w:font>
  <w:font w:name="TimesNewRomanPSMT">
    <w:altName w:val="Times New Roman"/>
    <w:panose1 w:val="00000000000000000000"/>
    <w:charset w:val="00"/>
    <w:family w:val="auto"/>
    <w:pitch w:val="default"/>
    <w:sig w:usb0="00000000" w:usb1="00000000" w:usb2="00000000" w:usb3="00000000" w:csb0="00000000" w:csb1="00000000"/>
    <w:embedRegular r:id="rId16" w:fontKey="{AD9E979D-7E66-4192-83A7-B17AA3515F94}"/>
  </w:font>
  <w:font w:name="ˎ̥">
    <w:altName w:val="Segoe Print"/>
    <w:panose1 w:val="00000000000000000000"/>
    <w:charset w:val="00"/>
    <w:family w:val="auto"/>
    <w:pitch w:val="default"/>
    <w:sig w:usb0="00000000" w:usb1="00000000" w:usb2="00000000" w:usb3="00000000" w:csb0="00000000" w:csb1="00000000"/>
    <w:embedRegular r:id="rId17" w:fontKey="{E6F32B95-9CA4-40AB-805B-4DBFC9ADEB29}"/>
  </w:font>
  <w:font w:name="Segoe Print">
    <w:panose1 w:val="02000600000000000000"/>
    <w:charset w:val="00"/>
    <w:family w:val="auto"/>
    <w:pitch w:val="default"/>
    <w:sig w:usb0="0000028F" w:usb1="00000000" w:usb2="00000000" w:usb3="00000000" w:csb0="2000009F" w:csb1="47010000"/>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1037039"/>
    </w:sdtPr>
    <w:sdtContent>
      <w:p w14:paraId="40482FB7">
        <w:pPr>
          <w:pStyle w:val="28"/>
          <w:jc w:val="center"/>
        </w:pPr>
        <w:r>
          <w:fldChar w:fldCharType="begin"/>
        </w:r>
        <w:r>
          <w:instrText xml:space="preserve">PAGE   \* MERGEFORMAT</w:instrText>
        </w:r>
        <w:r>
          <w:fldChar w:fldCharType="separate"/>
        </w:r>
        <w:r>
          <w:rPr>
            <w:lang w:val="zh-CN"/>
          </w:rPr>
          <w:t>29</w:t>
        </w:r>
        <w:r>
          <w:fldChar w:fldCharType="end"/>
        </w:r>
      </w:p>
    </w:sdtContent>
  </w:sdt>
  <w:p w14:paraId="2C5B4371">
    <w:pPr>
      <w:pStyle w:val="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D8D3C">
    <w:pPr>
      <w:pStyle w:val="28"/>
      <w:jc w:val="center"/>
    </w:pPr>
    <w:r>
      <w:fldChar w:fldCharType="begin"/>
    </w:r>
    <w:r>
      <w:instrText xml:space="preserve"> PAGE   \* MERGEFORMAT </w:instrText>
    </w:r>
    <w:r>
      <w:fldChar w:fldCharType="separate"/>
    </w:r>
    <w:r>
      <w:rPr>
        <w:lang w:val="zh-CN"/>
      </w:rPr>
      <w:t>112</w:t>
    </w:r>
    <w:r>
      <w:rPr>
        <w:lang w:val="zh-CN"/>
      </w:rPr>
      <w:fldChar w:fldCharType="end"/>
    </w:r>
  </w:p>
  <w:p w14:paraId="15403428">
    <w:pPr>
      <w:pStyle w:val="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C7030">
    <w:pPr>
      <w:pStyle w:val="28"/>
      <w:framePr w:wrap="around" w:vAnchor="text" w:hAnchor="margin" w:xAlign="center" w:y="1"/>
      <w:rPr>
        <w:rStyle w:val="49"/>
      </w:rPr>
    </w:pPr>
    <w:r>
      <w:fldChar w:fldCharType="begin"/>
    </w:r>
    <w:r>
      <w:rPr>
        <w:rStyle w:val="49"/>
      </w:rPr>
      <w:instrText xml:space="preserve">PAGE  </w:instrText>
    </w:r>
    <w:r>
      <w:fldChar w:fldCharType="end"/>
    </w:r>
  </w:p>
  <w:p w14:paraId="45488EFE">
    <w:pPr>
      <w:pStyle w:val="2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69E3E7">
    <w:pPr>
      <w:pStyle w:val="28"/>
      <w:framePr w:wrap="around" w:vAnchor="text" w:hAnchor="margin" w:xAlign="right" w:y="1"/>
      <w:rPr>
        <w:rStyle w:val="49"/>
      </w:rPr>
    </w:pPr>
    <w:r>
      <w:fldChar w:fldCharType="begin"/>
    </w:r>
    <w:r>
      <w:rPr>
        <w:rStyle w:val="49"/>
      </w:rPr>
      <w:instrText xml:space="preserve">PAGE  </w:instrText>
    </w:r>
    <w:r>
      <w:fldChar w:fldCharType="separate"/>
    </w:r>
    <w:r>
      <w:rPr>
        <w:rStyle w:val="49"/>
      </w:rPr>
      <w:t>122</w:t>
    </w:r>
    <w:r>
      <w:fldChar w:fldCharType="end"/>
    </w:r>
  </w:p>
  <w:p w14:paraId="3158D0C9">
    <w:pPr>
      <w:pStyle w:val="28"/>
      <w:ind w:right="360"/>
      <w:jc w:val="both"/>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57759">
    <w:pPr>
      <w:pStyle w:val="29"/>
    </w:pPr>
    <w:r>
      <w:rPr>
        <w:rFonts w:hint="eastAsia"/>
      </w:rPr>
      <w:t>南宁市政府采购公开招标采购文件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234F7F"/>
    <w:multiLevelType w:val="multilevel"/>
    <w:tmpl w:val="8F234F7F"/>
    <w:lvl w:ilvl="0" w:tentative="0">
      <w:start w:val="4"/>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D804E059"/>
    <w:multiLevelType w:val="multilevel"/>
    <w:tmpl w:val="D804E059"/>
    <w:lvl w:ilvl="0" w:tentative="0">
      <w:start w:val="1"/>
      <w:numFmt w:val="decimal"/>
      <w:suff w:val="nothing"/>
      <w:lvlText w:val="（%1）"/>
      <w:lvlJc w:val="left"/>
      <w:pPr>
        <w:ind w:left="0" w:firstLine="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2B7645F7"/>
    <w:multiLevelType w:val="multilevel"/>
    <w:tmpl w:val="2B7645F7"/>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0"/>
  </w:num>
  <w:num w:numId="2">
    <w:abstractNumId w:val="3"/>
  </w:num>
  <w:num w:numId="3">
    <w:abstractNumId w:val="1"/>
    <w:lvlOverride w:ilvl="0">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TrueTypeFonts/>
  <w:saveSubsetFonts/>
  <w:bordersDoNotSurroundHeader w:val="1"/>
  <w:bordersDoNotSurroundFooter w:val="1"/>
  <w:hideSpellingErrors/>
  <w:documentProtection w:enforcement="0"/>
  <w:defaultTabStop w:val="420"/>
  <w:noPunctuationKerning w:val="1"/>
  <w:characterSpacingControl w:val="doNotCompress"/>
  <w:compat>
    <w:balanceSingleByteDoubleByteWidth/>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2D13"/>
    <w:rsid w:val="00084B5F"/>
    <w:rsid w:val="00261942"/>
    <w:rsid w:val="00583598"/>
    <w:rsid w:val="006873EB"/>
    <w:rsid w:val="0087202C"/>
    <w:rsid w:val="00CD547F"/>
    <w:rsid w:val="00CE3B5B"/>
    <w:rsid w:val="00DA2D13"/>
    <w:rsid w:val="00F52434"/>
    <w:rsid w:val="03702EB1"/>
    <w:rsid w:val="065837C4"/>
    <w:rsid w:val="06C462D0"/>
    <w:rsid w:val="07BF3207"/>
    <w:rsid w:val="09CF7A2E"/>
    <w:rsid w:val="136B3490"/>
    <w:rsid w:val="1C174FC2"/>
    <w:rsid w:val="29506198"/>
    <w:rsid w:val="2B476390"/>
    <w:rsid w:val="2E0075E2"/>
    <w:rsid w:val="3724628B"/>
    <w:rsid w:val="3B625A3F"/>
    <w:rsid w:val="3DB022AF"/>
    <w:rsid w:val="41DE409B"/>
    <w:rsid w:val="45307F92"/>
    <w:rsid w:val="4E0B76EE"/>
    <w:rsid w:val="576F4772"/>
    <w:rsid w:val="58680FF6"/>
    <w:rsid w:val="594F2FD1"/>
    <w:rsid w:val="597F0CB0"/>
    <w:rsid w:val="5ACD4D14"/>
    <w:rsid w:val="5C791889"/>
    <w:rsid w:val="71CC3CC0"/>
    <w:rsid w:val="74675EA7"/>
    <w:rsid w:val="746B5FE8"/>
    <w:rsid w:val="79FB18D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qFormat="1"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99"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0" w:semiHidden="0"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4"/>
      <w:lang w:val="en-US" w:eastAsia="zh-CN" w:bidi="ar-SA"/>
    </w:rPr>
  </w:style>
  <w:style w:type="paragraph" w:styleId="2">
    <w:name w:val="heading 1"/>
    <w:basedOn w:val="1"/>
    <w:next w:val="1"/>
    <w:link w:val="208"/>
    <w:qFormat/>
    <w:uiPriority w:val="0"/>
    <w:pPr>
      <w:keepNext/>
      <w:keepLines/>
      <w:spacing w:line="576" w:lineRule="auto"/>
      <w:outlineLvl w:val="0"/>
    </w:pPr>
    <w:rPr>
      <w:b/>
      <w:bCs/>
      <w:sz w:val="44"/>
      <w:szCs w:val="44"/>
    </w:rPr>
  </w:style>
  <w:style w:type="paragraph" w:styleId="3">
    <w:name w:val="heading 2"/>
    <w:basedOn w:val="1"/>
    <w:next w:val="1"/>
    <w:link w:val="209"/>
    <w:qFormat/>
    <w:uiPriority w:val="0"/>
    <w:pPr>
      <w:keepNext/>
      <w:keepLines/>
      <w:spacing w:line="413" w:lineRule="auto"/>
      <w:outlineLvl w:val="1"/>
    </w:pPr>
    <w:rPr>
      <w:rFonts w:ascii="Arial" w:hAnsi="Arial" w:eastAsia="黑体"/>
      <w:b/>
      <w:bCs/>
      <w:sz w:val="32"/>
      <w:szCs w:val="32"/>
    </w:rPr>
  </w:style>
  <w:style w:type="paragraph" w:styleId="4">
    <w:name w:val="heading 3"/>
    <w:basedOn w:val="1"/>
    <w:next w:val="1"/>
    <w:link w:val="210"/>
    <w:qFormat/>
    <w:uiPriority w:val="0"/>
    <w:pPr>
      <w:keepNext/>
      <w:keepLines/>
      <w:spacing w:line="600" w:lineRule="exact"/>
      <w:ind w:firstLine="643"/>
      <w:outlineLvl w:val="2"/>
    </w:pPr>
    <w:rPr>
      <w:b/>
      <w:bCs/>
      <w:sz w:val="32"/>
      <w:szCs w:val="32"/>
    </w:rPr>
  </w:style>
  <w:style w:type="paragraph" w:styleId="5">
    <w:name w:val="heading 4"/>
    <w:basedOn w:val="1"/>
    <w:next w:val="1"/>
    <w:link w:val="211"/>
    <w:qFormat/>
    <w:uiPriority w:val="0"/>
    <w:pPr>
      <w:tabs>
        <w:tab w:val="left" w:pos="2155"/>
      </w:tabs>
      <w:spacing w:line="360" w:lineRule="auto"/>
      <w:ind w:left="2155" w:hanging="1078"/>
      <w:outlineLvl w:val="3"/>
    </w:pPr>
    <w:rPr>
      <w:rFonts w:ascii="Arial" w:eastAsia="黑体"/>
      <w:sz w:val="28"/>
      <w:szCs w:val="20"/>
    </w:rPr>
  </w:style>
  <w:style w:type="paragraph" w:styleId="6">
    <w:name w:val="heading 5"/>
    <w:basedOn w:val="1"/>
    <w:next w:val="1"/>
    <w:link w:val="212"/>
    <w:qFormat/>
    <w:uiPriority w:val="9"/>
    <w:pPr>
      <w:keepNext/>
      <w:keepLines/>
      <w:spacing w:before="280" w:after="290" w:line="376" w:lineRule="auto"/>
      <w:outlineLvl w:val="4"/>
    </w:pPr>
    <w:rPr>
      <w:b/>
      <w:bCs/>
      <w:sz w:val="28"/>
      <w:szCs w:val="28"/>
    </w:rPr>
  </w:style>
  <w:style w:type="paragraph" w:styleId="7">
    <w:name w:val="heading 6"/>
    <w:basedOn w:val="1"/>
    <w:next w:val="1"/>
    <w:link w:val="186"/>
    <w:unhideWhenUsed/>
    <w:qFormat/>
    <w:uiPriority w:val="9"/>
    <w:pPr>
      <w:keepNext/>
      <w:keepLines/>
      <w:spacing w:before="4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87"/>
    <w:unhideWhenUsed/>
    <w:qFormat/>
    <w:uiPriority w:val="9"/>
    <w:pPr>
      <w:keepNext/>
      <w:keepLines/>
      <w:spacing w:before="4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88"/>
    <w:unhideWhenUsed/>
    <w:qFormat/>
    <w:uiPriority w:val="9"/>
    <w:pPr>
      <w:keepNext/>
      <w:keepLines/>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89"/>
    <w:unhideWhenUsed/>
    <w:qFormat/>
    <w:uiPriority w:val="9"/>
    <w:pPr>
      <w:keepNext/>
      <w:keepLines/>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jc w:val="left"/>
    </w:pPr>
    <w:rPr>
      <w:rFonts w:ascii="Calibri" w:hAnsi="Calibri"/>
      <w:sz w:val="22"/>
      <w:szCs w:val="22"/>
    </w:rPr>
  </w:style>
  <w:style w:type="paragraph" w:styleId="12">
    <w:name w:val="Normal Indent"/>
    <w:basedOn w:val="1"/>
    <w:qFormat/>
    <w:uiPriority w:val="99"/>
    <w:pPr>
      <w:ind w:firstLine="420"/>
    </w:pPr>
    <w:rPr>
      <w:szCs w:val="20"/>
    </w:rPr>
  </w:style>
  <w:style w:type="paragraph" w:styleId="13">
    <w:name w:val="caption"/>
    <w:basedOn w:val="1"/>
    <w:next w:val="1"/>
    <w:qFormat/>
    <w:uiPriority w:val="0"/>
    <w:pPr>
      <w:spacing w:before="152" w:after="160"/>
    </w:pPr>
    <w:rPr>
      <w:rFonts w:ascii="Arial" w:hAnsi="Arial" w:eastAsia="黑体" w:cs="Arial"/>
      <w:sz w:val="20"/>
      <w:szCs w:val="20"/>
    </w:rPr>
  </w:style>
  <w:style w:type="paragraph" w:styleId="14">
    <w:name w:val="Document Map"/>
    <w:basedOn w:val="1"/>
    <w:link w:val="213"/>
    <w:qFormat/>
    <w:uiPriority w:val="0"/>
    <w:rPr>
      <w:rFonts w:ascii="宋体"/>
      <w:sz w:val="18"/>
      <w:szCs w:val="18"/>
    </w:rPr>
  </w:style>
  <w:style w:type="paragraph" w:styleId="15">
    <w:name w:val="annotation text"/>
    <w:basedOn w:val="1"/>
    <w:link w:val="214"/>
    <w:qFormat/>
    <w:uiPriority w:val="0"/>
    <w:pPr>
      <w:jc w:val="left"/>
    </w:pPr>
  </w:style>
  <w:style w:type="paragraph" w:styleId="16">
    <w:name w:val="Body Text 3"/>
    <w:basedOn w:val="1"/>
    <w:link w:val="215"/>
    <w:unhideWhenUsed/>
    <w:qFormat/>
    <w:uiPriority w:val="99"/>
    <w:pPr>
      <w:spacing w:after="120"/>
    </w:pPr>
    <w:rPr>
      <w:sz w:val="16"/>
      <w:szCs w:val="16"/>
    </w:rPr>
  </w:style>
  <w:style w:type="paragraph" w:styleId="17">
    <w:name w:val="Body Text"/>
    <w:basedOn w:val="1"/>
    <w:link w:val="216"/>
    <w:unhideWhenUsed/>
    <w:qFormat/>
    <w:uiPriority w:val="99"/>
    <w:pPr>
      <w:spacing w:after="120"/>
    </w:pPr>
  </w:style>
  <w:style w:type="paragraph" w:styleId="18">
    <w:name w:val="Body Text Indent"/>
    <w:basedOn w:val="1"/>
    <w:next w:val="19"/>
    <w:link w:val="217"/>
    <w:qFormat/>
    <w:uiPriority w:val="0"/>
    <w:pPr>
      <w:spacing w:line="200" w:lineRule="exact"/>
      <w:ind w:firstLine="301"/>
    </w:pPr>
    <w:rPr>
      <w:rFonts w:ascii="宋体" w:hAnsi="Courier New"/>
      <w:spacing w:val="-4"/>
      <w:sz w:val="18"/>
      <w:szCs w:val="20"/>
    </w:rPr>
  </w:style>
  <w:style w:type="paragraph" w:customStyle="1" w:styleId="19">
    <w:name w:val="标准正文 Char Char Char Char"/>
    <w:basedOn w:val="1"/>
    <w:next w:val="1"/>
    <w:qFormat/>
    <w:uiPriority w:val="0"/>
    <w:pPr>
      <w:spacing w:after="60"/>
      <w:ind w:firstLine="482"/>
    </w:pPr>
    <w:rPr>
      <w:sz w:val="20"/>
      <w:szCs w:val="20"/>
    </w:rPr>
  </w:style>
  <w:style w:type="paragraph" w:styleId="20">
    <w:name w:val="toc 5"/>
    <w:basedOn w:val="1"/>
    <w:next w:val="1"/>
    <w:unhideWhenUsed/>
    <w:qFormat/>
    <w:uiPriority w:val="39"/>
    <w:pPr>
      <w:jc w:val="left"/>
    </w:pPr>
    <w:rPr>
      <w:rFonts w:ascii="Calibri" w:hAnsi="Calibri"/>
      <w:sz w:val="22"/>
      <w:szCs w:val="22"/>
    </w:rPr>
  </w:style>
  <w:style w:type="paragraph" w:styleId="21">
    <w:name w:val="toc 3"/>
    <w:basedOn w:val="1"/>
    <w:next w:val="1"/>
    <w:unhideWhenUsed/>
    <w:qFormat/>
    <w:uiPriority w:val="39"/>
    <w:pPr>
      <w:jc w:val="left"/>
    </w:pPr>
    <w:rPr>
      <w:rFonts w:ascii="Calibri" w:hAnsi="Calibri"/>
      <w:smallCaps/>
      <w:sz w:val="22"/>
      <w:szCs w:val="22"/>
    </w:rPr>
  </w:style>
  <w:style w:type="paragraph" w:styleId="22">
    <w:name w:val="Plain Text"/>
    <w:basedOn w:val="1"/>
    <w:link w:val="218"/>
    <w:qFormat/>
    <w:uiPriority w:val="0"/>
    <w:rPr>
      <w:rFonts w:ascii="宋体" w:hAnsi="Courier New"/>
      <w:szCs w:val="20"/>
    </w:rPr>
  </w:style>
  <w:style w:type="paragraph" w:styleId="23">
    <w:name w:val="toc 8"/>
    <w:basedOn w:val="1"/>
    <w:next w:val="1"/>
    <w:unhideWhenUsed/>
    <w:qFormat/>
    <w:uiPriority w:val="39"/>
    <w:pPr>
      <w:jc w:val="left"/>
    </w:pPr>
    <w:rPr>
      <w:rFonts w:ascii="Calibri" w:hAnsi="Calibri"/>
      <w:sz w:val="22"/>
      <w:szCs w:val="22"/>
    </w:rPr>
  </w:style>
  <w:style w:type="paragraph" w:styleId="24">
    <w:name w:val="Date"/>
    <w:basedOn w:val="1"/>
    <w:next w:val="1"/>
    <w:link w:val="219"/>
    <w:qFormat/>
    <w:uiPriority w:val="0"/>
    <w:pPr>
      <w:ind w:left="100"/>
    </w:pPr>
  </w:style>
  <w:style w:type="paragraph" w:styleId="25">
    <w:name w:val="Body Text Indent 2"/>
    <w:basedOn w:val="1"/>
    <w:link w:val="220"/>
    <w:qFormat/>
    <w:uiPriority w:val="0"/>
    <w:pPr>
      <w:spacing w:line="480" w:lineRule="auto"/>
      <w:ind w:left="420"/>
    </w:pPr>
  </w:style>
  <w:style w:type="paragraph" w:styleId="26">
    <w:name w:val="endnote text"/>
    <w:basedOn w:val="1"/>
    <w:link w:val="205"/>
    <w:semiHidden/>
    <w:unhideWhenUsed/>
    <w:qFormat/>
    <w:uiPriority w:val="99"/>
    <w:rPr>
      <w:sz w:val="20"/>
      <w:szCs w:val="20"/>
    </w:rPr>
  </w:style>
  <w:style w:type="paragraph" w:styleId="27">
    <w:name w:val="Balloon Text"/>
    <w:basedOn w:val="1"/>
    <w:link w:val="221"/>
    <w:qFormat/>
    <w:uiPriority w:val="0"/>
    <w:rPr>
      <w:sz w:val="18"/>
      <w:szCs w:val="18"/>
    </w:rPr>
  </w:style>
  <w:style w:type="paragraph" w:styleId="28">
    <w:name w:val="footer"/>
    <w:basedOn w:val="1"/>
    <w:link w:val="222"/>
    <w:qFormat/>
    <w:uiPriority w:val="99"/>
    <w:pPr>
      <w:tabs>
        <w:tab w:val="center" w:pos="4153"/>
        <w:tab w:val="right" w:pos="8306"/>
      </w:tabs>
      <w:jc w:val="left"/>
    </w:pPr>
    <w:rPr>
      <w:sz w:val="18"/>
      <w:szCs w:val="18"/>
    </w:rPr>
  </w:style>
  <w:style w:type="paragraph" w:styleId="29">
    <w:name w:val="header"/>
    <w:basedOn w:val="1"/>
    <w:link w:val="223"/>
    <w:qFormat/>
    <w:uiPriority w:val="99"/>
    <w:pPr>
      <w:pBdr>
        <w:bottom w:val="single" w:color="000000" w:sz="6" w:space="1"/>
      </w:pBdr>
      <w:tabs>
        <w:tab w:val="center" w:pos="4153"/>
        <w:tab w:val="right" w:pos="8306"/>
      </w:tabs>
      <w:jc w:val="center"/>
    </w:pPr>
    <w:rPr>
      <w:sz w:val="18"/>
      <w:szCs w:val="18"/>
    </w:rPr>
  </w:style>
  <w:style w:type="paragraph" w:styleId="30">
    <w:name w:val="toc 1"/>
    <w:basedOn w:val="1"/>
    <w:next w:val="1"/>
    <w:qFormat/>
    <w:uiPriority w:val="39"/>
    <w:pPr>
      <w:spacing w:before="360" w:after="360"/>
      <w:jc w:val="left"/>
    </w:pPr>
    <w:rPr>
      <w:rFonts w:ascii="Calibri" w:hAnsi="Calibri"/>
      <w:b/>
      <w:bCs/>
      <w:caps/>
      <w:sz w:val="22"/>
      <w:szCs w:val="22"/>
      <w:u w:val="single"/>
    </w:rPr>
  </w:style>
  <w:style w:type="paragraph" w:styleId="31">
    <w:name w:val="toc 4"/>
    <w:basedOn w:val="1"/>
    <w:next w:val="1"/>
    <w:unhideWhenUsed/>
    <w:qFormat/>
    <w:uiPriority w:val="39"/>
    <w:pPr>
      <w:jc w:val="left"/>
    </w:pPr>
    <w:rPr>
      <w:rFonts w:ascii="Calibri" w:hAnsi="Calibri"/>
      <w:sz w:val="22"/>
      <w:szCs w:val="22"/>
    </w:rPr>
  </w:style>
  <w:style w:type="paragraph" w:styleId="32">
    <w:name w:val="Subtitle"/>
    <w:basedOn w:val="1"/>
    <w:next w:val="1"/>
    <w:link w:val="191"/>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3">
    <w:name w:val="List"/>
    <w:basedOn w:val="1"/>
    <w:qFormat/>
    <w:uiPriority w:val="0"/>
    <w:pPr>
      <w:ind w:left="200" w:hanging="200"/>
    </w:pPr>
    <w:rPr>
      <w:sz w:val="28"/>
    </w:rPr>
  </w:style>
  <w:style w:type="paragraph" w:styleId="34">
    <w:name w:val="footnote text"/>
    <w:basedOn w:val="1"/>
    <w:link w:val="204"/>
    <w:semiHidden/>
    <w:unhideWhenUsed/>
    <w:qFormat/>
    <w:uiPriority w:val="99"/>
    <w:rPr>
      <w:sz w:val="20"/>
      <w:szCs w:val="20"/>
    </w:rPr>
  </w:style>
  <w:style w:type="paragraph" w:styleId="35">
    <w:name w:val="toc 6"/>
    <w:basedOn w:val="1"/>
    <w:next w:val="1"/>
    <w:unhideWhenUsed/>
    <w:qFormat/>
    <w:uiPriority w:val="39"/>
    <w:pPr>
      <w:jc w:val="left"/>
    </w:pPr>
    <w:rPr>
      <w:rFonts w:ascii="Calibri" w:hAnsi="Calibri"/>
      <w:sz w:val="22"/>
      <w:szCs w:val="22"/>
    </w:rPr>
  </w:style>
  <w:style w:type="paragraph" w:styleId="36">
    <w:name w:val="table of figures"/>
    <w:basedOn w:val="1"/>
    <w:next w:val="1"/>
    <w:unhideWhenUsed/>
    <w:qFormat/>
    <w:uiPriority w:val="99"/>
  </w:style>
  <w:style w:type="paragraph" w:styleId="37">
    <w:name w:val="toc 2"/>
    <w:basedOn w:val="1"/>
    <w:next w:val="1"/>
    <w:qFormat/>
    <w:uiPriority w:val="39"/>
    <w:pPr>
      <w:jc w:val="left"/>
    </w:pPr>
    <w:rPr>
      <w:rFonts w:ascii="Calibri" w:hAnsi="Calibri"/>
      <w:b/>
      <w:bCs/>
      <w:smallCaps/>
      <w:sz w:val="22"/>
      <w:szCs w:val="22"/>
    </w:rPr>
  </w:style>
  <w:style w:type="paragraph" w:styleId="38">
    <w:name w:val="toc 9"/>
    <w:basedOn w:val="1"/>
    <w:next w:val="1"/>
    <w:unhideWhenUsed/>
    <w:qFormat/>
    <w:uiPriority w:val="39"/>
    <w:pPr>
      <w:jc w:val="left"/>
    </w:pPr>
    <w:rPr>
      <w:rFonts w:ascii="Calibri" w:hAnsi="Calibri"/>
      <w:sz w:val="22"/>
      <w:szCs w:val="22"/>
    </w:rPr>
  </w:style>
  <w:style w:type="paragraph" w:styleId="3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sz w:val="24"/>
    </w:rPr>
  </w:style>
  <w:style w:type="paragraph" w:styleId="40">
    <w:name w:val="Normal (Web)"/>
    <w:basedOn w:val="1"/>
    <w:semiHidden/>
    <w:unhideWhenUsed/>
    <w:qFormat/>
    <w:uiPriority w:val="99"/>
    <w:pPr>
      <w:spacing w:beforeAutospacing="1" w:afterAutospacing="1"/>
      <w:jc w:val="left"/>
    </w:pPr>
    <w:rPr>
      <w:sz w:val="24"/>
    </w:rPr>
  </w:style>
  <w:style w:type="paragraph" w:styleId="41">
    <w:name w:val="Title"/>
    <w:basedOn w:val="1"/>
    <w:next w:val="1"/>
    <w:link w:val="190"/>
    <w:qFormat/>
    <w:uiPriority w:val="10"/>
    <w:pPr>
      <w:spacing w:after="80"/>
      <w:contextualSpacing/>
    </w:pPr>
    <w:rPr>
      <w:rFonts w:ascii="Arial" w:hAnsi="Arial" w:eastAsia="Arial" w:cs="Arial"/>
      <w:spacing w:val="-10"/>
      <w:sz w:val="56"/>
      <w:szCs w:val="56"/>
    </w:rPr>
  </w:style>
  <w:style w:type="paragraph" w:styleId="42">
    <w:name w:val="annotation subject"/>
    <w:basedOn w:val="15"/>
    <w:next w:val="15"/>
    <w:link w:val="224"/>
    <w:unhideWhenUsed/>
    <w:qFormat/>
    <w:uiPriority w:val="99"/>
    <w:rPr>
      <w:b/>
      <w:bCs/>
    </w:rPr>
  </w:style>
  <w:style w:type="paragraph" w:styleId="43">
    <w:name w:val="Body Text First Indent 2"/>
    <w:basedOn w:val="18"/>
    <w:link w:val="293"/>
    <w:unhideWhenUsed/>
    <w:qFormat/>
    <w:uiPriority w:val="0"/>
    <w:pPr>
      <w:spacing w:after="120" w:line="360" w:lineRule="auto"/>
      <w:ind w:left="420" w:right="240" w:firstLine="420"/>
    </w:pPr>
    <w:rPr>
      <w:rFonts w:ascii="Times New Roman" w:hAnsi="Calibri"/>
      <w:sz w:val="24"/>
      <w:szCs w:val="24"/>
    </w:rPr>
  </w:style>
  <w:style w:type="table" w:styleId="45">
    <w:name w:val="Table Grid"/>
    <w:basedOn w:val="44"/>
    <w:qFormat/>
    <w:uiPriority w:val="5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7">
    <w:name w:val="Strong"/>
    <w:basedOn w:val="46"/>
    <w:qFormat/>
    <w:uiPriority w:val="22"/>
    <w:rPr>
      <w:b/>
      <w:bCs/>
    </w:rPr>
  </w:style>
  <w:style w:type="character" w:styleId="48">
    <w:name w:val="endnote reference"/>
    <w:basedOn w:val="46"/>
    <w:semiHidden/>
    <w:unhideWhenUsed/>
    <w:qFormat/>
    <w:uiPriority w:val="99"/>
    <w:rPr>
      <w:vertAlign w:val="superscript"/>
    </w:rPr>
  </w:style>
  <w:style w:type="character" w:styleId="49">
    <w:name w:val="page number"/>
    <w:qFormat/>
    <w:uiPriority w:val="0"/>
  </w:style>
  <w:style w:type="character" w:styleId="50">
    <w:name w:val="FollowedHyperlink"/>
    <w:qFormat/>
    <w:uiPriority w:val="0"/>
    <w:rPr>
      <w:color w:val="800080"/>
      <w:u w:val="single"/>
    </w:rPr>
  </w:style>
  <w:style w:type="character" w:styleId="51">
    <w:name w:val="Emphasis"/>
    <w:basedOn w:val="46"/>
    <w:qFormat/>
    <w:uiPriority w:val="20"/>
    <w:rPr>
      <w:i/>
      <w:iCs/>
    </w:rPr>
  </w:style>
  <w:style w:type="character" w:styleId="52">
    <w:name w:val="Hyperlink"/>
    <w:qFormat/>
    <w:uiPriority w:val="99"/>
    <w:rPr>
      <w:color w:val="0000FF"/>
      <w:u w:val="single"/>
    </w:rPr>
  </w:style>
  <w:style w:type="character" w:styleId="53">
    <w:name w:val="HTML Code"/>
    <w:basedOn w:val="46"/>
    <w:semiHidden/>
    <w:unhideWhenUsed/>
    <w:qFormat/>
    <w:uiPriority w:val="99"/>
    <w:rPr>
      <w:rFonts w:ascii="Courier New" w:hAnsi="Courier New"/>
      <w:sz w:val="20"/>
    </w:rPr>
  </w:style>
  <w:style w:type="character" w:styleId="54">
    <w:name w:val="annotation reference"/>
    <w:qFormat/>
    <w:uiPriority w:val="99"/>
    <w:rPr>
      <w:sz w:val="21"/>
      <w:szCs w:val="21"/>
    </w:rPr>
  </w:style>
  <w:style w:type="character" w:styleId="55">
    <w:name w:val="footnote reference"/>
    <w:basedOn w:val="46"/>
    <w:semiHidden/>
    <w:unhideWhenUsed/>
    <w:qFormat/>
    <w:uiPriority w:val="99"/>
    <w:rPr>
      <w:vertAlign w:val="superscript"/>
    </w:rPr>
  </w:style>
  <w:style w:type="table" w:customStyle="1" w:styleId="56">
    <w:name w:val="Table Grid Light"/>
    <w:basedOn w:val="4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7">
    <w:name w:val="无格式表格 11"/>
    <w:basedOn w:val="44"/>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8">
    <w:name w:val="无格式表格 21"/>
    <w:basedOn w:val="44"/>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9">
    <w:name w:val="无格式表格 31"/>
    <w:basedOn w:val="44"/>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无格式表格 41"/>
    <w:basedOn w:val="44"/>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无格式表格 51"/>
    <w:basedOn w:val="44"/>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网格表 1 浅色1"/>
    <w:basedOn w:val="44"/>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3">
    <w:name w:val="Grid Table 1 Light - Accent 1"/>
    <w:basedOn w:val="44"/>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4">
    <w:name w:val="Grid Table 1 Light - Accent 2"/>
    <w:basedOn w:val="44"/>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5">
    <w:name w:val="Grid Table 1 Light - Accent 3"/>
    <w:basedOn w:val="44"/>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6">
    <w:name w:val="Grid Table 1 Light - Accent 4"/>
    <w:basedOn w:val="4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7">
    <w:name w:val="Grid Table 1 Light - Accent 5"/>
    <w:basedOn w:val="44"/>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8">
    <w:name w:val="Grid Table 1 Light - Accent 6"/>
    <w:basedOn w:val="44"/>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9">
    <w:name w:val="网格表 21"/>
    <w:basedOn w:val="4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0">
    <w:name w:val="Grid Table 2 - Accent 1"/>
    <w:basedOn w:val="44"/>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1">
    <w:name w:val="Grid Table 2 - Accent 2"/>
    <w:basedOn w:val="44"/>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2">
    <w:name w:val="Grid Table 2 - Accent 3"/>
    <w:basedOn w:val="44"/>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3">
    <w:name w:val="Grid Table 2 - Accent 4"/>
    <w:basedOn w:val="4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4">
    <w:name w:val="Grid Table 2 - Accent 5"/>
    <w:basedOn w:val="44"/>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5">
    <w:name w:val="Grid Table 2 - Accent 6"/>
    <w:basedOn w:val="44"/>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6">
    <w:name w:val="网格表 31"/>
    <w:basedOn w:val="44"/>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7">
    <w:name w:val="Grid Table 3 - Accent 1"/>
    <w:basedOn w:val="44"/>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8">
    <w:name w:val="Grid Table 3 - Accent 2"/>
    <w:basedOn w:val="44"/>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9">
    <w:name w:val="Grid Table 3 - Accent 3"/>
    <w:basedOn w:val="44"/>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0">
    <w:name w:val="Grid Table 3 - Accent 4"/>
    <w:basedOn w:val="4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1">
    <w:name w:val="Grid Table 3 - Accent 5"/>
    <w:basedOn w:val="44"/>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2">
    <w:name w:val="Grid Table 3 - Accent 6"/>
    <w:basedOn w:val="44"/>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3">
    <w:name w:val="网格表 41"/>
    <w:basedOn w:val="44"/>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4">
    <w:name w:val="Grid Table 4 - Accent 1"/>
    <w:basedOn w:val="44"/>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5">
    <w:name w:val="Grid Table 4 - Accent 2"/>
    <w:basedOn w:val="44"/>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6">
    <w:name w:val="Grid Table 4 - Accent 3"/>
    <w:basedOn w:val="44"/>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7">
    <w:name w:val="Grid Table 4 - Accent 4"/>
    <w:basedOn w:val="4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8">
    <w:name w:val="Grid Table 4 - Accent 5"/>
    <w:basedOn w:val="44"/>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9">
    <w:name w:val="Grid Table 4 - Accent 6"/>
    <w:basedOn w:val="44"/>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0">
    <w:name w:val="网格表 5 深色1"/>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1">
    <w:name w:val="Grid Table 5 Dark- Accent 1"/>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2">
    <w:name w:val="Grid Table 5 Dark - Accent 2"/>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3">
    <w:name w:val="Grid Table 5 Dark - Accent 3"/>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4">
    <w:name w:val="Grid Table 5 Dark- Accent 4"/>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5">
    <w:name w:val="Grid Table 5 Dark - Accent 5"/>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6">
    <w:name w:val="Grid Table 5 Dark - Accent 6"/>
    <w:basedOn w:val="4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7">
    <w:name w:val="网格表 6 彩色1"/>
    <w:basedOn w:val="44"/>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8">
    <w:name w:val="Grid Table 6 Colorful - Accent 1"/>
    <w:basedOn w:val="44"/>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9">
    <w:name w:val="Grid Table 6 Colorful - Accent 2"/>
    <w:basedOn w:val="44"/>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0">
    <w:name w:val="Grid Table 6 Colorful - Accent 3"/>
    <w:basedOn w:val="44"/>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1">
    <w:name w:val="Grid Table 6 Colorful - Accent 4"/>
    <w:basedOn w:val="4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2">
    <w:name w:val="Grid Table 6 Colorful - Accent 5"/>
    <w:basedOn w:val="44"/>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3">
    <w:name w:val="Grid Table 6 Colorful - Accent 6"/>
    <w:basedOn w:val="44"/>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4">
    <w:name w:val="网格表 7 彩色1"/>
    <w:basedOn w:val="44"/>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5">
    <w:name w:val="Grid Table 7 Colorful - Accent 1"/>
    <w:basedOn w:val="44"/>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6">
    <w:name w:val="Grid Table 7 Colorful - Accent 2"/>
    <w:basedOn w:val="44"/>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108" w:type="dxa"/>
        <w:bottom w:w="0" w:type="dxa"/>
        <w:right w:w="108"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7">
    <w:name w:val="Grid Table 7 Colorful - Accent 3"/>
    <w:basedOn w:val="44"/>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108" w:type="dxa"/>
        <w:bottom w:w="0" w:type="dxa"/>
        <w:right w:w="108"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08">
    <w:name w:val="Grid Table 7 Colorful - Accent 4"/>
    <w:basedOn w:val="4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9">
    <w:name w:val="Grid Table 7 Colorful - Accent 5"/>
    <w:basedOn w:val="44"/>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0">
    <w:name w:val="Grid Table 7 Colorful - Accent 6"/>
    <w:basedOn w:val="44"/>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1">
    <w:name w:val="清单表 1 浅色1"/>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2">
    <w:name w:val="List Table 1 Light - Accent 1"/>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3">
    <w:name w:val="List Table 1 Light - Accent 2"/>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4">
    <w:name w:val="List Table 1 Light - Accent 3"/>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5">
    <w:name w:val="List Table 1 Light - Accent 4"/>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6">
    <w:name w:val="List Table 1 Light - Accent 5"/>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7">
    <w:name w:val="List Table 1 Light - Accent 6"/>
    <w:basedOn w:val="44"/>
    <w:qFormat/>
    <w:uiPriority w:val="99"/>
    <w:tblPr>
      <w:tblCellMar>
        <w:top w:w="0" w:type="dxa"/>
        <w:left w:w="108" w:type="dxa"/>
        <w:bottom w:w="0" w:type="dxa"/>
        <w:right w:w="108"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8">
    <w:name w:val="清单表 21"/>
    <w:basedOn w:val="44"/>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9">
    <w:name w:val="List Table 2 - Accent 1"/>
    <w:basedOn w:val="44"/>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0">
    <w:name w:val="List Table 2 - Accent 2"/>
    <w:basedOn w:val="44"/>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1">
    <w:name w:val="List Table 2 - Accent 3"/>
    <w:basedOn w:val="44"/>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2">
    <w:name w:val="List Table 2 - Accent 4"/>
    <w:basedOn w:val="4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3">
    <w:name w:val="List Table 2 - Accent 5"/>
    <w:basedOn w:val="44"/>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4">
    <w:name w:val="List Table 2 - Accent 6"/>
    <w:basedOn w:val="44"/>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5">
    <w:name w:val="清单表 31"/>
    <w:basedOn w:val="4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6">
    <w:name w:val="List Table 3 - Accent 1"/>
    <w:basedOn w:val="44"/>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7">
    <w:name w:val="List Table 3 - Accent 2"/>
    <w:basedOn w:val="44"/>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8">
    <w:name w:val="List Table 3 - Accent 3"/>
    <w:basedOn w:val="44"/>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9">
    <w:name w:val="List Table 3 - Accent 4"/>
    <w:basedOn w:val="4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0">
    <w:name w:val="List Table 3 - Accent 5"/>
    <w:basedOn w:val="44"/>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1">
    <w:name w:val="List Table 3 - Accent 6"/>
    <w:basedOn w:val="44"/>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2">
    <w:name w:val="清单表 41"/>
    <w:basedOn w:val="44"/>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3">
    <w:name w:val="List Table 4 - Accent 1"/>
    <w:basedOn w:val="44"/>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4">
    <w:name w:val="List Table 4 - Accent 2"/>
    <w:basedOn w:val="44"/>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5">
    <w:name w:val="List Table 4 - Accent 3"/>
    <w:basedOn w:val="44"/>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6">
    <w:name w:val="List Table 4 - Accent 4"/>
    <w:basedOn w:val="4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7">
    <w:name w:val="List Table 4 - Accent 5"/>
    <w:basedOn w:val="44"/>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8">
    <w:name w:val="List Table 4 - Accent 6"/>
    <w:basedOn w:val="44"/>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9">
    <w:name w:val="清单表 5 深色1"/>
    <w:basedOn w:val="44"/>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40">
    <w:name w:val="List Table 5 Dark - Accent 1"/>
    <w:basedOn w:val="44"/>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1">
    <w:name w:val="List Table 5 Dark - Accent 2"/>
    <w:basedOn w:val="44"/>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2">
    <w:name w:val="List Table 5 Dark - Accent 3"/>
    <w:basedOn w:val="44"/>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3">
    <w:name w:val="List Table 5 Dark - Accent 4"/>
    <w:basedOn w:val="4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4">
    <w:name w:val="List Table 5 Dark - Accent 5"/>
    <w:basedOn w:val="44"/>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5">
    <w:name w:val="List Table 5 Dark - Accent 6"/>
    <w:basedOn w:val="44"/>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6">
    <w:name w:val="清单表 6 彩色1"/>
    <w:basedOn w:val="44"/>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7">
    <w:name w:val="List Table 6 Colorful - Accent 1"/>
    <w:basedOn w:val="44"/>
    <w:qFormat/>
    <w:uiPriority w:val="99"/>
    <w:tblPr>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8">
    <w:name w:val="List Table 6 Colorful - Accent 2"/>
    <w:basedOn w:val="44"/>
    <w:qFormat/>
    <w:uiPriority w:val="99"/>
    <w:tblPr>
      <w:tblBorders>
        <w:top w:val="single" w:color="D99795" w:themeColor="accent2" w:themeTint="97" w:sz="4" w:space="0"/>
        <w:bottom w:val="single" w:color="D99795" w:themeColor="accent2" w:themeTint="97" w:sz="4" w:space="0"/>
      </w:tblBorders>
      <w:tblCellMar>
        <w:top w:w="0" w:type="dxa"/>
        <w:left w:w="108" w:type="dxa"/>
        <w:bottom w:w="0" w:type="dxa"/>
        <w:right w:w="108"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9">
    <w:name w:val="List Table 6 Colorful - Accent 3"/>
    <w:basedOn w:val="44"/>
    <w:qFormat/>
    <w:uiPriority w:val="99"/>
    <w:tblPr>
      <w:tblBorders>
        <w:top w:val="single" w:color="C3D69C" w:themeColor="accent3" w:themeTint="98" w:sz="4" w:space="0"/>
        <w:bottom w:val="single" w:color="C3D69C" w:themeColor="accent3" w:themeTint="98" w:sz="4" w:space="0"/>
      </w:tblBorders>
      <w:tblCellMar>
        <w:top w:w="0" w:type="dxa"/>
        <w:left w:w="108" w:type="dxa"/>
        <w:bottom w:w="0" w:type="dxa"/>
        <w:right w:w="108"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0">
    <w:name w:val="List Table 6 Colorful - Accent 4"/>
    <w:basedOn w:val="44"/>
    <w:qFormat/>
    <w:uiPriority w:val="99"/>
    <w:tblPr>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1">
    <w:name w:val="List Table 6 Colorful - Accent 5"/>
    <w:basedOn w:val="44"/>
    <w:qFormat/>
    <w:uiPriority w:val="99"/>
    <w:tblPr>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2">
    <w:name w:val="List Table 6 Colorful - Accent 6"/>
    <w:basedOn w:val="44"/>
    <w:qFormat/>
    <w:uiPriority w:val="99"/>
    <w:tblPr>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3">
    <w:name w:val="清单表 7 彩色1"/>
    <w:basedOn w:val="44"/>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4">
    <w:name w:val="List Table 7 Colorful - Accent 1"/>
    <w:basedOn w:val="44"/>
    <w:qFormat/>
    <w:uiPriority w:val="99"/>
    <w:tblPr>
      <w:tblBorders>
        <w:right w:val="single" w:color="4F81BD" w:themeColor="accent1" w:sz="4" w:space="0"/>
      </w:tblBorders>
      <w:tblCellMar>
        <w:top w:w="0" w:type="dxa"/>
        <w:left w:w="108" w:type="dxa"/>
        <w:bottom w:w="0" w:type="dxa"/>
        <w:right w:w="108"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5">
    <w:name w:val="List Table 7 Colorful - Accent 2"/>
    <w:basedOn w:val="44"/>
    <w:qFormat/>
    <w:uiPriority w:val="99"/>
    <w:tblPr>
      <w:tblBorders>
        <w:right w:val="single" w:color="D99795" w:themeColor="accent2" w:themeTint="97" w:sz="4" w:space="0"/>
      </w:tblBorders>
      <w:tblCellMar>
        <w:top w:w="0" w:type="dxa"/>
        <w:left w:w="108" w:type="dxa"/>
        <w:bottom w:w="0" w:type="dxa"/>
        <w:right w:w="108"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6">
    <w:name w:val="List Table 7 Colorful - Accent 3"/>
    <w:basedOn w:val="44"/>
    <w:qFormat/>
    <w:uiPriority w:val="99"/>
    <w:tblPr>
      <w:tblBorders>
        <w:right w:val="single" w:color="C3D69C" w:themeColor="accent3" w:themeTint="98" w:sz="4" w:space="0"/>
      </w:tblBorders>
      <w:tblCellMar>
        <w:top w:w="0" w:type="dxa"/>
        <w:left w:w="108" w:type="dxa"/>
        <w:bottom w:w="0" w:type="dxa"/>
        <w:right w:w="108"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7">
    <w:name w:val="List Table 7 Colorful - Accent 4"/>
    <w:basedOn w:val="44"/>
    <w:qFormat/>
    <w:uiPriority w:val="99"/>
    <w:tblPr>
      <w:tblBorders>
        <w:right w:val="single" w:color="B2A1C6" w:themeColor="accent4" w:themeTint="9A" w:sz="4" w:space="0"/>
      </w:tblBorders>
      <w:tblCellMar>
        <w:top w:w="0" w:type="dxa"/>
        <w:left w:w="108" w:type="dxa"/>
        <w:bottom w:w="0" w:type="dxa"/>
        <w:right w:w="108"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8">
    <w:name w:val="List Table 7 Colorful - Accent 5"/>
    <w:basedOn w:val="44"/>
    <w:qFormat/>
    <w:uiPriority w:val="99"/>
    <w:tblPr>
      <w:tblBorders>
        <w:right w:val="single" w:color="92CCDC" w:themeColor="accent5" w:themeTint="9A" w:sz="4" w:space="0"/>
      </w:tblBorders>
      <w:tblCellMar>
        <w:top w:w="0" w:type="dxa"/>
        <w:left w:w="108" w:type="dxa"/>
        <w:bottom w:w="0" w:type="dxa"/>
        <w:right w:w="108"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9">
    <w:name w:val="List Table 7 Colorful - Accent 6"/>
    <w:basedOn w:val="44"/>
    <w:qFormat/>
    <w:uiPriority w:val="99"/>
    <w:tblPr>
      <w:tblBorders>
        <w:right w:val="single" w:color="FAC090" w:themeColor="accent6" w:themeTint="98" w:sz="4" w:space="0"/>
      </w:tblBorders>
      <w:tblCellMar>
        <w:top w:w="0" w:type="dxa"/>
        <w:left w:w="108" w:type="dxa"/>
        <w:bottom w:w="0" w:type="dxa"/>
        <w:right w:w="108"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0">
    <w:name w:val="Lined - Accent"/>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1">
    <w:name w:val="Lined - Accent 1"/>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2">
    <w:name w:val="Lined - Accent 2"/>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3">
    <w:name w:val="Lined - Accent 3"/>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4">
    <w:name w:val="Lined - Accent 4"/>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5">
    <w:name w:val="Lined - Accent 5"/>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6">
    <w:name w:val="Lined - Accent 6"/>
    <w:basedOn w:val="44"/>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7">
    <w:name w:val="Bordered &amp; Lined - Accent"/>
    <w:basedOn w:val="44"/>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8">
    <w:name w:val="Bordered &amp; Lined - Accent 1"/>
    <w:basedOn w:val="44"/>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9">
    <w:name w:val="Bordered &amp; Lined - Accent 2"/>
    <w:basedOn w:val="44"/>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0">
    <w:name w:val="Bordered &amp; Lined - Accent 3"/>
    <w:basedOn w:val="44"/>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1">
    <w:name w:val="Bordered &amp; Lined - Accent 4"/>
    <w:basedOn w:val="4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2">
    <w:name w:val="Bordered &amp; Lined - Accent 5"/>
    <w:basedOn w:val="44"/>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3">
    <w:name w:val="Bordered &amp; Lined - Accent 6"/>
    <w:basedOn w:val="44"/>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4">
    <w:name w:val="Bordered"/>
    <w:basedOn w:val="44"/>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5">
    <w:name w:val="Bordered - Accent 1"/>
    <w:basedOn w:val="44"/>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6">
    <w:name w:val="Bordered - Accent 2"/>
    <w:basedOn w:val="44"/>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7">
    <w:name w:val="Bordered - Accent 3"/>
    <w:basedOn w:val="44"/>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8">
    <w:name w:val="Bordered - Accent 4"/>
    <w:basedOn w:val="4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9">
    <w:name w:val="Bordered - Accent 5"/>
    <w:basedOn w:val="44"/>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80">
    <w:name w:val="Bordered - Accent 6"/>
    <w:basedOn w:val="44"/>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1">
    <w:name w:val="Heading 1 Char"/>
    <w:basedOn w:val="46"/>
    <w:qFormat/>
    <w:uiPriority w:val="9"/>
    <w:rPr>
      <w:rFonts w:ascii="Arial" w:hAnsi="Arial" w:eastAsia="Arial" w:cs="Arial"/>
      <w:color w:val="376092" w:themeColor="accent1" w:themeShade="BF"/>
      <w:sz w:val="40"/>
      <w:szCs w:val="40"/>
    </w:rPr>
  </w:style>
  <w:style w:type="character" w:customStyle="1" w:styleId="182">
    <w:name w:val="Heading 2 Char"/>
    <w:basedOn w:val="46"/>
    <w:qFormat/>
    <w:uiPriority w:val="9"/>
    <w:rPr>
      <w:rFonts w:ascii="Arial" w:hAnsi="Arial" w:eastAsia="Arial" w:cs="Arial"/>
      <w:color w:val="376092" w:themeColor="accent1" w:themeShade="BF"/>
      <w:sz w:val="32"/>
      <w:szCs w:val="32"/>
    </w:rPr>
  </w:style>
  <w:style w:type="character" w:customStyle="1" w:styleId="183">
    <w:name w:val="Heading 3 Char"/>
    <w:basedOn w:val="46"/>
    <w:qFormat/>
    <w:uiPriority w:val="9"/>
    <w:rPr>
      <w:rFonts w:ascii="Arial" w:hAnsi="Arial" w:eastAsia="Arial" w:cs="Arial"/>
      <w:color w:val="376092" w:themeColor="accent1" w:themeShade="BF"/>
      <w:sz w:val="28"/>
      <w:szCs w:val="28"/>
    </w:rPr>
  </w:style>
  <w:style w:type="character" w:customStyle="1" w:styleId="184">
    <w:name w:val="Heading 4 Char"/>
    <w:basedOn w:val="46"/>
    <w:qFormat/>
    <w:uiPriority w:val="9"/>
    <w:rPr>
      <w:rFonts w:ascii="Arial" w:hAnsi="Arial" w:eastAsia="Arial" w:cs="Arial"/>
      <w:i/>
      <w:iCs/>
      <w:color w:val="376092" w:themeColor="accent1" w:themeShade="BF"/>
    </w:rPr>
  </w:style>
  <w:style w:type="character" w:customStyle="1" w:styleId="185">
    <w:name w:val="Heading 5 Char"/>
    <w:basedOn w:val="46"/>
    <w:qFormat/>
    <w:uiPriority w:val="9"/>
    <w:rPr>
      <w:rFonts w:ascii="Arial" w:hAnsi="Arial" w:eastAsia="Arial" w:cs="Arial"/>
      <w:color w:val="376092" w:themeColor="accent1" w:themeShade="BF"/>
    </w:rPr>
  </w:style>
  <w:style w:type="character" w:customStyle="1" w:styleId="186">
    <w:name w:val="标题 6 Char"/>
    <w:basedOn w:val="46"/>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87">
    <w:name w:val="标题 7 Char"/>
    <w:basedOn w:val="46"/>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8">
    <w:name w:val="标题 8 Char"/>
    <w:basedOn w:val="46"/>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9">
    <w:name w:val="标题 9 Char"/>
    <w:basedOn w:val="46"/>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90">
    <w:name w:val="标题 Char"/>
    <w:basedOn w:val="46"/>
    <w:link w:val="41"/>
    <w:qFormat/>
    <w:uiPriority w:val="10"/>
    <w:rPr>
      <w:rFonts w:ascii="Arial" w:hAnsi="Arial" w:eastAsia="Arial" w:cs="Arial"/>
      <w:spacing w:val="-10"/>
      <w:sz w:val="56"/>
      <w:szCs w:val="56"/>
    </w:rPr>
  </w:style>
  <w:style w:type="character" w:customStyle="1" w:styleId="191">
    <w:name w:val="副标题 Char"/>
    <w:basedOn w:val="46"/>
    <w:link w:val="32"/>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92">
    <w:name w:val="Quote"/>
    <w:basedOn w:val="1"/>
    <w:next w:val="1"/>
    <w:link w:val="19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93">
    <w:name w:val="引用 Char"/>
    <w:basedOn w:val="46"/>
    <w:link w:val="192"/>
    <w:qFormat/>
    <w:uiPriority w:val="29"/>
    <w:rPr>
      <w:i/>
      <w:iCs/>
      <w:color w:val="404040" w:themeColor="text1" w:themeTint="BF"/>
      <w14:textFill>
        <w14:solidFill>
          <w14:schemeClr w14:val="tx1">
            <w14:lumMod w14:val="75000"/>
            <w14:lumOff w14:val="25000"/>
          </w14:schemeClr>
        </w14:solidFill>
      </w14:textFill>
    </w:rPr>
  </w:style>
  <w:style w:type="character" w:customStyle="1" w:styleId="194">
    <w:name w:val="明显强调1"/>
    <w:basedOn w:val="46"/>
    <w:qFormat/>
    <w:uiPriority w:val="21"/>
    <w:rPr>
      <w:i/>
      <w:iCs/>
      <w:color w:val="376092" w:themeColor="accent1" w:themeShade="BF"/>
    </w:rPr>
  </w:style>
  <w:style w:type="paragraph" w:styleId="195">
    <w:name w:val="Intense Quote"/>
    <w:basedOn w:val="1"/>
    <w:next w:val="1"/>
    <w:link w:val="196"/>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96">
    <w:name w:val="明显引用 Char"/>
    <w:basedOn w:val="46"/>
    <w:link w:val="195"/>
    <w:qFormat/>
    <w:uiPriority w:val="30"/>
    <w:rPr>
      <w:i/>
      <w:iCs/>
      <w:color w:val="376092" w:themeColor="accent1" w:themeShade="BF"/>
    </w:rPr>
  </w:style>
  <w:style w:type="character" w:customStyle="1" w:styleId="197">
    <w:name w:val="明显参考1"/>
    <w:basedOn w:val="46"/>
    <w:qFormat/>
    <w:uiPriority w:val="32"/>
    <w:rPr>
      <w:b/>
      <w:bCs/>
      <w:smallCaps/>
      <w:color w:val="376092" w:themeColor="accent1" w:themeShade="BF"/>
      <w:spacing w:val="5"/>
    </w:rPr>
  </w:style>
  <w:style w:type="paragraph" w:styleId="198">
    <w:name w:val="No Spacing"/>
    <w:basedOn w:val="1"/>
    <w:qFormat/>
    <w:uiPriority w:val="1"/>
  </w:style>
  <w:style w:type="character" w:customStyle="1" w:styleId="199">
    <w:name w:val="不明显强调1"/>
    <w:basedOn w:val="46"/>
    <w:qFormat/>
    <w:uiPriority w:val="19"/>
    <w:rPr>
      <w:i/>
      <w:iCs/>
      <w:color w:val="404040" w:themeColor="text1" w:themeTint="BF"/>
      <w14:textFill>
        <w14:solidFill>
          <w14:schemeClr w14:val="tx1">
            <w14:lumMod w14:val="75000"/>
            <w14:lumOff w14:val="25000"/>
          </w14:schemeClr>
        </w14:solidFill>
      </w14:textFill>
    </w:rPr>
  </w:style>
  <w:style w:type="character" w:customStyle="1" w:styleId="200">
    <w:name w:val="不明显参考1"/>
    <w:basedOn w:val="46"/>
    <w:qFormat/>
    <w:uiPriority w:val="31"/>
    <w:rPr>
      <w:smallCaps/>
      <w:color w:val="595959" w:themeColor="text1" w:themeTint="A6"/>
      <w14:textFill>
        <w14:solidFill>
          <w14:schemeClr w14:val="tx1">
            <w14:lumMod w14:val="65000"/>
            <w14:lumOff w14:val="35000"/>
          </w14:schemeClr>
        </w14:solidFill>
      </w14:textFill>
    </w:rPr>
  </w:style>
  <w:style w:type="character" w:customStyle="1" w:styleId="201">
    <w:name w:val="书籍标题1"/>
    <w:basedOn w:val="46"/>
    <w:qFormat/>
    <w:uiPriority w:val="33"/>
    <w:rPr>
      <w:b/>
      <w:bCs/>
      <w:i/>
      <w:iCs/>
      <w:spacing w:val="5"/>
    </w:rPr>
  </w:style>
  <w:style w:type="character" w:customStyle="1" w:styleId="202">
    <w:name w:val="Header Char"/>
    <w:basedOn w:val="46"/>
    <w:qFormat/>
    <w:uiPriority w:val="99"/>
  </w:style>
  <w:style w:type="character" w:customStyle="1" w:styleId="203">
    <w:name w:val="Footer Char"/>
    <w:basedOn w:val="46"/>
    <w:qFormat/>
    <w:uiPriority w:val="99"/>
  </w:style>
  <w:style w:type="character" w:customStyle="1" w:styleId="204">
    <w:name w:val="脚注文本 Char"/>
    <w:basedOn w:val="46"/>
    <w:link w:val="34"/>
    <w:semiHidden/>
    <w:qFormat/>
    <w:uiPriority w:val="99"/>
    <w:rPr>
      <w:sz w:val="20"/>
      <w:szCs w:val="20"/>
    </w:rPr>
  </w:style>
  <w:style w:type="character" w:customStyle="1" w:styleId="205">
    <w:name w:val="尾注文本 Char"/>
    <w:basedOn w:val="46"/>
    <w:link w:val="26"/>
    <w:semiHidden/>
    <w:qFormat/>
    <w:uiPriority w:val="99"/>
    <w:rPr>
      <w:sz w:val="20"/>
      <w:szCs w:val="20"/>
    </w:rPr>
  </w:style>
  <w:style w:type="character" w:styleId="206">
    <w:name w:val="Placeholder Text"/>
    <w:basedOn w:val="46"/>
    <w:semiHidden/>
    <w:qFormat/>
    <w:uiPriority w:val="99"/>
    <w:rPr>
      <w:color w:val="666666"/>
    </w:rPr>
  </w:style>
  <w:style w:type="paragraph" w:customStyle="1" w:styleId="207">
    <w:name w:val="TOC 标题1"/>
    <w:unhideWhenUsed/>
    <w:qFormat/>
    <w:uiPriority w:val="39"/>
    <w:rPr>
      <w:rFonts w:ascii="Times New Roman" w:hAnsi="Times New Roman" w:eastAsia="宋体" w:cs="Times New Roman"/>
      <w:lang w:val="en-US" w:eastAsia="zh-CN" w:bidi="ar-SA"/>
    </w:rPr>
  </w:style>
  <w:style w:type="character" w:customStyle="1" w:styleId="208">
    <w:name w:val="标题 1 Char"/>
    <w:link w:val="2"/>
    <w:qFormat/>
    <w:uiPriority w:val="0"/>
    <w:rPr>
      <w:b/>
      <w:bCs/>
      <w:sz w:val="44"/>
      <w:szCs w:val="44"/>
    </w:rPr>
  </w:style>
  <w:style w:type="character" w:customStyle="1" w:styleId="209">
    <w:name w:val="标题 2 Char"/>
    <w:link w:val="3"/>
    <w:qFormat/>
    <w:uiPriority w:val="0"/>
    <w:rPr>
      <w:rFonts w:ascii="Arial" w:hAnsi="Arial" w:eastAsia="黑体"/>
      <w:b/>
      <w:bCs/>
      <w:sz w:val="32"/>
      <w:szCs w:val="32"/>
    </w:rPr>
  </w:style>
  <w:style w:type="character" w:customStyle="1" w:styleId="210">
    <w:name w:val="标题 3 Char"/>
    <w:link w:val="4"/>
    <w:qFormat/>
    <w:uiPriority w:val="0"/>
    <w:rPr>
      <w:b/>
      <w:bCs/>
      <w:sz w:val="32"/>
      <w:szCs w:val="32"/>
    </w:rPr>
  </w:style>
  <w:style w:type="character" w:customStyle="1" w:styleId="211">
    <w:name w:val="标题 4 Char"/>
    <w:link w:val="5"/>
    <w:qFormat/>
    <w:uiPriority w:val="0"/>
    <w:rPr>
      <w:rFonts w:ascii="Arial" w:eastAsia="黑体"/>
      <w:sz w:val="28"/>
    </w:rPr>
  </w:style>
  <w:style w:type="character" w:customStyle="1" w:styleId="212">
    <w:name w:val="标题 5 Char"/>
    <w:link w:val="6"/>
    <w:qFormat/>
    <w:uiPriority w:val="9"/>
    <w:rPr>
      <w:b/>
      <w:bCs/>
      <w:sz w:val="28"/>
      <w:szCs w:val="28"/>
    </w:rPr>
  </w:style>
  <w:style w:type="character" w:customStyle="1" w:styleId="213">
    <w:name w:val="文档结构图 Char"/>
    <w:link w:val="14"/>
    <w:qFormat/>
    <w:uiPriority w:val="0"/>
    <w:rPr>
      <w:rFonts w:ascii="宋体"/>
      <w:sz w:val="18"/>
      <w:szCs w:val="18"/>
    </w:rPr>
  </w:style>
  <w:style w:type="character" w:customStyle="1" w:styleId="214">
    <w:name w:val="批注文字 Char"/>
    <w:link w:val="15"/>
    <w:qFormat/>
    <w:uiPriority w:val="99"/>
    <w:rPr>
      <w:sz w:val="21"/>
      <w:szCs w:val="24"/>
    </w:rPr>
  </w:style>
  <w:style w:type="character" w:customStyle="1" w:styleId="215">
    <w:name w:val="正文文本 3 Char"/>
    <w:link w:val="16"/>
    <w:qFormat/>
    <w:uiPriority w:val="99"/>
    <w:rPr>
      <w:sz w:val="16"/>
      <w:szCs w:val="16"/>
    </w:rPr>
  </w:style>
  <w:style w:type="character" w:customStyle="1" w:styleId="216">
    <w:name w:val="正文文本 Char"/>
    <w:link w:val="17"/>
    <w:qFormat/>
    <w:uiPriority w:val="99"/>
    <w:rPr>
      <w:sz w:val="21"/>
      <w:szCs w:val="24"/>
    </w:rPr>
  </w:style>
  <w:style w:type="character" w:customStyle="1" w:styleId="217">
    <w:name w:val="正文文本缩进 Char"/>
    <w:link w:val="18"/>
    <w:qFormat/>
    <w:uiPriority w:val="0"/>
    <w:rPr>
      <w:rFonts w:ascii="宋体" w:hAnsi="Courier New" w:eastAsia="宋体"/>
      <w:spacing w:val="-4"/>
      <w:sz w:val="18"/>
      <w:lang w:val="en-US" w:eastAsia="zh-CN" w:bidi="ar-SA"/>
    </w:rPr>
  </w:style>
  <w:style w:type="character" w:customStyle="1" w:styleId="218">
    <w:name w:val="纯文本 Char"/>
    <w:link w:val="22"/>
    <w:qFormat/>
    <w:uiPriority w:val="0"/>
    <w:rPr>
      <w:rFonts w:ascii="宋体" w:hAnsi="Courier New" w:eastAsia="宋体"/>
      <w:sz w:val="21"/>
      <w:lang w:val="en-US" w:eastAsia="zh-CN" w:bidi="ar-SA"/>
    </w:rPr>
  </w:style>
  <w:style w:type="character" w:customStyle="1" w:styleId="219">
    <w:name w:val="日期 Char"/>
    <w:link w:val="24"/>
    <w:qFormat/>
    <w:uiPriority w:val="0"/>
    <w:rPr>
      <w:sz w:val="21"/>
      <w:szCs w:val="24"/>
    </w:rPr>
  </w:style>
  <w:style w:type="character" w:customStyle="1" w:styleId="220">
    <w:name w:val="正文文本缩进 2 Char"/>
    <w:link w:val="25"/>
    <w:qFormat/>
    <w:uiPriority w:val="0"/>
    <w:rPr>
      <w:sz w:val="21"/>
      <w:szCs w:val="24"/>
    </w:rPr>
  </w:style>
  <w:style w:type="character" w:customStyle="1" w:styleId="221">
    <w:name w:val="批注框文本 Char"/>
    <w:link w:val="27"/>
    <w:qFormat/>
    <w:uiPriority w:val="0"/>
    <w:rPr>
      <w:sz w:val="18"/>
      <w:szCs w:val="18"/>
    </w:rPr>
  </w:style>
  <w:style w:type="character" w:customStyle="1" w:styleId="222">
    <w:name w:val="页脚 Char"/>
    <w:link w:val="28"/>
    <w:qFormat/>
    <w:uiPriority w:val="99"/>
    <w:rPr>
      <w:sz w:val="18"/>
      <w:szCs w:val="18"/>
    </w:rPr>
  </w:style>
  <w:style w:type="character" w:customStyle="1" w:styleId="223">
    <w:name w:val="页眉 Char"/>
    <w:link w:val="29"/>
    <w:qFormat/>
    <w:uiPriority w:val="99"/>
    <w:rPr>
      <w:sz w:val="18"/>
      <w:szCs w:val="18"/>
    </w:rPr>
  </w:style>
  <w:style w:type="character" w:customStyle="1" w:styleId="224">
    <w:name w:val="批注主题 Char"/>
    <w:link w:val="42"/>
    <w:qFormat/>
    <w:uiPriority w:val="99"/>
    <w:rPr>
      <w:b/>
      <w:bCs/>
      <w:sz w:val="21"/>
      <w:szCs w:val="24"/>
    </w:rPr>
  </w:style>
  <w:style w:type="character" w:customStyle="1" w:styleId="225">
    <w:name w:val="正文文本_"/>
    <w:link w:val="226"/>
    <w:qFormat/>
    <w:uiPriority w:val="0"/>
    <w:rPr>
      <w:rFonts w:ascii="MingLiU" w:hAnsi="MingLiU" w:eastAsia="MingLiU" w:cs="MingLiU"/>
      <w:spacing w:val="9"/>
      <w:sz w:val="19"/>
      <w:szCs w:val="19"/>
      <w:shd w:val="clear" w:color="auto" w:fill="FFFFFF"/>
    </w:rPr>
  </w:style>
  <w:style w:type="paragraph" w:customStyle="1" w:styleId="226">
    <w:name w:val="正文文本1"/>
    <w:basedOn w:val="1"/>
    <w:link w:val="225"/>
    <w:qFormat/>
    <w:uiPriority w:val="0"/>
    <w:pPr>
      <w:shd w:val="clear" w:color="auto" w:fill="FFFFFF"/>
      <w:spacing w:line="302" w:lineRule="exact"/>
      <w:ind w:firstLine="460"/>
      <w:jc w:val="left"/>
    </w:pPr>
    <w:rPr>
      <w:rFonts w:ascii="MingLiU" w:hAnsi="MingLiU" w:eastAsia="MingLiU"/>
      <w:spacing w:val="9"/>
      <w:sz w:val="19"/>
      <w:szCs w:val="19"/>
    </w:rPr>
  </w:style>
  <w:style w:type="character" w:customStyle="1" w:styleId="227">
    <w:name w:val="纯文本 Char1"/>
    <w:link w:val="228"/>
    <w:qFormat/>
    <w:uiPriority w:val="0"/>
    <w:rPr>
      <w:rFonts w:ascii="宋体" w:hAnsi="Courier New" w:eastAsia="宋体"/>
      <w:sz w:val="21"/>
      <w:lang w:val="en-US" w:eastAsia="zh-CN" w:bidi="ar-SA"/>
    </w:rPr>
  </w:style>
  <w:style w:type="paragraph" w:customStyle="1" w:styleId="228">
    <w:name w:val="纯文本1"/>
    <w:basedOn w:val="1"/>
    <w:link w:val="227"/>
    <w:qFormat/>
    <w:uiPriority w:val="0"/>
    <w:rPr>
      <w:rFonts w:ascii="宋体" w:hAnsi="Courier New"/>
      <w:szCs w:val="20"/>
    </w:rPr>
  </w:style>
  <w:style w:type="character" w:customStyle="1" w:styleId="229">
    <w:name w:val="正文文本 + 10 pt"/>
    <w:qFormat/>
    <w:uiPriority w:val="0"/>
    <w:rPr>
      <w:rFonts w:ascii="MingLiU" w:hAnsi="MingLiU" w:eastAsia="MingLiU" w:cs="MingLiU"/>
      <w:color w:val="000000"/>
      <w:spacing w:val="8"/>
      <w:position w:val="0"/>
      <w:sz w:val="20"/>
      <w:szCs w:val="20"/>
      <w:shd w:val="clear" w:color="auto" w:fill="FFFFFF"/>
      <w:lang w:val="zh-TW"/>
    </w:rPr>
  </w:style>
  <w:style w:type="character" w:customStyle="1" w:styleId="230">
    <w:name w:val="Char Char1"/>
    <w:qFormat/>
    <w:uiPriority w:val="0"/>
    <w:rPr>
      <w:rFonts w:ascii="宋体" w:hAnsi="Courier New" w:eastAsia="宋体"/>
      <w:sz w:val="21"/>
      <w:lang w:val="en-US" w:eastAsia="zh-CN" w:bidi="ar-SA"/>
    </w:rPr>
  </w:style>
  <w:style w:type="character" w:customStyle="1" w:styleId="231">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character" w:customStyle="1" w:styleId="232">
    <w:name w:val="页脚 字符"/>
    <w:qFormat/>
    <w:uiPriority w:val="99"/>
    <w:rPr>
      <w:sz w:val="18"/>
      <w:szCs w:val="18"/>
    </w:rPr>
  </w:style>
  <w:style w:type="character" w:customStyle="1" w:styleId="233">
    <w:name w:val="页眉 字符"/>
    <w:qFormat/>
    <w:uiPriority w:val="99"/>
    <w:rPr>
      <w:rFonts w:ascii="Times New Roman" w:hAnsi="Times New Roman"/>
      <w:sz w:val="18"/>
      <w:szCs w:val="18"/>
    </w:rPr>
  </w:style>
  <w:style w:type="character" w:customStyle="1" w:styleId="234">
    <w:name w:val="批注文字 字符1"/>
    <w:qFormat/>
    <w:uiPriority w:val="0"/>
    <w:rPr>
      <w:rFonts w:ascii="Times New Roman" w:hAnsi="Times New Roman"/>
      <w:sz w:val="21"/>
      <w:szCs w:val="24"/>
    </w:rPr>
  </w:style>
  <w:style w:type="character" w:customStyle="1" w:styleId="235">
    <w:name w:val="纯文本 字符2"/>
    <w:qFormat/>
    <w:uiPriority w:val="0"/>
    <w:rPr>
      <w:rFonts w:ascii="宋体" w:hAnsi="Courier New" w:eastAsia="宋体" w:cs="Courier New"/>
      <w:szCs w:val="21"/>
    </w:rPr>
  </w:style>
  <w:style w:type="paragraph" w:customStyle="1" w:styleId="236">
    <w:name w:val="Char"/>
    <w:basedOn w:val="1"/>
    <w:qFormat/>
    <w:uiPriority w:val="0"/>
    <w:rPr>
      <w:szCs w:val="21"/>
    </w:rPr>
  </w:style>
  <w:style w:type="paragraph" w:customStyle="1" w:styleId="237">
    <w:name w:val="Char Char Char Char Char Char Char"/>
    <w:basedOn w:val="1"/>
    <w:qFormat/>
    <w:uiPriority w:val="0"/>
  </w:style>
  <w:style w:type="paragraph" w:customStyle="1" w:styleId="238">
    <w:name w:val="_Style 67"/>
    <w:qFormat/>
    <w:uiPriority w:val="0"/>
    <w:rPr>
      <w:rFonts w:ascii="Times New Roman" w:hAnsi="Times New Roman" w:eastAsia="宋体" w:cs="Times New Roman"/>
      <w:sz w:val="21"/>
      <w:szCs w:val="24"/>
      <w:lang w:val="en-US" w:eastAsia="zh-CN" w:bidi="ar-SA"/>
    </w:rPr>
  </w:style>
  <w:style w:type="paragraph" w:customStyle="1" w:styleId="239">
    <w:name w:val="Char Char Char Char Char Char Char Char Char Char Char Char"/>
    <w:basedOn w:val="1"/>
    <w:qFormat/>
    <w:uiPriority w:val="0"/>
    <w:pPr>
      <w:widowControl/>
      <w:spacing w:line="240" w:lineRule="exact"/>
      <w:jc w:val="left"/>
    </w:pPr>
  </w:style>
  <w:style w:type="paragraph" w:customStyle="1" w:styleId="240">
    <w:name w:val="Char Char Char Char Char Char Char Char Char Char Char Char1"/>
    <w:basedOn w:val="1"/>
    <w:qFormat/>
    <w:uiPriority w:val="0"/>
    <w:pPr>
      <w:widowControl/>
      <w:spacing w:line="240" w:lineRule="exact"/>
      <w:jc w:val="left"/>
    </w:pPr>
  </w:style>
  <w:style w:type="paragraph" w:customStyle="1" w:styleId="241">
    <w:name w:val="样式 标题 1 + 居中 段前: 0 磅 段后: 0 磅 行距: 固定值 30 磅"/>
    <w:basedOn w:val="2"/>
    <w:qFormat/>
    <w:uiPriority w:val="0"/>
    <w:pPr>
      <w:spacing w:line="600" w:lineRule="exact"/>
      <w:jc w:val="center"/>
    </w:pPr>
    <w:rPr>
      <w:rFonts w:cs="宋体"/>
      <w:szCs w:val="20"/>
    </w:rPr>
  </w:style>
  <w:style w:type="paragraph" w:customStyle="1" w:styleId="242">
    <w:name w:val="Table Paragraph"/>
    <w:basedOn w:val="1"/>
    <w:qFormat/>
    <w:uiPriority w:val="1"/>
    <w:pPr>
      <w:jc w:val="left"/>
    </w:pPr>
    <w:rPr>
      <w:rFonts w:ascii="Calibri" w:hAnsi="Calibri"/>
      <w:sz w:val="22"/>
      <w:szCs w:val="22"/>
      <w:lang w:eastAsia="en-US"/>
    </w:rPr>
  </w:style>
  <w:style w:type="paragraph" w:customStyle="1" w:styleId="243">
    <w:name w:val="p0"/>
    <w:basedOn w:val="1"/>
    <w:qFormat/>
    <w:uiPriority w:val="0"/>
    <w:pPr>
      <w:widowControl/>
    </w:pPr>
    <w:rPr>
      <w:szCs w:val="21"/>
    </w:rPr>
  </w:style>
  <w:style w:type="paragraph" w:customStyle="1" w:styleId="244">
    <w:name w:val="Char Char Char"/>
    <w:basedOn w:val="1"/>
    <w:qFormat/>
    <w:uiPriority w:val="0"/>
    <w:rPr>
      <w:szCs w:val="20"/>
    </w:rPr>
  </w:style>
  <w:style w:type="paragraph" w:customStyle="1" w:styleId="245">
    <w:name w:val="_Style 74"/>
    <w:basedOn w:val="2"/>
    <w:next w:val="1"/>
    <w:qFormat/>
    <w:uiPriority w:val="39"/>
    <w:pPr>
      <w:widowControl/>
      <w:spacing w:before="480" w:line="276" w:lineRule="auto"/>
      <w:jc w:val="left"/>
      <w:outlineLvl w:val="9"/>
    </w:pPr>
    <w:rPr>
      <w:rFonts w:ascii="Cambria" w:hAnsi="Cambria"/>
      <w:color w:val="365F91"/>
      <w:sz w:val="28"/>
      <w:szCs w:val="28"/>
    </w:rPr>
  </w:style>
  <w:style w:type="paragraph" w:customStyle="1" w:styleId="246">
    <w:name w:val="样式 标题 2 + 非加粗 首行缩进:  2 字符"/>
    <w:basedOn w:val="3"/>
    <w:qFormat/>
    <w:uiPriority w:val="0"/>
    <w:pPr>
      <w:spacing w:line="600" w:lineRule="exact"/>
      <w:ind w:firstLine="640"/>
      <w:jc w:val="left"/>
    </w:pPr>
    <w:rPr>
      <w:rFonts w:cs="宋体"/>
      <w:b w:val="0"/>
      <w:bCs w:val="0"/>
      <w:szCs w:val="20"/>
    </w:rPr>
  </w:style>
  <w:style w:type="paragraph" w:customStyle="1" w:styleId="247">
    <w:name w:val="Char Char Char1 Char Char Char Char Char Char Char"/>
    <w:basedOn w:val="1"/>
    <w:qFormat/>
    <w:uiPriority w:val="0"/>
  </w:style>
  <w:style w:type="paragraph" w:customStyle="1" w:styleId="248">
    <w:name w:val="默认段落字体 Para Char Char Char Char Char Char Char Char Char1 Char Char Char Char"/>
    <w:basedOn w:val="1"/>
    <w:qFormat/>
    <w:uiPriority w:val="0"/>
    <w:rPr>
      <w:rFonts w:ascii="Tahoma" w:hAnsi="Tahoma"/>
      <w:sz w:val="24"/>
      <w:szCs w:val="20"/>
    </w:rPr>
  </w:style>
  <w:style w:type="paragraph" w:customStyle="1" w:styleId="249">
    <w:name w:val="Char1"/>
    <w:basedOn w:val="1"/>
    <w:qFormat/>
    <w:uiPriority w:val="0"/>
  </w:style>
  <w:style w:type="paragraph" w:styleId="250">
    <w:name w:val="List Paragraph"/>
    <w:basedOn w:val="1"/>
    <w:qFormat/>
    <w:uiPriority w:val="34"/>
    <w:pPr>
      <w:ind w:firstLine="420"/>
    </w:pPr>
  </w:style>
  <w:style w:type="paragraph" w:customStyle="1" w:styleId="251">
    <w:name w:val="Char Char Char Char"/>
    <w:basedOn w:val="1"/>
    <w:qFormat/>
    <w:uiPriority w:val="0"/>
    <w:pPr>
      <w:widowControl/>
      <w:spacing w:line="240" w:lineRule="exact"/>
      <w:jc w:val="left"/>
    </w:pPr>
  </w:style>
  <w:style w:type="paragraph" w:customStyle="1" w:styleId="252">
    <w:name w:val="Char Char Char Char1"/>
    <w:basedOn w:val="1"/>
    <w:qFormat/>
    <w:uiPriority w:val="0"/>
    <w:pPr>
      <w:widowControl/>
      <w:spacing w:line="240" w:lineRule="exact"/>
      <w:jc w:val="left"/>
    </w:pPr>
  </w:style>
  <w:style w:type="paragraph" w:customStyle="1" w:styleId="253">
    <w:name w:val="正文段"/>
    <w:basedOn w:val="1"/>
    <w:qFormat/>
    <w:uiPriority w:val="0"/>
    <w:pPr>
      <w:widowControl/>
      <w:ind w:firstLine="200"/>
    </w:pPr>
    <w:rPr>
      <w:sz w:val="24"/>
      <w:szCs w:val="20"/>
    </w:rPr>
  </w:style>
  <w:style w:type="paragraph" w:customStyle="1" w:styleId="254">
    <w:name w:val="列出段落1"/>
    <w:basedOn w:val="1"/>
    <w:qFormat/>
    <w:uiPriority w:val="34"/>
    <w:pPr>
      <w:spacing w:before="100" w:beforeAutospacing="1" w:after="100" w:afterAutospacing="1" w:line="360" w:lineRule="auto"/>
      <w:ind w:firstLine="420"/>
    </w:pPr>
  </w:style>
  <w:style w:type="paragraph" w:customStyle="1" w:styleId="255">
    <w:name w:val="Char Char Char Char Char Char Char1"/>
    <w:basedOn w:val="1"/>
    <w:qFormat/>
    <w:uiPriority w:val="0"/>
  </w:style>
  <w:style w:type="character" w:customStyle="1" w:styleId="256">
    <w:name w:val="正文2 Char Char"/>
    <w:link w:val="257"/>
    <w:qFormat/>
    <w:uiPriority w:val="0"/>
    <w:rPr>
      <w:sz w:val="24"/>
    </w:rPr>
  </w:style>
  <w:style w:type="paragraph" w:customStyle="1" w:styleId="257">
    <w:name w:val="正文2"/>
    <w:basedOn w:val="1"/>
    <w:link w:val="256"/>
    <w:qFormat/>
    <w:uiPriority w:val="0"/>
    <w:pPr>
      <w:spacing w:before="156" w:line="360" w:lineRule="auto"/>
      <w:ind w:firstLine="510"/>
    </w:pPr>
    <w:rPr>
      <w:sz w:val="24"/>
      <w:szCs w:val="20"/>
    </w:rPr>
  </w:style>
  <w:style w:type="paragraph" w:customStyle="1" w:styleId="258">
    <w:name w:val="表格文字"/>
    <w:basedOn w:val="1"/>
    <w:next w:val="17"/>
    <w:qFormat/>
    <w:uiPriority w:val="0"/>
    <w:pPr>
      <w:spacing w:line="420" w:lineRule="atLeast"/>
      <w:jc w:val="left"/>
    </w:pPr>
  </w:style>
  <w:style w:type="character" w:customStyle="1" w:styleId="259">
    <w:name w:val="纯文本 Char_0"/>
    <w:link w:val="260"/>
    <w:qFormat/>
    <w:uiPriority w:val="0"/>
    <w:rPr>
      <w:rFonts w:ascii="宋体" w:hAnsi="Courier New"/>
      <w:sz w:val="21"/>
      <w:szCs w:val="21"/>
    </w:rPr>
  </w:style>
  <w:style w:type="paragraph" w:customStyle="1" w:styleId="260">
    <w:name w:val="纯文本_0_0"/>
    <w:basedOn w:val="1"/>
    <w:link w:val="259"/>
    <w:qFormat/>
    <w:uiPriority w:val="0"/>
    <w:rPr>
      <w:rFonts w:ascii="宋体" w:hAnsi="Courier New"/>
      <w:szCs w:val="21"/>
    </w:rPr>
  </w:style>
  <w:style w:type="paragraph" w:customStyle="1" w:styleId="261">
    <w:name w:val="样式5"/>
    <w:basedOn w:val="1"/>
    <w:qFormat/>
    <w:uiPriority w:val="0"/>
    <w:pPr>
      <w:spacing w:line="440" w:lineRule="exact"/>
      <w:ind w:left="2" w:firstLine="480"/>
    </w:pPr>
    <w:rPr>
      <w:rFonts w:ascii="仿宋_GB2312" w:hAnsi="仿宋" w:eastAsia="仿宋_GB2312"/>
      <w:sz w:val="24"/>
    </w:rPr>
  </w:style>
  <w:style w:type="paragraph" w:customStyle="1" w:styleId="262">
    <w:name w:val="正文缩进1"/>
    <w:basedOn w:val="1"/>
    <w:next w:val="18"/>
    <w:qFormat/>
    <w:uiPriority w:val="0"/>
    <w:pPr>
      <w:spacing w:after="120" w:line="360" w:lineRule="auto"/>
      <w:ind w:left="420" w:firstLine="480"/>
    </w:pPr>
    <w:rPr>
      <w:sz w:val="24"/>
      <w:szCs w:val="21"/>
    </w:rPr>
  </w:style>
  <w:style w:type="character" w:customStyle="1" w:styleId="263">
    <w:name w:val="批注文字 Char1"/>
    <w:qFormat/>
    <w:uiPriority w:val="0"/>
    <w:rPr>
      <w:rFonts w:ascii="Times New Roman" w:hAnsi="Times New Roman"/>
      <w:sz w:val="21"/>
      <w:szCs w:val="24"/>
    </w:rPr>
  </w:style>
  <w:style w:type="character" w:customStyle="1" w:styleId="264">
    <w:name w:val="标题 1 字符"/>
    <w:qFormat/>
    <w:uiPriority w:val="0"/>
    <w:rPr>
      <w:b/>
      <w:bCs/>
      <w:sz w:val="44"/>
      <w:szCs w:val="44"/>
    </w:rPr>
  </w:style>
  <w:style w:type="character" w:customStyle="1" w:styleId="265">
    <w:name w:val="标题 2 字符"/>
    <w:qFormat/>
    <w:uiPriority w:val="0"/>
    <w:rPr>
      <w:rFonts w:ascii="Arial" w:hAnsi="Arial" w:eastAsia="黑体"/>
      <w:b/>
      <w:bCs/>
      <w:sz w:val="32"/>
      <w:szCs w:val="32"/>
    </w:rPr>
  </w:style>
  <w:style w:type="character" w:customStyle="1" w:styleId="266">
    <w:name w:val="标题 3 字符"/>
    <w:qFormat/>
    <w:uiPriority w:val="0"/>
    <w:rPr>
      <w:b/>
      <w:bCs/>
      <w:sz w:val="32"/>
      <w:szCs w:val="32"/>
    </w:rPr>
  </w:style>
  <w:style w:type="character" w:customStyle="1" w:styleId="267">
    <w:name w:val="标题 4 字符"/>
    <w:qFormat/>
    <w:uiPriority w:val="0"/>
    <w:rPr>
      <w:rFonts w:ascii="Arial" w:eastAsia="黑体"/>
      <w:sz w:val="28"/>
    </w:rPr>
  </w:style>
  <w:style w:type="character" w:customStyle="1" w:styleId="268">
    <w:name w:val="标题 5 字符"/>
    <w:qFormat/>
    <w:uiPriority w:val="9"/>
    <w:rPr>
      <w:b/>
      <w:bCs/>
      <w:sz w:val="28"/>
      <w:szCs w:val="28"/>
    </w:rPr>
  </w:style>
  <w:style w:type="character" w:customStyle="1" w:styleId="269">
    <w:name w:val="文档结构图 字符"/>
    <w:qFormat/>
    <w:uiPriority w:val="0"/>
    <w:rPr>
      <w:rFonts w:ascii="宋体"/>
      <w:sz w:val="18"/>
      <w:szCs w:val="18"/>
    </w:rPr>
  </w:style>
  <w:style w:type="character" w:customStyle="1" w:styleId="270">
    <w:name w:val="批注文字 字符"/>
    <w:qFormat/>
    <w:uiPriority w:val="99"/>
    <w:rPr>
      <w:sz w:val="21"/>
      <w:szCs w:val="24"/>
    </w:rPr>
  </w:style>
  <w:style w:type="character" w:customStyle="1" w:styleId="271">
    <w:name w:val="正文文本 3 字符"/>
    <w:qFormat/>
    <w:uiPriority w:val="99"/>
    <w:rPr>
      <w:sz w:val="16"/>
      <w:szCs w:val="16"/>
    </w:rPr>
  </w:style>
  <w:style w:type="character" w:customStyle="1" w:styleId="272">
    <w:name w:val="正文文本 字符"/>
    <w:qFormat/>
    <w:uiPriority w:val="99"/>
    <w:rPr>
      <w:sz w:val="21"/>
      <w:szCs w:val="24"/>
    </w:rPr>
  </w:style>
  <w:style w:type="character" w:customStyle="1" w:styleId="273">
    <w:name w:val="正文文本缩进 字符"/>
    <w:qFormat/>
    <w:uiPriority w:val="0"/>
    <w:rPr>
      <w:rFonts w:ascii="宋体" w:hAnsi="Courier New"/>
      <w:spacing w:val="-4"/>
      <w:sz w:val="18"/>
    </w:rPr>
  </w:style>
  <w:style w:type="character" w:customStyle="1" w:styleId="274">
    <w:name w:val="纯文本 字符"/>
    <w:qFormat/>
    <w:uiPriority w:val="0"/>
    <w:rPr>
      <w:rFonts w:ascii="宋体" w:hAnsi="Courier New"/>
      <w:sz w:val="21"/>
    </w:rPr>
  </w:style>
  <w:style w:type="character" w:customStyle="1" w:styleId="275">
    <w:name w:val="日期 字符"/>
    <w:qFormat/>
    <w:uiPriority w:val="0"/>
    <w:rPr>
      <w:sz w:val="21"/>
      <w:szCs w:val="24"/>
    </w:rPr>
  </w:style>
  <w:style w:type="character" w:customStyle="1" w:styleId="276">
    <w:name w:val="正文文本缩进 2 字符"/>
    <w:qFormat/>
    <w:uiPriority w:val="0"/>
    <w:rPr>
      <w:sz w:val="21"/>
      <w:szCs w:val="24"/>
    </w:rPr>
  </w:style>
  <w:style w:type="character" w:customStyle="1" w:styleId="277">
    <w:name w:val="批注框文本 字符"/>
    <w:qFormat/>
    <w:uiPriority w:val="0"/>
    <w:rPr>
      <w:sz w:val="18"/>
      <w:szCs w:val="18"/>
    </w:rPr>
  </w:style>
  <w:style w:type="character" w:customStyle="1" w:styleId="278">
    <w:name w:val="页脚 字符1"/>
    <w:qFormat/>
    <w:uiPriority w:val="99"/>
    <w:rPr>
      <w:sz w:val="18"/>
      <w:szCs w:val="18"/>
    </w:rPr>
  </w:style>
  <w:style w:type="character" w:customStyle="1" w:styleId="279">
    <w:name w:val="页眉 字符1"/>
    <w:qFormat/>
    <w:uiPriority w:val="99"/>
    <w:rPr>
      <w:sz w:val="18"/>
      <w:szCs w:val="18"/>
    </w:rPr>
  </w:style>
  <w:style w:type="character" w:customStyle="1" w:styleId="280">
    <w:name w:val="批注主题 字符"/>
    <w:qFormat/>
    <w:uiPriority w:val="99"/>
    <w:rPr>
      <w:b/>
      <w:bCs/>
      <w:sz w:val="21"/>
      <w:szCs w:val="24"/>
    </w:rPr>
  </w:style>
  <w:style w:type="paragraph" w:customStyle="1" w:styleId="281">
    <w:name w:val="_Style 117"/>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282">
    <w:name w:val="msonormal"/>
    <w:basedOn w:val="1"/>
    <w:qFormat/>
    <w:uiPriority w:val="0"/>
    <w:pPr>
      <w:widowControl/>
      <w:spacing w:before="100" w:beforeAutospacing="1" w:after="100" w:afterAutospacing="1"/>
      <w:jc w:val="left"/>
    </w:pPr>
    <w:rPr>
      <w:rFonts w:ascii="宋体" w:hAnsi="宋体" w:cs="宋体"/>
      <w:sz w:val="24"/>
    </w:rPr>
  </w:style>
  <w:style w:type="character" w:customStyle="1" w:styleId="283">
    <w:name w:val="纯文本 字符1"/>
    <w:semiHidden/>
    <w:qFormat/>
    <w:uiPriority w:val="0"/>
    <w:rPr>
      <w:rFonts w:ascii="宋体" w:hAnsi="Courier New"/>
      <w:sz w:val="21"/>
    </w:rPr>
  </w:style>
  <w:style w:type="character" w:customStyle="1" w:styleId="284">
    <w:name w:val="标题 4 字符1"/>
    <w:semiHidden/>
    <w:qFormat/>
    <w:uiPriority w:val="0"/>
    <w:rPr>
      <w:rFonts w:ascii="Arial" w:eastAsia="黑体"/>
      <w:sz w:val="28"/>
    </w:rPr>
  </w:style>
  <w:style w:type="character" w:customStyle="1" w:styleId="285">
    <w:name w:val="标题 2 字符1"/>
    <w:semiHidden/>
    <w:qFormat/>
    <w:uiPriority w:val="0"/>
    <w:rPr>
      <w:rFonts w:ascii="Arial" w:hAnsi="Arial" w:eastAsia="黑体"/>
      <w:b/>
      <w:bCs/>
      <w:sz w:val="32"/>
      <w:szCs w:val="32"/>
    </w:rPr>
  </w:style>
  <w:style w:type="character" w:customStyle="1" w:styleId="286">
    <w:name w:val="标题 1 字符1"/>
    <w:qFormat/>
    <w:uiPriority w:val="0"/>
    <w:rPr>
      <w:b/>
      <w:bCs/>
      <w:sz w:val="44"/>
      <w:szCs w:val="44"/>
    </w:rPr>
  </w:style>
  <w:style w:type="character" w:customStyle="1" w:styleId="287">
    <w:name w:val="标题 3 字符1"/>
    <w:semiHidden/>
    <w:qFormat/>
    <w:uiPriority w:val="0"/>
    <w:rPr>
      <w:b/>
      <w:bCs/>
      <w:sz w:val="32"/>
      <w:szCs w:val="32"/>
    </w:rPr>
  </w:style>
  <w:style w:type="character" w:customStyle="1" w:styleId="288">
    <w:name w:val="标题 5 字符1"/>
    <w:semiHidden/>
    <w:qFormat/>
    <w:uiPriority w:val="9"/>
    <w:rPr>
      <w:b/>
      <w:bCs/>
      <w:sz w:val="28"/>
      <w:szCs w:val="28"/>
    </w:rPr>
  </w:style>
  <w:style w:type="paragraph" w:customStyle="1" w:styleId="289">
    <w:name w:val="Default"/>
    <w:next w:val="1"/>
    <w:qFormat/>
    <w:uiPriority w:val="0"/>
    <w:pPr>
      <w:widowControl w:val="0"/>
    </w:pPr>
    <w:rPr>
      <w:rFonts w:ascii="Times New Roman" w:hAnsi="Times New Roman" w:eastAsia="宋体" w:cs="Times New Roman"/>
      <w:color w:val="000000"/>
      <w:sz w:val="24"/>
      <w:szCs w:val="24"/>
      <w:lang w:val="en-US" w:eastAsia="zh-CN" w:bidi="ar-SA"/>
    </w:rPr>
  </w:style>
  <w:style w:type="paragraph" w:customStyle="1" w:styleId="290">
    <w:name w:val="Other|1"/>
    <w:basedOn w:val="1"/>
    <w:qFormat/>
    <w:uiPriority w:val="0"/>
    <w:rPr>
      <w:rFonts w:ascii="宋体" w:hAnsi="宋体" w:cs="宋体"/>
      <w:sz w:val="26"/>
      <w:szCs w:val="26"/>
      <w:lang w:val="zh-TW" w:eastAsia="zh-TW" w:bidi="zh-TW"/>
    </w:rPr>
  </w:style>
  <w:style w:type="paragraph" w:customStyle="1" w:styleId="291">
    <w:name w:val="WPS Plain"/>
    <w:qFormat/>
    <w:uiPriority w:val="0"/>
    <w:rPr>
      <w:rFonts w:ascii="Times New Roman" w:hAnsi="Times New Roman" w:eastAsia="宋体" w:cs="Times New Roman"/>
      <w:lang w:val="en-US" w:eastAsia="zh-CN" w:bidi="ar-SA"/>
    </w:rPr>
  </w:style>
  <w:style w:type="character" w:customStyle="1" w:styleId="292">
    <w:name w:val="sh14"/>
    <w:basedOn w:val="46"/>
    <w:qFormat/>
    <w:uiPriority w:val="0"/>
  </w:style>
  <w:style w:type="character" w:customStyle="1" w:styleId="293">
    <w:name w:val="正文首行缩进 2 Char"/>
    <w:basedOn w:val="273"/>
    <w:link w:val="43"/>
    <w:qFormat/>
    <w:uiPriority w:val="0"/>
    <w:rPr>
      <w:rFonts w:ascii="宋体" w:hAnsi="Calibri"/>
      <w:spacing w:val="-4"/>
      <w:sz w:val="24"/>
      <w:szCs w:val="24"/>
    </w:rPr>
  </w:style>
  <w:style w:type="character" w:customStyle="1" w:styleId="294">
    <w:name w:val="font41"/>
    <w:basedOn w:val="46"/>
    <w:qFormat/>
    <w:uiPriority w:val="0"/>
    <w:rPr>
      <w:rFonts w:hint="eastAsia" w:ascii="宋体" w:hAnsi="宋体" w:eastAsia="宋体" w:cs="宋体"/>
      <w:color w:val="000000"/>
      <w:sz w:val="22"/>
      <w:szCs w:val="22"/>
      <w:u w:val="none"/>
    </w:rPr>
  </w:style>
  <w:style w:type="character" w:customStyle="1" w:styleId="295">
    <w:name w:val="apple-style-span"/>
    <w:qFormat/>
    <w:uiPriority w:val="0"/>
    <w:rPr>
      <w:rFonts w:hint="default" w:ascii="Times New Roman"/>
    </w:rPr>
  </w:style>
  <w:style w:type="paragraph" w:customStyle="1" w:styleId="296">
    <w:name w:val="修订1"/>
    <w:hidden/>
    <w:semiHidden/>
    <w:qFormat/>
    <w:uiPriority w:val="99"/>
    <w:rPr>
      <w:rFonts w:ascii="Times New Roman" w:hAnsi="Times New Roman" w:eastAsia="宋体" w:cs="Times New Roman"/>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Arial"/>
      </a:majorFont>
      <a:minorFont>
        <a:latin typeface="Calibri"/>
        <a:ea typeface="宋体"/>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73F390-B85B-4088-8E69-B46B89AEB9B8}">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115</Pages>
  <Words>15978</Words>
  <Characters>18392</Characters>
  <Lines>542</Lines>
  <Paragraphs>152</Paragraphs>
  <TotalTime>9</TotalTime>
  <ScaleCrop>false</ScaleCrop>
  <LinksUpToDate>false</LinksUpToDate>
  <CharactersWithSpaces>18630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2025-10-09T02:26:00Z</dcterms:created>
  <dc:creator>丁琳</dc:creator>
  <cp:lastModifiedBy>admin</cp:lastModifiedBy>
  <dcterms:modified xsi:type="dcterms:W3CDTF">2026-06-30T12:11:51Z</dcterms:modified>
  <dc:title>南财采管〔2012〕3号</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2742B4E5039F4F04B338570D192D3F93_13</vt:lpwstr>
  </property>
  <property fmtid="{D5CDD505-2E9C-101B-9397-08002B2CF9AE}" pid="4" name="KSOTemplateDocerSaveRecord">
    <vt:lpwstr>eyJoZGlkIjoiNWEwOGQ5Y2VmZmFlOGI2YWRmOTdlMTQ3OGU0MjYyODgiLCJ1c2VySWQiOiIxNTMyMDEwNjI5In0=</vt:lpwstr>
  </property>
</Properties>
</file>