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ED1EE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tLeast"/>
        <w:ind w:left="0" w:right="0" w:firstLine="0"/>
        <w:jc w:val="center"/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广西机电设备招标有限公司关于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2026年第一批超长期特别国债支持大规模设备更新资金项目 - 高清电子胃肠镜系统采购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GXZC2026-G1-001249-JDZB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）的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更正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公告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）</w:t>
      </w:r>
    </w:p>
    <w:p w14:paraId="45DC431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4" w:lineRule="auto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</w:rPr>
        <w:t>项目基本情况</w:t>
      </w:r>
      <w:bookmarkStart w:id="0" w:name="_GoBack"/>
      <w:bookmarkEnd w:id="0"/>
    </w:p>
    <w:p w14:paraId="754AEBF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4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</w:rPr>
        <w:t>原公告的采购项目编号：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lang w:eastAsia="zh-CN"/>
        </w:rPr>
        <w:t>GXZC2026-G1-001249-JDZB</w:t>
      </w:r>
    </w:p>
    <w:p w14:paraId="418AC87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4" w:lineRule="auto"/>
        <w:ind w:left="0" w:leftChars="0" w:firstLine="218" w:firstLineChars="104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</w:rPr>
        <w:t> 原公告的采购项目名称：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u w:val="none"/>
          <w:lang w:eastAsia="zh-CN"/>
        </w:rPr>
        <w:t>2026年第一批超长期特别国债支持大规模设备更新资金项目 - 高清电子胃肠镜系统采购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u w:val="none"/>
        </w:rPr>
        <w:t> </w:t>
      </w:r>
    </w:p>
    <w:p w14:paraId="00F2CD4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4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</w:rPr>
        <w:t>首次公告日期：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u w:val="none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u w:val="none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u w:val="none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u w:val="none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u w:val="none"/>
          <w:lang w:val="en-US" w:eastAsia="zh-CN"/>
        </w:rPr>
        <w:t>22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u w:val="none"/>
        </w:rPr>
        <w:t>日 </w:t>
      </w:r>
    </w:p>
    <w:p w14:paraId="661BC1E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4" w:lineRule="auto"/>
        <w:ind w:left="0" w:leftChars="0" w:firstLine="0" w:firstLineChars="0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2"/>
          <w:sz w:val="21"/>
          <w:szCs w:val="21"/>
          <w:lang w:val="en-US" w:eastAsia="zh-CN" w:bidi="ar-SA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2"/>
          <w:sz w:val="21"/>
          <w:szCs w:val="21"/>
          <w:lang w:val="en-US" w:eastAsia="zh-CN" w:bidi="ar-SA"/>
        </w:rPr>
        <w:t>更正信息</w:t>
      </w:r>
    </w:p>
    <w:p w14:paraId="49F4980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4" w:lineRule="auto"/>
        <w:ind w:leftChars="200" w:right="0" w:rightChars="0"/>
        <w:textAlignment w:val="auto"/>
        <w:rPr>
          <w:rStyle w:val="6"/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kern w:val="2"/>
          <w:sz w:val="21"/>
          <w:szCs w:val="21"/>
          <w:lang w:val="en-US" w:eastAsia="zh-CN" w:bidi="ar-SA"/>
        </w:rPr>
      </w:pPr>
      <w:r>
        <w:rPr>
          <w:rStyle w:val="6"/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kern w:val="2"/>
          <w:sz w:val="21"/>
          <w:szCs w:val="21"/>
          <w:lang w:val="en-US" w:eastAsia="zh-CN" w:bidi="ar-SA"/>
        </w:rPr>
        <w:t>更正事项：☑采购结果</w:t>
      </w:r>
    </w:p>
    <w:p w14:paraId="55F921C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4" w:lineRule="auto"/>
        <w:ind w:leftChars="200" w:right="0" w:rightChars="0"/>
        <w:textAlignment w:val="auto"/>
        <w:rPr>
          <w:rStyle w:val="6"/>
          <w:rFonts w:hint="default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kern w:val="2"/>
          <w:sz w:val="21"/>
          <w:szCs w:val="21"/>
          <w:lang w:val="en-US" w:eastAsia="zh-CN" w:bidi="ar-SA"/>
        </w:rPr>
      </w:pPr>
      <w:r>
        <w:rPr>
          <w:rStyle w:val="6"/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kern w:val="2"/>
          <w:sz w:val="21"/>
          <w:szCs w:val="21"/>
          <w:lang w:val="en-US" w:eastAsia="zh-CN" w:bidi="ar-SA"/>
        </w:rPr>
        <w:t>更正内容：</w:t>
      </w:r>
    </w:p>
    <w:tbl>
      <w:tblPr>
        <w:tblStyle w:val="4"/>
        <w:tblpPr w:leftFromText="180" w:rightFromText="180" w:vertAnchor="text" w:horzAnchor="page" w:tblpX="1792" w:tblpY="31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346"/>
        <w:gridCol w:w="2694"/>
        <w:gridCol w:w="2662"/>
      </w:tblGrid>
      <w:tr w14:paraId="2D38D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0" w:type="dxa"/>
            <w:vAlign w:val="top"/>
          </w:tcPr>
          <w:p w14:paraId="1A631A6A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 w:line="360" w:lineRule="atLeast"/>
              <w:ind w:left="0" w:leftChars="0" w:right="0" w:rightChars="0"/>
              <w:jc w:val="center"/>
              <w:rPr>
                <w:rStyle w:val="6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</w:rPr>
              <w:t>序号</w:t>
            </w:r>
          </w:p>
        </w:tc>
        <w:tc>
          <w:tcPr>
            <w:tcW w:w="2346" w:type="dxa"/>
            <w:vAlign w:val="center"/>
          </w:tcPr>
          <w:p w14:paraId="013F31CB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 w:line="360" w:lineRule="atLeast"/>
              <w:ind w:left="0" w:leftChars="0" w:right="0" w:rightChars="0"/>
              <w:jc w:val="center"/>
              <w:rPr>
                <w:rStyle w:val="6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</w:rPr>
              <w:t>更正项</w:t>
            </w:r>
          </w:p>
        </w:tc>
        <w:tc>
          <w:tcPr>
            <w:tcW w:w="2694" w:type="dxa"/>
            <w:vAlign w:val="center"/>
          </w:tcPr>
          <w:p w14:paraId="31822550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 w:line="360" w:lineRule="atLeast"/>
              <w:ind w:left="0" w:leftChars="0" w:right="0" w:rightChars="0"/>
              <w:jc w:val="center"/>
              <w:rPr>
                <w:rStyle w:val="6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</w:rPr>
              <w:t>更正前内容</w:t>
            </w:r>
          </w:p>
        </w:tc>
        <w:tc>
          <w:tcPr>
            <w:tcW w:w="2662" w:type="dxa"/>
            <w:vAlign w:val="center"/>
          </w:tcPr>
          <w:p w14:paraId="27B76607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 w:line="360" w:lineRule="atLeast"/>
              <w:ind w:left="0" w:leftChars="0" w:right="0" w:rightChars="0"/>
              <w:jc w:val="center"/>
              <w:rPr>
                <w:rStyle w:val="6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</w:rPr>
              <w:t>更正后内容</w:t>
            </w:r>
          </w:p>
        </w:tc>
      </w:tr>
      <w:tr w14:paraId="6C7C7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0" w:type="dxa"/>
            <w:vAlign w:val="center"/>
          </w:tcPr>
          <w:p w14:paraId="2D179AC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4" w:lineRule="auto"/>
              <w:ind w:right="0" w:rightChars="0"/>
              <w:jc w:val="center"/>
              <w:textAlignment w:val="auto"/>
              <w:rPr>
                <w:rStyle w:val="6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346" w:type="dxa"/>
            <w:vAlign w:val="center"/>
          </w:tcPr>
          <w:p w14:paraId="5731F45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4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原广西政府采购网、中国政府采购网中标公告“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四、主要标的信息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2694" w:type="dxa"/>
            <w:vAlign w:val="center"/>
          </w:tcPr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left w:w="108" w:type="dxa"/>
                <w:right w:w="108" w:type="dxa"/>
              </w:tblCellMar>
            </w:tblPr>
            <w:tblGrid>
              <w:gridCol w:w="2468"/>
            </w:tblGrid>
            <w:tr w14:paraId="55D02E9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3009" w:type="dxa"/>
                </w:tcPr>
                <w:p w14:paraId="7F609428">
                  <w:pPr>
                    <w:pStyle w:val="2"/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64" w:lineRule="auto"/>
                    <w:ind w:right="0" w:rightChars="0"/>
                    <w:jc w:val="center"/>
                    <w:textAlignment w:val="auto"/>
                    <w:rPr>
                      <w:rStyle w:val="6"/>
                      <w:rFonts w:hint="default" w:ascii="宋体" w:hAnsi="宋体" w:eastAsia="宋体" w:cs="宋体"/>
                      <w:b w:val="0"/>
                      <w:bCs/>
                      <w:i w:val="0"/>
                      <w:iCs w:val="0"/>
                      <w:caps w:val="0"/>
                      <w:color w:val="auto"/>
                      <w:spacing w:val="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</w:pPr>
                  <w:r>
                    <w:rPr>
                      <w:rStyle w:val="6"/>
                      <w:rFonts w:hint="eastAsia" w:ascii="宋体" w:hAnsi="宋体" w:eastAsia="宋体" w:cs="宋体"/>
                      <w:b w:val="0"/>
                      <w:bCs/>
                      <w:i w:val="0"/>
                      <w:iCs w:val="0"/>
                      <w:caps w:val="0"/>
                      <w:color w:val="auto"/>
                      <w:spacing w:val="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  <w:t>品牌</w:t>
                  </w:r>
                </w:p>
              </w:tc>
            </w:tr>
            <w:tr w14:paraId="4FA19A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3009" w:type="dxa"/>
                </w:tcPr>
                <w:p w14:paraId="496868DA">
                  <w:pPr>
                    <w:pStyle w:val="2"/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64" w:lineRule="auto"/>
                    <w:ind w:right="0" w:rightChars="0"/>
                    <w:jc w:val="center"/>
                    <w:textAlignment w:val="auto"/>
                    <w:rPr>
                      <w:rStyle w:val="6"/>
                      <w:rFonts w:hint="default" w:ascii="宋体" w:hAnsi="宋体" w:eastAsia="宋体" w:cs="宋体"/>
                      <w:b w:val="0"/>
                      <w:bCs/>
                      <w:i w:val="0"/>
                      <w:iCs w:val="0"/>
                      <w:caps w:val="0"/>
                      <w:color w:val="auto"/>
                      <w:spacing w:val="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</w:pPr>
                  <w:r>
                    <w:rPr>
                      <w:rStyle w:val="6"/>
                      <w:rFonts w:hint="default" w:ascii="宋体" w:hAnsi="宋体" w:eastAsia="宋体" w:cs="宋体"/>
                      <w:b w:val="0"/>
                      <w:bCs/>
                      <w:i w:val="0"/>
                      <w:iCs w:val="0"/>
                      <w:caps w:val="0"/>
                      <w:color w:val="auto"/>
                      <w:spacing w:val="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  <w:t>上海奥华</w:t>
                  </w:r>
                </w:p>
              </w:tc>
            </w:tr>
          </w:tbl>
          <w:p w14:paraId="0691899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4" w:lineRule="auto"/>
              <w:ind w:right="0" w:rightChars="0"/>
              <w:jc w:val="center"/>
              <w:textAlignment w:val="auto"/>
              <w:rPr>
                <w:rStyle w:val="6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62" w:type="dxa"/>
            <w:vAlign w:val="center"/>
          </w:tcPr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6"/>
            </w:tblGrid>
            <w:tr w14:paraId="46B110E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09" w:type="dxa"/>
                </w:tcPr>
                <w:p w14:paraId="50B88DA8">
                  <w:pPr>
                    <w:pStyle w:val="2"/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64" w:lineRule="auto"/>
                    <w:ind w:right="0" w:rightChars="0"/>
                    <w:jc w:val="center"/>
                    <w:textAlignment w:val="auto"/>
                    <w:rPr>
                      <w:rStyle w:val="6"/>
                      <w:rFonts w:hint="default" w:ascii="宋体" w:hAnsi="宋体" w:eastAsia="宋体" w:cs="宋体"/>
                      <w:b w:val="0"/>
                      <w:bCs/>
                      <w:i w:val="0"/>
                      <w:iCs w:val="0"/>
                      <w:caps w:val="0"/>
                      <w:color w:val="auto"/>
                      <w:spacing w:val="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</w:pPr>
                  <w:r>
                    <w:rPr>
                      <w:rStyle w:val="6"/>
                      <w:rFonts w:hint="eastAsia" w:ascii="宋体" w:hAnsi="宋体" w:eastAsia="宋体" w:cs="宋体"/>
                      <w:b w:val="0"/>
                      <w:bCs/>
                      <w:i w:val="0"/>
                      <w:iCs w:val="0"/>
                      <w:caps w:val="0"/>
                      <w:color w:val="auto"/>
                      <w:spacing w:val="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  <w:t>品牌</w:t>
                  </w:r>
                </w:p>
              </w:tc>
            </w:tr>
            <w:tr w14:paraId="22ED5C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09" w:type="dxa"/>
                </w:tcPr>
                <w:p w14:paraId="44975FCE">
                  <w:pPr>
                    <w:pStyle w:val="2"/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64" w:lineRule="auto"/>
                    <w:ind w:right="0" w:rightChars="0"/>
                    <w:jc w:val="center"/>
                    <w:textAlignment w:val="auto"/>
                    <w:rPr>
                      <w:rStyle w:val="6"/>
                      <w:rFonts w:hint="default" w:ascii="宋体" w:hAnsi="宋体" w:eastAsia="宋体" w:cs="宋体"/>
                      <w:b w:val="0"/>
                      <w:bCs/>
                      <w:i w:val="0"/>
                      <w:iCs w:val="0"/>
                      <w:caps w:val="0"/>
                      <w:color w:val="auto"/>
                      <w:spacing w:val="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lang w:eastAsia="zh-CN"/>
                    </w:rPr>
                    <w:t>上海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  <w:t>澳华</w:t>
                  </w:r>
                </w:p>
              </w:tc>
            </w:tr>
          </w:tbl>
          <w:p w14:paraId="1F7187C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4" w:lineRule="auto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 w14:paraId="408871A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64" w:lineRule="auto"/>
        <w:ind w:leftChars="200" w:right="0" w:rightChars="0"/>
        <w:textAlignment w:val="auto"/>
        <w:rPr>
          <w:rStyle w:val="6"/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kern w:val="2"/>
          <w:sz w:val="21"/>
          <w:szCs w:val="21"/>
          <w:lang w:val="en-US" w:eastAsia="zh-CN" w:bidi="ar-SA"/>
        </w:rPr>
      </w:pPr>
    </w:p>
    <w:p w14:paraId="26B4E0AA">
      <w:pPr>
        <w:numPr>
          <w:ilvl w:val="0"/>
          <w:numId w:val="1"/>
        </w:numPr>
        <w:ind w:left="0" w:leftChars="0" w:firstLine="0" w:firstLineChars="0"/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其他补充事宜</w:t>
      </w:r>
    </w:p>
    <w:p w14:paraId="2BE04FB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rPr>
          <w:rFonts w:hint="default" w:asciiTheme="minorHAnsi" w:hAnsiTheme="minorHAnsi" w:eastAsiaTheme="minorEastAsia" w:cstheme="minorBidi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cstheme="minorBidi"/>
          <w:color w:val="auto"/>
          <w:kern w:val="0"/>
          <w:sz w:val="21"/>
          <w:szCs w:val="21"/>
          <w:lang w:val="en-US" w:eastAsia="zh-CN" w:bidi="ar-SA"/>
        </w:rPr>
        <w:t>除</w:t>
      </w:r>
      <w:r>
        <w:rPr>
          <w:rFonts w:hint="default" w:asciiTheme="minorHAnsi" w:hAnsiTheme="minorHAnsi" w:eastAsiaTheme="minorEastAsia" w:cstheme="minorBidi"/>
          <w:color w:val="auto"/>
          <w:kern w:val="0"/>
          <w:sz w:val="21"/>
          <w:szCs w:val="21"/>
          <w:lang w:val="en-US" w:eastAsia="zh-CN" w:bidi="ar-SA"/>
        </w:rPr>
        <w:t>以上</w:t>
      </w:r>
      <w:r>
        <w:rPr>
          <w:rFonts w:hint="eastAsia" w:cstheme="minorBidi"/>
          <w:color w:val="auto"/>
          <w:kern w:val="0"/>
          <w:sz w:val="21"/>
          <w:szCs w:val="21"/>
          <w:lang w:val="en-US" w:eastAsia="zh-CN" w:bidi="ar-SA"/>
        </w:rPr>
        <w:t>更正内容</w:t>
      </w:r>
      <w:r>
        <w:rPr>
          <w:rFonts w:hint="default" w:asciiTheme="minorHAnsi" w:hAnsiTheme="minorHAnsi" w:eastAsiaTheme="minorEastAsia" w:cstheme="minorBidi"/>
          <w:color w:val="auto"/>
          <w:kern w:val="0"/>
          <w:sz w:val="21"/>
          <w:szCs w:val="21"/>
          <w:lang w:val="en-US" w:eastAsia="zh-CN" w:bidi="ar-SA"/>
        </w:rPr>
        <w:t>，其他事项不变。</w:t>
      </w:r>
    </w:p>
    <w:p w14:paraId="4F9E5C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2"/>
          <w:sz w:val="21"/>
          <w:szCs w:val="21"/>
          <w:lang w:val="en-US" w:eastAsia="zh-CN" w:bidi="ar-SA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2"/>
          <w:sz w:val="21"/>
          <w:szCs w:val="21"/>
          <w:lang w:val="en-US" w:eastAsia="zh-CN" w:bidi="ar-SA"/>
        </w:rPr>
        <w:t>对本次公告内容提出询问，请按以下方式联系</w:t>
      </w:r>
    </w:p>
    <w:p w14:paraId="0BEF8866">
      <w:pPr>
        <w:spacing w:line="312" w:lineRule="auto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1.采购人信息</w:t>
      </w:r>
    </w:p>
    <w:p w14:paraId="675B107D">
      <w:pPr>
        <w:spacing w:line="312" w:lineRule="auto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名称：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none"/>
          <w:lang w:eastAsia="zh-CN"/>
        </w:rPr>
        <w:t>右江民族医学院附属医院</w:t>
      </w:r>
    </w:p>
    <w:p w14:paraId="015173B1">
      <w:pPr>
        <w:spacing w:line="312" w:lineRule="auto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地址：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none"/>
          <w:lang w:eastAsia="zh-CN"/>
        </w:rPr>
        <w:t>广西百色市右江区中山二路18号</w:t>
      </w:r>
    </w:p>
    <w:p w14:paraId="20DA2AA3">
      <w:pPr>
        <w:spacing w:line="312" w:lineRule="auto"/>
        <w:jc w:val="left"/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项目</w:t>
      </w:r>
      <w:r>
        <w:rPr>
          <w:rFonts w:hint="eastAsia" w:ascii="宋体" w:hAnsi="宋体" w:cs="宋体"/>
          <w:color w:val="auto"/>
          <w:kern w:val="0"/>
          <w:szCs w:val="21"/>
          <w:lang w:val="en-US" w:eastAsia="zh-CN"/>
        </w:rPr>
        <w:t>方式：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none"/>
          <w:lang w:eastAsia="zh-CN"/>
        </w:rPr>
        <w:t>0776-2831452</w:t>
      </w:r>
    </w:p>
    <w:p w14:paraId="678EAC87">
      <w:pPr>
        <w:spacing w:line="312" w:lineRule="auto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2.采购代理机构信息</w:t>
      </w:r>
    </w:p>
    <w:p w14:paraId="7C43AABB">
      <w:pPr>
        <w:spacing w:line="312" w:lineRule="auto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名称：广西机电设备招标有限公司</w:t>
      </w:r>
    </w:p>
    <w:p w14:paraId="2E42CB0C">
      <w:pPr>
        <w:spacing w:line="312" w:lineRule="auto"/>
        <w:jc w:val="left"/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地址：广西百色市右江区环球大厦左塔楼15层1527室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百色分公司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）</w:t>
      </w:r>
    </w:p>
    <w:p w14:paraId="18C6A0DF">
      <w:pPr>
        <w:spacing w:line="312" w:lineRule="auto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cs="宋体"/>
          <w:color w:val="auto"/>
          <w:kern w:val="0"/>
          <w:szCs w:val="21"/>
          <w:lang w:val="en-US" w:eastAsia="zh-CN"/>
        </w:rPr>
        <w:t>联系方式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：0776-2222600</w:t>
      </w:r>
    </w:p>
    <w:p w14:paraId="1D687F1E">
      <w:pPr>
        <w:numPr>
          <w:ilvl w:val="0"/>
          <w:numId w:val="2"/>
        </w:numPr>
        <w:spacing w:line="312" w:lineRule="auto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项目联系方式</w:t>
      </w:r>
    </w:p>
    <w:p w14:paraId="121CCA44">
      <w:pPr>
        <w:numPr>
          <w:ilvl w:val="0"/>
          <w:numId w:val="0"/>
        </w:numPr>
        <w:spacing w:line="312" w:lineRule="auto"/>
        <w:jc w:val="left"/>
        <w:rPr>
          <w:rFonts w:hint="eastAsia"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项目联系人:韦江迎</w:t>
      </w:r>
    </w:p>
    <w:p w14:paraId="67B37CE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Cs w:val="21"/>
        </w:rPr>
        <w:t>电话:0776-2222600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0D89AD"/>
    <w:multiLevelType w:val="singleLevel"/>
    <w:tmpl w:val="8D0D89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C75ABCE"/>
    <w:multiLevelType w:val="singleLevel"/>
    <w:tmpl w:val="5C75ABC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DF1492"/>
    <w:rsid w:val="7C47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2026-09-03T09:54:28Z</dcterms:created>
  <dc:creator>Administrator</dc:creator>
  <cp:lastModifiedBy>WPS_1509951412</cp:lastModifiedBy>
  <dcterms:modified xsi:type="dcterms:W3CDTF">2026-09-03T10:19:08Z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eyJoZGlkIjoiNjcyYzg2ZDdjN2M2YzAwZjc2MWE4Mjk1YmQ5MTgxNTQiLCJ1c2VySWQiOiIzMjA1ODA0NDcifQ==</vt:lpwstr>
  </property>
  <property fmtid="{D5CDD505-2E9C-101B-9397-08002B2CF9AE}" pid="4" name="ICV">
    <vt:lpwstr>FB99518501784914AD35CCBB1F9268A0_12</vt:lpwstr>
  </property>
</Properties>
</file>