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6F6DD4">
      <w:pPr>
        <w:tabs>
          <w:tab w:val="left" w:pos="993"/>
          <w:tab w:val="left" w:pos="1134"/>
          <w:tab w:val="left" w:pos="1418"/>
        </w:tabs>
        <w:spacing w:line="540" w:lineRule="exact"/>
        <w:jc w:val="center"/>
        <w:rPr>
          <w:rFonts w:hint="eastAsia" w:ascii="方正小标宋简体" w:hAnsi="方正小标宋_GBK" w:eastAsia="方正小标宋简体" w:cs="方正小标宋_GBK"/>
          <w:sz w:val="44"/>
          <w:szCs w:val="44"/>
        </w:rPr>
      </w:pPr>
      <w:r>
        <w:rPr>
          <w:rFonts w:hint="eastAsia" w:ascii="方正小标宋简体" w:hAnsi="方正小标宋_GBK" w:eastAsia="方正小标宋简体" w:cs="方正小标宋_GBK"/>
          <w:sz w:val="44"/>
          <w:szCs w:val="44"/>
          <w:u w:val="single"/>
          <w:lang w:eastAsia="zh-CN"/>
        </w:rPr>
        <w:t>南宁市</w:t>
      </w:r>
      <w:r>
        <w:rPr>
          <w:rFonts w:hint="eastAsia" w:ascii="方正小标宋简体" w:hAnsi="方正小标宋_GBK" w:eastAsia="方正小标宋简体" w:cs="方正小标宋_GBK"/>
          <w:sz w:val="44"/>
          <w:szCs w:val="44"/>
          <w:u w:val="single"/>
        </w:rPr>
        <w:t>邕宁区那楼镇人民政府</w:t>
      </w:r>
      <w:r>
        <w:rPr>
          <w:rFonts w:hint="eastAsia" w:ascii="方正小标宋简体" w:hAnsi="方正小标宋_GBK" w:eastAsia="方正小标宋简体" w:cs="方正小标宋_GBK"/>
          <w:sz w:val="44"/>
          <w:szCs w:val="44"/>
          <w:u w:val="none"/>
          <w:lang w:val="en-US" w:eastAsia="zh-CN"/>
        </w:rPr>
        <w:t xml:space="preserve"> </w:t>
      </w:r>
      <w:r>
        <w:rPr>
          <w:rFonts w:hint="eastAsia" w:ascii="方正小标宋简体" w:hAnsi="方正小标宋_GBK" w:eastAsia="方正小标宋简体" w:cs="方正小标宋_GBK"/>
          <w:sz w:val="44"/>
          <w:szCs w:val="44"/>
          <w:u w:val="single"/>
          <w:lang w:val="en-US" w:eastAsia="zh-CN"/>
        </w:rPr>
        <w:t>2026</w:t>
      </w:r>
      <w:r>
        <w:rPr>
          <w:rFonts w:hint="eastAsia" w:ascii="方正小标宋简体" w:hAnsi="方正小标宋_GBK" w:eastAsia="方正小标宋简体" w:cs="方正小标宋_GBK"/>
          <w:sz w:val="44"/>
          <w:szCs w:val="44"/>
        </w:rPr>
        <w:t>年</w:t>
      </w:r>
      <w:r>
        <w:rPr>
          <w:rFonts w:hint="eastAsia" w:ascii="方正小标宋简体" w:hAnsi="方正小标宋_GBK" w:eastAsia="方正小标宋简体" w:cs="方正小标宋_GBK"/>
          <w:sz w:val="44"/>
          <w:szCs w:val="44"/>
          <w:u w:val="single"/>
          <w:lang w:val="en-US" w:eastAsia="zh-CN"/>
        </w:rPr>
        <w:t xml:space="preserve"> 11 </w:t>
      </w:r>
      <w:r>
        <w:rPr>
          <w:rFonts w:hint="eastAsia" w:ascii="方正小标宋简体" w:hAnsi="方正小标宋_GBK" w:eastAsia="方正小标宋简体" w:cs="方正小标宋_GBK"/>
          <w:sz w:val="44"/>
          <w:szCs w:val="44"/>
        </w:rPr>
        <w:t>（至）</w:t>
      </w:r>
      <w:r>
        <w:rPr>
          <w:rFonts w:hint="eastAsia" w:ascii="方正小标宋简体" w:hAnsi="方正小标宋_GBK" w:eastAsia="方正小标宋简体" w:cs="方正小标宋_GBK"/>
          <w:sz w:val="44"/>
          <w:szCs w:val="44"/>
          <w:u w:val="single"/>
          <w:lang w:val="en-US" w:eastAsia="zh-CN"/>
        </w:rPr>
        <w:t xml:space="preserve"> 12 </w:t>
      </w:r>
      <w:r>
        <w:rPr>
          <w:rFonts w:hint="eastAsia" w:ascii="方正小标宋简体" w:hAnsi="方正小标宋_GBK" w:eastAsia="方正小标宋简体" w:cs="方正小标宋_GBK"/>
          <w:sz w:val="44"/>
          <w:szCs w:val="44"/>
        </w:rPr>
        <w:t>月政府采购意向</w:t>
      </w:r>
    </w:p>
    <w:p w14:paraId="4EB84D42">
      <w:pPr>
        <w:spacing w:after="0" w:line="240" w:lineRule="auto"/>
        <w:ind w:firstLine="540" w:firstLineChars="200"/>
        <w:rPr>
          <w:rFonts w:hint="eastAsia" w:ascii="仿宋" w:hAnsi="仿宋" w:eastAsia="宋体" w:cs="Arial"/>
          <w:color w:val="000000"/>
          <w:kern w:val="0"/>
          <w:sz w:val="27"/>
          <w:szCs w:val="27"/>
        </w:rPr>
      </w:pPr>
    </w:p>
    <w:p w14:paraId="796A7636">
      <w:pPr>
        <w:spacing w:after="0" w:line="240" w:lineRule="auto"/>
        <w:ind w:firstLine="540" w:firstLineChars="200"/>
        <w:rPr>
          <w:rFonts w:hint="default" w:ascii="Times New Roman" w:hAnsi="Times New Roman" w:eastAsia="宋体" w:cs="Times New Roman"/>
          <w:color w:val="000000"/>
          <w:kern w:val="0"/>
          <w:sz w:val="27"/>
          <w:szCs w:val="27"/>
        </w:rPr>
      </w:pPr>
      <w:r>
        <w:rPr>
          <w:rFonts w:hint="default" w:ascii="Times New Roman" w:hAnsi="Times New Roman" w:cs="Times New Roman" w:eastAsiaTheme="minorEastAsia"/>
          <w:sz w:val="27"/>
          <w:szCs w:val="27"/>
        </w:rPr>
        <w:t>为便于供应商及时了解政府采购信息，根据《财政部关于开展政府采购意向公开工作的通知》(财库〔2020〕10号)和《广西壮族自治区财政厅关于进一步规范政府采购意向公开工作的通知》(桂财采〔2022〕84号)等有关规定，现将</w:t>
      </w:r>
      <w:r>
        <w:rPr>
          <w:rFonts w:hint="default" w:ascii="Times New Roman" w:hAnsi="Times New Roman" w:cs="Times New Roman" w:eastAsiaTheme="minorEastAsia"/>
          <w:sz w:val="27"/>
          <w:szCs w:val="27"/>
          <w:u w:val="single"/>
          <w:lang w:val="en-US" w:eastAsia="zh-CN"/>
        </w:rPr>
        <w:t xml:space="preserve"> </w:t>
      </w:r>
      <w:r>
        <w:rPr>
          <w:rFonts w:hint="default" w:ascii="Times New Roman" w:hAnsi="Times New Roman" w:cs="Times New Roman" w:eastAsiaTheme="minorEastAsia"/>
          <w:sz w:val="27"/>
          <w:szCs w:val="27"/>
          <w:u w:val="single"/>
        </w:rPr>
        <w:t>南宁市邕宁区那楼镇人民政府</w:t>
      </w:r>
      <w:r>
        <w:rPr>
          <w:rFonts w:hint="default" w:ascii="Times New Roman" w:hAnsi="Times New Roman" w:cs="Times New Roman" w:eastAsiaTheme="minorEastAsia"/>
          <w:sz w:val="27"/>
          <w:szCs w:val="27"/>
          <w:u w:val="single"/>
          <w:lang w:val="en-US" w:eastAsia="zh-CN"/>
        </w:rPr>
        <w:t xml:space="preserve"> </w:t>
      </w:r>
      <w:r>
        <w:rPr>
          <w:rFonts w:hint="default" w:ascii="Times New Roman" w:hAnsi="Times New Roman" w:cs="Times New Roman" w:eastAsiaTheme="minorEastAsia"/>
          <w:sz w:val="27"/>
          <w:szCs w:val="27"/>
        </w:rPr>
        <w:t xml:space="preserve"> </w:t>
      </w:r>
      <w:r>
        <w:rPr>
          <w:rFonts w:hint="default" w:ascii="Times New Roman" w:hAnsi="Times New Roman" w:cs="Times New Roman" w:eastAsiaTheme="minorEastAsia"/>
          <w:sz w:val="27"/>
          <w:szCs w:val="27"/>
          <w:u w:val="single"/>
        </w:rPr>
        <w:t xml:space="preserve">  </w:t>
      </w:r>
      <w:r>
        <w:rPr>
          <w:rFonts w:hint="default" w:ascii="Times New Roman" w:hAnsi="Times New Roman" w:cs="Times New Roman" w:eastAsiaTheme="minorEastAsia"/>
          <w:sz w:val="27"/>
          <w:szCs w:val="27"/>
          <w:u w:val="single"/>
          <w:lang w:val="en-US" w:eastAsia="zh-CN"/>
        </w:rPr>
        <w:t>202</w:t>
      </w:r>
      <w:r>
        <w:rPr>
          <w:rFonts w:hint="eastAsia" w:ascii="Times New Roman" w:hAnsi="Times New Roman" w:cs="Times New Roman"/>
          <w:sz w:val="27"/>
          <w:szCs w:val="27"/>
          <w:u w:val="single"/>
          <w:lang w:val="en-US" w:eastAsia="zh-CN"/>
        </w:rPr>
        <w:t>6</w:t>
      </w:r>
      <w:r>
        <w:rPr>
          <w:rFonts w:hint="default" w:ascii="Times New Roman" w:hAnsi="Times New Roman" w:cs="Times New Roman" w:eastAsiaTheme="minorEastAsia"/>
          <w:sz w:val="27"/>
          <w:szCs w:val="27"/>
          <w:u w:val="single"/>
        </w:rPr>
        <w:t xml:space="preserve">  </w:t>
      </w:r>
      <w:r>
        <w:rPr>
          <w:rFonts w:hint="default" w:ascii="Times New Roman" w:hAnsi="Times New Roman" w:cs="Times New Roman" w:eastAsiaTheme="minorEastAsia"/>
          <w:sz w:val="27"/>
          <w:szCs w:val="27"/>
        </w:rPr>
        <w:t>年</w:t>
      </w:r>
      <w:r>
        <w:rPr>
          <w:rFonts w:hint="default" w:ascii="Times New Roman" w:hAnsi="Times New Roman" w:cs="Times New Roman" w:eastAsiaTheme="minorEastAsia"/>
          <w:sz w:val="27"/>
          <w:szCs w:val="27"/>
          <w:u w:val="single"/>
        </w:rPr>
        <w:t xml:space="preserve"> </w:t>
      </w:r>
      <w:r>
        <w:rPr>
          <w:rFonts w:hint="eastAsia" w:ascii="Times New Roman" w:hAnsi="Times New Roman" w:cs="Times New Roman"/>
          <w:sz w:val="27"/>
          <w:szCs w:val="27"/>
          <w:u w:val="single"/>
          <w:lang w:val="en-US" w:eastAsia="zh-CN"/>
        </w:rPr>
        <w:t>11</w:t>
      </w:r>
      <w:r>
        <w:rPr>
          <w:rFonts w:hint="default" w:ascii="Times New Roman" w:hAnsi="Times New Roman" w:cs="Times New Roman" w:eastAsiaTheme="minorEastAsia"/>
          <w:sz w:val="27"/>
          <w:szCs w:val="27"/>
          <w:u w:val="single"/>
        </w:rPr>
        <w:t xml:space="preserve"> </w:t>
      </w:r>
      <w:r>
        <w:rPr>
          <w:rFonts w:hint="default" w:ascii="Times New Roman" w:hAnsi="Times New Roman" w:cs="Times New Roman" w:eastAsiaTheme="minorEastAsia"/>
          <w:sz w:val="27"/>
          <w:szCs w:val="27"/>
        </w:rPr>
        <w:t>（至）</w:t>
      </w:r>
      <w:r>
        <w:rPr>
          <w:rFonts w:hint="default" w:ascii="Times New Roman" w:hAnsi="Times New Roman" w:cs="Times New Roman" w:eastAsiaTheme="minorEastAsia"/>
          <w:sz w:val="27"/>
          <w:szCs w:val="27"/>
          <w:u w:val="single"/>
          <w:lang w:val="en-US" w:eastAsia="zh-CN"/>
        </w:rPr>
        <w:t xml:space="preserve"> </w:t>
      </w:r>
      <w:r>
        <w:rPr>
          <w:rFonts w:hint="default" w:ascii="Times New Roman" w:hAnsi="Times New Roman" w:cs="Times New Roman"/>
          <w:sz w:val="27"/>
          <w:szCs w:val="27"/>
          <w:u w:val="single"/>
          <w:lang w:val="en-US" w:eastAsia="zh-CN"/>
        </w:rPr>
        <w:t>1</w:t>
      </w:r>
      <w:r>
        <w:rPr>
          <w:rFonts w:hint="eastAsia" w:ascii="Times New Roman" w:hAnsi="Times New Roman" w:cs="Times New Roman"/>
          <w:sz w:val="27"/>
          <w:szCs w:val="27"/>
          <w:u w:val="single"/>
          <w:lang w:val="en-US" w:eastAsia="zh-CN"/>
        </w:rPr>
        <w:t>2</w:t>
      </w:r>
      <w:r>
        <w:rPr>
          <w:rFonts w:hint="default" w:ascii="Times New Roman" w:hAnsi="Times New Roman" w:cs="Times New Roman" w:eastAsiaTheme="minorEastAsia"/>
          <w:sz w:val="27"/>
          <w:szCs w:val="27"/>
          <w:u w:val="single"/>
        </w:rPr>
        <w:t xml:space="preserve"> </w:t>
      </w:r>
      <w:r>
        <w:rPr>
          <w:rFonts w:hint="default" w:ascii="Times New Roman" w:hAnsi="Times New Roman" w:cs="Times New Roman" w:eastAsiaTheme="minorEastAsia"/>
          <w:sz w:val="27"/>
          <w:szCs w:val="27"/>
        </w:rPr>
        <w:t>月政府采购意向公开如下：</w:t>
      </w:r>
      <w:r>
        <w:rPr>
          <w:rFonts w:hint="default" w:ascii="Times New Roman" w:hAnsi="Times New Roman" w:eastAsia="宋体" w:cs="Times New Roman"/>
          <w:color w:val="000000"/>
          <w:kern w:val="0"/>
          <w:sz w:val="27"/>
          <w:szCs w:val="27"/>
        </w:rPr>
        <w:br w:type="textWrapping"/>
      </w:r>
      <w:r>
        <w:rPr>
          <w:rFonts w:hint="default" w:ascii="Times New Roman" w:hAnsi="Times New Roman" w:eastAsia="宋体" w:cs="Times New Roman"/>
          <w:color w:val="000000"/>
          <w:kern w:val="0"/>
          <w:sz w:val="27"/>
          <w:szCs w:val="27"/>
        </w:rPr>
        <w:t>   </w:t>
      </w:r>
      <w:r>
        <w:rPr>
          <w:rFonts w:hint="default" w:ascii="Times New Roman" w:hAnsi="Times New Roman" w:eastAsia="宋体" w:cs="Times New Roman"/>
          <w:b/>
          <w:bCs/>
          <w:color w:val="000000"/>
          <w:kern w:val="0"/>
          <w:sz w:val="27"/>
          <w:szCs w:val="27"/>
        </w:rPr>
        <w:br w:type="textWrapping"/>
      </w:r>
      <w:r>
        <w:rPr>
          <w:rFonts w:hint="default" w:ascii="Times New Roman" w:hAnsi="Times New Roman" w:eastAsia="宋体" w:cs="Times New Roman"/>
          <w:color w:val="000000"/>
          <w:kern w:val="0"/>
          <w:sz w:val="27"/>
          <w:szCs w:val="27"/>
        </w:rPr>
        <w:t>      </w:t>
      </w:r>
    </w:p>
    <w:tbl>
      <w:tblPr>
        <w:tblStyle w:val="3"/>
        <w:tblW w:w="138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356"/>
        <w:gridCol w:w="1644"/>
        <w:gridCol w:w="6325"/>
        <w:gridCol w:w="1024"/>
        <w:gridCol w:w="1865"/>
        <w:gridCol w:w="2607"/>
      </w:tblGrid>
      <w:tr w14:paraId="7788B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90" w:hRule="atLeast"/>
          <w:tblHeader/>
          <w:jc w:val="center"/>
        </w:trPr>
        <w:tc>
          <w:tcPr>
            <w:tcW w:w="0" w:type="auto"/>
            <w:shd w:val="clear" w:color="auto" w:fill="FFFFFF"/>
            <w:vAlign w:val="center"/>
          </w:tcPr>
          <w:p w14:paraId="408B053D">
            <w:pPr>
              <w:spacing w:after="0" w:line="240" w:lineRule="auto"/>
              <w:jc w:val="center"/>
              <w:rPr>
                <w:rFonts w:hint="default" w:ascii="Times New Roman" w:hAnsi="Times New Roman" w:eastAsia="宋体" w:cs="Times New Roman"/>
                <w:b/>
                <w:bCs/>
                <w:kern w:val="0"/>
                <w:sz w:val="24"/>
                <w:szCs w:val="24"/>
              </w:rPr>
            </w:pPr>
            <w:r>
              <w:rPr>
                <w:rFonts w:hint="default" w:ascii="Times New Roman" w:hAnsi="Times New Roman" w:eastAsia="宋体" w:cs="Times New Roman"/>
                <w:b/>
                <w:bCs/>
                <w:kern w:val="0"/>
                <w:sz w:val="24"/>
                <w:szCs w:val="24"/>
              </w:rPr>
              <w:t>序号</w:t>
            </w:r>
          </w:p>
        </w:tc>
        <w:tc>
          <w:tcPr>
            <w:tcW w:w="1644" w:type="dxa"/>
            <w:shd w:val="clear" w:color="auto" w:fill="FFFFFF"/>
            <w:vAlign w:val="center"/>
          </w:tcPr>
          <w:p w14:paraId="32E9D794">
            <w:pPr>
              <w:spacing w:after="0" w:line="240" w:lineRule="auto"/>
              <w:jc w:val="center"/>
              <w:rPr>
                <w:rFonts w:hint="default" w:ascii="Times New Roman" w:hAnsi="Times New Roman" w:eastAsia="宋体" w:cs="Times New Roman"/>
                <w:b/>
                <w:bCs/>
                <w:kern w:val="0"/>
                <w:sz w:val="24"/>
                <w:szCs w:val="24"/>
              </w:rPr>
            </w:pPr>
            <w:r>
              <w:rPr>
                <w:rFonts w:hint="default" w:ascii="Times New Roman" w:hAnsi="Times New Roman" w:eastAsia="宋体" w:cs="Times New Roman"/>
                <w:b/>
                <w:bCs/>
                <w:kern w:val="0"/>
                <w:sz w:val="24"/>
                <w:szCs w:val="24"/>
              </w:rPr>
              <w:t>采购项目名称</w:t>
            </w:r>
          </w:p>
        </w:tc>
        <w:tc>
          <w:tcPr>
            <w:tcW w:w="6325" w:type="dxa"/>
            <w:shd w:val="clear" w:color="auto" w:fill="FFFFFF"/>
            <w:vAlign w:val="center"/>
          </w:tcPr>
          <w:p w14:paraId="3E1EDAE7">
            <w:pPr>
              <w:spacing w:after="0" w:line="240" w:lineRule="auto"/>
              <w:jc w:val="center"/>
              <w:rPr>
                <w:rFonts w:hint="default" w:ascii="Times New Roman" w:hAnsi="Times New Roman" w:eastAsia="宋体" w:cs="Times New Roman"/>
                <w:b/>
                <w:bCs/>
                <w:kern w:val="0"/>
                <w:sz w:val="24"/>
                <w:szCs w:val="24"/>
              </w:rPr>
            </w:pPr>
            <w:r>
              <w:rPr>
                <w:rFonts w:hint="default" w:ascii="Times New Roman" w:hAnsi="Times New Roman" w:eastAsia="宋体" w:cs="Times New Roman"/>
                <w:b/>
                <w:bCs/>
                <w:kern w:val="0"/>
                <w:sz w:val="24"/>
                <w:szCs w:val="24"/>
              </w:rPr>
              <w:t>采购需求概况</w:t>
            </w:r>
          </w:p>
        </w:tc>
        <w:tc>
          <w:tcPr>
            <w:tcW w:w="0" w:type="auto"/>
            <w:shd w:val="clear" w:color="auto" w:fill="FFFFFF"/>
            <w:vAlign w:val="center"/>
          </w:tcPr>
          <w:p w14:paraId="11010B5F">
            <w:pPr>
              <w:spacing w:after="0" w:line="240" w:lineRule="auto"/>
              <w:jc w:val="center"/>
              <w:rPr>
                <w:rFonts w:hint="default" w:ascii="Times New Roman" w:hAnsi="Times New Roman" w:eastAsia="宋体" w:cs="Times New Roman"/>
                <w:b/>
                <w:bCs/>
                <w:kern w:val="0"/>
                <w:sz w:val="24"/>
                <w:szCs w:val="24"/>
              </w:rPr>
            </w:pPr>
            <w:r>
              <w:rPr>
                <w:rFonts w:hint="default" w:ascii="Times New Roman" w:hAnsi="Times New Roman" w:eastAsia="宋体" w:cs="Times New Roman"/>
                <w:b/>
                <w:bCs/>
                <w:kern w:val="0"/>
                <w:sz w:val="24"/>
                <w:szCs w:val="24"/>
              </w:rPr>
              <w:t>预算金额（万元）</w:t>
            </w:r>
          </w:p>
        </w:tc>
        <w:tc>
          <w:tcPr>
            <w:tcW w:w="1865" w:type="dxa"/>
            <w:shd w:val="clear" w:color="auto" w:fill="FFFFFF"/>
            <w:vAlign w:val="center"/>
          </w:tcPr>
          <w:p w14:paraId="302F557F">
            <w:pPr>
              <w:spacing w:after="0" w:line="240" w:lineRule="auto"/>
              <w:jc w:val="center"/>
              <w:rPr>
                <w:rFonts w:hint="default" w:ascii="Times New Roman" w:hAnsi="Times New Roman" w:eastAsia="宋体" w:cs="Times New Roman"/>
                <w:b/>
                <w:bCs/>
                <w:kern w:val="0"/>
                <w:sz w:val="24"/>
                <w:szCs w:val="24"/>
              </w:rPr>
            </w:pPr>
            <w:r>
              <w:rPr>
                <w:rFonts w:hint="default" w:ascii="Times New Roman" w:hAnsi="Times New Roman" w:eastAsia="宋体" w:cs="Times New Roman"/>
                <w:b/>
                <w:bCs/>
                <w:kern w:val="0"/>
                <w:sz w:val="24"/>
                <w:szCs w:val="24"/>
              </w:rPr>
              <w:t>预计采购时间</w:t>
            </w:r>
          </w:p>
          <w:p w14:paraId="2994303F">
            <w:pPr>
              <w:spacing w:after="0" w:line="240" w:lineRule="auto"/>
              <w:jc w:val="center"/>
              <w:rPr>
                <w:rFonts w:hint="default" w:ascii="Times New Roman" w:hAnsi="Times New Roman" w:eastAsia="宋体" w:cs="Times New Roman"/>
                <w:b/>
                <w:bCs/>
                <w:kern w:val="0"/>
                <w:sz w:val="24"/>
                <w:szCs w:val="24"/>
              </w:rPr>
            </w:pPr>
            <w:r>
              <w:rPr>
                <w:rFonts w:hint="default" w:ascii="Times New Roman" w:hAnsi="Times New Roman" w:eastAsia="宋体" w:cs="Times New Roman"/>
                <w:b/>
                <w:bCs/>
                <w:kern w:val="0"/>
                <w:sz w:val="24"/>
                <w:szCs w:val="24"/>
              </w:rPr>
              <w:t>（填写到月）</w:t>
            </w:r>
          </w:p>
        </w:tc>
        <w:tc>
          <w:tcPr>
            <w:tcW w:w="2607" w:type="dxa"/>
            <w:shd w:val="clear" w:color="auto" w:fill="FFFFFF"/>
            <w:vAlign w:val="center"/>
          </w:tcPr>
          <w:p w14:paraId="78FE2F98">
            <w:pPr>
              <w:spacing w:after="0" w:line="240" w:lineRule="auto"/>
              <w:jc w:val="center"/>
              <w:rPr>
                <w:rFonts w:hint="default" w:ascii="Times New Roman" w:hAnsi="Times New Roman" w:eastAsia="宋体" w:cs="Times New Roman"/>
                <w:b/>
                <w:bCs/>
                <w:kern w:val="0"/>
                <w:sz w:val="24"/>
                <w:szCs w:val="24"/>
              </w:rPr>
            </w:pPr>
            <w:r>
              <w:rPr>
                <w:rFonts w:hint="default" w:ascii="Times New Roman" w:hAnsi="Times New Roman" w:eastAsia="宋体" w:cs="Times New Roman"/>
                <w:b/>
                <w:bCs/>
                <w:kern w:val="0"/>
                <w:sz w:val="24"/>
                <w:szCs w:val="24"/>
              </w:rPr>
              <w:t>备注</w:t>
            </w:r>
          </w:p>
        </w:tc>
      </w:tr>
      <w:tr w14:paraId="6CF34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59" w:hRule="atLeast"/>
          <w:jc w:val="center"/>
        </w:trPr>
        <w:tc>
          <w:tcPr>
            <w:tcW w:w="0" w:type="auto"/>
            <w:vAlign w:val="center"/>
          </w:tcPr>
          <w:p w14:paraId="054DDC61">
            <w:pPr>
              <w:spacing w:after="0" w:line="240" w:lineRule="auto"/>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w:t>
            </w:r>
          </w:p>
        </w:tc>
        <w:tc>
          <w:tcPr>
            <w:tcW w:w="1644" w:type="dxa"/>
            <w:vAlign w:val="center"/>
          </w:tcPr>
          <w:p w14:paraId="32CBCFC1">
            <w:pPr>
              <w:spacing w:after="0" w:line="44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color w:val="000000"/>
                <w:kern w:val="0"/>
                <w:sz w:val="24"/>
                <w:szCs w:val="24"/>
                <w:lang w:eastAsia="zh-CN"/>
              </w:rPr>
              <w:t>邕宁区那楼镇屯六村、那文村历年扶贫资产道路维修项目</w:t>
            </w:r>
          </w:p>
        </w:tc>
        <w:tc>
          <w:tcPr>
            <w:tcW w:w="6325" w:type="dxa"/>
            <w:vAlign w:val="center"/>
          </w:tcPr>
          <w:p w14:paraId="46F1A9C2">
            <w:pPr>
              <w:spacing w:after="0" w:line="240" w:lineRule="auto"/>
              <w:jc w:val="center"/>
              <w:rPr>
                <w:rFonts w:hint="default" w:ascii="Times New Roman" w:hAnsi="Times New Roman" w:eastAsia="宋体" w:cs="Times New Roman"/>
                <w:kern w:val="0"/>
                <w:sz w:val="24"/>
                <w:szCs w:val="24"/>
              </w:rPr>
            </w:pPr>
            <w:r>
              <w:rPr>
                <w:rFonts w:hint="default" w:ascii="Times New Roman" w:hAnsi="Times New Roman" w:eastAsia="宋体" w:cs="Times New Roman"/>
                <w:color w:val="000000"/>
                <w:kern w:val="0"/>
                <w:sz w:val="24"/>
                <w:szCs w:val="24"/>
                <w:lang w:eastAsia="zh-CN"/>
              </w:rPr>
              <w:t>维修道路约8000平方米，建设道路挡土墙约350立方米，合理设置护栏、水沟、涵洞等设施。</w:t>
            </w:r>
          </w:p>
        </w:tc>
        <w:tc>
          <w:tcPr>
            <w:tcW w:w="0" w:type="auto"/>
            <w:vAlign w:val="center"/>
          </w:tcPr>
          <w:p w14:paraId="29C1D7B3">
            <w:pPr>
              <w:spacing w:after="0" w:line="240" w:lineRule="auto"/>
              <w:jc w:val="center"/>
              <w:rPr>
                <w:rFonts w:hint="default" w:ascii="Times New Roman" w:hAnsi="Times New Roman" w:eastAsia="宋体" w:cs="Times New Roman"/>
                <w:kern w:val="0"/>
                <w:sz w:val="24"/>
                <w:szCs w:val="24"/>
                <w:lang w:val="en-US"/>
              </w:rPr>
            </w:pPr>
            <w:r>
              <w:rPr>
                <w:rFonts w:hint="eastAsia" w:ascii="Times New Roman" w:hAnsi="Times New Roman" w:eastAsia="宋体" w:cs="Times New Roman"/>
                <w:kern w:val="0"/>
                <w:sz w:val="24"/>
                <w:szCs w:val="24"/>
                <w:lang w:val="en-US" w:eastAsia="zh-CN"/>
              </w:rPr>
              <w:t>170</w:t>
            </w:r>
          </w:p>
        </w:tc>
        <w:tc>
          <w:tcPr>
            <w:tcW w:w="1865" w:type="dxa"/>
            <w:vAlign w:val="center"/>
          </w:tcPr>
          <w:p w14:paraId="1860D311">
            <w:pPr>
              <w:spacing w:after="0" w:line="240" w:lineRule="auto"/>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202</w:t>
            </w:r>
            <w:r>
              <w:rPr>
                <w:rFonts w:hint="eastAsia" w:ascii="Times New Roman" w:hAnsi="Times New Roman" w:eastAsia="宋体" w:cs="Times New Roman"/>
                <w:kern w:val="0"/>
                <w:sz w:val="24"/>
                <w:szCs w:val="24"/>
                <w:lang w:val="en-US" w:eastAsia="zh-CN"/>
              </w:rPr>
              <w:t>6</w:t>
            </w:r>
            <w:r>
              <w:rPr>
                <w:rFonts w:hint="default" w:ascii="Times New Roman" w:hAnsi="Times New Roman" w:eastAsia="宋体" w:cs="Times New Roman"/>
                <w:kern w:val="0"/>
                <w:sz w:val="24"/>
                <w:szCs w:val="24"/>
              </w:rPr>
              <w:t>年</w:t>
            </w:r>
            <w:r>
              <w:rPr>
                <w:rFonts w:hint="eastAsia" w:ascii="Times New Roman" w:hAnsi="Times New Roman" w:eastAsia="宋体" w:cs="Times New Roman"/>
                <w:kern w:val="0"/>
                <w:sz w:val="24"/>
                <w:szCs w:val="24"/>
                <w:lang w:val="en-US" w:eastAsia="zh-CN"/>
              </w:rPr>
              <w:t>11</w:t>
            </w:r>
            <w:r>
              <w:rPr>
                <w:rFonts w:hint="default" w:ascii="Times New Roman" w:hAnsi="Times New Roman" w:eastAsia="宋体" w:cs="Times New Roman"/>
                <w:kern w:val="0"/>
                <w:sz w:val="24"/>
                <w:szCs w:val="24"/>
              </w:rPr>
              <w:t>月</w:t>
            </w:r>
          </w:p>
        </w:tc>
        <w:tc>
          <w:tcPr>
            <w:tcW w:w="2607" w:type="dxa"/>
            <w:vAlign w:val="center"/>
          </w:tcPr>
          <w:p w14:paraId="5B4C4717">
            <w:pPr>
              <w:spacing w:after="0" w:line="240" w:lineRule="auto"/>
              <w:jc w:val="center"/>
              <w:rPr>
                <w:rFonts w:hint="default" w:ascii="Times New Roman" w:hAnsi="Times New Roman" w:eastAsia="宋体" w:cs="Times New Roman"/>
                <w:kern w:val="0"/>
                <w:sz w:val="24"/>
                <w:szCs w:val="24"/>
              </w:rPr>
            </w:pPr>
          </w:p>
        </w:tc>
      </w:tr>
    </w:tbl>
    <w:p w14:paraId="454D575F">
      <w:pPr>
        <w:spacing w:after="0" w:line="240" w:lineRule="auto"/>
        <w:rPr>
          <w:rFonts w:hint="default" w:ascii="Times New Roman" w:hAnsi="Times New Roman" w:eastAsia="宋体" w:cs="Times New Roman"/>
          <w:color w:val="000000"/>
          <w:kern w:val="0"/>
          <w:sz w:val="27"/>
          <w:szCs w:val="27"/>
        </w:rPr>
      </w:pPr>
      <w:r>
        <w:rPr>
          <w:rFonts w:hint="default" w:ascii="Times New Roman" w:hAnsi="Times New Roman" w:eastAsia="宋体" w:cs="Times New Roman"/>
          <w:color w:val="000000"/>
          <w:kern w:val="0"/>
          <w:sz w:val="27"/>
          <w:szCs w:val="27"/>
        </w:rPr>
        <w:t>      本次公开的政府采购意向是本单位政府采购工作的初步安排，具体采购项目情况以相关采购公告和采购文件为准。</w:t>
      </w:r>
      <w:r>
        <w:rPr>
          <w:rFonts w:hint="default" w:ascii="Times New Roman" w:hAnsi="Times New Roman" w:eastAsia="宋体" w:cs="Times New Roman"/>
          <w:color w:val="000000"/>
          <w:kern w:val="0"/>
          <w:sz w:val="27"/>
          <w:szCs w:val="27"/>
        </w:rPr>
        <w:br w:type="textWrapping"/>
      </w:r>
      <w:r>
        <w:rPr>
          <w:rFonts w:hint="default" w:ascii="Times New Roman" w:hAnsi="Times New Roman" w:eastAsia="宋体" w:cs="Times New Roman"/>
          <w:color w:val="000000"/>
          <w:kern w:val="0"/>
          <w:sz w:val="27"/>
          <w:szCs w:val="27"/>
        </w:rPr>
        <w:t>        </w:t>
      </w:r>
    </w:p>
    <w:p w14:paraId="2A57ABBB">
      <w:pPr>
        <w:spacing w:after="0" w:line="240" w:lineRule="auto"/>
        <w:rPr>
          <w:rFonts w:hint="default" w:ascii="Times New Roman" w:hAnsi="Times New Roman" w:eastAsia="宋体" w:cs="Times New Roman"/>
          <w:color w:val="000000"/>
          <w:kern w:val="0"/>
          <w:sz w:val="27"/>
          <w:szCs w:val="27"/>
        </w:rPr>
      </w:pPr>
    </w:p>
    <w:p w14:paraId="223F5F48">
      <w:pPr>
        <w:spacing w:after="0" w:line="240" w:lineRule="auto"/>
        <w:ind w:right="1080"/>
        <w:jc w:val="center"/>
        <w:rPr>
          <w:rFonts w:hint="default" w:ascii="Times New Roman" w:hAnsi="Times New Roman" w:eastAsia="宋体" w:cs="Times New Roman"/>
          <w:color w:val="000000"/>
          <w:kern w:val="0"/>
          <w:sz w:val="27"/>
          <w:szCs w:val="27"/>
        </w:rPr>
      </w:pPr>
      <w:r>
        <w:rPr>
          <w:rFonts w:hint="default" w:ascii="Times New Roman" w:hAnsi="Times New Roman" w:eastAsia="宋体" w:cs="Times New Roman"/>
          <w:color w:val="000000"/>
          <w:kern w:val="0"/>
          <w:sz w:val="27"/>
          <w:szCs w:val="27"/>
        </w:rPr>
        <w:t xml:space="preserve">                                                                         </w:t>
      </w:r>
      <w:r>
        <w:rPr>
          <w:rFonts w:hint="default" w:ascii="Times New Roman" w:hAnsi="Times New Roman" w:eastAsia="宋体" w:cs="Times New Roman"/>
          <w:color w:val="000000"/>
          <w:kern w:val="0"/>
          <w:sz w:val="27"/>
          <w:szCs w:val="27"/>
          <w:lang w:eastAsia="zh-CN"/>
        </w:rPr>
        <w:t>南宁市</w:t>
      </w:r>
      <w:r>
        <w:rPr>
          <w:rFonts w:hint="default" w:ascii="Times New Roman" w:hAnsi="Times New Roman" w:eastAsia="宋体" w:cs="Times New Roman"/>
          <w:color w:val="000000"/>
          <w:kern w:val="0"/>
          <w:sz w:val="27"/>
          <w:szCs w:val="27"/>
        </w:rPr>
        <w:t>邕宁区那楼镇人民政府 </w:t>
      </w:r>
    </w:p>
    <w:p w14:paraId="0D72BB39">
      <w:pPr>
        <w:spacing w:after="0" w:line="240" w:lineRule="auto"/>
        <w:ind w:right="1080"/>
        <w:jc w:val="center"/>
        <w:rPr>
          <w:rFonts w:hint="eastAsia" w:ascii="仿宋" w:hAnsi="仿宋" w:eastAsia="宋体" w:cs="宋体"/>
          <w:color w:val="000000"/>
          <w:kern w:val="0"/>
          <w:sz w:val="27"/>
          <w:szCs w:val="27"/>
        </w:rPr>
      </w:pPr>
      <w:r>
        <w:rPr>
          <w:rFonts w:hint="default" w:ascii="Times New Roman" w:hAnsi="Times New Roman" w:eastAsia="宋体" w:cs="Times New Roman"/>
          <w:color w:val="000000"/>
          <w:kern w:val="0"/>
          <w:sz w:val="27"/>
          <w:szCs w:val="27"/>
        </w:rPr>
        <w:t xml:space="preserve">                                                                         20</w:t>
      </w:r>
      <w:r>
        <w:rPr>
          <w:rFonts w:hint="default" w:ascii="Times New Roman" w:hAnsi="Times New Roman" w:eastAsia="宋体" w:cs="Times New Roman"/>
          <w:color w:val="000000"/>
          <w:kern w:val="0"/>
          <w:sz w:val="27"/>
          <w:szCs w:val="27"/>
          <w:lang w:val="en-US" w:eastAsia="zh-CN"/>
        </w:rPr>
        <w:t>2</w:t>
      </w:r>
      <w:r>
        <w:rPr>
          <w:rFonts w:hint="eastAsia" w:ascii="Times New Roman" w:hAnsi="Times New Roman" w:eastAsia="宋体" w:cs="Times New Roman"/>
          <w:color w:val="000000"/>
          <w:kern w:val="0"/>
          <w:sz w:val="27"/>
          <w:szCs w:val="27"/>
          <w:lang w:val="en-US" w:eastAsia="zh-CN"/>
        </w:rPr>
        <w:t>6</w:t>
      </w:r>
      <w:r>
        <w:rPr>
          <w:rFonts w:hint="default" w:ascii="Times New Roman" w:hAnsi="Times New Roman" w:eastAsia="宋体" w:cs="Times New Roman"/>
          <w:color w:val="000000"/>
          <w:kern w:val="0"/>
          <w:sz w:val="27"/>
          <w:szCs w:val="27"/>
        </w:rPr>
        <w:t>年</w:t>
      </w:r>
      <w:r>
        <w:rPr>
          <w:rFonts w:hint="eastAsia" w:ascii="Times New Roman" w:hAnsi="Times New Roman" w:eastAsia="宋体" w:cs="Times New Roman"/>
          <w:color w:val="000000"/>
          <w:kern w:val="0"/>
          <w:sz w:val="27"/>
          <w:szCs w:val="27"/>
          <w:lang w:val="en-US" w:eastAsia="zh-CN"/>
        </w:rPr>
        <w:t>10</w:t>
      </w:r>
      <w:r>
        <w:rPr>
          <w:rFonts w:hint="default" w:ascii="Times New Roman" w:hAnsi="Times New Roman" w:eastAsia="宋体" w:cs="Times New Roman"/>
          <w:color w:val="000000"/>
          <w:kern w:val="0"/>
          <w:sz w:val="27"/>
          <w:szCs w:val="27"/>
        </w:rPr>
        <w:t>月</w:t>
      </w:r>
      <w:r>
        <w:rPr>
          <w:rFonts w:hint="eastAsia" w:ascii="Times New Roman" w:hAnsi="Times New Roman" w:eastAsia="宋体" w:cs="Times New Roman"/>
          <w:color w:val="000000"/>
          <w:kern w:val="0"/>
          <w:sz w:val="27"/>
          <w:szCs w:val="27"/>
          <w:lang w:val="en-US" w:eastAsia="zh-CN"/>
        </w:rPr>
        <w:t>16</w:t>
      </w:r>
      <w:r>
        <w:rPr>
          <w:rFonts w:hint="default" w:ascii="Times New Roman" w:hAnsi="Times New Roman" w:eastAsia="宋体" w:cs="Times New Roman"/>
          <w:color w:val="000000"/>
          <w:kern w:val="0"/>
          <w:sz w:val="27"/>
          <w:szCs w:val="27"/>
        </w:rPr>
        <w:t>日</w:t>
      </w:r>
      <w:bookmarkStart w:id="0" w:name="_GoBack"/>
      <w:bookmarkEnd w:id="0"/>
    </w:p>
    <w:sectPr>
      <w:pgSz w:w="16838" w:h="11906" w:orient="landscape"/>
      <w:pgMar w:top="1134" w:right="1134" w:bottom="1134"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roma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A9B"/>
    <w:rsid w:val="00136A9B"/>
    <w:rsid w:val="00B95D8D"/>
    <w:rsid w:val="00C2085A"/>
    <w:rsid w:val="00CE7CA0"/>
    <w:rsid w:val="00D2599E"/>
    <w:rsid w:val="02D51E1F"/>
    <w:rsid w:val="0C917AF3"/>
    <w:rsid w:val="149E726C"/>
    <w:rsid w:val="18972950"/>
    <w:rsid w:val="1D0C20BB"/>
    <w:rsid w:val="1EFF069E"/>
    <w:rsid w:val="21494A03"/>
    <w:rsid w:val="2331574F"/>
    <w:rsid w:val="346D1FE4"/>
    <w:rsid w:val="38256B8B"/>
    <w:rsid w:val="3FA36BB1"/>
    <w:rsid w:val="41DF782F"/>
    <w:rsid w:val="44D94D21"/>
    <w:rsid w:val="57B3461A"/>
    <w:rsid w:val="67347A3E"/>
    <w:rsid w:val="71184E25"/>
    <w:rsid w:val="7E0149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20" w:lineRule="atLeast"/>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
    <w:qFormat/>
    <w:uiPriority w:val="9"/>
    <w:pPr>
      <w:spacing w:before="100" w:beforeAutospacing="1" w:after="100" w:afterAutospacing="1" w:line="240" w:lineRule="auto"/>
      <w:outlineLvl w:val="0"/>
    </w:pPr>
    <w:rPr>
      <w:rFonts w:ascii="宋体" w:hAnsi="宋体" w:eastAsia="宋体" w:cs="宋体"/>
      <w:b/>
      <w:bCs/>
      <w:kern w:val="36"/>
      <w:sz w:val="48"/>
      <w:szCs w:val="48"/>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customStyle="1" w:styleId="5">
    <w:name w:val="标题 1 Char"/>
    <w:basedOn w:val="4"/>
    <w:link w:val="2"/>
    <w:qFormat/>
    <w:uiPriority w:val="9"/>
    <w:rPr>
      <w:rFonts w:ascii="宋体" w:hAnsi="宋体" w:eastAsia="宋体" w:cs="宋体"/>
      <w:b/>
      <w:bCs/>
      <w:kern w:val="36"/>
      <w:sz w:val="48"/>
      <w:szCs w:val="4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Pages>
  <Words>327</Words>
  <Characters>358</Characters>
  <Lines>3</Lines>
  <Paragraphs>1</Paragraphs>
  <TotalTime>253</TotalTime>
  <ScaleCrop>false</ScaleCrop>
  <LinksUpToDate>false</LinksUpToDate>
  <CharactersWithSpaces>544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2021-11-05T02:39:00Z</dcterms:created>
  <dc:creator>微软用户</dc:creator>
  <cp:lastModifiedBy>shijilan</cp:lastModifiedBy>
  <cp:lastPrinted>2021-11-05T08:13:00Z</cp:lastPrinted>
  <dcterms:modified xsi:type="dcterms:W3CDTF">2026-10-16T08:38:11Z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1B8443B80FA24733936FF3D44EB9D6AE</vt:lpwstr>
  </property>
  <property fmtid="{D5CDD505-2E9C-101B-9397-08002B2CF9AE}" pid="4" name="KSOTemplateDocerSaveRecord">
    <vt:lpwstr>eyJoZGlkIjoiODgxNjM3YjJmNzE2N2RmMWZjNzc0MDkyYWUwYzk1YzgiLCJ1c2VySWQiOiIxMTU3OTAyODg0In0=</vt:lpwstr>
  </property>
</Properties>
</file>