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A4E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隆安县雁江镇人民政府关于</w:t>
      </w:r>
      <w:bookmarkStart w:id="0" w:name="OLE_LINK6"/>
      <w:bookmarkStart w:id="1" w:name="OLE_LINK18"/>
      <w:r>
        <w:rPr>
          <w:rFonts w:hint="eastAsia" w:ascii="方正小标宋简体" w:hAnsi="方正小标宋简体" w:eastAsia="方正小标宋简体" w:cs="方正小标宋简体"/>
          <w:b w:val="0"/>
          <w:bCs w:val="0"/>
          <w:sz w:val="44"/>
          <w:szCs w:val="44"/>
        </w:rPr>
        <w:t>隆安县昌隆大米</w:t>
      </w:r>
    </w:p>
    <w:p w14:paraId="68967E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社会化服务建设项目</w:t>
      </w:r>
      <w:bookmarkEnd w:id="0"/>
      <w:bookmarkEnd w:id="1"/>
      <w:r>
        <w:rPr>
          <w:rFonts w:hint="eastAsia" w:ascii="方正小标宋简体" w:hAnsi="方正小标宋简体" w:eastAsia="方正小标宋简体" w:cs="方正小标宋简体"/>
          <w:b w:val="0"/>
          <w:bCs w:val="0"/>
          <w:sz w:val="44"/>
          <w:szCs w:val="44"/>
        </w:rPr>
        <w:t>一期设计</w:t>
      </w:r>
    </w:p>
    <w:p w14:paraId="307AF5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服务询价采购的公告</w:t>
      </w:r>
    </w:p>
    <w:p w14:paraId="6382901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sz w:val="44"/>
          <w:szCs w:val="44"/>
        </w:rPr>
      </w:pPr>
    </w:p>
    <w:p w14:paraId="54D23D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为规范推进隆安县昌隆大米社会化服务建设项目，保障工程建设质量、进度及投资控制合规可控，我单位现就该项目设计服务开展询价采购，诚邀符合资格条件的单位参与报价，具体事项公告如下：</w:t>
      </w:r>
    </w:p>
    <w:p w14:paraId="2B8FA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仿宋_GB18030" w:hAnsi="方正仿宋_GB18030" w:eastAsia="方正仿宋_GB18030" w:cs="方正仿宋_GB18030"/>
          <w:kern w:val="0"/>
          <w:sz w:val="32"/>
          <w:szCs w:val="32"/>
          <w:shd w:val="clear" w:color="auto" w:fill="FFFFFF"/>
        </w:rPr>
      </w:pPr>
      <w:r>
        <w:rPr>
          <w:rFonts w:hint="eastAsia" w:ascii="黑体" w:hAnsi="黑体" w:eastAsia="黑体" w:cs="黑体"/>
          <w:sz w:val="32"/>
          <w:szCs w:val="32"/>
        </w:rPr>
        <w:t>一、项目基本情况</w:t>
      </w:r>
    </w:p>
    <w:p w14:paraId="939E5C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（一）项目名称：</w:t>
      </w:r>
      <w:bookmarkStart w:id="2" w:name="OLE_LINK2"/>
      <w:r>
        <w:rPr>
          <w:rFonts w:hint="eastAsia" w:ascii="仿宋_GB2312" w:hAnsi="仿宋_GB2312" w:eastAsia="仿宋_GB2312" w:cs="仿宋_GB2312"/>
          <w:sz w:val="32"/>
          <w:szCs w:val="32"/>
        </w:rPr>
        <w:t>隆安县昌隆大米社会化服务建设项目</w:t>
      </w:r>
      <w:bookmarkEnd w:id="2"/>
    </w:p>
    <w:p w14:paraId="BF1216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（二）项目业主：</w:t>
      </w:r>
      <w:r>
        <w:rPr>
          <w:rFonts w:hint="eastAsia" w:ascii="Times New Roman" w:hAnsi="Times New Roman" w:eastAsia="仿宋_GB2312" w:cs="Times New Roman"/>
          <w:sz w:val="32"/>
          <w:szCs w:val="32"/>
        </w:rPr>
        <w:t>隆安县雁江镇人民政府</w:t>
      </w:r>
    </w:p>
    <w:p w14:paraId="A7E2AC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（三）项目地点：</w:t>
      </w:r>
      <w:r>
        <w:rPr>
          <w:rFonts w:ascii="Times New Roman" w:hAnsi="Times New Roman" w:eastAsia="仿宋_GB2312" w:cs="Times New Roman"/>
          <w:sz w:val="32"/>
          <w:szCs w:val="32"/>
        </w:rPr>
        <w:t>010县道往雁江镇方向道路旁（原南昆高铁制梁场）</w:t>
      </w:r>
    </w:p>
    <w:p w14:paraId="6006CA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（四）项目规模和内容：</w:t>
      </w:r>
      <w:r>
        <w:rPr>
          <w:rFonts w:hint="eastAsia" w:ascii="Times New Roman" w:hAnsi="Times New Roman" w:eastAsia="仿宋_GB2312" w:cs="Times New Roman"/>
          <w:sz w:val="32"/>
          <w:szCs w:val="32"/>
        </w:rPr>
        <w:t>本项目规划建设大米生产厂房、粮仓、烘干厂房。</w:t>
      </w:r>
      <w:r>
        <w:rPr>
          <w:rFonts w:hint="eastAsia" w:ascii="Times New Roman" w:hAnsi="Times New Roman" w:eastAsia="仿宋_GB2312" w:cs="Times New Roman"/>
          <w:color w:val="auto"/>
          <w:kern w:val="2"/>
          <w:sz w:val="32"/>
          <w:szCs w:val="32"/>
          <w:lang w:val="en-US" w:eastAsia="zh-CN" w:bidi="ar-SA"/>
        </w:rPr>
        <w:t>建设内容包括土建工程、给排水工程、电气工程、消防工程、通风工程等</w:t>
      </w:r>
      <w:r>
        <w:rPr>
          <w:rFonts w:hint="default" w:ascii="Times New Roman" w:hAnsi="Times New Roman" w:eastAsia="仿宋_GB2312" w:cs="Times New Roman"/>
          <w:color w:val="auto"/>
          <w:kern w:val="2"/>
          <w:sz w:val="32"/>
          <w:szCs w:val="32"/>
          <w:lang w:val="en-US" w:eastAsia="zh-CN" w:bidi="ar-SA"/>
        </w:rPr>
        <w:t>。</w:t>
      </w:r>
    </w:p>
    <w:p w14:paraId="E7F798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（五）服务周期：</w:t>
      </w:r>
      <w:r>
        <w:rPr>
          <w:rFonts w:hint="eastAsia" w:ascii="Times New Roman" w:hAnsi="Times New Roman" w:eastAsia="仿宋_GB2312" w:cs="Times New Roman"/>
          <w:sz w:val="32"/>
          <w:szCs w:val="32"/>
        </w:rPr>
        <w:t>自合同签订之日起至项目竣工图编制、竣工验收配合完成止。</w:t>
      </w:r>
    </w:p>
    <w:p w14:paraId="0DB700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ascii="黑体" w:hAnsi="黑体" w:eastAsia="黑体" w:cs="黑体"/>
          <w:sz w:val="32"/>
          <w:szCs w:val="32"/>
        </w:rPr>
        <w:t>二、项目服务内容</w:t>
      </w:r>
    </w:p>
    <w:p w14:paraId="543FF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建设工程质量管理条例》《建筑工程施工质量验收统一标准》（GB50300-2013）、桂建协〔2022〕13号文件及现行建筑、总图、消防、给排水、电气、通风等相关国家及行业技术标准规范，承担本项目一期全部工程设计相关工作，服务范围包括但不限于：</w:t>
      </w:r>
    </w:p>
    <w:p w14:paraId="B40AE5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1.</w:t>
      </w:r>
      <w:r>
        <w:rPr>
          <w:rStyle w:val="8"/>
          <w:rFonts w:hint="default" w:ascii="Times New Roman" w:hAnsi="Times New Roman" w:eastAsia="仿宋_GB2312" w:cs="Times New Roman"/>
          <w:color w:val="000000"/>
          <w:sz w:val="32"/>
          <w:szCs w:val="32"/>
        </w:rPr>
        <w:t>方案及初步设计</w:t>
      </w:r>
      <w:r>
        <w:rPr>
          <w:rFonts w:hint="default" w:ascii="Times New Roman" w:hAnsi="Times New Roman" w:eastAsia="仿宋_GB2312" w:cs="Times New Roman"/>
          <w:color w:val="000000"/>
          <w:sz w:val="32"/>
          <w:szCs w:val="32"/>
        </w:rPr>
        <w:t>：结合项目粮食仓储、烘干工艺需求完成总平面规划、建筑方案设计；编制初步设计文件、设计说明、经济技术指标、概算图纸及工程概算书，配合业主完成初步设计</w:t>
      </w:r>
      <w:r>
        <w:rPr>
          <w:rFonts w:hint="default" w:ascii="Times New Roman" w:hAnsi="Times New Roman" w:eastAsia="仿宋_GB2312" w:cs="Times New Roman"/>
          <w:color w:val="000000"/>
          <w:sz w:val="32"/>
          <w:szCs w:val="32"/>
          <w:lang w:val="en-US"/>
        </w:rPr>
        <w:t>报批</w:t>
      </w:r>
      <w:r>
        <w:rPr>
          <w:rFonts w:hint="default" w:ascii="Times New Roman" w:hAnsi="Times New Roman" w:eastAsia="仿宋_GB2312" w:cs="Times New Roman"/>
          <w:color w:val="000000"/>
          <w:sz w:val="32"/>
          <w:szCs w:val="32"/>
        </w:rPr>
        <w:t>工作。</w:t>
      </w:r>
    </w:p>
    <w:p w14:paraId="2BCF5A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2.</w:t>
      </w:r>
      <w:r>
        <w:rPr>
          <w:rStyle w:val="8"/>
          <w:rFonts w:hint="default" w:ascii="Times New Roman" w:hAnsi="Times New Roman" w:eastAsia="仿宋_GB2312" w:cs="Times New Roman"/>
          <w:color w:val="000000"/>
          <w:sz w:val="32"/>
          <w:szCs w:val="32"/>
        </w:rPr>
        <w:t>施工图设计</w:t>
      </w:r>
      <w:r>
        <w:rPr>
          <w:rFonts w:hint="default" w:ascii="Times New Roman" w:hAnsi="Times New Roman" w:eastAsia="仿宋_GB2312" w:cs="Times New Roman"/>
          <w:color w:val="000000"/>
          <w:sz w:val="32"/>
          <w:szCs w:val="32"/>
        </w:rPr>
        <w:t>：完成粮仓、烘干厂房建筑、结构、给排水、电气、消防、通风、总图道路、室外管网全套施工图设计，图纸深度满足施工、图审、预算编制要求；同步出具配套设计说明、材料做法表、工程量技术说明。</w:t>
      </w:r>
    </w:p>
    <w:p w14:paraId="445F1B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sz w:val="32"/>
          <w:szCs w:val="32"/>
        </w:rPr>
      </w:pPr>
      <w:r>
        <w:rPr>
          <w:rStyle w:val="8"/>
          <w:rFonts w:hint="default" w:ascii="Times New Roman" w:hAnsi="Times New Roman" w:eastAsia="仿宋_GB2312" w:cs="Times New Roman"/>
          <w:color w:val="000000"/>
          <w:sz w:val="32"/>
          <w:szCs w:val="32"/>
          <w:lang w:val="en-US" w:eastAsia="zh-CN"/>
        </w:rPr>
        <w:t>3.</w:t>
      </w:r>
      <w:r>
        <w:rPr>
          <w:rStyle w:val="8"/>
          <w:rFonts w:hint="default" w:ascii="Times New Roman" w:hAnsi="Times New Roman" w:eastAsia="仿宋_GB2312" w:cs="Times New Roman"/>
          <w:color w:val="000000"/>
          <w:sz w:val="32"/>
          <w:szCs w:val="32"/>
        </w:rPr>
        <w:t>专项配套设计</w:t>
      </w:r>
      <w:r>
        <w:rPr>
          <w:rFonts w:hint="default" w:ascii="Times New Roman" w:hAnsi="Times New Roman" w:eastAsia="仿宋_GB2312" w:cs="Times New Roman"/>
          <w:color w:val="000000"/>
          <w:sz w:val="32"/>
          <w:szCs w:val="32"/>
        </w:rPr>
        <w:t>：完成消防专项设计、通风除尘工艺配套设计、厂区道路及室外管网综合设计，统筹各专业管线排布，避免施工冲突。</w:t>
      </w:r>
    </w:p>
    <w:p w14:paraId="6684B6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Style w:val="8"/>
          <w:rFonts w:hint="default" w:ascii="Times New Roman" w:hAnsi="Times New Roman" w:eastAsia="仿宋_GB2312" w:cs="Times New Roman"/>
          <w:color w:val="000000"/>
          <w:sz w:val="32"/>
          <w:szCs w:val="32"/>
        </w:rPr>
        <w:t>后期现场配合服务</w:t>
      </w:r>
      <w:r>
        <w:rPr>
          <w:rFonts w:hint="default" w:ascii="Times New Roman" w:hAnsi="Times New Roman" w:eastAsia="仿宋_GB2312" w:cs="Times New Roman"/>
          <w:color w:val="000000"/>
          <w:sz w:val="32"/>
          <w:szCs w:val="32"/>
        </w:rPr>
        <w:t>：施工全过程派驻专业设计人员现场服务，及时处理图纸答疑、技术洽商、设计变更；参与地基验槽、主体结构验收、竣工验收等关键节点；根据现场实际情况出具设计变更、技术核定单；负责竣工图审核、指导施工单位编制竣工图纸。</w:t>
      </w:r>
    </w:p>
    <w:p w14:paraId="B60FB5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5.</w:t>
      </w:r>
      <w:r>
        <w:rPr>
          <w:rStyle w:val="8"/>
          <w:rFonts w:hint="default" w:ascii="Times New Roman" w:hAnsi="Times New Roman" w:eastAsia="仿宋_GB2312" w:cs="Times New Roman"/>
          <w:color w:val="000000"/>
          <w:sz w:val="32"/>
          <w:szCs w:val="32"/>
        </w:rPr>
        <w:t>配套资料服务</w:t>
      </w:r>
      <w:r>
        <w:rPr>
          <w:rFonts w:hint="default" w:ascii="Times New Roman" w:hAnsi="Times New Roman" w:eastAsia="仿宋_GB2312" w:cs="Times New Roman"/>
          <w:color w:val="000000"/>
          <w:sz w:val="32"/>
          <w:szCs w:val="32"/>
        </w:rPr>
        <w:t>：配合业主完成施工图审查、规划、消防等相关部门报审工作；完整归档全套设计图纸、计算书、概算、变更资料；配合项目审计、行业核查、竣工验收资料整理等全部相关工作。</w:t>
      </w:r>
    </w:p>
    <w:p w14:paraId="087884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1"/>
        <w:rPr>
          <w:rFonts w:ascii="黑体" w:hAnsi="黑体" w:eastAsia="黑体" w:cs="黑体"/>
          <w:bCs/>
          <w:sz w:val="32"/>
          <w:szCs w:val="32"/>
        </w:rPr>
      </w:pPr>
      <w:r>
        <w:rPr>
          <w:rFonts w:ascii="黑体" w:hAnsi="黑体" w:eastAsia="黑体" w:cs="黑体"/>
          <w:bCs/>
          <w:sz w:val="32"/>
          <w:szCs w:val="32"/>
        </w:rPr>
        <w:t>三、报价要求</w:t>
      </w:r>
    </w:p>
    <w:p w14:paraId="33DBEC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rPr>
        <w:t>（一）报价上限</w:t>
      </w:r>
      <w:r>
        <w:rPr>
          <w:rFonts w:hint="eastAsia" w:ascii="楷体_GB2312" w:hAnsi="楷体_GB2312" w:eastAsia="楷体_GB2312" w:cs="楷体_GB2312"/>
          <w:b w:val="0"/>
          <w:bCs w:val="0"/>
          <w:color w:val="auto"/>
          <w:sz w:val="32"/>
          <w:szCs w:val="32"/>
          <w:lang w:eastAsia="zh-CN"/>
        </w:rPr>
        <w:t>：</w:t>
      </w:r>
    </w:p>
    <w:p w14:paraId="129D1F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暂定项目1500万投资，参考《广西壮族自治区工程建设其他费用定额》桂建标〔2018〕37号收费标准，本次报价最高不得超过39.64万元，超上限报价视为无效。</w:t>
      </w:r>
    </w:p>
    <w:p w14:paraId="DDB135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rPr>
        <w:t>（二）报价合规性要求</w:t>
      </w:r>
      <w:r>
        <w:rPr>
          <w:rFonts w:hint="eastAsia" w:ascii="楷体_GB2312" w:hAnsi="楷体_GB2312" w:eastAsia="楷体_GB2312" w:cs="楷体_GB2312"/>
          <w:b w:val="0"/>
          <w:bCs w:val="0"/>
          <w:color w:val="auto"/>
          <w:sz w:val="32"/>
          <w:szCs w:val="32"/>
          <w:lang w:eastAsia="zh-CN"/>
        </w:rPr>
        <w:t>：</w:t>
      </w:r>
    </w:p>
    <w:p w14:paraId="E87E14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1. </w:t>
      </w:r>
      <w:r>
        <w:rPr>
          <w:rFonts w:hint="default" w:ascii="Times New Roman" w:hAnsi="Times New Roman" w:eastAsia="仿宋_GB2312" w:cs="Times New Roman"/>
          <w:color w:val="auto"/>
          <w:sz w:val="32"/>
          <w:szCs w:val="32"/>
        </w:rPr>
        <w:t>报价须真实、合理，符合市场行情，杜绝恶意竞价或围标串标行为；</w:t>
      </w:r>
    </w:p>
    <w:p w14:paraId="5E1590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2. 报价明显高于市场合理价格或低于成本价的，均按</w:t>
      </w:r>
      <w:r>
        <w:rPr>
          <w:rFonts w:hint="default" w:ascii="Times New Roman" w:hAnsi="Times New Roman" w:eastAsia="仿宋_GB2312" w:cs="Times New Roman"/>
          <w:sz w:val="32"/>
          <w:szCs w:val="32"/>
        </w:rPr>
        <w:t>无效报价处理；</w:t>
      </w:r>
    </w:p>
    <w:p w14:paraId="E96A36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报价函需列明设计费、总报价、服务承诺、服务周期等核心内容，报价明细表需详细说明费用构成（含人工、管理、税费等），确保清晰可核查。</w:t>
      </w:r>
    </w:p>
    <w:p w14:paraId="40D37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四、报名资格条件</w:t>
      </w:r>
    </w:p>
    <w:p w14:paraId="64A79E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法人资格要求：具有独立法人资格，持有有效营业执照，具备完善的服务体系及良好的商业信誉；未被列入“信用中国”重大税收违法失信主体名单（报价单位需自行核查并在承诺中说明）。</w:t>
      </w:r>
    </w:p>
    <w:p w14:paraId="0897E8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ascii="仿宋_GB2312" w:hAnsi="仿宋_GB2312" w:eastAsia="仿宋_GB2312" w:cs="仿宋_GB2312"/>
          <w:sz w:val="32"/>
          <w:szCs w:val="32"/>
        </w:rPr>
        <w:t>资质要求：</w:t>
      </w:r>
      <w:r>
        <w:rPr>
          <w:rFonts w:hint="eastAsia" w:ascii="仿宋_GB2312" w:hAnsi="仿宋_GB2312" w:eastAsia="仿宋_GB2312" w:cs="仿宋_GB2312"/>
          <w:sz w:val="32"/>
          <w:szCs w:val="32"/>
        </w:rPr>
        <w:t>具备有效的建筑行业（建筑工程）乙级及以上工程设计资质</w:t>
      </w:r>
      <w:r>
        <w:rPr>
          <w:rFonts w:ascii="仿宋_GB2312" w:hAnsi="仿宋_GB2312" w:eastAsia="仿宋_GB2312" w:cs="仿宋_GB2312"/>
          <w:sz w:val="32"/>
          <w:szCs w:val="32"/>
        </w:rPr>
        <w:t>，具备独立完成本项目厂房、粮仓、烘干车间及总图配套全套设计工作的资质、技术人员及设备能力。</w:t>
      </w:r>
    </w:p>
    <w:p w14:paraId="609EB2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合规经营要求：近三年（20</w:t>
      </w:r>
      <w:r>
        <w:rPr>
          <w:rFonts w:hint="eastAsia" w:ascii="仿宋_GB2312" w:hAnsi="仿宋_GB2312" w:eastAsia="仿宋_GB2312" w:cs="仿宋_GB2312"/>
          <w:sz w:val="32"/>
          <w:szCs w:val="32"/>
        </w:rPr>
        <w:t>23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月1日至202</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月31日）在经营活动中没有重大违法记录（需提供书面承诺，</w:t>
      </w:r>
      <w:r>
        <w:rPr>
          <w:rFonts w:ascii="仿宋_GB2312" w:hAnsi="仿宋_GB2312" w:eastAsia="仿宋_GB2312" w:cs="仿宋_GB2312"/>
          <w:color w:val="auto"/>
          <w:sz w:val="32"/>
          <w:szCs w:val="32"/>
        </w:rPr>
        <w:t>明确承诺无行贿、受贿、串通投标、弄虚作假等重大违法违规行为，格式自拟并加盖单位公章）。</w:t>
      </w:r>
    </w:p>
    <w:p w14:paraId="1956F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ascii="仿宋_GB2312" w:hAnsi="仿宋_GB2312" w:eastAsia="仿宋_GB2312" w:cs="仿宋_GB2312"/>
          <w:color w:val="auto"/>
          <w:sz w:val="32"/>
          <w:szCs w:val="32"/>
          <w:highlight w:val="none"/>
        </w:rPr>
        <w:t>人员要求</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拟派本项目设计负责人须具备一级注册建筑师或一级注册结构工程师执业资格，</w:t>
      </w:r>
      <w:r>
        <w:rPr>
          <w:rFonts w:hint="eastAsia" w:ascii="仿宋_GB2312" w:hAnsi="仿宋_GB2312" w:eastAsia="仿宋_GB2312" w:cs="仿宋_GB2312"/>
          <w:color w:val="auto"/>
          <w:sz w:val="32"/>
          <w:szCs w:val="32"/>
          <w:highlight w:val="none"/>
        </w:rPr>
        <w:t>具有相关</w:t>
      </w:r>
      <w:r>
        <w:rPr>
          <w:rFonts w:ascii="仿宋_GB2312" w:hAnsi="仿宋_GB2312" w:eastAsia="仿宋_GB2312" w:cs="仿宋_GB2312"/>
          <w:color w:val="auto"/>
          <w:sz w:val="32"/>
          <w:szCs w:val="32"/>
          <w:highlight w:val="none"/>
        </w:rPr>
        <w:t>专业的</w:t>
      </w:r>
      <w:r>
        <w:rPr>
          <w:rFonts w:hint="eastAsia" w:ascii="仿宋_GB2312" w:hAnsi="仿宋_GB2312" w:eastAsia="仿宋_GB2312" w:cs="仿宋_GB2312"/>
          <w:color w:val="auto"/>
          <w:sz w:val="32"/>
          <w:szCs w:val="32"/>
          <w:highlight w:val="none"/>
        </w:rPr>
        <w:t>高级工程师及以上职称，</w:t>
      </w:r>
      <w:r>
        <w:rPr>
          <w:rFonts w:ascii="仿宋_GB2312" w:hAnsi="仿宋_GB2312" w:eastAsia="仿宋_GB2312" w:cs="仿宋_GB2312"/>
          <w:color w:val="auto"/>
          <w:sz w:val="32"/>
          <w:szCs w:val="32"/>
          <w:highlight w:val="none"/>
        </w:rPr>
        <w:t>具备粮食仓储、厂房类同类项目设计业绩</w:t>
      </w:r>
      <w:r>
        <w:rPr>
          <w:rFonts w:ascii="仿宋_GB2312" w:hAnsi="仿宋_GB2312" w:eastAsia="仿宋_GB2312" w:cs="仿宋_GB2312"/>
          <w:color w:val="auto"/>
          <w:sz w:val="32"/>
          <w:szCs w:val="32"/>
          <w:highlight w:val="none"/>
          <w:lang w:val="en-US"/>
        </w:rPr>
        <w:t>。</w:t>
      </w:r>
    </w:p>
    <w:p w14:paraId="C49007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（五）</w:t>
      </w:r>
      <w:r>
        <w:rPr>
          <w:rFonts w:ascii="仿宋_GB2312" w:hAnsi="仿宋_GB2312" w:eastAsia="仿宋_GB2312" w:cs="仿宋_GB2312"/>
          <w:color w:val="auto"/>
          <w:sz w:val="32"/>
          <w:szCs w:val="32"/>
        </w:rPr>
        <w:t>存在关联关系的不同单位，不得同时参加本次采购询价的报名。关联关系包括但不限于：同一法定代表人、存在控股或管理关系，以及单位负责人（控股股东）为同一人或者存在控股、管理关系的关联公司。违反前述规定的，其报名均视为无效。</w:t>
      </w:r>
    </w:p>
    <w:p w14:paraId="68C683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auto"/>
          <w:sz w:val="32"/>
          <w:szCs w:val="32"/>
        </w:rPr>
      </w:pPr>
      <w:r>
        <w:rPr>
          <w:rFonts w:ascii="黑体" w:hAnsi="黑体" w:eastAsia="黑体" w:cs="黑体"/>
          <w:color w:val="auto"/>
          <w:sz w:val="32"/>
          <w:szCs w:val="32"/>
        </w:rPr>
        <w:t>五、报名资料递交要求</w:t>
      </w:r>
    </w:p>
    <w:p w14:paraId="01FDD8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（一）递交资料清单（所有资料均</w:t>
      </w:r>
      <w:r>
        <w:rPr>
          <w:rFonts w:hint="eastAsia" w:ascii="仿宋_GB2312" w:hAnsi="仿宋_GB2312" w:eastAsia="仿宋_GB2312" w:cs="仿宋_GB2312"/>
          <w:sz w:val="32"/>
          <w:szCs w:val="32"/>
        </w:rPr>
        <w:t>须加盖</w:t>
      </w:r>
      <w:r>
        <w:rPr>
          <w:rFonts w:ascii="仿宋_GB2312" w:hAnsi="仿宋_GB2312" w:eastAsia="仿宋_GB2312" w:cs="仿宋_GB2312"/>
          <w:sz w:val="32"/>
          <w:szCs w:val="32"/>
        </w:rPr>
        <w:t>报价单位公章，复印件需注明“与原件一致”并签字确认）：</w:t>
      </w:r>
    </w:p>
    <w:p w14:paraId="5807210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营业执照复印件；</w:t>
      </w:r>
    </w:p>
    <w:p w14:paraId="3A59AE9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建筑工程设计资质证书全套复印件（含资质等级、业务范围页）；</w:t>
      </w:r>
    </w:p>
    <w:p w14:paraId="1CEED51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法定代表人身份证明（需附法定代表人身份证复印件）；</w:t>
      </w:r>
    </w:p>
    <w:p w14:paraId="4DF4770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授权委托书（委托他人办理的需提供，需附经办人身份证复印件，委托书需明确委托权限及期限）；</w:t>
      </w:r>
    </w:p>
    <w:p w14:paraId="9F3616B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近三年无重大违法记录书面承诺（需明确承诺内容及期限，格式自拟）；</w:t>
      </w:r>
    </w:p>
    <w:p w14:paraId="305FEA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拟派项目设计负责人注册执业证书、职称证书及同类项目业绩证明；各专业配套设计人员资格证书复印件；</w:t>
      </w:r>
    </w:p>
    <w:p w14:paraId="A828E8D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报价函（需法定代表人或授权委托人签字并加盖单位公章，列明核心报价信息）；</w:t>
      </w:r>
    </w:p>
    <w:p w14:paraId="03DA44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报价明细表（需详细列明</w:t>
      </w:r>
      <w:r>
        <w:rPr>
          <w:rFonts w:hint="eastAsia" w:ascii="仿宋_GB2312" w:hAnsi="仿宋_GB2312" w:eastAsia="仿宋_GB2312" w:cs="仿宋_GB2312"/>
          <w:sz w:val="32"/>
          <w:szCs w:val="32"/>
        </w:rPr>
        <w:t>设计</w:t>
      </w:r>
      <w:r>
        <w:rPr>
          <w:rFonts w:ascii="仿宋_GB2312" w:hAnsi="仿宋_GB2312" w:eastAsia="仿宋_GB2312" w:cs="仿宋_GB2312"/>
          <w:sz w:val="32"/>
          <w:szCs w:val="32"/>
        </w:rPr>
        <w:t>费、费用构成、税费等，确保数据准确）。</w:t>
      </w:r>
    </w:p>
    <w:p w14:paraId="B40D4C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（二）递交形式：</w:t>
      </w:r>
    </w:p>
    <w:p w14:paraId="845BF3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1.报价函、报价明细表须单独密封，密封处需加盖单位公章，并在密封袋上注明“</w:t>
      </w:r>
      <w:r>
        <w:rPr>
          <w:rFonts w:hint="eastAsia" w:ascii="仿宋_GB2312" w:hAnsi="仿宋_GB2312" w:eastAsia="仿宋_GB2312" w:cs="仿宋_GB2312"/>
          <w:sz w:val="32"/>
          <w:szCs w:val="32"/>
        </w:rPr>
        <w:t>隆安县昌隆大米社会化服务建设项目设计服务报价</w:t>
      </w:r>
      <w:r>
        <w:rPr>
          <w:rFonts w:ascii="仿宋_GB2312" w:hAnsi="仿宋_GB2312" w:eastAsia="仿宋_GB2312" w:cs="仿宋_GB2312"/>
          <w:sz w:val="32"/>
          <w:szCs w:val="32"/>
        </w:rPr>
        <w:t>”及报价单位名称；</w:t>
      </w:r>
    </w:p>
    <w:p w14:paraId="C2A845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2.其余资料按上述清单顺序装订成册，与密封的报价文件一并现场递交，未按要求密封或装订的，不予接收。</w:t>
      </w:r>
    </w:p>
    <w:p w14:paraId="4565AB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（三）递交截止时间</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rPr>
        <w:t>6</w:t>
      </w:r>
      <w:r>
        <w:rPr>
          <w:rFonts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3</w:t>
      </w:r>
      <w:r>
        <w:rPr>
          <w:rFonts w:ascii="仿宋_GB2312" w:hAnsi="仿宋_GB2312" w:eastAsia="仿宋_GB2312" w:cs="仿宋_GB2312"/>
          <w:color w:val="000000"/>
          <w:sz w:val="32"/>
          <w:szCs w:val="32"/>
        </w:rPr>
        <w:t>日18:00（北京</w:t>
      </w:r>
      <w:r>
        <w:rPr>
          <w:rFonts w:ascii="仿宋_GB2312" w:hAnsi="仿宋_GB2312" w:eastAsia="仿宋_GB2312" w:cs="仿宋_GB2312"/>
          <w:sz w:val="32"/>
          <w:szCs w:val="32"/>
        </w:rPr>
        <w:t>时间），逾期送达、密封不合格、资料不全或不符合要求的，一律不予接</w:t>
      </w:r>
      <w:bookmarkStart w:id="3" w:name="_GoBack"/>
      <w:bookmarkEnd w:id="3"/>
      <w:r>
        <w:rPr>
          <w:rFonts w:ascii="仿宋_GB2312" w:hAnsi="仿宋_GB2312" w:eastAsia="仿宋_GB2312" w:cs="仿宋_GB2312"/>
          <w:sz w:val="32"/>
          <w:szCs w:val="32"/>
        </w:rPr>
        <w:t>收。</w:t>
      </w:r>
    </w:p>
    <w:p w14:paraId="8343DA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（四）递交地点及联系方式：</w:t>
      </w:r>
    </w:p>
    <w:p w14:paraId="A7AF20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宋体" w:eastAsia="仿宋_GB2312" w:cs="仿宋_GB2312"/>
          <w:sz w:val="31"/>
          <w:szCs w:val="31"/>
          <w:shd w:val="clear" w:color="auto" w:fill="FFFFFF"/>
        </w:rPr>
      </w:pPr>
      <w:r>
        <w:rPr>
          <w:rFonts w:ascii="仿宋_GB2312" w:hAnsi="仿宋_GB2312" w:eastAsia="仿宋_GB2312" w:cs="仿宋_GB2312"/>
          <w:sz w:val="32"/>
          <w:szCs w:val="32"/>
        </w:rPr>
        <w:t>地址：</w:t>
      </w:r>
      <w:r>
        <w:rPr>
          <w:rFonts w:ascii="仿宋_GB2312" w:hAnsi="宋体" w:eastAsia="仿宋_GB2312" w:cs="仿宋_GB2312"/>
          <w:sz w:val="31"/>
          <w:szCs w:val="31"/>
          <w:shd w:val="clear" w:color="auto" w:fill="FFFFFF"/>
        </w:rPr>
        <w:t>隆安县雁江镇富兴街196号</w:t>
      </w:r>
    </w:p>
    <w:p w14:paraId="D4754A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ascii="仿宋_GB2312" w:hAnsi="仿宋_GB2312" w:eastAsia="仿宋_GB2312" w:cs="仿宋_GB2312"/>
          <w:sz w:val="32"/>
          <w:szCs w:val="32"/>
        </w:rPr>
        <w:t>联系人：</w:t>
      </w:r>
      <w:r>
        <w:rPr>
          <w:rFonts w:hint="eastAsia" w:ascii="Times New Roman" w:hAnsi="Times New Roman" w:eastAsia="仿宋_GB2312" w:cs="Times New Roman"/>
          <w:sz w:val="32"/>
          <w:szCs w:val="32"/>
        </w:rPr>
        <w:t>潘求琦</w:t>
      </w:r>
    </w:p>
    <w:p w14:paraId="576E10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联系电话：</w:t>
      </w:r>
      <w:r>
        <w:rPr>
          <w:rFonts w:hint="eastAsia" w:ascii="Times New Roman" w:hAnsi="Times New Roman" w:eastAsia="仿宋_GB2312" w:cs="Times New Roman"/>
          <w:sz w:val="32"/>
          <w:szCs w:val="32"/>
        </w:rPr>
        <w:t>0771-6570016</w:t>
      </w:r>
    </w:p>
    <w:p w14:paraId="F99B4F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电子邮箱：</w:t>
      </w:r>
      <w:r>
        <w:rPr>
          <w:rFonts w:ascii="Times New Roman" w:hAnsi="Times New Roman" w:eastAsia="仿宋_GB2312" w:cs="Times New Roman"/>
          <w:sz w:val="32"/>
          <w:szCs w:val="32"/>
        </w:rPr>
        <w:t>layjz6570016@qq.com</w:t>
      </w:r>
    </w:p>
    <w:p w14:paraId="FE1495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ascii="黑体" w:hAnsi="黑体" w:eastAsia="黑体" w:cs="黑体"/>
          <w:sz w:val="32"/>
          <w:szCs w:val="32"/>
        </w:rPr>
        <w:t>六、其他事项</w:t>
      </w:r>
    </w:p>
    <w:p w14:paraId="2F601D6B">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（一）本公告为询价邀请，不构成法律意义上的要约或承诺，最终权利义务以双方签订的</w:t>
      </w:r>
      <w:r>
        <w:rPr>
          <w:rFonts w:hint="eastAsia" w:ascii="仿宋_GB2312" w:hAnsi="仿宋_GB2312" w:eastAsia="仿宋_GB2312" w:cs="仿宋_GB2312"/>
          <w:kern w:val="2"/>
          <w:sz w:val="32"/>
          <w:szCs w:val="32"/>
        </w:rPr>
        <w:t>合同</w:t>
      </w:r>
      <w:r>
        <w:rPr>
          <w:rFonts w:ascii="仿宋_GB2312" w:hAnsi="仿宋_GB2312" w:eastAsia="仿宋_GB2312" w:cs="仿宋_GB2312"/>
          <w:kern w:val="2"/>
          <w:sz w:val="32"/>
          <w:szCs w:val="32"/>
        </w:rPr>
        <w:t>为准。</w:t>
      </w:r>
    </w:p>
    <w:p w14:paraId="3FD0B5FF">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（二）我</w:t>
      </w:r>
      <w:r>
        <w:rPr>
          <w:rFonts w:hint="eastAsia" w:ascii="仿宋_GB2312" w:hAnsi="仿宋_GB2312" w:eastAsia="仿宋_GB2312" w:cs="仿宋_GB2312"/>
          <w:kern w:val="2"/>
          <w:sz w:val="32"/>
          <w:szCs w:val="32"/>
        </w:rPr>
        <w:t>单位</w:t>
      </w:r>
      <w:r>
        <w:rPr>
          <w:rFonts w:ascii="仿宋_GB2312" w:hAnsi="仿宋_GB2312" w:eastAsia="仿宋_GB2312" w:cs="仿宋_GB2312"/>
          <w:kern w:val="2"/>
          <w:sz w:val="32"/>
          <w:szCs w:val="32"/>
        </w:rPr>
        <w:t>对本次询价采购活动拥有最终解释权，不向未中选单位解释未中选原因，所有递交的报名资料不予退还，请报价单位自行留存原件。</w:t>
      </w:r>
    </w:p>
    <w:p w14:paraId="7A8FE00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（三）询价过程中，若发现报价单位存在弄虚作假、串通报价、提供虚假材料等违法违规行为，将立即取消其报价资格，列入</w:t>
      </w:r>
      <w:r>
        <w:rPr>
          <w:rFonts w:hint="eastAsia" w:ascii="仿宋_GB2312" w:hAnsi="仿宋_GB2312" w:eastAsia="仿宋_GB2312" w:cs="仿宋_GB2312"/>
          <w:kern w:val="2"/>
          <w:sz w:val="32"/>
          <w:szCs w:val="32"/>
        </w:rPr>
        <w:t>我单位</w:t>
      </w:r>
      <w:r>
        <w:rPr>
          <w:rFonts w:ascii="仿宋_GB2312" w:hAnsi="仿宋_GB2312" w:eastAsia="仿宋_GB2312" w:cs="仿宋_GB2312"/>
          <w:kern w:val="2"/>
          <w:sz w:val="32"/>
          <w:szCs w:val="32"/>
        </w:rPr>
        <w:t>合作黑名单，情节严重的将上报行业主管部门处理。</w:t>
      </w:r>
    </w:p>
    <w:p w14:paraId="D4467E4A">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（四）本次询价采购不收取报名费、资料费及保证金，报价单位因参与本次询价所产生的一切费用由自身承担。</w:t>
      </w:r>
    </w:p>
    <w:p w14:paraId="90798C6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p>
    <w:p w14:paraId="BD06AED8">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420"/>
        <w:jc w:val="both"/>
        <w:textAlignment w:val="auto"/>
        <w:rPr>
          <w:rFonts w:ascii="仿宋_GB2312" w:hAnsi="仿宋_GB2312" w:eastAsia="仿宋_GB2312" w:cs="仿宋_GB2312"/>
          <w:kern w:val="2"/>
          <w:sz w:val="32"/>
          <w:szCs w:val="32"/>
        </w:rPr>
      </w:pPr>
    </w:p>
    <w:p w14:paraId="CA379F67">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w:t>
      </w:r>
      <w:r>
        <w:rPr>
          <w:rFonts w:ascii="Times New Roman" w:hAnsi="Times New Roman" w:eastAsia="仿宋_GB2312"/>
          <w:kern w:val="2"/>
          <w:sz w:val="32"/>
          <w:szCs w:val="32"/>
        </w:rPr>
        <w:t>隆安县雁江镇人民政府</w:t>
      </w:r>
    </w:p>
    <w:p w14:paraId="B9E7CBD9">
      <w:pPr>
        <w:pStyle w:val="5"/>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kern w:val="2"/>
          <w:sz w:val="32"/>
          <w:szCs w:val="32"/>
        </w:rPr>
      </w:pP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w:t>
      </w:r>
      <w:r>
        <w:rPr>
          <w:rFonts w:hint="eastAsia" w:ascii="Times New Roman" w:hAnsi="Times New Roman" w:eastAsia="仿宋_GB2312"/>
          <w:kern w:val="2"/>
          <w:sz w:val="32"/>
          <w:szCs w:val="32"/>
          <w:lang w:val="en-US" w:eastAsia="zh-CN"/>
        </w:rPr>
        <w:t xml:space="preserve"> </w:t>
      </w:r>
      <w:r>
        <w:rPr>
          <w:rFonts w:hint="eastAsia" w:ascii="Times New Roman" w:hAnsi="Times New Roman" w:eastAsia="仿宋_GB2312"/>
          <w:kern w:val="2"/>
          <w:sz w:val="32"/>
          <w:szCs w:val="32"/>
        </w:rPr>
        <w:t xml:space="preserve"> 2026</w:t>
      </w:r>
      <w:r>
        <w:rPr>
          <w:rFonts w:ascii="Times New Roman" w:hAnsi="Times New Roman" w:eastAsia="仿宋_GB2312"/>
          <w:kern w:val="2"/>
          <w:sz w:val="32"/>
          <w:szCs w:val="32"/>
        </w:rPr>
        <w:t>年</w:t>
      </w:r>
      <w:r>
        <w:rPr>
          <w:rFonts w:hint="eastAsia" w:ascii="Times New Roman" w:hAnsi="Times New Roman" w:eastAsia="仿宋_GB2312"/>
          <w:kern w:val="2"/>
          <w:sz w:val="32"/>
          <w:szCs w:val="32"/>
        </w:rPr>
        <w:t>7</w:t>
      </w:r>
      <w:r>
        <w:rPr>
          <w:rFonts w:ascii="Times New Roman" w:hAnsi="Times New Roman" w:eastAsia="仿宋_GB2312"/>
          <w:kern w:val="2"/>
          <w:sz w:val="32"/>
          <w:szCs w:val="32"/>
        </w:rPr>
        <w:t>月</w:t>
      </w:r>
      <w:r>
        <w:rPr>
          <w:rFonts w:hint="eastAsia" w:ascii="Times New Roman" w:hAnsi="Times New Roman" w:eastAsia="仿宋_GB2312"/>
          <w:kern w:val="2"/>
          <w:sz w:val="32"/>
          <w:szCs w:val="32"/>
          <w:lang w:val="en-US" w:eastAsia="zh-CN"/>
        </w:rPr>
        <w:t>29</w:t>
      </w:r>
      <w:r>
        <w:rPr>
          <w:rFonts w:ascii="Times New Roman" w:hAnsi="Times New Roman" w:eastAsia="仿宋_GB2312"/>
          <w:kern w:val="2"/>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18030">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1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21B5D2D"/>
    <w:rsid w:val="43352272"/>
    <w:rsid w:val="57171FBC"/>
    <w:rsid w:val="64D8544F"/>
    <w:rsid w:val="7BDF6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font31"/>
    <w:basedOn w:val="7"/>
    <w:qFormat/>
    <w:uiPriority w:val="0"/>
    <w:rPr>
      <w:rFonts w:ascii="宋体" w:hAnsi="宋体" w:eastAsia="宋体" w:cs="宋体"/>
      <w:color w:val="000000"/>
      <w:sz w:val="20"/>
      <w:szCs w:val="20"/>
      <w:u w:val="none"/>
    </w:rPr>
  </w:style>
  <w:style w:type="character" w:customStyle="1" w:styleId="10">
    <w:name w:val="font61"/>
    <w:basedOn w:val="7"/>
    <w:qFormat/>
    <w:uiPriority w:val="0"/>
    <w:rPr>
      <w:rFonts w:ascii="宋体" w:hAnsi="宋体" w:eastAsia="宋体" w:cs="宋体"/>
      <w:b/>
      <w:bCs/>
      <w:color w:val="000000"/>
      <w:sz w:val="20"/>
      <w:szCs w:val="20"/>
      <w:u w:val="none"/>
    </w:rPr>
  </w:style>
  <w:style w:type="character" w:customStyle="1" w:styleId="11">
    <w:name w:val="font71"/>
    <w:basedOn w:val="7"/>
    <w:qFormat/>
    <w:uiPriority w:val="0"/>
    <w:rPr>
      <w:rFonts w:ascii="Arial" w:hAnsi="Arial" w:cs="Arial"/>
      <w:color w:val="000000"/>
      <w:sz w:val="15"/>
      <w:szCs w:val="15"/>
      <w:u w:val="none"/>
    </w:rPr>
  </w:style>
  <w:style w:type="character" w:customStyle="1" w:styleId="12">
    <w:name w:val="font81"/>
    <w:basedOn w:val="7"/>
    <w:qFormat/>
    <w:uiPriority w:val="0"/>
    <w:rPr>
      <w:rFonts w:hint="default" w:ascii="Arial" w:hAnsi="Arial" w:cs="Arial"/>
      <w:color w:val="000000"/>
      <w:sz w:val="12"/>
      <w:szCs w:val="12"/>
      <w:u w:val="none"/>
    </w:rPr>
  </w:style>
  <w:style w:type="character" w:customStyle="1" w:styleId="13">
    <w:name w:val="font91"/>
    <w:basedOn w:val="7"/>
    <w:qFormat/>
    <w:uiPriority w:val="0"/>
    <w:rPr>
      <w:rFonts w:ascii="宋体" w:hAnsi="宋体" w:eastAsia="宋体" w:cs="宋体"/>
      <w:color w:val="000000"/>
      <w:sz w:val="32"/>
      <w:szCs w:val="32"/>
      <w:u w:val="none"/>
    </w:rPr>
  </w:style>
  <w:style w:type="character" w:customStyle="1" w:styleId="14">
    <w:name w:val="font101"/>
    <w:basedOn w:val="7"/>
    <w:qFormat/>
    <w:uiPriority w:val="0"/>
    <w:rPr>
      <w:rFonts w:ascii="宋体" w:hAnsi="宋体" w:eastAsia="宋体" w:cs="宋体"/>
      <w:color w:val="000000"/>
      <w:sz w:val="34"/>
      <w:szCs w:val="34"/>
      <w:u w:val="none"/>
    </w:rPr>
  </w:style>
  <w:style w:type="character" w:customStyle="1" w:styleId="15">
    <w:name w:val="页眉 字符"/>
    <w:basedOn w:val="7"/>
    <w:link w:val="4"/>
    <w:qFormat/>
    <w:uiPriority w:val="0"/>
    <w:rPr>
      <w:rFonts w:ascii="Calibri" w:hAnsi="Calibri" w:eastAsia="宋体" w:cs="宋体"/>
      <w:kern w:val="2"/>
      <w:sz w:val="18"/>
      <w:szCs w:val="18"/>
    </w:rPr>
  </w:style>
  <w:style w:type="character" w:customStyle="1" w:styleId="16">
    <w:name w:val="页脚 字符"/>
    <w:basedOn w:val="7"/>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eip.gxhl.com</Company>
  <Pages>6</Pages>
  <Words>2334</Words>
  <Characters>2422</Characters>
  <Paragraphs>56</Paragraphs>
  <TotalTime>33</TotalTime>
  <ScaleCrop>false</ScaleCrop>
  <LinksUpToDate>false</LinksUpToDate>
  <CharactersWithSpaces>2469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2026-07-28T03:27:00Z</dcterms:created>
  <dc:creator>单边耳塞</dc:creator>
  <cp:lastModifiedBy>陆建政_</cp:lastModifiedBy>
  <cp:lastPrinted>2026-03-26T02:46:00Z</cp:lastPrinted>
  <dcterms:modified xsi:type="dcterms:W3CDTF">2026-07-29T08:41:31Z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8EF9DA9FD94E461F9D4123892B539760_13</vt:lpwstr>
  </property>
  <property fmtid="{D5CDD505-2E9C-101B-9397-08002B2CF9AE}" pid="4" name="KSOTemplateDocerSaveRecord">
    <vt:lpwstr>eyJoZGlkIjoiMTlkOGUxMjNkYzUxN2E0NmU5NjgwMmE2Yjg5MTVkYjEiLCJ1c2VySWQiOiIxMTQ3OTk3MjUxIn0=</vt:lpwstr>
  </property>
</Properties>
</file>