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67E0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隆安县雁江镇人民政府关于</w:t>
      </w:r>
      <w:bookmarkStart w:id="0" w:name="OLE_LINK18"/>
      <w:bookmarkStart w:id="1" w:name="OLE_LINK6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隆安县昌隆大米</w:t>
      </w:r>
    </w:p>
    <w:p w14:paraId="2948A9D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社会化服务建设项目</w:t>
      </w:r>
      <w:bookmarkEnd w:id="0"/>
      <w:bookmarkEnd w:id="1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地质勘察服务</w:t>
      </w:r>
    </w:p>
    <w:p w14:paraId="3AFAEEE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询价采购的公告</w:t>
      </w:r>
    </w:p>
    <w:p w14:paraId="64AACEB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4B2DD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为规范推进隆安县昌隆大米社会化服务建设项目，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工程建设质量、进度及投资控制合规可控，我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现就该项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目地质勘察服务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开展询价采购，诚邀符合资格条件的单位参与报价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具体事项公告如下：</w:t>
      </w:r>
    </w:p>
    <w:p w14:paraId="54CBD65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18030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2" w:name="_GoBack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一、项目基本情况</w:t>
      </w:r>
    </w:p>
    <w:bookmarkEnd w:id="2"/>
    <w:p w14:paraId="77A038A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（一）项目名称：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隆安县昌隆大米社会化服务建设项目</w:t>
      </w:r>
    </w:p>
    <w:p w14:paraId="7D26129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（二）项目业主：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隆安县雁江镇人民政府</w:t>
      </w:r>
    </w:p>
    <w:p w14:paraId="6FB1E3A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（三）项目地点：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010县道往雁江镇方向道路旁（原南昆高铁制梁场）</w:t>
      </w:r>
    </w:p>
    <w:p w14:paraId="0D98365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（四）项目规模和内容：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项目总投资额约3000万，规划建设大米生产厂房、粮仓、烘干厂房。建设内容包括土建工程、给排水工程、电气工程、消防工程、通风工程等。</w:t>
      </w:r>
    </w:p>
    <w:p w14:paraId="23372F8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（五）服务周期：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自合同签订之日起至项目竣工图编制、竣工验收配合完成止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6B20B5D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二、项目服务内容</w:t>
      </w:r>
    </w:p>
    <w:p w14:paraId="3CB825D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依据《建设工程质量管理条例》《岩土工程勘察规范》（GB50021）、《建筑地基基础设计规范》（GB50007）、桂建协〔2022〕13号文件及现行岩土工程勘察相关国家、行业技术标准规范，完成本项目一期全部建设范围岩土工程勘察工作，服务范围包括但不限于：</w:t>
      </w:r>
    </w:p>
    <w:p w14:paraId="106180A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1.工程地质勘察、土工试验等勘察服务；</w:t>
      </w:r>
    </w:p>
    <w:p w14:paraId="266AA46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2.提供的岩土工程勘察报告应符合国家规范、内容完整清晰要求并通过审查。</w:t>
      </w:r>
    </w:p>
    <w:p w14:paraId="5584AFD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三、报价要求</w:t>
      </w:r>
    </w:p>
    <w:p w14:paraId="70E17E7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）报价上限：本次报价最高不得超过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49.21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万元，超上限报价视为无效。</w:t>
      </w:r>
    </w:p>
    <w:p w14:paraId="790F41C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）报价合规性要求：</w:t>
      </w:r>
    </w:p>
    <w:p w14:paraId="2114E09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1.报价须真实、合理，符合市场行情，杜绝恶意竞价或围标串标行为；</w:t>
      </w:r>
    </w:p>
    <w:p w14:paraId="5A98391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2.报价明显高于市场合理价格或低于成本价的，均按无效报价处理；</w:t>
      </w:r>
    </w:p>
    <w:p w14:paraId="05053DB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3.报价函需列明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勘察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、总报价、服务承诺、服务周期等核心内容，报价明细表需详细说明费用构成（含人工、管理、税费等），确保清晰可核查。</w:t>
      </w:r>
    </w:p>
    <w:p w14:paraId="6A53E1D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四、报名资格条件</w:t>
      </w:r>
    </w:p>
    <w:p w14:paraId="6FA7B52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（一）法人资格要求：具有独立法人资格，持有有效营业执照，具备完善的服务体系及良好的商业信誉；未被列入“信用中国”重大税收违法失信主体名单（报价单位需自行核查并在承诺中说明）。</w:t>
      </w:r>
    </w:p>
    <w:p w14:paraId="6E386AE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（二）资质要求：具备有效的工程勘察专业类（岩土工程）乙级及以上资质，具备独立完成本项目全域岩土勘察、室内土工试验、勘察成果报告编制的资质、专业设备及技术能力。</w:t>
      </w:r>
    </w:p>
    <w:p w14:paraId="123DE6C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（三）合规经营要求：近三年（2023年6月1日至2026年5月31日）在经营活动中没有重大违法记录（需提供书面承诺，明确承诺无行贿、受贿、串通投标、弄虚作假等重大违法违规行为，格式自拟并加盖单位公章）。</w:t>
      </w:r>
    </w:p>
    <w:p w14:paraId="0DA942E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（四）人员要求：拟派本项目勘察负责人须具备注册岩土工程师执业资格，现场钻探、试验人员持证上岗，可全程驻场完成地质勘探及后续全周期技术配合工作。</w:t>
      </w:r>
    </w:p>
    <w:p w14:paraId="598410D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五）存在关联关系的不同单位，不得同时参加本次采购询价的报名。关联关系包括但不限于：同一法定代表人、存在控股或管理关系，以及单位负责人（控股股东）为同一人或者存在控股、管理关系的关联公司。违反前述规定的，其报名均视为无效。</w:t>
      </w:r>
    </w:p>
    <w:p w14:paraId="01AE674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五、报名资料递交要求</w:t>
      </w:r>
    </w:p>
    <w:p w14:paraId="442F073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（一）递交资料清单（所有资料均须加盖报价单位公章，复印件需注明“与原件一致”并签字确认）：</w:t>
      </w:r>
    </w:p>
    <w:p w14:paraId="02FA5F6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1.营业执照复印件；</w:t>
      </w:r>
    </w:p>
    <w:p w14:paraId="6590A47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2.工程勘察资质证书全套复印件（含资质等级、业务范围页）；</w:t>
      </w:r>
    </w:p>
    <w:p w14:paraId="0C93E7D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3.法定代表人身份证明（需附法定代表人身份证复印件）；</w:t>
      </w:r>
    </w:p>
    <w:p w14:paraId="022CD98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4.授权委托书（委托他人办理的需提供，需附经办人身份证复印件，委托书需明确委托权限及期限）；</w:t>
      </w:r>
    </w:p>
    <w:p w14:paraId="7845206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5.近三年无重大违法记录书面承诺（需明确承诺内容及期限，格式自拟）；</w:t>
      </w:r>
    </w:p>
    <w:p w14:paraId="7B2977C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6.拟派项目勘察负责人注册岩土工程师注册证书、职称证书；现场钻探、试验人员上岗证书复印件；</w:t>
      </w:r>
    </w:p>
    <w:p w14:paraId="1E017E6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7.报价函（需法定代表人或授权委托人签字并加盖单位公章，列明核心报价信息）；</w:t>
      </w:r>
    </w:p>
    <w:p w14:paraId="38C634B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8.报价明细表（逐项列明钻探、取样、土工试验、报告编制、现场技术服务、税费等各项费用）。</w:t>
      </w:r>
    </w:p>
    <w:p w14:paraId="1EE77E9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（二）递交形式：</w:t>
      </w:r>
    </w:p>
    <w:p w14:paraId="61A95C2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1.报价函、报价明细表须单独密封，密封处需加盖单位公章，并在密封袋上注明“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隆安县昌隆大米社会化服务建设项目地质勘察服务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报价”及报价单位名称；</w:t>
      </w:r>
    </w:p>
    <w:p w14:paraId="1E1C617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2.其余资料按上述清单顺序装订成册，与密封的报价文件一并现场递交，未按要求密封或装订的，不予接收。</w:t>
      </w:r>
    </w:p>
    <w:p w14:paraId="7EEC652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（三）递交截止时间：2026年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日18:00（北京时间），逾期送达、密封不合格、资料不全或不符合要求的，一律不予接收。</w:t>
      </w:r>
    </w:p>
    <w:p w14:paraId="1E70A21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（四）递交地点及联系方式：</w:t>
      </w:r>
    </w:p>
    <w:p w14:paraId="18F9B5C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地址：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隆安县雁江镇富兴街196号</w:t>
      </w:r>
    </w:p>
    <w:p w14:paraId="1E9091E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潘求琦</w:t>
      </w:r>
    </w:p>
    <w:p w14:paraId="1BF150C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0771-6570016</w:t>
      </w:r>
    </w:p>
    <w:p w14:paraId="2010D4F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电子邮箱：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layjz6570016@qq.com</w:t>
      </w:r>
    </w:p>
    <w:p w14:paraId="1C9724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特别声明</w:t>
      </w:r>
    </w:p>
    <w:p w14:paraId="2F415E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outlineLvl w:val="9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本单位于2026 年 7 月 24 日发布的本项目采购意向公告，自本公告发布之日起正式失效。本公告为本次采购活动唯一有效公告，本次采购全部权利义务、相关要求均以本公告内容作为执行依据。对于参照前述失效公告向本单位报送报价文件的供应商，我单位将逐一进行沟通确认；供应商确认继续参与本次采购报价的，其此前提交的全部资料视为有效报价资料。</w:t>
      </w:r>
    </w:p>
    <w:p w14:paraId="220C0B6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七、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其他事项</w:t>
      </w:r>
    </w:p>
    <w:p w14:paraId="6FE670B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（一）本公告为询价邀请，不构成法律意义上的要约或承诺，最终权利义务以双方签订的合同为准。</w:t>
      </w:r>
    </w:p>
    <w:p w14:paraId="511D613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（二）我单位对本次询价采购活动拥有最终解释权，不向未中选单位解释未中选原因，所有递交的报名资料不予退还，请报价单位自行留存原件。</w:t>
      </w:r>
    </w:p>
    <w:p w14:paraId="2A84644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（三）询价过程中，若发现报价单位存在弄虚作假、串通报价、提供虚假材料等违法违规行为，将立即取消其报价资格，列入我单位合作黑名单，情节严重的将上报行业主管部门处理。</w:t>
      </w:r>
    </w:p>
    <w:p w14:paraId="68D5A06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（四）本次询价采购不收取报名费、资料费及保证金，报价单位因参与本次询价所产生的一切费用由自身承担。</w:t>
      </w:r>
    </w:p>
    <w:p w14:paraId="78984E6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40D68C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79C90CE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隆安县雁江镇人民政府</w:t>
      </w:r>
    </w:p>
    <w:p w14:paraId="7ACC03A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2026年7月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8DEC4"/>
    <w:multiLevelType w:val="singleLevel"/>
    <w:tmpl w:val="0618DEC4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62882"/>
    <w:rsid w:val="00000724"/>
    <w:rsid w:val="02210B1B"/>
    <w:rsid w:val="02B47AF8"/>
    <w:rsid w:val="08E651E9"/>
    <w:rsid w:val="094D2BC7"/>
    <w:rsid w:val="0B9B53FE"/>
    <w:rsid w:val="0BF91683"/>
    <w:rsid w:val="0EB3626A"/>
    <w:rsid w:val="13AA74AD"/>
    <w:rsid w:val="13D77963"/>
    <w:rsid w:val="147A40E9"/>
    <w:rsid w:val="15C0597A"/>
    <w:rsid w:val="16EC01AC"/>
    <w:rsid w:val="178A344F"/>
    <w:rsid w:val="183F6D7D"/>
    <w:rsid w:val="1B1C73B2"/>
    <w:rsid w:val="1EDC6A4D"/>
    <w:rsid w:val="1F562882"/>
    <w:rsid w:val="20E978AB"/>
    <w:rsid w:val="20F11F8B"/>
    <w:rsid w:val="21796C36"/>
    <w:rsid w:val="22D850DA"/>
    <w:rsid w:val="22F14390"/>
    <w:rsid w:val="2313672A"/>
    <w:rsid w:val="241237D2"/>
    <w:rsid w:val="312073EA"/>
    <w:rsid w:val="31A57981"/>
    <w:rsid w:val="31BE44A9"/>
    <w:rsid w:val="32AB7334"/>
    <w:rsid w:val="35397B62"/>
    <w:rsid w:val="355754E9"/>
    <w:rsid w:val="36581519"/>
    <w:rsid w:val="38B2789A"/>
    <w:rsid w:val="3A1C285D"/>
    <w:rsid w:val="3A75145F"/>
    <w:rsid w:val="3A886145"/>
    <w:rsid w:val="3AC97BE5"/>
    <w:rsid w:val="3B903503"/>
    <w:rsid w:val="3C8B38E1"/>
    <w:rsid w:val="3E154A9B"/>
    <w:rsid w:val="43D34AD5"/>
    <w:rsid w:val="44465FB1"/>
    <w:rsid w:val="446E70C1"/>
    <w:rsid w:val="44A1707C"/>
    <w:rsid w:val="45DB2D29"/>
    <w:rsid w:val="469943E1"/>
    <w:rsid w:val="49C049B9"/>
    <w:rsid w:val="4C793B3F"/>
    <w:rsid w:val="4D5E4ABE"/>
    <w:rsid w:val="552A6086"/>
    <w:rsid w:val="589D6645"/>
    <w:rsid w:val="594F3EC9"/>
    <w:rsid w:val="5A327DFB"/>
    <w:rsid w:val="5D2A4D65"/>
    <w:rsid w:val="5E2A1226"/>
    <w:rsid w:val="5ECA0C44"/>
    <w:rsid w:val="62785122"/>
    <w:rsid w:val="63F56A0D"/>
    <w:rsid w:val="651E1D64"/>
    <w:rsid w:val="667F18FA"/>
    <w:rsid w:val="670F0852"/>
    <w:rsid w:val="6A9040D6"/>
    <w:rsid w:val="6E4C47A4"/>
    <w:rsid w:val="6EDE4DF2"/>
    <w:rsid w:val="6FA40D3D"/>
    <w:rsid w:val="71A64578"/>
    <w:rsid w:val="71D6575F"/>
    <w:rsid w:val="71DD4AB8"/>
    <w:rsid w:val="73F46F6A"/>
    <w:rsid w:val="751B75AF"/>
    <w:rsid w:val="75A25357"/>
    <w:rsid w:val="75F82CD2"/>
    <w:rsid w:val="76547160"/>
    <w:rsid w:val="77D47A9E"/>
    <w:rsid w:val="780D320A"/>
    <w:rsid w:val="79362FFC"/>
    <w:rsid w:val="7A454A25"/>
    <w:rsid w:val="7A5C51B6"/>
    <w:rsid w:val="7CE0312B"/>
    <w:rsid w:val="7D210223"/>
    <w:rsid w:val="7F12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font31"/>
    <w:basedOn w:val="5"/>
    <w:autoRedefine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61"/>
    <w:basedOn w:val="5"/>
    <w:autoRedefine/>
    <w:qFormat/>
    <w:uiPriority w:val="0"/>
    <w:rPr>
      <w:rFonts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9">
    <w:name w:val="font71"/>
    <w:basedOn w:val="5"/>
    <w:qFormat/>
    <w:uiPriority w:val="0"/>
    <w:rPr>
      <w:rFonts w:ascii="Arial" w:hAnsi="Arial" w:cs="Arial"/>
      <w:color w:val="000000"/>
      <w:sz w:val="15"/>
      <w:szCs w:val="15"/>
      <w:u w:val="none"/>
    </w:rPr>
  </w:style>
  <w:style w:type="character" w:customStyle="1" w:styleId="10">
    <w:name w:val="font81"/>
    <w:basedOn w:val="5"/>
    <w:autoRedefine/>
    <w:qFormat/>
    <w:uiPriority w:val="0"/>
    <w:rPr>
      <w:rFonts w:hint="default" w:ascii="Arial" w:hAnsi="Arial" w:cs="Arial"/>
      <w:color w:val="000000"/>
      <w:sz w:val="12"/>
      <w:szCs w:val="12"/>
      <w:u w:val="none"/>
    </w:rPr>
  </w:style>
  <w:style w:type="character" w:customStyle="1" w:styleId="11">
    <w:name w:val="font91"/>
    <w:basedOn w:val="5"/>
    <w:qFormat/>
    <w:uiPriority w:val="0"/>
    <w:rPr>
      <w:rFonts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101"/>
    <w:basedOn w:val="5"/>
    <w:autoRedefine/>
    <w:qFormat/>
    <w:uiPriority w:val="0"/>
    <w:rPr>
      <w:rFonts w:ascii="宋体" w:hAnsi="宋体" w:eastAsia="宋体" w:cs="宋体"/>
      <w:color w:val="000000"/>
      <w:sz w:val="34"/>
      <w:szCs w:val="3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2079</Words>
  <Characters>2172</Characters>
  <Lines>0</Lines>
  <Paragraphs>0</Paragraphs>
  <TotalTime>9</TotalTime>
  <ScaleCrop>false</ScaleCrop>
  <LinksUpToDate>false</LinksUpToDate>
  <CharactersWithSpaces>2206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2025-11-06T02:34:00Z</dcterms:created>
  <dc:creator>单边耳塞</dc:creator>
  <cp:lastModifiedBy>陆建政_</cp:lastModifiedBy>
  <cp:lastPrinted>2026-07-24T07:24:00Z</cp:lastPrinted>
  <dcterms:modified xsi:type="dcterms:W3CDTF">2026-07-30T09:30:27Z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6C3A0A4A750B4F9A8A9184ED668B833C_13</vt:lpwstr>
  </property>
  <property fmtid="{D5CDD505-2E9C-101B-9397-08002B2CF9AE}" pid="4" name="KSOTemplateDocerSaveRecord">
    <vt:lpwstr>eyJoZGlkIjoiMTlkOGUxMjNkYzUxN2E0NmU5NjgwMmE2Yjg5MTVkYjEiLCJ1c2VySWQiOiIxMTQ3OTk3MjUxIn0=</vt:lpwstr>
  </property>
</Properties>
</file>