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B71F">
      <w:pPr>
        <w:spacing w:before="120" w:beforeLines="50" w:line="360" w:lineRule="auto"/>
        <w:jc w:val="center"/>
        <w:rPr>
          <w:rFonts w:ascii="宋体" w:hAnsi="宋体" w:eastAsia="宋体" w:cs="Times New Roman"/>
          <w:sz w:val="52"/>
          <w:szCs w:val="52"/>
          <w:u w:val="single"/>
          <w:lang w:val="en-US" w:eastAsia="zh-CN"/>
        </w:rPr>
      </w:pPr>
      <w:r>
        <w:rPr>
          <w:rFonts w:hint="eastAsia" w:ascii="宋体" w:hAnsi="宋体" w:cs="Times New Roman"/>
          <w:sz w:val="52"/>
          <w:szCs w:val="52"/>
          <w:u w:val="single"/>
          <w:lang w:val="en-US" w:eastAsia="zh-CN"/>
        </w:rPr>
        <w:t>广 西 蔚 海 项 目 管 理 有 限 公 司</w:t>
      </w:r>
    </w:p>
    <w:p w14:paraId="3631206E">
      <w:pPr>
        <w:spacing w:before="120" w:beforeLines="50" w:line="360" w:lineRule="auto"/>
        <w:jc w:val="center"/>
        <w:rPr>
          <w:rFonts w:hint="eastAsia" w:ascii="宋体" w:hAnsi="宋体" w:eastAsia="宋体" w:cs="Times New Roman"/>
          <w:sz w:val="52"/>
          <w:szCs w:val="52"/>
        </w:rPr>
      </w:pPr>
      <w:r>
        <w:rPr>
          <w:rFonts w:hint="eastAsia" w:ascii="宋体" w:hAnsi="宋体" w:eastAsia="宋体" w:cs="Times New Roman"/>
          <w:sz w:val="52"/>
          <w:szCs w:val="52"/>
        </w:rPr>
        <w:drawing>
          <wp:inline distT="0" distB="0" distL="114300" distR="114300">
            <wp:extent cx="1543050" cy="1301750"/>
            <wp:effectExtent l="0" t="0" r="6350" b="6350"/>
            <wp:docPr id="10" name="图片 10" descr="蔚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蔚海logo"/>
                    <pic:cNvPicPr>
                      <a:picLocks noChangeAspect="1"/>
                    </pic:cNvPicPr>
                  </pic:nvPicPr>
                  <pic:blipFill>
                    <a:blip r:embed="rId14"/>
                    <a:stretch>
                      <a:fillRect/>
                    </a:stretch>
                  </pic:blipFill>
                  <pic:spPr>
                    <a:xfrm>
                      <a:off x="0" y="0"/>
                      <a:ext cx="1543050" cy="1301750"/>
                    </a:xfrm>
                    <a:prstGeom prst="rect">
                      <a:avLst/>
                    </a:prstGeom>
                    <a:noFill/>
                    <a:ln w="9525" cap="flat" cmpd="sng">
                      <a:noFill/>
                      <a:prstDash val="solid"/>
                      <a:miter/>
                    </a:ln>
                  </pic:spPr>
                </pic:pic>
              </a:graphicData>
            </a:graphic>
          </wp:inline>
        </w:drawing>
      </w:r>
    </w:p>
    <w:p w14:paraId="67384ADC">
      <w:pPr>
        <w:spacing w:before="120" w:beforeLines="50" w:line="360" w:lineRule="auto"/>
        <w:jc w:val="center"/>
        <w:rPr>
          <w:rFonts w:hint="eastAsia" w:ascii="仿宋_GB2312" w:hAnsi="宋体" w:eastAsia="仿宋_GB2312" w:cs="Times New Roman"/>
          <w:b/>
          <w:sz w:val="48"/>
          <w:szCs w:val="48"/>
        </w:rPr>
      </w:pPr>
    </w:p>
    <w:p w14:paraId="1809503F">
      <w:pPr>
        <w:snapToGrid w:val="0"/>
        <w:spacing w:before="120" w:beforeLines="50" w:line="360" w:lineRule="auto"/>
        <w:jc w:val="center"/>
        <w:rPr>
          <w:rFonts w:hint="eastAsia" w:ascii="宋体" w:hAnsi="宋体" w:eastAsia="宋体" w:cs="宋体"/>
          <w:sz w:val="72"/>
          <w:szCs w:val="72"/>
        </w:rPr>
      </w:pPr>
      <w:r>
        <w:rPr>
          <w:rFonts w:hint="eastAsia" w:ascii="宋体" w:hAnsi="宋体" w:eastAsia="宋体" w:cs="宋体"/>
          <w:sz w:val="72"/>
          <w:szCs w:val="72"/>
        </w:rPr>
        <w:t>招 标 文 件</w:t>
      </w:r>
    </w:p>
    <w:p w14:paraId="3F23A271">
      <w:pPr>
        <w:snapToGrid w:val="0"/>
        <w:spacing w:before="120" w:beforeLines="50" w:line="360" w:lineRule="auto"/>
        <w:jc w:val="center"/>
        <w:rPr>
          <w:rFonts w:hint="eastAsia" w:ascii="仿宋_GB2312" w:hAnsi="宋体" w:eastAsia="仿宋_GB2312" w:cs="Times New Roman"/>
          <w:sz w:val="30"/>
          <w:szCs w:val="72"/>
        </w:rPr>
      </w:pPr>
      <w:r>
        <w:rPr>
          <w:rFonts w:hint="eastAsia" w:ascii="仿宋_GB2312" w:hAnsi="宋体" w:eastAsia="仿宋_GB2312" w:cs="Times New Roman"/>
          <w:sz w:val="30"/>
          <w:szCs w:val="72"/>
        </w:rPr>
        <w:t>（全流程电子化评标）</w:t>
      </w:r>
    </w:p>
    <w:p w14:paraId="1A789D50">
      <w:pPr>
        <w:snapToGrid w:val="0"/>
        <w:spacing w:before="120" w:beforeLines="50" w:line="360" w:lineRule="auto"/>
        <w:rPr>
          <w:rFonts w:hint="eastAsia" w:ascii="仿宋_GB2312" w:hAnsi="宋体" w:eastAsia="仿宋_GB2312" w:cs="Times New Roman"/>
          <w:sz w:val="30"/>
          <w:szCs w:val="72"/>
        </w:rPr>
      </w:pPr>
    </w:p>
    <w:p w14:paraId="6F9F084B">
      <w:pPr>
        <w:pStyle w:val="13"/>
        <w:snapToGrid w:val="0"/>
        <w:spacing w:before="50" w:after="120" w:line="360" w:lineRule="auto"/>
        <w:ind w:left="4190" w:leftChars="1278" w:hanging="1506" w:hangingChars="500"/>
        <w:jc w:val="both"/>
        <w:rPr>
          <w:rFonts w:hint="eastAsia" w:ascii="宋体" w:hAnsi="宋体" w:eastAsia="宋体" w:cs="宋体"/>
          <w:b w:val="0"/>
          <w:bCs w:val="0"/>
          <w:sz w:val="30"/>
          <w:szCs w:val="30"/>
          <w:lang w:eastAsia="zh-CN"/>
        </w:rPr>
      </w:pPr>
      <w:r>
        <w:rPr>
          <w:rFonts w:hint="eastAsia" w:ascii="宋体" w:hAnsi="宋体" w:eastAsia="宋体" w:cs="宋体"/>
          <w:b/>
          <w:bCs/>
          <w:sz w:val="30"/>
          <w:szCs w:val="30"/>
        </w:rPr>
        <w:t>项目</w:t>
      </w:r>
      <w:r>
        <w:rPr>
          <w:rFonts w:hint="eastAsia" w:ascii="宋体" w:hAnsi="宋体" w:eastAsia="宋体" w:cs="宋体"/>
          <w:b/>
          <w:bCs/>
          <w:w w:val="95"/>
          <w:sz w:val="30"/>
          <w:szCs w:val="30"/>
        </w:rPr>
        <w:t>名称</w:t>
      </w:r>
      <w:r>
        <w:rPr>
          <w:rFonts w:hint="eastAsia" w:ascii="宋体" w:hAnsi="宋体" w:eastAsia="宋体" w:cs="宋体"/>
          <w:b/>
          <w:bCs/>
          <w:sz w:val="30"/>
          <w:szCs w:val="30"/>
        </w:rPr>
        <w:t>：</w:t>
      </w:r>
      <w:r>
        <w:rPr>
          <w:rFonts w:hint="eastAsia" w:hAnsi="宋体" w:cs="宋体"/>
          <w:b/>
          <w:bCs/>
          <w:sz w:val="30"/>
          <w:szCs w:val="30"/>
          <w:lang w:val="en-US" w:eastAsia="zh-CN"/>
        </w:rPr>
        <w:t>2026年城市防洪排涝工程设施安保服务</w:t>
      </w:r>
    </w:p>
    <w:p w14:paraId="138179AC">
      <w:pPr>
        <w:pStyle w:val="13"/>
        <w:snapToGrid w:val="0"/>
        <w:spacing w:before="50" w:after="120" w:line="360" w:lineRule="auto"/>
        <w:ind w:firstLine="2711" w:firstLineChars="900"/>
        <w:jc w:val="both"/>
        <w:rPr>
          <w:rFonts w:hint="eastAsia" w:ascii="宋体" w:hAnsi="宋体" w:eastAsia="宋体" w:cs="宋体"/>
          <w:b/>
          <w:bCs/>
          <w:w w:val="95"/>
          <w:sz w:val="30"/>
          <w:szCs w:val="30"/>
          <w:lang w:eastAsia="zh-CN"/>
        </w:rPr>
      </w:pPr>
      <w:r>
        <w:rPr>
          <w:rFonts w:hint="eastAsia" w:ascii="宋体" w:hAnsi="宋体" w:eastAsia="宋体" w:cs="宋体"/>
          <w:b/>
          <w:bCs/>
          <w:w w:val="100"/>
          <w:sz w:val="30"/>
          <w:szCs w:val="30"/>
          <w:lang w:eastAsia="zh-CN"/>
        </w:rPr>
        <w:t>项目编号：LZZC2026-G3-990258-GXYH</w:t>
      </w:r>
    </w:p>
    <w:p w14:paraId="17538617">
      <w:pPr>
        <w:widowControl w:val="0"/>
        <w:snapToGrid w:val="0"/>
        <w:spacing w:before="50" w:after="120" w:line="360" w:lineRule="auto"/>
        <w:ind w:firstLine="2576" w:firstLineChars="900"/>
        <w:jc w:val="both"/>
        <w:rPr>
          <w:rFonts w:hint="eastAsia" w:ascii="宋体" w:hAnsi="宋体" w:eastAsia="宋体" w:cs="宋体"/>
          <w:b/>
          <w:bCs/>
          <w:w w:val="95"/>
          <w:kern w:val="2"/>
          <w:sz w:val="30"/>
          <w:szCs w:val="30"/>
          <w:lang w:val="en-US" w:eastAsia="zh-CN" w:bidi="ar-SA"/>
        </w:rPr>
      </w:pPr>
    </w:p>
    <w:p w14:paraId="61850353">
      <w:pPr>
        <w:widowControl w:val="0"/>
        <w:snapToGrid w:val="0"/>
        <w:spacing w:before="50" w:after="120" w:line="360" w:lineRule="auto"/>
        <w:ind w:firstLine="2576" w:firstLineChars="900"/>
        <w:jc w:val="both"/>
        <w:rPr>
          <w:rFonts w:hint="eastAsia" w:ascii="宋体" w:hAnsi="宋体" w:eastAsia="宋体" w:cs="宋体"/>
          <w:b/>
          <w:bCs/>
          <w:w w:val="95"/>
          <w:kern w:val="2"/>
          <w:sz w:val="30"/>
          <w:szCs w:val="30"/>
          <w:lang w:val="en-US" w:eastAsia="zh-CN" w:bidi="ar-SA"/>
        </w:rPr>
      </w:pPr>
    </w:p>
    <w:p w14:paraId="693A1B38">
      <w:pPr>
        <w:widowControl w:val="0"/>
        <w:snapToGrid w:val="0"/>
        <w:spacing w:before="50" w:after="120" w:line="360" w:lineRule="auto"/>
        <w:ind w:firstLine="2576" w:firstLineChars="900"/>
        <w:jc w:val="both"/>
        <w:rPr>
          <w:rFonts w:hint="eastAsia" w:ascii="宋体" w:hAnsi="宋体" w:eastAsia="宋体" w:cs="宋体"/>
          <w:b/>
          <w:bCs/>
          <w:w w:val="95"/>
          <w:kern w:val="2"/>
          <w:sz w:val="30"/>
          <w:szCs w:val="30"/>
          <w:lang w:val="en-US" w:eastAsia="zh-CN" w:bidi="ar-SA"/>
        </w:rPr>
      </w:pPr>
      <w:r>
        <w:rPr>
          <w:rFonts w:hint="eastAsia" w:ascii="宋体" w:hAnsi="宋体" w:eastAsia="宋体" w:cs="宋体"/>
          <w:b/>
          <w:bCs/>
          <w:w w:val="95"/>
          <w:kern w:val="2"/>
          <w:sz w:val="30"/>
          <w:szCs w:val="30"/>
          <w:lang w:val="en-US" w:eastAsia="zh-CN" w:bidi="ar-SA"/>
        </w:rPr>
        <w:t>采购人：柳州市防洪排涝工程管理处</w:t>
      </w:r>
    </w:p>
    <w:p w14:paraId="472BCF11">
      <w:pPr>
        <w:widowControl w:val="0"/>
        <w:snapToGrid w:val="0"/>
        <w:spacing w:before="50" w:after="120" w:line="360" w:lineRule="auto"/>
        <w:ind w:firstLine="2576" w:firstLineChars="900"/>
        <w:jc w:val="both"/>
        <w:rPr>
          <w:rFonts w:hint="eastAsia" w:ascii="宋体" w:hAnsi="宋体" w:eastAsia="宋体" w:cs="宋体"/>
          <w:b/>
          <w:bCs/>
          <w:w w:val="95"/>
          <w:kern w:val="2"/>
          <w:sz w:val="30"/>
          <w:szCs w:val="30"/>
          <w:lang w:val="en-US" w:eastAsia="zh-CN" w:bidi="ar-SA"/>
        </w:rPr>
      </w:pPr>
      <w:r>
        <w:rPr>
          <w:rFonts w:hint="eastAsia" w:ascii="宋体" w:hAnsi="宋体" w:eastAsia="宋体" w:cs="宋体"/>
          <w:b/>
          <w:bCs/>
          <w:w w:val="95"/>
          <w:kern w:val="2"/>
          <w:sz w:val="30"/>
          <w:szCs w:val="30"/>
          <w:lang w:val="en-US" w:eastAsia="zh-CN" w:bidi="ar-SA"/>
        </w:rPr>
        <w:t>采购代理机构：</w:t>
      </w:r>
      <w:r>
        <w:rPr>
          <w:rFonts w:hint="eastAsia" w:ascii="宋体" w:hAnsi="宋体" w:cs="宋体"/>
          <w:b/>
          <w:bCs/>
          <w:w w:val="95"/>
          <w:kern w:val="2"/>
          <w:sz w:val="30"/>
          <w:szCs w:val="30"/>
          <w:lang w:val="en-US" w:eastAsia="zh-CN" w:bidi="ar-SA"/>
        </w:rPr>
        <w:t>广西蔚海项目管理有限公司</w:t>
      </w:r>
    </w:p>
    <w:p w14:paraId="1CFC624E">
      <w:pPr>
        <w:pStyle w:val="13"/>
        <w:snapToGrid w:val="0"/>
        <w:spacing w:before="50" w:after="120" w:line="360" w:lineRule="auto"/>
        <w:ind w:firstLine="4293" w:firstLineChars="1500"/>
        <w:jc w:val="both"/>
        <w:rPr>
          <w:rFonts w:hint="eastAsia" w:ascii="宋体" w:hAnsi="宋体" w:eastAsia="宋体" w:cs="宋体"/>
          <w:b/>
          <w:bCs/>
          <w:w w:val="95"/>
          <w:kern w:val="2"/>
          <w:sz w:val="30"/>
          <w:szCs w:val="30"/>
          <w:lang w:val="en-US" w:eastAsia="zh-CN" w:bidi="ar-SA"/>
        </w:rPr>
      </w:pPr>
    </w:p>
    <w:p w14:paraId="42DEAD24">
      <w:pPr>
        <w:pStyle w:val="13"/>
        <w:snapToGrid w:val="0"/>
        <w:spacing w:before="50" w:after="120" w:line="360" w:lineRule="auto"/>
        <w:ind w:firstLine="4006" w:firstLineChars="1400"/>
        <w:jc w:val="both"/>
        <w:rPr>
          <w:rFonts w:hint="eastAsia" w:ascii="宋体" w:hAnsi="宋体" w:eastAsia="宋体" w:cs="宋体"/>
          <w:b/>
          <w:bCs/>
          <w:w w:val="95"/>
          <w:sz w:val="30"/>
          <w:szCs w:val="30"/>
        </w:rPr>
      </w:pPr>
      <w:r>
        <w:rPr>
          <w:rFonts w:hint="eastAsia" w:ascii="宋体" w:hAnsi="宋体" w:eastAsia="宋体" w:cs="宋体"/>
          <w:b/>
          <w:bCs/>
          <w:w w:val="95"/>
          <w:kern w:val="2"/>
          <w:sz w:val="30"/>
          <w:szCs w:val="30"/>
          <w:lang w:val="en-US" w:eastAsia="zh-CN" w:bidi="ar-SA"/>
        </w:rPr>
        <w:t xml:space="preserve"> </w:t>
      </w:r>
      <w:r>
        <w:rPr>
          <w:rFonts w:hint="eastAsia" w:hAnsi="宋体" w:cs="宋体"/>
          <w:b/>
          <w:bCs/>
          <w:w w:val="95"/>
          <w:kern w:val="2"/>
          <w:sz w:val="30"/>
          <w:szCs w:val="30"/>
          <w:lang w:val="en-US" w:eastAsia="zh-CN" w:bidi="ar-SA"/>
        </w:rPr>
        <w:t>2026</w:t>
      </w:r>
      <w:r>
        <w:rPr>
          <w:rFonts w:hint="eastAsia" w:ascii="宋体" w:hAnsi="宋体" w:eastAsia="宋体" w:cs="宋体"/>
          <w:b/>
          <w:bCs/>
          <w:w w:val="95"/>
          <w:kern w:val="2"/>
          <w:sz w:val="30"/>
          <w:szCs w:val="30"/>
          <w:lang w:val="en-US" w:eastAsia="zh-CN" w:bidi="ar-SA"/>
        </w:rPr>
        <w:t>年</w:t>
      </w:r>
      <w:r>
        <w:rPr>
          <w:rFonts w:hint="eastAsia" w:hAnsi="宋体" w:cs="宋体"/>
          <w:b/>
          <w:bCs/>
          <w:w w:val="95"/>
          <w:kern w:val="2"/>
          <w:sz w:val="30"/>
          <w:szCs w:val="30"/>
          <w:lang w:val="en-US" w:eastAsia="zh-CN" w:bidi="ar-SA"/>
        </w:rPr>
        <w:t>6</w:t>
      </w:r>
      <w:r>
        <w:rPr>
          <w:rFonts w:hint="eastAsia" w:ascii="宋体" w:hAnsi="宋体" w:eastAsia="宋体" w:cs="宋体"/>
          <w:b/>
          <w:bCs/>
          <w:w w:val="95"/>
          <w:kern w:val="2"/>
          <w:sz w:val="30"/>
          <w:szCs w:val="30"/>
          <w:lang w:val="en-US" w:eastAsia="zh-CN" w:bidi="ar-SA"/>
        </w:rPr>
        <w:t>月</w:t>
      </w:r>
    </w:p>
    <w:p w14:paraId="1F710849">
      <w:pPr>
        <w:widowControl/>
        <w:spacing w:line="360" w:lineRule="auto"/>
        <w:jc w:val="both"/>
        <w:rPr>
          <w:rFonts w:hint="eastAsia" w:ascii="宋体" w:hAnsi="宋体" w:eastAsia="宋体" w:cs="宋体"/>
          <w:b/>
          <w:bCs/>
          <w:w w:val="95"/>
          <w:sz w:val="30"/>
          <w:szCs w:val="30"/>
        </w:rPr>
        <w:sectPr>
          <w:pgSz w:w="11905" w:h="16838"/>
          <w:pgMar w:top="1134" w:right="1134" w:bottom="1134" w:left="1134" w:header="850" w:footer="850" w:gutter="0"/>
          <w:pgNumType w:start="1"/>
          <w:cols w:space="0" w:num="1"/>
          <w:titlePg/>
          <w:rtlGutter w:val="1"/>
          <w:docGrid w:linePitch="331" w:charSpace="0"/>
        </w:sectPr>
      </w:pPr>
    </w:p>
    <w:p w14:paraId="3A3EBBAF">
      <w:pPr>
        <w:pStyle w:val="13"/>
        <w:jc w:val="center"/>
        <w:rPr>
          <w:rFonts w:hint="eastAsia" w:ascii="Times New Roman" w:hAnsi="Times New Roman" w:eastAsia="宋体" w:cs="Times New Roman"/>
          <w:b/>
          <w:sz w:val="48"/>
          <w:szCs w:val="48"/>
        </w:rPr>
        <w:sectPr>
          <w:footerReference r:id="rId4" w:type="first"/>
          <w:footerReference r:id="rId3" w:type="default"/>
          <w:pgSz w:w="11905" w:h="16838"/>
          <w:pgMar w:top="1134" w:right="1134" w:bottom="1134" w:left="1134" w:header="850" w:footer="850" w:gutter="0"/>
          <w:pgNumType w:start="1"/>
          <w:cols w:space="0" w:num="1"/>
          <w:titlePg/>
          <w:rtlGutter w:val="1"/>
          <w:docGrid w:linePitch="331" w:charSpace="0"/>
        </w:sectPr>
      </w:pPr>
    </w:p>
    <w:p w14:paraId="225D7826">
      <w:pPr>
        <w:pStyle w:val="13"/>
        <w:jc w:val="center"/>
        <w:rPr>
          <w:rFonts w:ascii="Times New Roman" w:hAnsi="Times New Roman" w:eastAsia="宋体" w:cs="Times New Roman"/>
          <w:b/>
          <w:sz w:val="48"/>
          <w:szCs w:val="48"/>
        </w:rPr>
      </w:pPr>
      <w:r>
        <w:rPr>
          <w:rFonts w:hint="eastAsia" w:ascii="Times New Roman" w:hAnsi="Times New Roman" w:eastAsia="宋体" w:cs="Times New Roman"/>
          <w:b/>
          <w:sz w:val="48"/>
          <w:szCs w:val="48"/>
        </w:rPr>
        <w:t>目</w:t>
      </w:r>
      <w:r>
        <w:rPr>
          <w:rFonts w:ascii="Times New Roman" w:hAnsi="Times New Roman" w:eastAsia="宋体" w:cs="Times New Roman"/>
          <w:b/>
          <w:sz w:val="48"/>
          <w:szCs w:val="48"/>
        </w:rPr>
        <w:t xml:space="preserve">     </w:t>
      </w:r>
      <w:r>
        <w:rPr>
          <w:rFonts w:hint="eastAsia" w:ascii="Times New Roman" w:hAnsi="Times New Roman" w:eastAsia="宋体" w:cs="Times New Roman"/>
          <w:b/>
          <w:sz w:val="48"/>
          <w:szCs w:val="48"/>
        </w:rPr>
        <w:t>录</w:t>
      </w:r>
    </w:p>
    <w:p w14:paraId="79C1DDA2">
      <w:pPr>
        <w:pStyle w:val="15"/>
        <w:tabs>
          <w:tab w:val="right" w:leader="dot" w:pos="9637"/>
        </w:tabs>
      </w:pPr>
    </w:p>
    <w:p w14:paraId="28336840">
      <w:pPr>
        <w:pStyle w:val="15"/>
        <w:tabs>
          <w:tab w:val="right" w:leader="dot" w:pos="9637"/>
        </w:tabs>
        <w:rPr>
          <w:rFonts w:hint="eastAsia" w:ascii="宋体" w:hAnsi="宋体" w:eastAsia="宋体" w:cs="宋体"/>
          <w:sz w:val="24"/>
          <w:szCs w:val="24"/>
        </w:rPr>
      </w:pPr>
      <w:r>
        <w:fldChar w:fldCharType="begin"/>
      </w:r>
      <w:r>
        <w:instrText xml:space="preserve">TOC \o "1-1"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_Toc16222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_Toc16222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EE168B">
      <w:pPr>
        <w:pStyle w:val="15"/>
        <w:tabs>
          <w:tab w:val="right" w:leader="dot" w:pos="9637"/>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_Toc8382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_Toc8382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4F01D7">
      <w:pPr>
        <w:pStyle w:val="15"/>
        <w:tabs>
          <w:tab w:val="right" w:leader="dot" w:pos="9637"/>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_Toc15364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_Toc15364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42E2A9">
      <w:pPr>
        <w:pStyle w:val="15"/>
        <w:tabs>
          <w:tab w:val="right" w:leader="dot" w:pos="9637"/>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_Toc10034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第四章  </w:t>
      </w:r>
      <w:r>
        <w:rPr>
          <w:rFonts w:hint="eastAsia" w:ascii="宋体" w:hAnsi="宋体" w:eastAsia="宋体" w:cs="宋体"/>
          <w:sz w:val="24"/>
          <w:szCs w:val="24"/>
          <w:lang w:eastAsia="zh-CN"/>
        </w:rPr>
        <w:t>评标方法和评标标准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_Toc10034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168C46">
      <w:pPr>
        <w:pStyle w:val="15"/>
        <w:tabs>
          <w:tab w:val="right" w:leader="dot" w:pos="9637"/>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_Toc32021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_Toc32021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8EAA4B">
      <w:pPr>
        <w:pStyle w:val="15"/>
        <w:tabs>
          <w:tab w:val="right" w:leader="dot" w:pos="9637"/>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_Toc2517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_Toc2517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8ACE4B">
      <w:pPr>
        <w:pStyle w:val="15"/>
        <w:tabs>
          <w:tab w:val="right" w:leader="dot" w:pos="9637"/>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_Toc31310 </w:instrText>
      </w:r>
      <w:r>
        <w:rPr>
          <w:rFonts w:hint="eastAsia" w:ascii="宋体" w:hAnsi="宋体" w:eastAsia="宋体" w:cs="宋体"/>
          <w:sz w:val="24"/>
          <w:szCs w:val="24"/>
        </w:rPr>
        <w:fldChar w:fldCharType="separate"/>
      </w:r>
      <w:r>
        <w:rPr>
          <w:rFonts w:hint="eastAsia" w:ascii="宋体" w:hAnsi="宋体" w:eastAsia="宋体" w:cs="宋体"/>
          <w:sz w:val="24"/>
          <w:szCs w:val="24"/>
        </w:rPr>
        <w:t>第七章 质疑、投诉材料格式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_Toc31310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F3E379">
      <w:pPr>
        <w:pStyle w:val="13"/>
        <w:jc w:val="center"/>
        <w:rPr>
          <w:rFonts w:hint="eastAsia" w:eastAsia="宋体" w:cs="Times New Roman"/>
        </w:rPr>
      </w:pPr>
      <w:r>
        <w:fldChar w:fldCharType="end"/>
      </w:r>
      <w:r>
        <w:rPr>
          <w:rFonts w:hint="eastAsia" w:eastAsia="宋体" w:cs="Times New Roman"/>
        </w:rPr>
        <w:tab/>
      </w:r>
      <w:bookmarkStart w:id="0" w:name="_Toc532545041"/>
    </w:p>
    <w:p w14:paraId="79C3D21C">
      <w:pPr>
        <w:pStyle w:val="13"/>
        <w:jc w:val="center"/>
        <w:outlineLvl w:val="0"/>
        <w:rPr>
          <w:rFonts w:hint="eastAsia" w:ascii="Times New Roman" w:hAnsi="Times New Roman" w:eastAsia="宋体" w:cs="Times New Roman"/>
          <w:b/>
          <w:sz w:val="36"/>
        </w:rPr>
        <w:sectPr>
          <w:footerReference r:id="rId6" w:type="first"/>
          <w:footerReference r:id="rId5" w:type="default"/>
          <w:pgSz w:w="11905" w:h="16838"/>
          <w:pgMar w:top="1134" w:right="1134" w:bottom="1134" w:left="1134" w:header="850" w:footer="850" w:gutter="0"/>
          <w:pgNumType w:start="1"/>
          <w:cols w:space="0" w:num="1"/>
          <w:rtlGutter w:val="1"/>
          <w:docGrid w:linePitch="331" w:charSpace="0"/>
        </w:sectPr>
      </w:pPr>
      <w:bookmarkStart w:id="1" w:name="_Toc184"/>
      <w:bookmarkStart w:id="2" w:name="_Toc20258"/>
      <w:bookmarkStart w:id="3" w:name="_Toc8345"/>
      <w:bookmarkStart w:id="4" w:name="_Toc16576"/>
      <w:bookmarkStart w:id="5" w:name="_Toc19537"/>
      <w:bookmarkStart w:id="6" w:name="_Toc9949"/>
      <w:bookmarkStart w:id="7" w:name="_Toc11500"/>
      <w:bookmarkStart w:id="8" w:name="_Toc18459"/>
      <w:bookmarkStart w:id="9" w:name="_Toc18707"/>
      <w:bookmarkStart w:id="10" w:name="_Toc12228"/>
      <w:bookmarkStart w:id="11" w:name="_Toc16222"/>
      <w:bookmarkStart w:id="424" w:name="_GoBack"/>
      <w:bookmarkEnd w:id="424"/>
    </w:p>
    <w:p w14:paraId="66F91F0A">
      <w:pPr>
        <w:pStyle w:val="13"/>
        <w:jc w:val="center"/>
        <w:outlineLvl w:val="0"/>
        <w:rPr>
          <w:rFonts w:hint="eastAsia" w:ascii="Times New Roman" w:hAnsi="Times New Roman" w:eastAsia="宋体" w:cs="Times New Roman"/>
          <w:b/>
          <w:sz w:val="36"/>
          <w:szCs w:val="20"/>
        </w:rPr>
      </w:pPr>
      <w:r>
        <w:rPr>
          <w:rFonts w:hint="eastAsia" w:ascii="Times New Roman" w:hAnsi="Times New Roman" w:eastAsia="宋体" w:cs="Times New Roman"/>
          <w:b/>
          <w:sz w:val="36"/>
        </w:rPr>
        <w:t>第一章</w:t>
      </w:r>
      <w:r>
        <w:rPr>
          <w:rFonts w:ascii="Times New Roman" w:hAnsi="Times New Roman" w:eastAsia="宋体" w:cs="Times New Roman"/>
          <w:b/>
          <w:sz w:val="36"/>
        </w:rPr>
        <w:t xml:space="preserve">  </w:t>
      </w:r>
      <w:r>
        <w:rPr>
          <w:rFonts w:hint="eastAsia" w:ascii="Times New Roman" w:hAnsi="Times New Roman" w:eastAsia="宋体" w:cs="Times New Roman"/>
          <w:b/>
          <w:sz w:val="36"/>
        </w:rPr>
        <w:t>招标公告</w:t>
      </w:r>
      <w:bookmarkEnd w:id="0"/>
      <w:bookmarkEnd w:id="1"/>
      <w:bookmarkEnd w:id="2"/>
      <w:bookmarkEnd w:id="3"/>
      <w:bookmarkEnd w:id="4"/>
      <w:bookmarkEnd w:id="5"/>
      <w:bookmarkEnd w:id="6"/>
      <w:bookmarkEnd w:id="7"/>
      <w:bookmarkEnd w:id="8"/>
      <w:bookmarkEnd w:id="9"/>
      <w:bookmarkEnd w:id="10"/>
      <w:bookmarkEnd w:id="11"/>
    </w:p>
    <w:p w14:paraId="37A0572E">
      <w:pPr>
        <w:pStyle w:val="13"/>
        <w:jc w:val="center"/>
        <w:rPr>
          <w:rFonts w:hint="eastAsia" w:ascii="Times New Roman" w:hAnsi="Times New Roman" w:eastAsia="宋体" w:cs="Times New Roman"/>
          <w:b/>
          <w:sz w:val="30"/>
          <w:szCs w:val="30"/>
        </w:rPr>
      </w:pPr>
    </w:p>
    <w:p w14:paraId="50F10ED9">
      <w:pPr>
        <w:pStyle w:val="13"/>
        <w:jc w:val="center"/>
        <w:rPr>
          <w:rFonts w:hint="eastAsia" w:ascii="Times New Roman" w:hAnsi="Times New Roman" w:eastAsia="宋体" w:cs="Times New Roman"/>
          <w:b/>
          <w:sz w:val="30"/>
          <w:szCs w:val="30"/>
        </w:rPr>
      </w:pPr>
      <w:r>
        <w:rPr>
          <w:rFonts w:hint="eastAsia" w:ascii="Times New Roman" w:hAnsi="Times New Roman" w:cs="Times New Roman"/>
          <w:b/>
          <w:sz w:val="30"/>
          <w:szCs w:val="30"/>
          <w:lang w:val="en-US" w:eastAsia="zh-CN"/>
        </w:rPr>
        <w:t>广西蔚海项目管理有限公司关于2026年城市防洪排涝工程设施安保服务（</w:t>
      </w:r>
      <w:r>
        <w:rPr>
          <w:rFonts w:hint="eastAsia" w:ascii="宋体" w:hAnsi="宋体" w:eastAsia="宋体" w:cs="宋体"/>
          <w:b/>
          <w:sz w:val="30"/>
          <w:szCs w:val="30"/>
          <w:lang w:val="en-US" w:eastAsia="zh-CN"/>
        </w:rPr>
        <w:t>LZZC2026-G3-990258-GXYH</w:t>
      </w:r>
      <w:r>
        <w:rPr>
          <w:rFonts w:hint="eastAsia" w:ascii="Times New Roman" w:hAnsi="Times New Roman" w:cs="Times New Roman"/>
          <w:b/>
          <w:sz w:val="30"/>
          <w:szCs w:val="30"/>
          <w:lang w:val="en-US" w:eastAsia="zh-CN"/>
        </w:rPr>
        <w:t>）公开</w:t>
      </w:r>
      <w:r>
        <w:rPr>
          <w:rFonts w:hint="eastAsia" w:ascii="Times New Roman" w:hAnsi="Times New Roman" w:eastAsia="宋体" w:cs="Times New Roman"/>
          <w:b/>
          <w:sz w:val="30"/>
          <w:szCs w:val="30"/>
        </w:rPr>
        <w:t>招标公告</w:t>
      </w:r>
    </w:p>
    <w:p w14:paraId="068C52B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14:paraId="7A635DD8">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sz w:val="21"/>
          <w:szCs w:val="21"/>
          <w:u w:val="single"/>
        </w:rPr>
      </w:pPr>
      <w:r>
        <w:rPr>
          <w:rFonts w:hint="eastAsia" w:ascii="宋体" w:hAnsi="宋体" w:cs="宋体"/>
          <w:i w:val="0"/>
          <w:iCs w:val="0"/>
          <w:color w:val="auto"/>
          <w:szCs w:val="21"/>
          <w:u w:val="single"/>
          <w:lang w:val="en-US" w:eastAsia="zh-CN"/>
        </w:rPr>
        <w:t>2026年城市防洪排涝工程设施安保服务</w:t>
      </w:r>
      <w:r>
        <w:rPr>
          <w:rFonts w:hint="eastAsia" w:ascii="宋体" w:hAnsi="宋体" w:eastAsia="宋体" w:cs="宋体"/>
          <w:sz w:val="21"/>
          <w:szCs w:val="21"/>
        </w:rPr>
        <w:t>招标项目的潜在投标人应在</w:t>
      </w:r>
      <w:r>
        <w:rPr>
          <w:rFonts w:hint="eastAsia" w:ascii="宋体" w:hAnsi="宋体" w:cs="宋体"/>
          <w:b w:val="0"/>
          <w:bCs w:val="0"/>
          <w:color w:val="auto"/>
          <w:sz w:val="24"/>
          <w:szCs w:val="24"/>
          <w:lang w:val="en-US" w:eastAsia="zh-CN"/>
        </w:rPr>
        <w:t>广西政府采购云平台</w:t>
      </w:r>
      <w:r>
        <w:rPr>
          <w:rFonts w:hint="eastAsia" w:ascii="宋体" w:hAnsi="宋体" w:cs="宋体"/>
          <w:color w:val="auto"/>
          <w:sz w:val="24"/>
          <w:szCs w:val="24"/>
        </w:rPr>
        <w:t>（</w:t>
      </w:r>
      <w:r>
        <w:rPr>
          <w:rFonts w:hint="eastAsia" w:ascii="宋体" w:hAnsi="宋体" w:eastAsia="宋体" w:cs="宋体"/>
          <w:b w:val="0"/>
          <w:bCs w:val="0"/>
          <w:i w:val="0"/>
          <w:caps w:val="0"/>
          <w:smallCaps w:val="0"/>
          <w:color w:val="auto"/>
          <w:spacing w:val="0"/>
          <w:sz w:val="24"/>
          <w:szCs w:val="24"/>
        </w:rPr>
        <w:t>https://www.gcy.zfcg.gxzf.gov.cn/</w:t>
      </w:r>
      <w:r>
        <w:rPr>
          <w:rFonts w:hint="eastAsia" w:ascii="宋体" w:hAnsi="宋体" w:cs="宋体"/>
          <w:color w:val="auto"/>
          <w:sz w:val="24"/>
          <w:szCs w:val="24"/>
        </w:rPr>
        <w:t>）</w:t>
      </w:r>
      <w:r>
        <w:rPr>
          <w:rFonts w:hint="eastAsia" w:ascii="宋体" w:hAnsi="宋体" w:eastAsia="宋体" w:cs="宋体"/>
          <w:sz w:val="21"/>
          <w:szCs w:val="21"/>
        </w:rPr>
        <w:t>获取招标文件，并于</w:t>
      </w:r>
      <w:bookmarkStart w:id="12" w:name="PO_3000001866_PM015"/>
      <w:bookmarkStart w:id="13" w:name="PO_3000001867_PM015"/>
      <w:r>
        <w:rPr>
          <w:rFonts w:hint="eastAsia" w:ascii="宋体" w:hAnsi="宋体" w:cs="宋体"/>
          <w:color w:val="auto"/>
          <w:szCs w:val="21"/>
          <w:u w:val="single"/>
          <w:lang w:val="en-US" w:eastAsia="zh-CN"/>
        </w:rPr>
        <w:t>2026</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lang w:eastAsia="zh-CN"/>
        </w:rPr>
        <w:t>点</w:t>
      </w:r>
      <w:r>
        <w:rPr>
          <w:rFonts w:hint="eastAsia" w:ascii="宋体" w:hAnsi="宋体" w:cs="宋体"/>
          <w:color w:val="auto"/>
          <w:szCs w:val="21"/>
          <w:u w:val="single"/>
          <w:lang w:val="en-US" w:eastAsia="zh-CN"/>
        </w:rPr>
        <w:t>20分</w:t>
      </w:r>
      <w:bookmarkEnd w:id="12"/>
      <w:bookmarkEnd w:id="13"/>
      <w:r>
        <w:rPr>
          <w:rFonts w:hint="eastAsia" w:ascii="宋体" w:hAnsi="宋体" w:eastAsia="宋体" w:cs="宋体"/>
          <w:bCs/>
          <w:sz w:val="21"/>
          <w:szCs w:val="21"/>
        </w:rPr>
        <w:t>（北京时间）前</w:t>
      </w:r>
      <w:r>
        <w:rPr>
          <w:rFonts w:hint="eastAsia" w:ascii="宋体" w:hAnsi="宋体" w:cs="宋体"/>
          <w:sz w:val="21"/>
          <w:szCs w:val="21"/>
          <w:lang w:eastAsia="zh-CN"/>
        </w:rPr>
        <w:t>提交</w:t>
      </w:r>
      <w:r>
        <w:rPr>
          <w:rFonts w:hint="eastAsia" w:ascii="宋体" w:hAnsi="宋体" w:eastAsia="宋体" w:cs="宋体"/>
          <w:sz w:val="21"/>
          <w:szCs w:val="21"/>
        </w:rPr>
        <w:t>投标文件。</w:t>
      </w:r>
    </w:p>
    <w:p w14:paraId="12456810">
      <w:pPr>
        <w:spacing w:line="360" w:lineRule="auto"/>
        <w:rPr>
          <w:rFonts w:hint="eastAsia" w:ascii="黑体" w:hAnsi="黑体" w:eastAsia="黑体" w:cs="Times New Roman"/>
          <w:b/>
          <w:bCs/>
          <w:color w:val="000000"/>
          <w:sz w:val="24"/>
        </w:rPr>
      </w:pPr>
      <w:bookmarkStart w:id="14" w:name="_Toc35393790"/>
      <w:bookmarkStart w:id="15" w:name="_Toc35393621"/>
      <w:bookmarkStart w:id="16" w:name="_Toc28359079"/>
      <w:bookmarkStart w:id="17" w:name="_Toc28359002"/>
      <w:bookmarkStart w:id="18" w:name="_Hlk24379207"/>
      <w:r>
        <w:rPr>
          <w:rFonts w:hint="eastAsia" w:ascii="黑体" w:hAnsi="黑体" w:eastAsia="黑体" w:cs="Times New Roman"/>
          <w:b/>
          <w:bCs/>
          <w:color w:val="000000"/>
          <w:sz w:val="24"/>
        </w:rPr>
        <w:t>一、项目基本情况</w:t>
      </w:r>
      <w:bookmarkEnd w:id="14"/>
      <w:bookmarkEnd w:id="15"/>
      <w:bookmarkEnd w:id="16"/>
      <w:bookmarkEnd w:id="17"/>
    </w:p>
    <w:bookmarkEnd w:id="18"/>
    <w:p w14:paraId="72D88BC4">
      <w:pPr>
        <w:ind w:left="420" w:leftChars="200" w:firstLine="0"/>
        <w:rPr>
          <w:rFonts w:hint="eastAsia" w:ascii="宋体" w:hAnsi="宋体" w:eastAsia="宋体" w:cs="Times New Roman"/>
          <w:b w:val="0"/>
          <w:bCs w:val="0"/>
          <w:color w:val="000000"/>
          <w:szCs w:val="21"/>
          <w:lang w:eastAsia="zh-CN"/>
        </w:rPr>
      </w:pPr>
      <w:bookmarkStart w:id="19" w:name="OLE_LINK49"/>
      <w:r>
        <w:rPr>
          <w:rFonts w:hint="eastAsia" w:ascii="宋体" w:hAnsi="宋体" w:eastAsia="宋体" w:cs="Times New Roman"/>
          <w:b w:val="0"/>
          <w:bCs w:val="0"/>
          <w:color w:val="000000"/>
          <w:szCs w:val="21"/>
        </w:rPr>
        <w:t>项目编号：LZZC2026-G3-990258-GXYH</w:t>
      </w:r>
    </w:p>
    <w:p w14:paraId="601108EE">
      <w:pPr>
        <w:ind w:left="420" w:leftChars="200" w:firstLine="0"/>
        <w:rPr>
          <w:rFonts w:hint="eastAsia" w:ascii="宋体" w:hAnsi="宋体" w:eastAsia="宋体" w:cs="Times New Roman"/>
          <w:b w:val="0"/>
          <w:bCs w:val="0"/>
          <w:color w:val="000000"/>
          <w:szCs w:val="21"/>
          <w:lang w:eastAsia="zh-CN"/>
        </w:rPr>
      </w:pPr>
      <w:r>
        <w:rPr>
          <w:rFonts w:hint="eastAsia" w:ascii="宋体" w:hAnsi="宋体" w:eastAsia="宋体" w:cs="Times New Roman"/>
          <w:b w:val="0"/>
          <w:bCs w:val="0"/>
          <w:color w:val="000000"/>
          <w:szCs w:val="21"/>
        </w:rPr>
        <w:t>项目名称：</w:t>
      </w:r>
      <w:r>
        <w:rPr>
          <w:rFonts w:hint="eastAsia" w:ascii="宋体" w:hAnsi="宋体" w:cs="Times New Roman"/>
          <w:b w:val="0"/>
          <w:bCs w:val="0"/>
          <w:color w:val="000000"/>
          <w:szCs w:val="21"/>
          <w:lang w:val="en-US" w:eastAsia="zh-CN"/>
        </w:rPr>
        <w:t>2026年城市防洪排涝工程设施安保服务</w:t>
      </w:r>
    </w:p>
    <w:p w14:paraId="00CC149B">
      <w:pPr>
        <w:ind w:left="420" w:leftChars="200" w:firstLine="0"/>
        <w:rPr>
          <w:rFonts w:hint="eastAsia" w:ascii="宋体" w:hAnsi="宋体" w:eastAsia="宋体" w:cs="Times New Roman"/>
          <w:b w:val="0"/>
          <w:bCs w:val="0"/>
          <w:color w:val="000000"/>
          <w:szCs w:val="21"/>
        </w:rPr>
      </w:pPr>
      <w:r>
        <w:rPr>
          <w:rFonts w:hint="eastAsia" w:ascii="宋体" w:hAnsi="宋体" w:eastAsia="宋体" w:cs="Times New Roman"/>
          <w:b w:val="0"/>
          <w:bCs w:val="0"/>
          <w:color w:val="000000"/>
          <w:szCs w:val="21"/>
        </w:rPr>
        <w:t>采购方式：</w:t>
      </w:r>
      <w:r>
        <w:rPr>
          <w:rFonts w:hint="eastAsia" w:ascii="宋体" w:hAnsi="宋体" w:cs="Times New Roman"/>
          <w:b w:val="0"/>
          <w:bCs w:val="0"/>
          <w:color w:val="000000"/>
          <w:szCs w:val="21"/>
          <w:lang w:val="en-US" w:eastAsia="zh-CN"/>
        </w:rPr>
        <w:t>公开招标</w:t>
      </w:r>
      <w:r>
        <w:rPr>
          <w:rFonts w:hint="eastAsia" w:ascii="宋体" w:hAnsi="宋体" w:eastAsia="宋体" w:cs="Times New Roman"/>
          <w:b w:val="0"/>
          <w:bCs w:val="0"/>
          <w:color w:val="000000"/>
          <w:szCs w:val="21"/>
        </w:rPr>
        <w:t xml:space="preserve"> </w:t>
      </w:r>
    </w:p>
    <w:p w14:paraId="538EC354">
      <w:pPr>
        <w:ind w:left="420" w:leftChars="200" w:firstLine="0"/>
        <w:rPr>
          <w:rFonts w:hint="eastAsia" w:ascii="宋体" w:hAnsi="宋体" w:eastAsia="宋体" w:cs="Times New Roman"/>
          <w:b w:val="0"/>
          <w:bCs w:val="0"/>
          <w:color w:val="000000"/>
          <w:szCs w:val="21"/>
        </w:rPr>
      </w:pPr>
      <w:r>
        <w:rPr>
          <w:rFonts w:hint="eastAsia" w:ascii="宋体" w:hAnsi="宋体" w:eastAsia="宋体" w:cs="Times New Roman"/>
          <w:b w:val="0"/>
          <w:bCs w:val="0"/>
          <w:color w:val="000000"/>
          <w:szCs w:val="21"/>
          <w:lang w:val="en-US" w:eastAsia="zh-CN"/>
        </w:rPr>
        <w:t>预算总金额001分标</w:t>
      </w:r>
      <w:r>
        <w:rPr>
          <w:rFonts w:hint="eastAsia" w:ascii="宋体" w:hAnsi="宋体" w:eastAsia="宋体" w:cs="Times New Roman"/>
          <w:b w:val="0"/>
          <w:bCs w:val="0"/>
          <w:color w:val="000000"/>
          <w:szCs w:val="21"/>
        </w:rPr>
        <w:t>（元）：</w:t>
      </w:r>
      <w:r>
        <w:rPr>
          <w:rFonts w:hint="eastAsia" w:ascii="宋体" w:hAnsi="宋体" w:eastAsia="宋体" w:cs="Times New Roman"/>
          <w:b w:val="0"/>
          <w:bCs w:val="0"/>
          <w:color w:val="000000"/>
          <w:szCs w:val="21"/>
          <w:u w:val="single"/>
        </w:rPr>
        <w:t>（大写）人民币</w:t>
      </w:r>
      <w:r>
        <w:rPr>
          <w:rFonts w:hint="eastAsia" w:ascii="宋体" w:hAnsi="宋体" w:cs="Times New Roman"/>
          <w:b w:val="0"/>
          <w:bCs w:val="0"/>
          <w:color w:val="000000"/>
          <w:szCs w:val="21"/>
          <w:u w:val="single"/>
          <w:lang w:val="en-US" w:eastAsia="zh-CN"/>
        </w:rPr>
        <w:t>肆佰万元整</w:t>
      </w:r>
      <w:r>
        <w:rPr>
          <w:rFonts w:hint="eastAsia" w:ascii="宋体" w:hAnsi="宋体" w:eastAsia="宋体" w:cs="Times New Roman"/>
          <w:b w:val="0"/>
          <w:bCs w:val="0"/>
          <w:color w:val="000000"/>
          <w:szCs w:val="21"/>
          <w:u w:val="single"/>
        </w:rPr>
        <w:t>（小写）¥</w:t>
      </w:r>
      <w:r>
        <w:rPr>
          <w:rFonts w:hint="eastAsia" w:ascii="宋体" w:hAnsi="宋体" w:cs="Times New Roman"/>
          <w:b w:val="0"/>
          <w:bCs w:val="0"/>
          <w:color w:val="000000"/>
          <w:szCs w:val="21"/>
          <w:u w:val="single"/>
          <w:lang w:val="en-US" w:eastAsia="zh-CN"/>
        </w:rPr>
        <w:t>4000000</w:t>
      </w:r>
      <w:r>
        <w:rPr>
          <w:rFonts w:hint="eastAsia" w:ascii="宋体" w:hAnsi="宋体" w:eastAsia="宋体" w:cs="Times New Roman"/>
          <w:b w:val="0"/>
          <w:bCs w:val="0"/>
          <w:color w:val="000000"/>
          <w:szCs w:val="21"/>
          <w:u w:val="single"/>
        </w:rPr>
        <w:t>.00</w:t>
      </w:r>
      <w:r>
        <w:rPr>
          <w:rFonts w:hint="eastAsia" w:ascii="宋体" w:hAnsi="宋体" w:eastAsia="宋体" w:cs="Times New Roman"/>
          <w:b w:val="0"/>
          <w:bCs w:val="0"/>
          <w:color w:val="000000"/>
          <w:szCs w:val="21"/>
        </w:rPr>
        <w:t>；</w:t>
      </w:r>
    </w:p>
    <w:p w14:paraId="03618F27">
      <w:pPr>
        <w:ind w:left="420" w:leftChars="200" w:firstLine="0"/>
        <w:rPr>
          <w:rFonts w:hint="eastAsia" w:ascii="宋体" w:hAnsi="宋体" w:eastAsia="宋体" w:cs="Times New Roman"/>
          <w:b w:val="0"/>
          <w:bCs w:val="0"/>
          <w:color w:val="000000"/>
          <w:szCs w:val="21"/>
          <w:lang w:val="en-US" w:eastAsia="zh-CN"/>
        </w:rPr>
      </w:pPr>
      <w:r>
        <w:rPr>
          <w:rFonts w:hint="eastAsia" w:ascii="宋体" w:hAnsi="宋体" w:eastAsia="宋体" w:cs="Times New Roman"/>
          <w:b w:val="0"/>
          <w:bCs w:val="0"/>
          <w:color w:val="000000"/>
          <w:szCs w:val="21"/>
          <w:lang w:val="en-US" w:eastAsia="zh-CN"/>
        </w:rPr>
        <w:t>最高限价（如有）：</w:t>
      </w:r>
      <w:r>
        <w:rPr>
          <w:rFonts w:hint="eastAsia" w:ascii="宋体" w:hAnsi="宋体" w:eastAsia="宋体" w:cs="Times New Roman"/>
          <w:b w:val="0"/>
          <w:bCs w:val="0"/>
          <w:color w:val="000000"/>
          <w:szCs w:val="21"/>
          <w:u w:val="single"/>
          <w:lang w:val="en-US" w:eastAsia="zh-CN"/>
        </w:rPr>
        <w:t>（大写）人民币肆佰万元整（小写）¥4000000.00</w:t>
      </w:r>
      <w:r>
        <w:rPr>
          <w:rFonts w:hint="eastAsia" w:ascii="宋体" w:hAnsi="宋体" w:eastAsia="宋体" w:cs="Times New Roman"/>
          <w:b w:val="0"/>
          <w:bCs w:val="0"/>
          <w:color w:val="000000"/>
          <w:szCs w:val="21"/>
          <w:lang w:val="en-US" w:eastAsia="zh-CN"/>
        </w:rPr>
        <w:t>；</w:t>
      </w:r>
    </w:p>
    <w:p w14:paraId="3A914DAE">
      <w:pPr>
        <w:ind w:left="420" w:leftChars="200" w:firstLine="0"/>
        <w:rPr>
          <w:rFonts w:hint="eastAsia" w:ascii="宋体" w:hAnsi="宋体" w:eastAsia="宋体" w:cs="Times New Roman"/>
          <w:b w:val="0"/>
          <w:bCs w:val="0"/>
          <w:color w:val="000000"/>
          <w:szCs w:val="21"/>
          <w:lang w:val="en-US" w:eastAsia="zh-CN"/>
        </w:rPr>
      </w:pPr>
      <w:r>
        <w:rPr>
          <w:rFonts w:hint="eastAsia" w:ascii="宋体" w:hAnsi="宋体" w:eastAsia="宋体" w:cs="Times New Roman"/>
          <w:b w:val="0"/>
          <w:bCs w:val="0"/>
          <w:color w:val="000000"/>
          <w:szCs w:val="21"/>
        </w:rPr>
        <w:t>采购需求：</w:t>
      </w:r>
      <w:r>
        <w:rPr>
          <w:rFonts w:hint="eastAsia" w:ascii="宋体" w:hAnsi="宋体" w:cs="Times New Roman"/>
          <w:b w:val="0"/>
          <w:bCs w:val="0"/>
          <w:color w:val="000000"/>
          <w:szCs w:val="21"/>
          <w:lang w:val="en-US" w:eastAsia="zh-CN"/>
        </w:rPr>
        <w:t>2026年城市防洪排涝工程设施安保服务</w:t>
      </w:r>
      <w:r>
        <w:rPr>
          <w:rFonts w:hint="eastAsia" w:ascii="宋体" w:hAnsi="宋体" w:eastAsia="宋体" w:cs="Times New Roman"/>
          <w:b w:val="0"/>
          <w:bCs w:val="0"/>
          <w:color w:val="000000"/>
          <w:szCs w:val="21"/>
          <w:lang w:eastAsia="zh-CN"/>
        </w:rPr>
        <w:t>，</w:t>
      </w:r>
      <w:r>
        <w:rPr>
          <w:rFonts w:hint="eastAsia" w:ascii="宋体" w:hAnsi="宋体" w:eastAsia="宋体" w:cs="Times New Roman"/>
          <w:b w:val="0"/>
          <w:bCs w:val="0"/>
          <w:color w:val="000000"/>
          <w:szCs w:val="21"/>
          <w:lang w:val="en-US" w:eastAsia="zh-CN"/>
        </w:rPr>
        <w:t>具体详见</w:t>
      </w:r>
      <w:r>
        <w:rPr>
          <w:rFonts w:hint="eastAsia" w:ascii="宋体" w:hAnsi="宋体" w:cs="Times New Roman"/>
          <w:b w:val="0"/>
          <w:bCs w:val="0"/>
          <w:color w:val="000000"/>
          <w:szCs w:val="21"/>
          <w:lang w:val="en-US" w:eastAsia="zh-CN"/>
        </w:rPr>
        <w:t>公开招标</w:t>
      </w:r>
      <w:r>
        <w:rPr>
          <w:rFonts w:hint="eastAsia" w:ascii="宋体" w:hAnsi="宋体" w:eastAsia="宋体" w:cs="Times New Roman"/>
          <w:b w:val="0"/>
          <w:bCs w:val="0"/>
          <w:color w:val="000000"/>
          <w:szCs w:val="21"/>
          <w:lang w:val="en-US" w:eastAsia="zh-CN"/>
        </w:rPr>
        <w:t>文件。</w:t>
      </w:r>
    </w:p>
    <w:p w14:paraId="43AD92B7">
      <w:pPr>
        <w:ind w:left="420" w:leftChars="200" w:firstLine="0"/>
        <w:rPr>
          <w:rFonts w:hint="eastAsia" w:ascii="宋体" w:hAnsi="宋体" w:eastAsia="宋体" w:cs="Times New Roman"/>
          <w:b w:val="0"/>
          <w:bCs w:val="0"/>
          <w:color w:val="000000"/>
          <w:szCs w:val="21"/>
          <w:lang w:val="en-US" w:eastAsia="zh-CN"/>
        </w:rPr>
      </w:pPr>
      <w:r>
        <w:rPr>
          <w:rFonts w:hint="eastAsia" w:ascii="宋体" w:hAnsi="宋体" w:eastAsia="宋体" w:cs="Times New Roman"/>
          <w:b w:val="0"/>
          <w:bCs w:val="0"/>
          <w:color w:val="000000"/>
          <w:szCs w:val="21"/>
          <w:lang w:val="en-US" w:eastAsia="zh-CN"/>
        </w:rPr>
        <w:t>合同履行期限：</w:t>
      </w:r>
      <w:r>
        <w:rPr>
          <w:rFonts w:hint="eastAsia" w:ascii="宋体" w:hAnsi="宋体" w:cs="Times New Roman"/>
          <w:b w:val="0"/>
          <w:bCs w:val="0"/>
          <w:color w:val="000000"/>
          <w:szCs w:val="21"/>
          <w:lang w:val="en-US" w:eastAsia="zh-CN"/>
        </w:rPr>
        <w:t>承包期1年，从2026年9月1日起至2027年8月31日止。</w:t>
      </w:r>
    </w:p>
    <w:p w14:paraId="58C48AC2">
      <w:pPr>
        <w:ind w:left="420" w:leftChars="200" w:firstLine="0"/>
        <w:rPr>
          <w:rFonts w:hint="eastAsia" w:ascii="宋体" w:hAnsi="宋体" w:eastAsia="宋体" w:cs="Times New Roman"/>
          <w:b w:val="0"/>
          <w:bCs w:val="0"/>
          <w:color w:val="000000"/>
          <w:szCs w:val="21"/>
          <w:lang w:val="en-US" w:eastAsia="zh-CN"/>
        </w:rPr>
      </w:pPr>
      <w:r>
        <w:rPr>
          <w:rFonts w:hint="eastAsia" w:ascii="宋体" w:hAnsi="宋体" w:eastAsia="宋体" w:cs="Times New Roman"/>
          <w:b w:val="0"/>
          <w:bCs w:val="0"/>
          <w:color w:val="000000"/>
          <w:szCs w:val="21"/>
          <w:lang w:val="en-US" w:eastAsia="zh-CN"/>
        </w:rPr>
        <w:t>本标项（是/否）接受联合体竞标：否</w:t>
      </w:r>
    </w:p>
    <w:p w14:paraId="690FF4D3">
      <w:pPr>
        <w:ind w:left="420" w:leftChars="200" w:firstLine="0"/>
        <w:rPr>
          <w:rFonts w:hint="eastAsia" w:ascii="宋体" w:hAnsi="宋体" w:eastAsia="宋体" w:cs="Times New Roman"/>
          <w:b w:val="0"/>
          <w:bCs w:val="0"/>
          <w:color w:val="000000"/>
          <w:szCs w:val="21"/>
        </w:rPr>
      </w:pPr>
      <w:r>
        <w:rPr>
          <w:rFonts w:hint="eastAsia" w:ascii="宋体" w:hAnsi="宋体" w:eastAsia="宋体" w:cs="Times New Roman"/>
          <w:b w:val="0"/>
          <w:bCs w:val="0"/>
          <w:color w:val="000000"/>
          <w:szCs w:val="21"/>
        </w:rPr>
        <w:t>备注：</w:t>
      </w:r>
      <w:r>
        <w:rPr>
          <w:rFonts w:hint="eastAsia" w:ascii="宋体" w:hAnsi="宋体" w:eastAsia="宋体" w:cs="Times New Roman"/>
          <w:b w:val="0"/>
          <w:bCs w:val="0"/>
          <w:color w:val="000000"/>
          <w:szCs w:val="21"/>
          <w:lang w:val="en-US" w:eastAsia="zh-CN"/>
        </w:rPr>
        <w:t>本项目为线上电子招标项目，采用远程异地评标，有意向参与本项目的供应商应当做好参与全流程电子招投标交易的充分准备。</w:t>
      </w:r>
    </w:p>
    <w:bookmarkEnd w:id="19"/>
    <w:p w14:paraId="2ACA055D">
      <w:pPr>
        <w:spacing w:line="360" w:lineRule="auto"/>
        <w:rPr>
          <w:rFonts w:hint="eastAsia" w:ascii="黑体" w:hAnsi="黑体" w:eastAsia="黑体" w:cs="Times New Roman"/>
          <w:b/>
          <w:bCs/>
          <w:color w:val="000000"/>
          <w:sz w:val="24"/>
        </w:rPr>
      </w:pPr>
      <w:bookmarkStart w:id="20" w:name="_Toc35393622"/>
      <w:bookmarkStart w:id="21" w:name="_Toc35393791"/>
      <w:bookmarkStart w:id="22" w:name="_Toc28359003"/>
      <w:bookmarkStart w:id="23" w:name="_Toc28359080"/>
      <w:r>
        <w:rPr>
          <w:rFonts w:hint="eastAsia" w:ascii="黑体" w:hAnsi="黑体" w:eastAsia="黑体" w:cs="Times New Roman"/>
          <w:b/>
          <w:bCs/>
          <w:color w:val="000000"/>
          <w:sz w:val="24"/>
        </w:rPr>
        <w:t>二、</w:t>
      </w:r>
      <w:r>
        <w:rPr>
          <w:rFonts w:hint="eastAsia" w:ascii="黑体" w:hAnsi="黑体" w:eastAsia="黑体" w:cs="Times New Roman"/>
          <w:b/>
          <w:bCs/>
          <w:color w:val="000000"/>
          <w:sz w:val="24"/>
          <w:lang w:eastAsia="zh-CN"/>
        </w:rPr>
        <w:t>申请</w:t>
      </w:r>
      <w:r>
        <w:rPr>
          <w:rFonts w:hint="eastAsia" w:ascii="黑体" w:hAnsi="黑体" w:eastAsia="黑体" w:cs="Times New Roman"/>
          <w:b/>
          <w:bCs/>
          <w:color w:val="000000"/>
          <w:sz w:val="24"/>
        </w:rPr>
        <w:t>人的资格要求：</w:t>
      </w:r>
      <w:bookmarkEnd w:id="20"/>
      <w:bookmarkEnd w:id="21"/>
      <w:bookmarkEnd w:id="22"/>
      <w:bookmarkEnd w:id="23"/>
    </w:p>
    <w:p w14:paraId="0DA55645">
      <w:pPr>
        <w:spacing w:line="360" w:lineRule="auto"/>
        <w:ind w:firstLine="420" w:firstLineChars="200"/>
        <w:rPr>
          <w:rFonts w:hint="eastAsia" w:ascii="宋体" w:hAnsi="宋体" w:eastAsia="宋体" w:cs="Times New Roman"/>
          <w:color w:val="000000"/>
          <w:szCs w:val="21"/>
          <w:lang w:eastAsia="zh-CN"/>
        </w:rPr>
      </w:pPr>
      <w:bookmarkStart w:id="24" w:name="_Toc28359081"/>
      <w:bookmarkStart w:id="25" w:name="_Toc28359004"/>
      <w:r>
        <w:rPr>
          <w:rFonts w:hint="eastAsia" w:ascii="宋体" w:hAnsi="宋体" w:eastAsia="宋体" w:cs="Times New Roman"/>
          <w:color w:val="000000"/>
          <w:szCs w:val="21"/>
        </w:rPr>
        <w:t>1.满足《中华人民共和国政府采购法》第二十二条规定</w:t>
      </w:r>
      <w:r>
        <w:rPr>
          <w:rFonts w:hint="eastAsia" w:ascii="宋体" w:hAnsi="宋体" w:cs="Times New Roman"/>
          <w:color w:val="000000"/>
          <w:szCs w:val="21"/>
          <w:lang w:eastAsia="zh-CN"/>
        </w:rPr>
        <w:t>；</w:t>
      </w:r>
    </w:p>
    <w:p w14:paraId="572CAF71">
      <w:pPr>
        <w:spacing w:line="360" w:lineRule="auto"/>
        <w:ind w:firstLine="420" w:firstLineChars="200"/>
        <w:rPr>
          <w:rFonts w:hint="eastAsia" w:ascii="宋体" w:hAnsi="宋体" w:eastAsia="宋体" w:cs="宋体"/>
          <w:i w:val="0"/>
          <w:iCs w:val="0"/>
          <w:color w:val="auto"/>
          <w:szCs w:val="21"/>
          <w:u w:val="single"/>
        </w:rPr>
      </w:pPr>
      <w:r>
        <w:rPr>
          <w:rFonts w:hint="eastAsia" w:ascii="宋体" w:hAnsi="宋体" w:eastAsia="宋体" w:cs="Times New Roman"/>
          <w:color w:val="000000"/>
          <w:szCs w:val="21"/>
        </w:rPr>
        <w:t>2.落实政府采购政策需满足的资格要求：</w:t>
      </w:r>
      <w:r>
        <w:rPr>
          <w:rFonts w:hint="eastAsia" w:ascii="宋体" w:hAnsi="宋体" w:cs="宋体"/>
          <w:i w:val="0"/>
          <w:iCs w:val="0"/>
          <w:color w:val="auto"/>
          <w:szCs w:val="21"/>
          <w:u w:val="singl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i w:val="0"/>
          <w:iCs w:val="0"/>
          <w:color w:val="auto"/>
          <w:szCs w:val="21"/>
          <w:u w:val="single"/>
        </w:rPr>
        <w:t>)</w:t>
      </w:r>
    </w:p>
    <w:p w14:paraId="628C5AF9">
      <w:pPr>
        <w:spacing w:line="360" w:lineRule="auto"/>
        <w:ind w:firstLine="420" w:firstLineChars="200"/>
        <w:rPr>
          <w:rFonts w:hint="eastAsia" w:ascii="宋体" w:hAnsi="宋体" w:cs="宋体"/>
          <w:i/>
          <w:iCs/>
          <w:color w:val="auto"/>
          <w:szCs w:val="21"/>
          <w:highlight w:val="yellow"/>
          <w:u w:val="none"/>
        </w:rPr>
      </w:pPr>
      <w:r>
        <w:rPr>
          <w:rFonts w:hint="eastAsia" w:ascii="宋体" w:hAnsi="宋体" w:eastAsia="宋体" w:cs="Times New Roman"/>
          <w:color w:val="000000"/>
          <w:szCs w:val="21"/>
        </w:rPr>
        <w:t>3.本项目的特定资格要求：</w:t>
      </w:r>
      <w:r>
        <w:rPr>
          <w:rFonts w:hint="eastAsia" w:ascii="宋体" w:hAnsi="宋体" w:cs="宋体"/>
          <w:i w:val="0"/>
          <w:iCs w:val="0"/>
          <w:color w:val="auto"/>
          <w:szCs w:val="21"/>
          <w:u w:val="none"/>
        </w:rPr>
        <w:t>【分标1】投标人须具有有效的行政主管部门颁发的《保安服务许可证》。</w:t>
      </w:r>
    </w:p>
    <w:p w14:paraId="6362D816">
      <w:pPr>
        <w:spacing w:line="360" w:lineRule="auto"/>
        <w:rPr>
          <w:rFonts w:hint="eastAsia" w:ascii="黑体" w:hAnsi="黑体" w:eastAsia="黑体" w:cs="Times New Roman"/>
          <w:b/>
          <w:bCs/>
          <w:color w:val="000000"/>
          <w:sz w:val="24"/>
        </w:rPr>
      </w:pPr>
      <w:bookmarkStart w:id="26" w:name="_Toc35393623"/>
      <w:bookmarkStart w:id="27" w:name="_Toc35393792"/>
      <w:r>
        <w:rPr>
          <w:rFonts w:hint="eastAsia" w:ascii="黑体" w:hAnsi="黑体" w:eastAsia="黑体" w:cs="Times New Roman"/>
          <w:b/>
          <w:bCs/>
          <w:color w:val="000000"/>
          <w:sz w:val="24"/>
        </w:rPr>
        <w:t>三、获取招标文件</w:t>
      </w:r>
      <w:bookmarkEnd w:id="24"/>
      <w:bookmarkEnd w:id="25"/>
      <w:bookmarkEnd w:id="26"/>
      <w:bookmarkEnd w:id="27"/>
    </w:p>
    <w:p w14:paraId="4BCB4E42">
      <w:pPr>
        <w:snapToGrid w:val="0"/>
        <w:spacing w:line="360" w:lineRule="auto"/>
        <w:ind w:firstLine="472" w:firstLineChars="225"/>
        <w:rPr>
          <w:rFonts w:hint="eastAsia" w:ascii="宋体" w:hAnsi="宋体" w:eastAsia="宋体" w:cs="Times New Roman"/>
          <w:color w:val="000000"/>
          <w:szCs w:val="21"/>
        </w:rPr>
      </w:pPr>
      <w:bookmarkStart w:id="28" w:name="_Toc28359005"/>
      <w:bookmarkStart w:id="29" w:name="_Toc28359082"/>
      <w:bookmarkStart w:id="30" w:name="_Toc35393624"/>
      <w:bookmarkStart w:id="31" w:name="_Toc35393793"/>
      <w:r>
        <w:rPr>
          <w:rFonts w:hint="eastAsia" w:ascii="宋体" w:hAnsi="宋体" w:eastAsia="宋体" w:cs="Times New Roman"/>
          <w:color w:val="000000"/>
          <w:szCs w:val="21"/>
        </w:rPr>
        <w:t>时间：</w:t>
      </w:r>
      <w:r>
        <w:rPr>
          <w:rFonts w:hint="eastAsia" w:ascii="宋体" w:hAnsi="宋体" w:cs="宋体"/>
          <w:bCs/>
          <w:color w:val="auto"/>
          <w:kern w:val="0"/>
          <w:szCs w:val="21"/>
          <w:u w:val="single"/>
          <w:lang w:val="en-US" w:eastAsia="zh-CN"/>
        </w:rPr>
        <w:t>2026</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lang w:val="en-US" w:eastAsia="zh-CN"/>
        </w:rPr>
        <w:t>2026</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日</w:t>
      </w:r>
      <w:r>
        <w:rPr>
          <w:rFonts w:hint="eastAsia" w:ascii="宋体" w:hAnsi="宋体" w:cs="宋体"/>
          <w:bCs/>
          <w:color w:val="auto"/>
          <w:kern w:val="0"/>
          <w:szCs w:val="21"/>
        </w:rPr>
        <w:t>，每天上午0</w:t>
      </w:r>
      <w:r>
        <w:rPr>
          <w:rFonts w:hint="eastAsia" w:ascii="宋体" w:hAnsi="宋体" w:cs="宋体"/>
          <w:bCs/>
          <w:color w:val="auto"/>
          <w:kern w:val="0"/>
          <w:szCs w:val="21"/>
          <w:lang w:val="en-US" w:eastAsia="zh-CN"/>
        </w:rPr>
        <w:t>0</w:t>
      </w:r>
      <w:r>
        <w:rPr>
          <w:rFonts w:hint="eastAsia" w:ascii="宋体" w:hAnsi="宋体" w:cs="宋体"/>
          <w:bCs/>
          <w:color w:val="auto"/>
          <w:kern w:val="0"/>
          <w:szCs w:val="21"/>
        </w:rPr>
        <w:t>:00至12:00，下午12:00至</w:t>
      </w:r>
      <w:r>
        <w:rPr>
          <w:rFonts w:hint="eastAsia" w:ascii="宋体" w:hAnsi="宋体" w:cs="宋体"/>
          <w:bCs/>
          <w:color w:val="auto"/>
          <w:kern w:val="0"/>
          <w:szCs w:val="21"/>
          <w:lang w:val="en-US" w:eastAsia="zh-CN"/>
        </w:rPr>
        <w:t>24</w:t>
      </w:r>
      <w:r>
        <w:rPr>
          <w:rFonts w:hint="eastAsia" w:ascii="宋体" w:hAnsi="宋体" w:cs="宋体"/>
          <w:bCs/>
          <w:color w:val="auto"/>
          <w:kern w:val="0"/>
          <w:szCs w:val="21"/>
        </w:rPr>
        <w:t>:00（北京时间，法定节假日除外）</w:t>
      </w:r>
      <w:r>
        <w:rPr>
          <w:rFonts w:hint="eastAsia" w:ascii="宋体" w:hAnsi="宋体" w:eastAsia="宋体" w:cs="Times New Roman"/>
          <w:color w:val="000000"/>
          <w:szCs w:val="21"/>
        </w:rPr>
        <w:t>。</w:t>
      </w:r>
    </w:p>
    <w:p w14:paraId="2CCFEC48">
      <w:pPr>
        <w:snapToGrid w:val="0"/>
        <w:spacing w:line="360" w:lineRule="auto"/>
        <w:ind w:firstLine="472" w:firstLineChars="225"/>
        <w:rPr>
          <w:rFonts w:hint="eastAsia" w:ascii="宋体" w:hAnsi="宋体" w:eastAsia="宋体" w:cs="Times New Roman"/>
          <w:color w:val="000000"/>
          <w:szCs w:val="21"/>
          <w:lang w:eastAsia="zh-CN"/>
        </w:rPr>
      </w:pPr>
      <w:r>
        <w:rPr>
          <w:rFonts w:hint="eastAsia" w:ascii="宋体" w:hAnsi="宋体" w:eastAsia="宋体" w:cs="Times New Roman"/>
          <w:color w:val="000000"/>
          <w:szCs w:val="21"/>
        </w:rPr>
        <w:t>地点</w:t>
      </w:r>
      <w:r>
        <w:rPr>
          <w:rFonts w:hint="eastAsia" w:ascii="宋体" w:hAnsi="宋体" w:cs="Times New Roman"/>
          <w:color w:val="000000"/>
          <w:szCs w:val="21"/>
          <w:lang w:eastAsia="zh-CN"/>
        </w:rPr>
        <w:t>：</w:t>
      </w:r>
      <w:r>
        <w:rPr>
          <w:rFonts w:hint="eastAsia" w:ascii="宋体" w:hAnsi="宋体" w:cs="宋体"/>
          <w:b w:val="0"/>
          <w:bCs w:val="0"/>
          <w:sz w:val="21"/>
          <w:szCs w:val="21"/>
          <w:lang w:val="en-US" w:eastAsia="zh-CN"/>
        </w:rPr>
        <w:t>广西政府采购云平台</w:t>
      </w:r>
      <w:r>
        <w:rPr>
          <w:rFonts w:hint="eastAsia" w:ascii="宋体" w:hAnsi="宋体" w:cs="宋体"/>
          <w:color w:val="auto"/>
          <w:szCs w:val="21"/>
        </w:rPr>
        <w:t>（</w:t>
      </w:r>
      <w:r>
        <w:rPr>
          <w:rStyle w:val="23"/>
          <w:rFonts w:hint="eastAsia" w:ascii="宋体" w:hAnsi="宋体" w:eastAsia="宋体" w:cs="宋体"/>
          <w:b w:val="0"/>
          <w:bCs/>
          <w:i w:val="0"/>
          <w:caps w:val="0"/>
          <w:smallCaps w:val="0"/>
          <w:color w:val="000000"/>
          <w:spacing w:val="0"/>
          <w:sz w:val="21"/>
          <w:szCs w:val="21"/>
        </w:rPr>
        <w:t>https://www.gcy.zfcg.gxzf.gov.cn/</w:t>
      </w:r>
      <w:r>
        <w:rPr>
          <w:rFonts w:hint="eastAsia" w:ascii="宋体" w:hAnsi="宋体" w:cs="宋体"/>
          <w:color w:val="auto"/>
          <w:szCs w:val="21"/>
        </w:rPr>
        <w:t>）</w:t>
      </w:r>
    </w:p>
    <w:p w14:paraId="243BF1B2">
      <w:pPr>
        <w:snapToGrid w:val="0"/>
        <w:spacing w:line="360" w:lineRule="auto"/>
        <w:ind w:firstLine="472" w:firstLineChars="225"/>
        <w:rPr>
          <w:rFonts w:hint="eastAsia" w:ascii="宋体" w:hAnsi="宋体" w:eastAsia="宋体" w:cs="Times New Roman"/>
          <w:color w:val="000000"/>
          <w:szCs w:val="21"/>
        </w:rPr>
      </w:pPr>
      <w:r>
        <w:rPr>
          <w:rFonts w:hint="eastAsia" w:ascii="宋体" w:hAnsi="宋体" w:eastAsia="宋体" w:cs="Times New Roman"/>
          <w:color w:val="000000"/>
          <w:szCs w:val="21"/>
        </w:rPr>
        <w:t>方式:网上下载。本项目不发放纸质文件，</w:t>
      </w:r>
      <w:r>
        <w:rPr>
          <w:rFonts w:hint="eastAsia" w:ascii="宋体" w:hAnsi="宋体" w:cs="宋体"/>
          <w:color w:val="auto"/>
          <w:szCs w:val="21"/>
          <w:lang w:eastAsia="zh-CN"/>
        </w:rPr>
        <w:t>潜在投标人</w:t>
      </w:r>
      <w:r>
        <w:rPr>
          <w:rFonts w:hint="eastAsia" w:ascii="宋体" w:hAnsi="宋体" w:eastAsia="宋体" w:cs="Times New Roman"/>
          <w:color w:val="000000"/>
          <w:szCs w:val="21"/>
        </w:rPr>
        <w:t>可自行在</w:t>
      </w:r>
      <w:r>
        <w:rPr>
          <w:rFonts w:hint="eastAsia" w:ascii="宋体" w:hAnsi="宋体" w:cs="宋体"/>
          <w:b w:val="0"/>
          <w:bCs w:val="0"/>
          <w:sz w:val="21"/>
          <w:szCs w:val="21"/>
          <w:lang w:val="en-US" w:eastAsia="zh-CN"/>
        </w:rPr>
        <w:t>广西政府采购云平台</w:t>
      </w:r>
      <w:r>
        <w:rPr>
          <w:rFonts w:hint="eastAsia" w:ascii="宋体" w:hAnsi="宋体" w:cs="宋体"/>
          <w:color w:val="auto"/>
          <w:szCs w:val="21"/>
        </w:rPr>
        <w:t>（</w:t>
      </w:r>
      <w:r>
        <w:rPr>
          <w:rStyle w:val="23"/>
          <w:rFonts w:hint="eastAsia" w:ascii="宋体" w:hAnsi="宋体" w:eastAsia="宋体" w:cs="宋体"/>
          <w:b w:val="0"/>
          <w:bCs/>
          <w:i w:val="0"/>
          <w:caps w:val="0"/>
          <w:smallCaps w:val="0"/>
          <w:color w:val="000000"/>
          <w:spacing w:val="0"/>
          <w:sz w:val="21"/>
          <w:szCs w:val="21"/>
        </w:rPr>
        <w:t>https://www.gcy.zfcg.gxzf.gov.cn/</w:t>
      </w:r>
      <w:r>
        <w:rPr>
          <w:rFonts w:hint="eastAsia" w:ascii="宋体" w:hAnsi="宋体" w:cs="宋体"/>
          <w:color w:val="auto"/>
          <w:szCs w:val="21"/>
        </w:rPr>
        <w:t>）</w:t>
      </w:r>
      <w:r>
        <w:rPr>
          <w:rFonts w:hint="eastAsia" w:ascii="宋体" w:hAnsi="宋体" w:eastAsia="宋体" w:cs="Times New Roman"/>
          <w:color w:val="000000"/>
          <w:szCs w:val="21"/>
        </w:rPr>
        <w:t>下载招标文件（操作路径：登录</w:t>
      </w:r>
      <w:r>
        <w:rPr>
          <w:rFonts w:hint="eastAsia" w:ascii="宋体" w:hAnsi="宋体" w:cs="宋体"/>
          <w:b w:val="0"/>
          <w:bCs w:val="0"/>
          <w:sz w:val="21"/>
          <w:szCs w:val="21"/>
          <w:lang w:val="en-US" w:eastAsia="zh-CN"/>
        </w:rPr>
        <w:t>广西政府采购云平台</w:t>
      </w:r>
      <w:r>
        <w:rPr>
          <w:rFonts w:hint="eastAsia" w:ascii="宋体" w:hAnsi="宋体" w:eastAsia="宋体" w:cs="Times New Roman"/>
          <w:color w:val="000000"/>
          <w:szCs w:val="21"/>
        </w:rPr>
        <w:t>-项目采购-获取采购文件-找到本项目-点击“申请获取采购文件”），</w:t>
      </w:r>
      <w:r>
        <w:rPr>
          <w:rFonts w:hint="eastAsia" w:ascii="宋体" w:hAnsi="宋体" w:cs="Times New Roman"/>
          <w:color w:val="000000"/>
          <w:szCs w:val="21"/>
          <w:lang w:eastAsia="zh-CN"/>
        </w:rPr>
        <w:t>电子版投标文件</w:t>
      </w:r>
      <w:r>
        <w:rPr>
          <w:rFonts w:hint="eastAsia" w:ascii="宋体" w:hAnsi="宋体" w:eastAsia="宋体" w:cs="Times New Roman"/>
          <w:color w:val="000000"/>
          <w:szCs w:val="21"/>
        </w:rPr>
        <w:t>制作需要基于</w:t>
      </w:r>
      <w:r>
        <w:rPr>
          <w:rFonts w:hint="eastAsia" w:ascii="宋体" w:hAnsi="宋体" w:cs="宋体"/>
          <w:b w:val="0"/>
          <w:bCs w:val="0"/>
          <w:sz w:val="21"/>
          <w:szCs w:val="21"/>
          <w:lang w:val="en-US" w:eastAsia="zh-CN"/>
        </w:rPr>
        <w:t>广西政府采购云平台</w:t>
      </w:r>
      <w:r>
        <w:rPr>
          <w:rFonts w:hint="eastAsia" w:ascii="宋体" w:hAnsi="宋体" w:eastAsia="宋体" w:cs="Times New Roman"/>
          <w:color w:val="000000"/>
          <w:szCs w:val="21"/>
        </w:rPr>
        <w:t>获取的招标文件编制。</w:t>
      </w:r>
    </w:p>
    <w:p w14:paraId="75EFB062">
      <w:pPr>
        <w:snapToGrid w:val="0"/>
        <w:spacing w:line="360" w:lineRule="auto"/>
        <w:ind w:firstLine="472" w:firstLineChars="225"/>
        <w:rPr>
          <w:rFonts w:hint="eastAsia" w:ascii="宋体" w:hAnsi="宋体" w:eastAsia="宋体" w:cs="Times New Roman"/>
          <w:color w:val="000000"/>
          <w:szCs w:val="21"/>
        </w:rPr>
      </w:pPr>
      <w:r>
        <w:rPr>
          <w:rFonts w:hint="eastAsia" w:ascii="宋体" w:hAnsi="宋体" w:eastAsia="宋体" w:cs="Times New Roman"/>
          <w:color w:val="000000"/>
          <w:szCs w:val="21"/>
        </w:rPr>
        <w:t>售价：</w:t>
      </w:r>
      <w:r>
        <w:rPr>
          <w:rFonts w:hint="eastAsia" w:ascii="宋体" w:hAnsi="宋体" w:cs="宋体"/>
          <w:color w:val="auto"/>
          <w:szCs w:val="21"/>
          <w:lang w:eastAsia="zh-CN"/>
        </w:rPr>
        <w:t>人民币</w:t>
      </w:r>
      <w:r>
        <w:rPr>
          <w:rFonts w:hint="eastAsia" w:ascii="宋体" w:hAnsi="宋体" w:cs="宋体"/>
          <w:color w:val="auto"/>
          <w:szCs w:val="21"/>
        </w:rPr>
        <w:t>0元</w:t>
      </w:r>
    </w:p>
    <w:p w14:paraId="0D2F3934">
      <w:pPr>
        <w:spacing w:line="360" w:lineRule="auto"/>
        <w:rPr>
          <w:rFonts w:hint="eastAsia" w:ascii="黑体" w:hAnsi="黑体" w:eastAsia="黑体" w:cs="Times New Roman"/>
          <w:b/>
          <w:bCs/>
          <w:color w:val="000000"/>
          <w:sz w:val="24"/>
        </w:rPr>
      </w:pPr>
      <w:r>
        <w:rPr>
          <w:rFonts w:hint="eastAsia" w:ascii="黑体" w:hAnsi="黑体" w:eastAsia="黑体" w:cs="Times New Roman"/>
          <w:b/>
          <w:bCs/>
          <w:color w:val="000000"/>
          <w:sz w:val="24"/>
        </w:rPr>
        <w:t>四、提交投标文件</w:t>
      </w:r>
      <w:bookmarkEnd w:id="28"/>
      <w:bookmarkEnd w:id="29"/>
      <w:r>
        <w:rPr>
          <w:rFonts w:hint="eastAsia" w:ascii="黑体" w:hAnsi="黑体" w:eastAsia="黑体" w:cs="Times New Roman"/>
          <w:b/>
          <w:bCs/>
          <w:color w:val="000000"/>
          <w:sz w:val="24"/>
        </w:rPr>
        <w:t>截止时间、开标时间和地点</w:t>
      </w:r>
      <w:bookmarkEnd w:id="30"/>
      <w:bookmarkEnd w:id="31"/>
    </w:p>
    <w:p w14:paraId="278144EC">
      <w:pPr>
        <w:spacing w:line="360" w:lineRule="auto"/>
        <w:ind w:firstLine="420" w:firstLineChars="200"/>
        <w:rPr>
          <w:rFonts w:hint="eastAsia" w:ascii="宋体" w:hAnsi="宋体" w:cs="宋体"/>
          <w:color w:val="auto"/>
          <w:szCs w:val="21"/>
          <w:u w:val="single"/>
        </w:rPr>
      </w:pPr>
      <w:r>
        <w:rPr>
          <w:rFonts w:hint="eastAsia" w:ascii="宋体" w:hAnsi="宋体" w:cs="宋体"/>
          <w:bCs/>
          <w:color w:val="auto"/>
          <w:szCs w:val="21"/>
        </w:rPr>
        <w:t>1</w:t>
      </w:r>
      <w:r>
        <w:rPr>
          <w:rFonts w:hint="eastAsia" w:ascii="宋体" w:hAnsi="宋体" w:eastAsia="宋体" w:cs="宋体"/>
          <w:color w:val="000000"/>
          <w:kern w:val="0"/>
          <w:szCs w:val="21"/>
        </w:rPr>
        <w:t>.</w:t>
      </w:r>
      <w:r>
        <w:rPr>
          <w:rFonts w:hint="eastAsia" w:ascii="宋体" w:hAnsi="宋体" w:cs="宋体"/>
          <w:bCs/>
          <w:color w:val="auto"/>
          <w:szCs w:val="21"/>
        </w:rPr>
        <w:t>提交投标文件截止时间和开标时间：</w:t>
      </w:r>
      <w:bookmarkStart w:id="32" w:name="PO_3000001867_PM015_1"/>
      <w:r>
        <w:rPr>
          <w:rFonts w:hint="eastAsia" w:ascii="宋体" w:hAnsi="宋体" w:cs="宋体"/>
          <w:bCs/>
          <w:color w:val="auto"/>
          <w:szCs w:val="21"/>
          <w:u w:val="single"/>
          <w:lang w:val="en-US" w:eastAsia="zh-CN"/>
        </w:rPr>
        <w:t>2026</w:t>
      </w:r>
      <w:r>
        <w:rPr>
          <w:rFonts w:hint="eastAsia" w:ascii="宋体" w:hAnsi="宋体" w:cs="宋体"/>
          <w:bCs/>
          <w:color w:val="auto"/>
          <w:szCs w:val="21"/>
          <w:u w:val="single"/>
        </w:rPr>
        <w:t>年</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日</w:t>
      </w:r>
      <w:r>
        <w:rPr>
          <w:rFonts w:hint="eastAsia" w:ascii="宋体" w:hAnsi="宋体" w:cs="宋体"/>
          <w:bCs/>
          <w:color w:val="auto"/>
          <w:szCs w:val="21"/>
          <w:u w:val="single"/>
          <w:lang w:val="en-US" w:eastAsia="zh-CN"/>
        </w:rPr>
        <w:t>9点20分</w:t>
      </w:r>
      <w:r>
        <w:rPr>
          <w:rFonts w:hint="eastAsia" w:ascii="宋体" w:hAnsi="宋体" w:cs="宋体"/>
          <w:bCs/>
          <w:color w:val="auto"/>
          <w:szCs w:val="21"/>
        </w:rPr>
        <w:t>（北京时间）</w:t>
      </w:r>
      <w:bookmarkEnd w:id="32"/>
    </w:p>
    <w:p w14:paraId="2094BA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eastAsia="宋体" w:cs="宋体"/>
          <w:color w:val="000000"/>
          <w:kern w:val="0"/>
          <w:szCs w:val="21"/>
        </w:rPr>
        <w:t>.</w:t>
      </w:r>
      <w:r>
        <w:rPr>
          <w:rFonts w:hint="eastAsia" w:ascii="宋体" w:hAnsi="宋体" w:cs="宋体"/>
          <w:color w:val="auto"/>
          <w:szCs w:val="21"/>
          <w:lang w:eastAsia="zh-CN"/>
        </w:rPr>
        <w:t>提交投标文件</w:t>
      </w:r>
      <w:r>
        <w:rPr>
          <w:rFonts w:hint="eastAsia" w:ascii="宋体" w:hAnsi="宋体" w:cs="宋体"/>
          <w:color w:val="auto"/>
          <w:szCs w:val="21"/>
        </w:rPr>
        <w:t>和开标地点：</w:t>
      </w:r>
      <w:r>
        <w:rPr>
          <w:rFonts w:hint="eastAsia" w:ascii="宋体" w:hAnsi="宋体" w:cs="宋体"/>
          <w:color w:val="auto"/>
          <w:szCs w:val="21"/>
          <w:lang w:val="en-US" w:eastAsia="zh-CN"/>
        </w:rPr>
        <w:t>广西政府采购云平台</w:t>
      </w:r>
      <w:r>
        <w:rPr>
          <w:rFonts w:hint="eastAsia" w:ascii="宋体" w:hAnsi="宋体" w:cs="宋体"/>
          <w:color w:val="auto"/>
          <w:szCs w:val="21"/>
        </w:rPr>
        <w:t>（https://www.gcy.zfcg.gxzf.gov.cn/）</w:t>
      </w:r>
    </w:p>
    <w:p w14:paraId="2A58E445">
      <w:pPr>
        <w:spacing w:line="360" w:lineRule="auto"/>
        <w:rPr>
          <w:rFonts w:hint="eastAsia" w:ascii="黑体" w:hAnsi="黑体" w:eastAsia="黑体" w:cs="Times New Roman"/>
          <w:b/>
          <w:bCs/>
          <w:color w:val="000000"/>
          <w:sz w:val="24"/>
        </w:rPr>
      </w:pPr>
      <w:bookmarkStart w:id="33" w:name="_Toc35393794"/>
      <w:bookmarkStart w:id="34" w:name="_Toc28359084"/>
      <w:bookmarkStart w:id="35" w:name="_Toc28359007"/>
      <w:bookmarkStart w:id="36" w:name="_Toc35393625"/>
      <w:r>
        <w:rPr>
          <w:rFonts w:hint="eastAsia" w:ascii="黑体" w:hAnsi="黑体" w:eastAsia="黑体" w:cs="Times New Roman"/>
          <w:b/>
          <w:bCs/>
          <w:color w:val="000000"/>
          <w:sz w:val="24"/>
        </w:rPr>
        <w:t>五、公告期限</w:t>
      </w:r>
      <w:bookmarkEnd w:id="33"/>
      <w:bookmarkEnd w:id="34"/>
      <w:bookmarkEnd w:id="35"/>
      <w:bookmarkEnd w:id="36"/>
    </w:p>
    <w:p w14:paraId="3968BD84">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自本公告发布之日起5个工作日。</w:t>
      </w:r>
    </w:p>
    <w:p w14:paraId="5D37D8A4">
      <w:pPr>
        <w:spacing w:line="360" w:lineRule="auto"/>
        <w:rPr>
          <w:rFonts w:hint="eastAsia" w:ascii="黑体" w:hAnsi="黑体" w:eastAsia="黑体" w:cs="Times New Roman"/>
          <w:b/>
          <w:bCs/>
          <w:color w:val="000000"/>
          <w:sz w:val="24"/>
        </w:rPr>
      </w:pPr>
      <w:bookmarkStart w:id="37" w:name="_Toc35393626"/>
      <w:bookmarkStart w:id="38" w:name="_Toc35393795"/>
      <w:r>
        <w:rPr>
          <w:rFonts w:hint="eastAsia" w:ascii="黑体" w:hAnsi="黑体" w:eastAsia="黑体" w:cs="Times New Roman"/>
          <w:b/>
          <w:bCs/>
          <w:color w:val="000000"/>
          <w:sz w:val="24"/>
        </w:rPr>
        <w:t>六、其他补充事宜</w:t>
      </w:r>
      <w:bookmarkEnd w:id="37"/>
      <w:bookmarkEnd w:id="38"/>
    </w:p>
    <w:p w14:paraId="5D580115">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1.投标保证金：</w:t>
      </w:r>
    </w:p>
    <w:p w14:paraId="4C15A654">
      <w:pPr>
        <w:spacing w:line="360" w:lineRule="auto"/>
        <w:ind w:firstLine="422" w:firstLineChars="20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不收取</w:t>
      </w:r>
    </w:p>
    <w:p w14:paraId="4E738034">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lang w:val="en-US" w:eastAsia="zh-CN"/>
        </w:rPr>
        <w:t>.网上查询地址</w:t>
      </w:r>
    </w:p>
    <w:p w14:paraId="4127262E">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http://www.ccgp.gov.cn/（中国政府采购网）、http://zfcg.gxzf.gov.cn/  (广西政府采购网)、http://zfcg.lzscz.liuzhou.gov.cn/(广西柳州政府采购网）。</w:t>
      </w:r>
    </w:p>
    <w:p w14:paraId="1335F9EA">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r>
        <w:rPr>
          <w:rFonts w:hint="eastAsia" w:ascii="宋体" w:hAnsi="宋体" w:eastAsia="宋体" w:cs="宋体"/>
          <w:color w:val="auto"/>
          <w:kern w:val="0"/>
          <w:szCs w:val="21"/>
          <w:lang w:val="en-US" w:eastAsia="zh-CN"/>
        </w:rPr>
        <w:t>. 本项目需要落实的政府采购政策：</w:t>
      </w:r>
    </w:p>
    <w:p w14:paraId="7FD872AF">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（1）政府采购促进中小企业发展。</w:t>
      </w:r>
    </w:p>
    <w:p w14:paraId="3335325C">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（2）政府采购支持采用本国产品的政策。</w:t>
      </w:r>
    </w:p>
    <w:p w14:paraId="21B253F9">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（3）强制采购节能产品；优先采购节能产品、环境标志产品。</w:t>
      </w:r>
    </w:p>
    <w:p w14:paraId="04791B2A">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（4）政府采购促进残疾人就业政策。</w:t>
      </w:r>
    </w:p>
    <w:p w14:paraId="7146CF30">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（5）政府采购支持监狱企业发展。</w:t>
      </w:r>
    </w:p>
    <w:p w14:paraId="7530C093">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 w:val="21"/>
          <w:szCs w:val="21"/>
        </w:rPr>
        <w:t>（6）在政府采购中实施本国产品标准及相关政策。</w:t>
      </w:r>
    </w:p>
    <w:p w14:paraId="351A08DB">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r>
        <w:rPr>
          <w:rFonts w:hint="eastAsia" w:ascii="宋体" w:hAnsi="宋体" w:eastAsia="宋体" w:cs="宋体"/>
          <w:color w:val="auto"/>
          <w:kern w:val="0"/>
          <w:szCs w:val="21"/>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7DF196">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lang w:val="en-US" w:eastAsia="zh-CN"/>
        </w:rPr>
        <w:t>.对在“信用中国”网站(www.creditchina.gov.cn) 、中国政府采购网(www.ccgp.gov.cn)被列入失信被执行人、</w:t>
      </w:r>
      <w:r>
        <w:rPr>
          <w:rFonts w:hint="eastAsia" w:ascii="宋体" w:hAnsi="宋体" w:cs="宋体"/>
          <w:color w:val="auto"/>
          <w:szCs w:val="21"/>
          <w:lang w:eastAsia="zh-CN"/>
        </w:rPr>
        <w:t>重大税收违法失信主体</w:t>
      </w:r>
      <w:r>
        <w:rPr>
          <w:rFonts w:hint="eastAsia" w:ascii="宋体" w:hAnsi="宋体" w:eastAsia="宋体" w:cs="宋体"/>
          <w:color w:val="auto"/>
          <w:kern w:val="0"/>
          <w:szCs w:val="21"/>
          <w:lang w:val="en-US" w:eastAsia="zh-CN"/>
        </w:rPr>
        <w:t>、政府采购严重违法失信行为记录名单及其他不符合《中华人民共和国政府采购法》第二十二条规定条件的供应商，不得参与政府采购活动。</w:t>
      </w:r>
    </w:p>
    <w:p w14:paraId="5E74B46A">
      <w:pPr>
        <w:spacing w:line="360" w:lineRule="auto"/>
        <w:ind w:firstLine="316" w:firstLineChars="150"/>
        <w:rPr>
          <w:rFonts w:hint="eastAsia" w:ascii="宋体" w:hAnsi="宋体" w:eastAsia="宋体" w:cs="宋体"/>
          <w:color w:val="auto"/>
          <w:kern w:val="0"/>
          <w:szCs w:val="21"/>
        </w:rPr>
      </w:pPr>
      <w:r>
        <w:rPr>
          <w:rFonts w:hint="eastAsia" w:ascii="宋体" w:hAnsi="宋体" w:cs="宋体"/>
          <w:b/>
          <w:bCs/>
          <w:color w:val="auto"/>
          <w:kern w:val="0"/>
          <w:szCs w:val="21"/>
          <w:lang w:val="en-US" w:eastAsia="zh-CN"/>
        </w:rPr>
        <w:t>6</w:t>
      </w:r>
      <w:r>
        <w:rPr>
          <w:rFonts w:hint="eastAsia" w:ascii="宋体" w:hAnsi="宋体" w:cs="宋体"/>
          <w:b/>
          <w:bCs/>
          <w:color w:val="auto"/>
          <w:kern w:val="0"/>
          <w:szCs w:val="21"/>
          <w:lang w:eastAsia="zh-CN"/>
        </w:rPr>
        <w:t>.</w:t>
      </w:r>
      <w:r>
        <w:rPr>
          <w:rFonts w:hint="eastAsia" w:ascii="宋体" w:hAnsi="宋体" w:cs="宋体"/>
          <w:b/>
          <w:bCs/>
          <w:color w:val="auto"/>
          <w:szCs w:val="21"/>
        </w:rPr>
        <w:t>在线投标</w:t>
      </w:r>
      <w:r>
        <w:rPr>
          <w:rFonts w:hint="eastAsia" w:ascii="宋体" w:hAnsi="宋体" w:cs="宋体"/>
          <w:b/>
          <w:bCs/>
          <w:color w:val="auto"/>
          <w:szCs w:val="21"/>
          <w:lang w:eastAsia="zh-CN"/>
        </w:rPr>
        <w:t>的有关</w:t>
      </w:r>
      <w:r>
        <w:rPr>
          <w:rFonts w:hint="eastAsia" w:ascii="宋体" w:hAnsi="宋体" w:cs="宋体"/>
          <w:b/>
          <w:bCs/>
          <w:color w:val="auto"/>
          <w:szCs w:val="21"/>
        </w:rPr>
        <w:t>说明</w:t>
      </w:r>
      <w:r>
        <w:rPr>
          <w:rFonts w:hint="eastAsia" w:ascii="宋体" w:hAnsi="宋体" w:eastAsia="宋体" w:cs="宋体"/>
          <w:b/>
          <w:bCs/>
          <w:color w:val="auto"/>
          <w:kern w:val="0"/>
          <w:szCs w:val="21"/>
        </w:rPr>
        <w:t>：</w:t>
      </w:r>
    </w:p>
    <w:p w14:paraId="2D0B6C3D">
      <w:pPr>
        <w:widowControl/>
        <w:spacing w:line="360" w:lineRule="auto"/>
        <w:ind w:firstLine="420" w:firstLineChars="200"/>
        <w:jc w:val="left"/>
        <w:rPr>
          <w:rFonts w:hint="eastAsia" w:ascii="宋体" w:hAnsi="宋体" w:eastAsia="宋体" w:cs="Times New Roman"/>
          <w:b w:val="0"/>
          <w:bCs w:val="0"/>
          <w:color w:val="000000"/>
          <w:szCs w:val="21"/>
          <w:u w:val="none"/>
        </w:rPr>
      </w:pPr>
      <w:r>
        <w:rPr>
          <w:rFonts w:hint="eastAsia" w:ascii="宋体" w:hAnsi="宋体" w:eastAsia="宋体" w:cs="Times New Roman"/>
          <w:color w:val="000000"/>
          <w:szCs w:val="21"/>
        </w:rPr>
        <w:t>（1）投标文件提交方式：本项目为全流程电子化项目，通过</w:t>
      </w:r>
      <w:r>
        <w:rPr>
          <w:rFonts w:hint="eastAsia" w:ascii="宋体" w:hAnsi="宋体" w:cs="宋体"/>
          <w:b w:val="0"/>
          <w:bCs w:val="0"/>
          <w:sz w:val="21"/>
          <w:szCs w:val="21"/>
          <w:lang w:val="en-US" w:eastAsia="zh-CN"/>
        </w:rPr>
        <w:t>广西政府采购云平台（https://www.gcy.zfcg.gxzf.gov.cn/）</w:t>
      </w:r>
      <w:r>
        <w:rPr>
          <w:rFonts w:hint="eastAsia" w:ascii="宋体" w:hAnsi="宋体" w:eastAsia="宋体" w:cs="Times New Roman"/>
          <w:b w:val="0"/>
          <w:bCs w:val="0"/>
          <w:color w:val="000000"/>
          <w:szCs w:val="21"/>
          <w:u w:val="none"/>
        </w:rPr>
        <w:t>实行在线电子投标，供应商应先安装</w:t>
      </w:r>
      <w:r>
        <w:rPr>
          <w:rFonts w:hint="eastAsia" w:ascii="宋体" w:hAnsi="宋体" w:cs="宋体"/>
          <w:b w:val="0"/>
          <w:bCs w:val="0"/>
          <w:sz w:val="21"/>
          <w:szCs w:val="21"/>
          <w:lang w:val="en-US" w:eastAsia="zh-CN"/>
        </w:rPr>
        <w:t>广西政府采购云平台新版客户端</w:t>
      </w:r>
      <w:r>
        <w:rPr>
          <w:rFonts w:hint="eastAsia" w:ascii="宋体" w:hAnsi="宋体" w:cs="宋体"/>
          <w:color w:val="auto"/>
          <w:szCs w:val="21"/>
        </w:rPr>
        <w:t>（新版</w:t>
      </w:r>
      <w:r>
        <w:rPr>
          <w:rFonts w:hint="eastAsia" w:ascii="宋体" w:hAnsi="宋体" w:eastAsia="宋体" w:cs="宋体"/>
          <w:i w:val="0"/>
          <w:caps w:val="0"/>
          <w:smallCaps w:val="0"/>
          <w:color w:val="auto"/>
          <w:spacing w:val="0"/>
          <w:sz w:val="21"/>
          <w:szCs w:val="21"/>
        </w:rPr>
        <w:t>客户端下载路径：广西政府采购网（访问地址http://zfcg.gxzf.gov.cn/）—办事服务—下载专区</w:t>
      </w:r>
      <w:r>
        <w:rPr>
          <w:rFonts w:hint="eastAsia" w:ascii="宋体" w:hAnsi="宋体" w:cs="宋体"/>
          <w:color w:val="auto"/>
          <w:szCs w:val="21"/>
        </w:rPr>
        <w:t>）</w:t>
      </w:r>
      <w:r>
        <w:rPr>
          <w:rFonts w:hint="eastAsia" w:ascii="宋体" w:hAnsi="宋体" w:eastAsia="宋体" w:cs="Times New Roman"/>
          <w:b w:val="0"/>
          <w:bCs w:val="0"/>
          <w:color w:val="000000"/>
          <w:szCs w:val="21"/>
          <w:u w:val="none"/>
        </w:rPr>
        <w:t>，并按照本项目招标文件和</w:t>
      </w:r>
      <w:r>
        <w:rPr>
          <w:rFonts w:hint="eastAsia" w:ascii="宋体" w:hAnsi="宋体" w:cs="宋体"/>
          <w:b w:val="0"/>
          <w:bCs w:val="0"/>
          <w:sz w:val="21"/>
          <w:szCs w:val="21"/>
          <w:lang w:val="en-US" w:eastAsia="zh-CN"/>
        </w:rPr>
        <w:t>广西政府采购云平台</w:t>
      </w:r>
      <w:r>
        <w:rPr>
          <w:rFonts w:hint="eastAsia" w:ascii="宋体" w:hAnsi="宋体" w:eastAsia="宋体" w:cs="Times New Roman"/>
          <w:b w:val="0"/>
          <w:bCs w:val="0"/>
          <w:color w:val="000000"/>
          <w:szCs w:val="21"/>
          <w:u w:val="none"/>
        </w:rPr>
        <w:t>的要求编制、加密后在投标截止时间前通过网络上传至</w:t>
      </w:r>
      <w:r>
        <w:rPr>
          <w:rFonts w:hint="eastAsia" w:ascii="宋体" w:hAnsi="宋体" w:cs="宋体"/>
          <w:b w:val="0"/>
          <w:bCs w:val="0"/>
          <w:sz w:val="21"/>
          <w:szCs w:val="21"/>
          <w:lang w:val="en-US" w:eastAsia="zh-CN"/>
        </w:rPr>
        <w:t>广西政府采购云平台</w:t>
      </w:r>
      <w:r>
        <w:rPr>
          <w:rFonts w:hint="eastAsia" w:ascii="宋体" w:hAnsi="宋体" w:eastAsia="宋体" w:cs="Times New Roman"/>
          <w:b w:val="0"/>
          <w:bCs w:val="0"/>
          <w:color w:val="000000"/>
          <w:szCs w:val="21"/>
          <w:u w:val="none"/>
        </w:rPr>
        <w:t>，</w:t>
      </w:r>
      <w:r>
        <w:rPr>
          <w:rFonts w:hint="eastAsia" w:ascii="宋体" w:hAnsi="宋体" w:cs="Times New Roman"/>
          <w:b/>
          <w:bCs/>
          <w:color w:val="000000"/>
          <w:szCs w:val="21"/>
          <w:u w:val="none"/>
          <w:lang w:eastAsia="zh-CN"/>
        </w:rPr>
        <w:t>投标人</w:t>
      </w:r>
      <w:r>
        <w:rPr>
          <w:rFonts w:hint="eastAsia" w:ascii="宋体" w:hAnsi="宋体" w:eastAsia="宋体" w:cs="Times New Roman"/>
          <w:b/>
          <w:bCs/>
          <w:color w:val="000000"/>
          <w:szCs w:val="21"/>
          <w:u w:val="none"/>
        </w:rPr>
        <w:t>在</w:t>
      </w:r>
      <w:r>
        <w:rPr>
          <w:rFonts w:hint="eastAsia" w:ascii="宋体" w:hAnsi="宋体" w:cs="宋体"/>
          <w:b w:val="0"/>
          <w:bCs w:val="0"/>
          <w:sz w:val="21"/>
          <w:szCs w:val="21"/>
          <w:lang w:val="en-US" w:eastAsia="zh-CN"/>
        </w:rPr>
        <w:t>广西政府采购云平台</w:t>
      </w:r>
      <w:r>
        <w:rPr>
          <w:rFonts w:hint="eastAsia" w:ascii="宋体" w:hAnsi="宋体" w:eastAsia="宋体" w:cs="Times New Roman"/>
          <w:b/>
          <w:bCs/>
          <w:color w:val="000000"/>
          <w:szCs w:val="21"/>
          <w:u w:val="none"/>
        </w:rPr>
        <w:t>提交电子版投标文件时，请填写参加远程开标活动经办人联系方式</w:t>
      </w:r>
      <w:r>
        <w:rPr>
          <w:rFonts w:hint="eastAsia" w:ascii="宋体" w:hAnsi="宋体" w:eastAsia="宋体" w:cs="Times New Roman"/>
          <w:b w:val="0"/>
          <w:bCs w:val="0"/>
          <w:color w:val="000000"/>
          <w:szCs w:val="21"/>
          <w:u w:val="none"/>
        </w:rPr>
        <w:t>。</w:t>
      </w:r>
    </w:p>
    <w:p w14:paraId="4CDA7B3A">
      <w:pPr>
        <w:widowControl/>
        <w:spacing w:line="360" w:lineRule="auto"/>
        <w:ind w:firstLine="420" w:firstLineChars="200"/>
        <w:jc w:val="left"/>
        <w:rPr>
          <w:rFonts w:hint="eastAsia" w:ascii="宋体" w:hAnsi="宋体" w:eastAsia="宋体" w:cs="Times New Roman"/>
          <w:b w:val="0"/>
          <w:bCs w:val="0"/>
          <w:color w:val="000000"/>
          <w:szCs w:val="21"/>
          <w:u w:val="none"/>
        </w:rPr>
      </w:pPr>
      <w:r>
        <w:rPr>
          <w:rFonts w:hint="eastAsia" w:ascii="宋体" w:hAnsi="宋体" w:eastAsia="宋体" w:cs="Times New Roman"/>
          <w:b w:val="0"/>
          <w:bCs w:val="0"/>
          <w:color w:val="000000"/>
          <w:szCs w:val="21"/>
          <w:u w:val="none"/>
        </w:rPr>
        <w:t>（2）未进行网上注册并办理数字证书（CA认证）的供应商将无法参与本项目政府采购活动，潜在</w:t>
      </w:r>
      <w:r>
        <w:rPr>
          <w:rFonts w:hint="eastAsia" w:ascii="宋体" w:hAnsi="宋体" w:cs="Times New Roman"/>
          <w:b w:val="0"/>
          <w:bCs w:val="0"/>
          <w:color w:val="000000"/>
          <w:szCs w:val="21"/>
          <w:u w:val="none"/>
          <w:lang w:eastAsia="zh-CN"/>
        </w:rPr>
        <w:t>投标人</w:t>
      </w:r>
      <w:r>
        <w:rPr>
          <w:rFonts w:hint="eastAsia" w:ascii="宋体" w:hAnsi="宋体" w:eastAsia="宋体" w:cs="Times New Roman"/>
          <w:b w:val="0"/>
          <w:bCs w:val="0"/>
          <w:color w:val="000000"/>
          <w:szCs w:val="21"/>
          <w:u w:val="none"/>
        </w:rPr>
        <w:t>应当在投标截止时间前，完成电子交易平台上的CA数字证书办理及投标文件的提交。</w:t>
      </w:r>
    </w:p>
    <w:p w14:paraId="6E6159DF">
      <w:pPr>
        <w:widowControl/>
        <w:spacing w:line="360" w:lineRule="auto"/>
        <w:ind w:firstLine="420" w:firstLineChars="200"/>
        <w:jc w:val="left"/>
        <w:rPr>
          <w:rFonts w:hint="eastAsia" w:ascii="宋体" w:hAnsi="宋体" w:eastAsia="宋体" w:cs="Times New Roman"/>
          <w:b w:val="0"/>
          <w:bCs w:val="0"/>
          <w:color w:val="000000"/>
          <w:szCs w:val="21"/>
          <w:u w:val="none"/>
        </w:rPr>
      </w:pPr>
      <w:r>
        <w:rPr>
          <w:rFonts w:hint="eastAsia" w:ascii="宋体" w:hAnsi="宋体" w:eastAsia="宋体" w:cs="Times New Roman"/>
          <w:b w:val="0"/>
          <w:bCs w:val="0"/>
          <w:color w:val="000000"/>
          <w:szCs w:val="21"/>
          <w:u w:val="none"/>
        </w:rPr>
        <w:t>（3）为确保网上操作合法、有效和安全，请投标</w:t>
      </w:r>
      <w:r>
        <w:rPr>
          <w:rFonts w:hint="eastAsia" w:ascii="宋体" w:hAnsi="宋体" w:cs="Times New Roman"/>
          <w:b w:val="0"/>
          <w:bCs w:val="0"/>
          <w:color w:val="000000"/>
          <w:szCs w:val="21"/>
          <w:u w:val="none"/>
          <w:lang w:eastAsia="zh-CN"/>
        </w:rPr>
        <w:t>人</w:t>
      </w:r>
      <w:r>
        <w:rPr>
          <w:rFonts w:hint="eastAsia" w:ascii="宋体" w:hAnsi="宋体" w:eastAsia="宋体" w:cs="Times New Roman"/>
          <w:b w:val="0"/>
          <w:bCs w:val="0"/>
          <w:color w:val="000000"/>
          <w:szCs w:val="21"/>
          <w:u w:val="none"/>
        </w:rPr>
        <w:t>确保在电子投标过程中能够对相关数据电文进行加密和使用电子签章，妥善保管CA数字证书并使用有效的CA数字证书参与整个招标活动。</w:t>
      </w:r>
    </w:p>
    <w:p w14:paraId="2F1583AB">
      <w:pPr>
        <w:spacing w:line="360" w:lineRule="auto"/>
        <w:ind w:firstLine="422" w:firstLineChars="200"/>
        <w:rPr>
          <w:rFonts w:hint="eastAsia" w:ascii="宋体" w:hAnsi="宋体" w:eastAsia="宋体" w:cs="Times New Roman"/>
          <w:b/>
          <w:bCs/>
          <w:color w:val="000000"/>
          <w:szCs w:val="21"/>
          <w:u w:val="none"/>
        </w:rPr>
      </w:pPr>
      <w:r>
        <w:rPr>
          <w:rFonts w:hint="eastAsia" w:ascii="宋体" w:hAnsi="宋体" w:eastAsia="宋体" w:cs="Times New Roman"/>
          <w:b/>
          <w:bCs/>
          <w:color w:val="000000"/>
          <w:szCs w:val="21"/>
          <w:u w:val="none"/>
        </w:rPr>
        <w:t>注：投标人应当在投标截止时间前完成</w:t>
      </w:r>
      <w:r>
        <w:rPr>
          <w:rFonts w:hint="eastAsia" w:ascii="宋体" w:hAnsi="宋体" w:cs="Times New Roman"/>
          <w:b/>
          <w:bCs/>
          <w:color w:val="000000"/>
          <w:szCs w:val="21"/>
          <w:u w:val="none"/>
          <w:lang w:eastAsia="zh-CN"/>
        </w:rPr>
        <w:t>电子版投标文件</w:t>
      </w:r>
      <w:r>
        <w:rPr>
          <w:rFonts w:hint="eastAsia" w:ascii="宋体" w:hAnsi="宋体" w:eastAsia="宋体" w:cs="Times New Roman"/>
          <w:b/>
          <w:bCs/>
          <w:color w:val="000000"/>
          <w:szCs w:val="21"/>
          <w:u w:val="none"/>
        </w:rPr>
        <w:t>的上传、</w:t>
      </w:r>
      <w:r>
        <w:rPr>
          <w:rFonts w:hint="eastAsia" w:ascii="宋体" w:hAnsi="宋体" w:cs="Times New Roman"/>
          <w:b/>
          <w:bCs/>
          <w:color w:val="000000"/>
          <w:szCs w:val="21"/>
          <w:u w:val="none"/>
          <w:lang w:eastAsia="zh-CN"/>
        </w:rPr>
        <w:t>提交</w:t>
      </w:r>
      <w:r>
        <w:rPr>
          <w:rFonts w:hint="eastAsia" w:ascii="宋体" w:hAnsi="宋体" w:eastAsia="宋体" w:cs="Times New Roman"/>
          <w:b/>
          <w:bCs/>
          <w:color w:val="000000"/>
          <w:szCs w:val="21"/>
          <w:u w:val="none"/>
        </w:rPr>
        <w:t>，投标截止时间前可以补充、修改或者撤回投标文件。补充或者修改投标文件的，应当先行撤回原文件，补充、修改后重新上传、</w:t>
      </w:r>
      <w:r>
        <w:rPr>
          <w:rFonts w:hint="eastAsia" w:ascii="宋体" w:hAnsi="宋体" w:cs="Times New Roman"/>
          <w:b/>
          <w:bCs/>
          <w:color w:val="000000"/>
          <w:szCs w:val="21"/>
          <w:u w:val="none"/>
          <w:lang w:eastAsia="zh-CN"/>
        </w:rPr>
        <w:t>提交</w:t>
      </w:r>
      <w:r>
        <w:rPr>
          <w:rFonts w:hint="eastAsia" w:ascii="宋体" w:hAnsi="宋体" w:eastAsia="宋体" w:cs="Times New Roman"/>
          <w:b/>
          <w:bCs/>
          <w:color w:val="000000"/>
          <w:szCs w:val="21"/>
          <w:u w:val="none"/>
        </w:rPr>
        <w:t>。投标截止时间前未完成上传、</w:t>
      </w:r>
      <w:r>
        <w:rPr>
          <w:rFonts w:hint="eastAsia" w:ascii="宋体" w:hAnsi="宋体" w:cs="Times New Roman"/>
          <w:b/>
          <w:bCs/>
          <w:color w:val="000000"/>
          <w:szCs w:val="21"/>
          <w:u w:val="none"/>
          <w:lang w:eastAsia="zh-CN"/>
        </w:rPr>
        <w:t>提交</w:t>
      </w:r>
      <w:r>
        <w:rPr>
          <w:rFonts w:hint="eastAsia" w:ascii="宋体" w:hAnsi="宋体" w:eastAsia="宋体" w:cs="Times New Roman"/>
          <w:b/>
          <w:bCs/>
          <w:color w:val="000000"/>
          <w:szCs w:val="21"/>
          <w:u w:val="none"/>
        </w:rPr>
        <w:t>的，视为撤回投标文件。投标截止时间以后上传</w:t>
      </w:r>
      <w:r>
        <w:rPr>
          <w:rFonts w:hint="eastAsia" w:ascii="宋体" w:hAnsi="宋体" w:cs="Times New Roman"/>
          <w:b/>
          <w:bCs/>
          <w:color w:val="000000"/>
          <w:szCs w:val="21"/>
          <w:u w:val="none"/>
          <w:lang w:eastAsia="zh-CN"/>
        </w:rPr>
        <w:t>提交</w:t>
      </w:r>
      <w:r>
        <w:rPr>
          <w:rFonts w:hint="eastAsia" w:ascii="宋体" w:hAnsi="宋体" w:eastAsia="宋体" w:cs="Times New Roman"/>
          <w:b/>
          <w:bCs/>
          <w:color w:val="000000"/>
          <w:szCs w:val="21"/>
          <w:u w:val="none"/>
        </w:rPr>
        <w:t>的投标文件</w:t>
      </w:r>
      <w:r>
        <w:rPr>
          <w:rFonts w:hint="eastAsia" w:ascii="宋体" w:hAnsi="宋体" w:cs="Times New Roman"/>
          <w:b/>
          <w:bCs/>
          <w:color w:val="000000"/>
          <w:szCs w:val="21"/>
          <w:u w:val="none"/>
          <w:lang w:eastAsia="zh-CN"/>
        </w:rPr>
        <w:t>，</w:t>
      </w:r>
      <w:r>
        <w:rPr>
          <w:rFonts w:hint="eastAsia" w:ascii="宋体" w:hAnsi="宋体" w:cs="Times New Roman"/>
          <w:b/>
          <w:bCs/>
          <w:color w:val="000000"/>
          <w:sz w:val="21"/>
          <w:szCs w:val="21"/>
          <w:u w:val="none"/>
          <w:lang w:val="en-US" w:eastAsia="zh-CN"/>
        </w:rPr>
        <w:t>广西政府采购云平台</w:t>
      </w:r>
      <w:r>
        <w:rPr>
          <w:rFonts w:hint="eastAsia" w:ascii="宋体" w:hAnsi="宋体" w:eastAsia="宋体" w:cs="Times New Roman"/>
          <w:b/>
          <w:bCs/>
          <w:color w:val="000000"/>
          <w:szCs w:val="21"/>
          <w:u w:val="none"/>
        </w:rPr>
        <w:t>将予以拒收。</w:t>
      </w:r>
    </w:p>
    <w:p w14:paraId="654897E9">
      <w:pPr>
        <w:snapToGrid w:val="0"/>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）CA证书在线解密：</w:t>
      </w:r>
      <w:r>
        <w:rPr>
          <w:rFonts w:hint="eastAsia" w:ascii="宋体" w:hAnsi="宋体" w:cs="宋体"/>
          <w:color w:val="000000"/>
          <w:kern w:val="0"/>
          <w:szCs w:val="21"/>
          <w:lang w:eastAsia="zh-CN"/>
        </w:rPr>
        <w:t>投标人</w:t>
      </w:r>
      <w:r>
        <w:rPr>
          <w:rFonts w:hint="eastAsia" w:ascii="宋体" w:hAnsi="宋体" w:eastAsia="宋体" w:cs="宋体"/>
          <w:color w:val="000000"/>
          <w:kern w:val="0"/>
          <w:szCs w:val="21"/>
        </w:rPr>
        <w:t>投标时，需携带制作投标文件时用来加密的有效数字证书（CA认证）登录</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kern w:val="0"/>
          <w:szCs w:val="21"/>
        </w:rPr>
        <w:t>电子开标大厅现场按规定时间对加密的投标文件进行解密。</w:t>
      </w:r>
    </w:p>
    <w:p w14:paraId="3BDD2FB9">
      <w:pPr>
        <w:snapToGrid w:val="0"/>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lang w:eastAsia="zh-CN"/>
        </w:rPr>
        <w:t>）若对项目采购电子交易系统操作有疑问，可登录</w:t>
      </w:r>
      <w:r>
        <w:rPr>
          <w:rFonts w:hint="eastAsia" w:ascii="宋体" w:hAnsi="宋体" w:cs="宋体"/>
          <w:b w:val="0"/>
          <w:bCs w:val="0"/>
          <w:sz w:val="21"/>
          <w:szCs w:val="21"/>
          <w:lang w:val="en-US" w:eastAsia="zh-CN"/>
        </w:rPr>
        <w:t>广西政府采购云平台（https://www.gcy.zfcg.gxzf.gov.cn/）</w:t>
      </w:r>
      <w:r>
        <w:rPr>
          <w:rFonts w:hint="eastAsia" w:ascii="宋体" w:hAnsi="宋体" w:eastAsia="宋体" w:cs="宋体"/>
          <w:color w:val="000000"/>
          <w:kern w:val="0"/>
          <w:szCs w:val="21"/>
          <w:lang w:eastAsia="zh-CN"/>
        </w:rPr>
        <w:t>，点击右侧咨询小采，获取采小蜜智能服务管家帮助，或拨打</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kern w:val="0"/>
          <w:szCs w:val="21"/>
          <w:lang w:eastAsia="zh-CN"/>
        </w:rPr>
        <w:t>服务热线</w:t>
      </w:r>
      <w:r>
        <w:rPr>
          <w:rFonts w:hint="eastAsia" w:ascii="宋体" w:hAnsi="宋体" w:eastAsia="宋体" w:cs="宋体"/>
          <w:color w:val="auto"/>
          <w:kern w:val="0"/>
          <w:szCs w:val="21"/>
          <w:lang w:val="en-US" w:eastAsia="zh-CN"/>
        </w:rPr>
        <w:t>95763</w:t>
      </w:r>
      <w:r>
        <w:rPr>
          <w:rFonts w:hint="eastAsia" w:ascii="宋体" w:hAnsi="宋体" w:eastAsia="宋体" w:cs="宋体"/>
          <w:color w:val="000000"/>
          <w:kern w:val="0"/>
          <w:szCs w:val="21"/>
          <w:lang w:eastAsia="zh-CN"/>
        </w:rPr>
        <w:t>获取热线服务帮助。</w:t>
      </w:r>
    </w:p>
    <w:p w14:paraId="2E3A8161">
      <w:pPr>
        <w:snapToGrid w:val="0"/>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auto"/>
          <w:kern w:val="0"/>
          <w:szCs w:val="21"/>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 w:val="21"/>
          <w:szCs w:val="21"/>
          <w:lang w:val="en-US" w:eastAsia="zh-CN"/>
        </w:rPr>
        <w:t>授权委托书、法人营业执照及分支机构营业执照的复印件</w:t>
      </w:r>
      <w:r>
        <w:rPr>
          <w:rFonts w:hint="eastAsia" w:ascii="宋体" w:hAnsi="宋体" w:cs="宋体"/>
          <w:color w:val="auto"/>
          <w:kern w:val="0"/>
          <w:szCs w:val="21"/>
          <w:lang w:val="en-US" w:eastAsia="zh-CN"/>
        </w:rPr>
        <w:t>。</w:t>
      </w:r>
    </w:p>
    <w:p w14:paraId="7A081247">
      <w:pPr>
        <w:spacing w:line="360" w:lineRule="auto"/>
        <w:rPr>
          <w:rFonts w:hint="eastAsia" w:ascii="黑体" w:hAnsi="黑体" w:eastAsia="黑体" w:cs="Times New Roman"/>
          <w:b/>
          <w:bCs/>
          <w:color w:val="000000"/>
          <w:sz w:val="24"/>
        </w:rPr>
      </w:pPr>
      <w:bookmarkStart w:id="39" w:name="_Toc35393627"/>
      <w:bookmarkStart w:id="40" w:name="_Toc28359008"/>
      <w:bookmarkStart w:id="41" w:name="_Toc28359085"/>
      <w:bookmarkStart w:id="42" w:name="_Toc35393796"/>
      <w:r>
        <w:rPr>
          <w:rFonts w:hint="eastAsia" w:ascii="黑体" w:hAnsi="黑体" w:eastAsia="黑体" w:cs="Times New Roman"/>
          <w:b/>
          <w:bCs/>
          <w:color w:val="000000"/>
          <w:sz w:val="24"/>
        </w:rPr>
        <w:t>七、对本次招标提出询问，请按以下方式联系。</w:t>
      </w:r>
      <w:bookmarkEnd w:id="39"/>
      <w:bookmarkEnd w:id="40"/>
      <w:bookmarkEnd w:id="41"/>
      <w:bookmarkEnd w:id="42"/>
    </w:p>
    <w:p w14:paraId="314D510A">
      <w:pPr>
        <w:spacing w:line="48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1.采购人信息</w:t>
      </w:r>
    </w:p>
    <w:p w14:paraId="5114089A">
      <w:pPr>
        <w:spacing w:line="480" w:lineRule="auto"/>
        <w:ind w:firstLine="420" w:firstLineChars="200"/>
        <w:rPr>
          <w:rFonts w:ascii="宋体" w:hAnsi="宋体" w:eastAsia="宋体" w:cs="宋体"/>
          <w:color w:val="000000"/>
          <w:kern w:val="0"/>
          <w:szCs w:val="21"/>
          <w:lang w:val="en-US" w:eastAsia="zh-CN"/>
        </w:rPr>
      </w:pPr>
      <w:r>
        <w:rPr>
          <w:rFonts w:hint="eastAsia" w:ascii="宋体" w:hAnsi="宋体" w:eastAsia="宋体" w:cs="宋体"/>
          <w:color w:val="000000"/>
          <w:kern w:val="0"/>
          <w:szCs w:val="21"/>
        </w:rPr>
        <w:t>名称：</w:t>
      </w:r>
      <w:r>
        <w:rPr>
          <w:rFonts w:hint="eastAsia" w:ascii="宋体" w:hAnsi="宋体" w:cs="宋体"/>
          <w:color w:val="000000"/>
          <w:kern w:val="0"/>
          <w:szCs w:val="21"/>
          <w:u w:val="single"/>
          <w:lang w:eastAsia="zh-CN"/>
        </w:rPr>
        <w:t>柳州市防洪排涝工程管理处</w:t>
      </w:r>
    </w:p>
    <w:p w14:paraId="5C678C90">
      <w:pPr>
        <w:spacing w:line="480" w:lineRule="auto"/>
        <w:ind w:firstLine="420" w:firstLineChars="200"/>
        <w:rPr>
          <w:rFonts w:ascii="宋体" w:hAnsi="宋体" w:eastAsia="宋体" w:cs="宋体"/>
          <w:color w:val="000000"/>
          <w:kern w:val="0"/>
          <w:szCs w:val="21"/>
          <w:lang w:val="en-US" w:eastAsia="zh-CN"/>
        </w:rPr>
      </w:pPr>
      <w:r>
        <w:rPr>
          <w:rFonts w:hint="eastAsia" w:ascii="宋体" w:hAnsi="宋体" w:eastAsia="宋体" w:cs="宋体"/>
          <w:color w:val="000000"/>
          <w:kern w:val="0"/>
          <w:szCs w:val="21"/>
        </w:rPr>
        <w:t>地址：</w:t>
      </w:r>
      <w:r>
        <w:rPr>
          <w:rFonts w:hint="eastAsia" w:ascii="宋体" w:hAnsi="宋体" w:cs="宋体"/>
          <w:color w:val="000000"/>
          <w:kern w:val="0"/>
          <w:szCs w:val="21"/>
          <w:u w:val="single"/>
          <w:lang w:eastAsia="zh-CN"/>
        </w:rPr>
        <w:t>柳州市长风路1号之2</w:t>
      </w:r>
    </w:p>
    <w:p w14:paraId="3FB310EB">
      <w:pPr>
        <w:spacing w:line="480" w:lineRule="auto"/>
        <w:ind w:firstLine="420" w:firstLineChars="200"/>
        <w:rPr>
          <w:rFonts w:ascii="宋体" w:hAnsi="宋体" w:eastAsia="宋体" w:cs="宋体"/>
          <w:color w:val="000000"/>
          <w:kern w:val="0"/>
          <w:szCs w:val="21"/>
          <w:lang w:val="en-US" w:eastAsia="zh-CN"/>
        </w:rPr>
      </w:pPr>
      <w:r>
        <w:rPr>
          <w:rFonts w:hint="eastAsia" w:ascii="宋体" w:hAnsi="宋体" w:eastAsia="宋体" w:cs="宋体"/>
          <w:color w:val="000000"/>
          <w:kern w:val="0"/>
          <w:szCs w:val="21"/>
        </w:rPr>
        <w:t>联系方式：</w:t>
      </w:r>
      <w:r>
        <w:rPr>
          <w:rFonts w:hint="eastAsia" w:ascii="宋体" w:hAnsi="宋体" w:cs="宋体"/>
          <w:color w:val="000000"/>
          <w:kern w:val="0"/>
          <w:szCs w:val="21"/>
          <w:u w:val="single"/>
          <w:lang w:val="en-US" w:eastAsia="zh-CN"/>
        </w:rPr>
        <w:t xml:space="preserve"> 0772-2550831</w:t>
      </w:r>
    </w:p>
    <w:p w14:paraId="78D619BC">
      <w:pPr>
        <w:spacing w:line="48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2.采购代理机构信息</w:t>
      </w:r>
    </w:p>
    <w:p w14:paraId="19B4CA95">
      <w:pPr>
        <w:spacing w:line="480" w:lineRule="auto"/>
        <w:ind w:firstLine="420" w:firstLineChars="200"/>
        <w:rPr>
          <w:rFonts w:ascii="宋体" w:hAnsi="宋体" w:eastAsia="宋体" w:cs="宋体"/>
          <w:color w:val="000000"/>
          <w:kern w:val="0"/>
          <w:szCs w:val="21"/>
          <w:lang w:val="en-US" w:eastAsia="zh-CN"/>
        </w:rPr>
      </w:pPr>
      <w:r>
        <w:rPr>
          <w:rFonts w:hint="eastAsia" w:ascii="宋体" w:hAnsi="宋体" w:eastAsia="宋体" w:cs="宋体"/>
          <w:color w:val="000000"/>
          <w:kern w:val="0"/>
          <w:szCs w:val="21"/>
        </w:rPr>
        <w:t>名称：</w:t>
      </w:r>
      <w:r>
        <w:rPr>
          <w:rFonts w:hint="eastAsia" w:ascii="宋体" w:hAnsi="宋体" w:cs="宋体"/>
          <w:color w:val="000000"/>
          <w:kern w:val="0"/>
          <w:szCs w:val="21"/>
          <w:u w:val="single"/>
          <w:lang w:val="en-US" w:eastAsia="zh-CN"/>
        </w:rPr>
        <w:t>广西蔚海项目管理有限公司</w:t>
      </w:r>
    </w:p>
    <w:p w14:paraId="628AADE6">
      <w:pPr>
        <w:spacing w:line="48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地址：</w:t>
      </w:r>
      <w:r>
        <w:rPr>
          <w:rFonts w:hint="eastAsia" w:ascii="宋体" w:hAnsi="宋体" w:cs="宋体"/>
          <w:color w:val="000000"/>
          <w:kern w:val="0"/>
          <w:szCs w:val="21"/>
          <w:u w:val="single"/>
          <w:lang w:eastAsia="zh-CN"/>
        </w:rPr>
        <w:t>柳州市鱼峰区东环大道东一巷5号联发君悦13栋2-2</w:t>
      </w:r>
    </w:p>
    <w:p w14:paraId="534BDEF8">
      <w:pPr>
        <w:spacing w:line="480" w:lineRule="auto"/>
        <w:ind w:firstLine="420" w:firstLineChars="200"/>
        <w:rPr>
          <w:rFonts w:ascii="宋体" w:hAnsi="宋体" w:eastAsia="宋体" w:cs="宋体"/>
          <w:color w:val="000000"/>
          <w:kern w:val="0"/>
          <w:szCs w:val="21"/>
          <w:lang w:val="en-US" w:eastAsia="zh-CN"/>
        </w:rPr>
      </w:pPr>
      <w:r>
        <w:rPr>
          <w:rFonts w:hint="eastAsia" w:ascii="宋体" w:hAnsi="宋体" w:eastAsia="宋体" w:cs="宋体"/>
          <w:color w:val="000000"/>
          <w:kern w:val="0"/>
          <w:szCs w:val="21"/>
        </w:rPr>
        <w:t>联系方式</w:t>
      </w:r>
      <w:r>
        <w:rPr>
          <w:rFonts w:hint="eastAsia" w:ascii="宋体" w:hAnsi="宋体" w:cs="宋体"/>
          <w:color w:val="000000"/>
          <w:kern w:val="0"/>
          <w:szCs w:val="21"/>
          <w:lang w:val="en-US" w:eastAsia="zh-CN"/>
        </w:rPr>
        <w:t>:</w:t>
      </w:r>
      <w:r>
        <w:rPr>
          <w:rFonts w:hint="eastAsia" w:ascii="宋体" w:hAnsi="宋体" w:cs="宋体"/>
          <w:color w:val="000000"/>
          <w:kern w:val="0"/>
          <w:szCs w:val="21"/>
          <w:u w:val="single"/>
          <w:lang w:val="en-US" w:eastAsia="zh-CN"/>
        </w:rPr>
        <w:t>0772-2695777</w:t>
      </w:r>
    </w:p>
    <w:p w14:paraId="46BE4FE0">
      <w:pPr>
        <w:spacing w:line="480" w:lineRule="auto"/>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项目联系人</w:t>
      </w:r>
      <w:r>
        <w:rPr>
          <w:rFonts w:hint="eastAsia" w:ascii="宋体" w:hAnsi="宋体" w:eastAsia="宋体" w:cs="宋体"/>
          <w:color w:val="000000"/>
          <w:kern w:val="0"/>
          <w:szCs w:val="21"/>
          <w:lang w:eastAsia="zh-CN"/>
        </w:rPr>
        <w:t>：</w:t>
      </w:r>
      <w:r>
        <w:rPr>
          <w:rFonts w:ascii="宋体" w:hAnsi="宋体" w:eastAsia="宋体" w:cs="宋体"/>
          <w:color w:val="000000"/>
          <w:kern w:val="0"/>
          <w:szCs w:val="21"/>
          <w:u w:val="single"/>
          <w:lang w:eastAsia="zh-CN"/>
        </w:rPr>
        <w:t>莫小凡</w:t>
      </w:r>
    </w:p>
    <w:p w14:paraId="379ADB10">
      <w:pPr>
        <w:spacing w:line="360" w:lineRule="auto"/>
        <w:ind w:firstLine="420" w:firstLineChars="200"/>
        <w:rPr>
          <w:rFonts w:hint="eastAsia" w:ascii="宋体" w:hAnsi="宋体" w:eastAsia="宋体" w:cs="Times New Roman"/>
          <w:color w:val="000000"/>
          <w:szCs w:val="21"/>
        </w:rPr>
      </w:pPr>
    </w:p>
    <w:p w14:paraId="6545ACB1">
      <w:pPr>
        <w:widowControl/>
        <w:spacing w:line="360" w:lineRule="auto"/>
        <w:jc w:val="left"/>
        <w:rPr>
          <w:rFonts w:ascii="宋体" w:hAnsi="宋体" w:cs="宋体"/>
          <w:sz w:val="24"/>
          <w:lang w:val="zh-CN"/>
        </w:rPr>
        <w:sectPr>
          <w:footerReference r:id="rId7" w:type="default"/>
          <w:pgSz w:w="11905" w:h="16838"/>
          <w:pgMar w:top="1134" w:right="1134" w:bottom="1134" w:left="1134" w:header="850" w:footer="850" w:gutter="0"/>
          <w:pgNumType w:start="1"/>
          <w:cols w:space="0" w:num="1"/>
          <w:rtlGutter w:val="1"/>
          <w:docGrid w:linePitch="331" w:charSpace="0"/>
        </w:sectPr>
      </w:pPr>
    </w:p>
    <w:p w14:paraId="79EDFB99">
      <w:pPr>
        <w:pStyle w:val="13"/>
        <w:jc w:val="center"/>
        <w:outlineLvl w:val="0"/>
        <w:rPr>
          <w:rFonts w:hint="eastAsia" w:ascii="Times New Roman" w:hAnsi="Times New Roman" w:eastAsia="宋体" w:cs="Times New Roman"/>
          <w:b/>
          <w:sz w:val="36"/>
        </w:rPr>
      </w:pPr>
      <w:bookmarkStart w:id="43" w:name="_Toc532545042"/>
      <w:bookmarkStart w:id="44" w:name="_Toc32573"/>
      <w:bookmarkStart w:id="45" w:name="_Toc17621"/>
      <w:bookmarkStart w:id="46" w:name="_Toc2299"/>
      <w:bookmarkStart w:id="47" w:name="_Toc21081"/>
      <w:bookmarkStart w:id="48" w:name="_Toc13449"/>
      <w:bookmarkStart w:id="49" w:name="_Toc8382"/>
      <w:bookmarkStart w:id="50" w:name="_Toc7686"/>
      <w:bookmarkStart w:id="51" w:name="_Toc22408"/>
      <w:bookmarkStart w:id="52" w:name="_Toc28689"/>
      <w:bookmarkStart w:id="53" w:name="_Toc7337"/>
      <w:bookmarkStart w:id="54" w:name="_Toc937"/>
      <w:bookmarkStart w:id="55" w:name="_Toc24210"/>
      <w:bookmarkStart w:id="56" w:name="_Toc4483"/>
      <w:r>
        <w:rPr>
          <w:rFonts w:hint="eastAsia" w:ascii="Times New Roman" w:hAnsi="Times New Roman" w:eastAsia="宋体" w:cs="Times New Roman"/>
          <w:b/>
          <w:sz w:val="36"/>
        </w:rPr>
        <w:t>第二章</w:t>
      </w:r>
      <w:r>
        <w:rPr>
          <w:rFonts w:ascii="Times New Roman" w:hAnsi="Times New Roman" w:eastAsia="宋体" w:cs="Times New Roman"/>
          <w:b/>
          <w:sz w:val="36"/>
        </w:rPr>
        <w:t xml:space="preserve">  </w:t>
      </w:r>
      <w:bookmarkEnd w:id="43"/>
      <w:r>
        <w:rPr>
          <w:rFonts w:hint="eastAsia" w:ascii="Times New Roman" w:hAnsi="Times New Roman" w:eastAsia="宋体" w:cs="Times New Roman"/>
          <w:b/>
          <w:sz w:val="36"/>
        </w:rPr>
        <w:t>采购需求</w:t>
      </w:r>
      <w:bookmarkEnd w:id="44"/>
      <w:bookmarkEnd w:id="45"/>
      <w:bookmarkEnd w:id="46"/>
      <w:bookmarkEnd w:id="47"/>
      <w:bookmarkEnd w:id="48"/>
      <w:bookmarkEnd w:id="49"/>
      <w:bookmarkEnd w:id="50"/>
      <w:bookmarkEnd w:id="51"/>
      <w:bookmarkEnd w:id="52"/>
      <w:bookmarkEnd w:id="53"/>
      <w:bookmarkEnd w:id="54"/>
      <w:bookmarkEnd w:id="55"/>
      <w:bookmarkEnd w:id="56"/>
    </w:p>
    <w:p w14:paraId="1813499F">
      <w:pPr>
        <w:adjustRightInd w:val="0"/>
        <w:spacing w:line="340" w:lineRule="exact"/>
        <w:rPr>
          <w:rFonts w:ascii="Times New Roman" w:hAnsi="宋体" w:eastAsia="宋体" w:cs="Times New Roman"/>
          <w:b/>
          <w:szCs w:val="21"/>
        </w:rPr>
      </w:pPr>
    </w:p>
    <w:p w14:paraId="6CCE0C91">
      <w:pPr>
        <w:adjustRightInd w:val="0"/>
        <w:spacing w:line="340" w:lineRule="exact"/>
        <w:rPr>
          <w:rFonts w:ascii="Times New Roman" w:hAnsi="宋体" w:eastAsia="宋体" w:cs="Times New Roman"/>
          <w:b/>
          <w:szCs w:val="21"/>
        </w:rPr>
      </w:pPr>
      <w:r>
        <w:rPr>
          <w:rFonts w:hint="eastAsia" w:ascii="Times New Roman" w:hAnsi="宋体" w:eastAsia="宋体" w:cs="Times New Roman"/>
          <w:b/>
          <w:szCs w:val="21"/>
        </w:rPr>
        <w:t>说明：</w:t>
      </w:r>
    </w:p>
    <w:p w14:paraId="581765C2">
      <w:pPr>
        <w:spacing w:line="360" w:lineRule="auto"/>
        <w:ind w:firstLine="420" w:firstLineChars="200"/>
        <w:jc w:val="left"/>
        <w:rPr>
          <w:rFonts w:hint="eastAsia" w:ascii="宋体" w:hAnsi="宋体" w:eastAsia="宋体" w:cs="宋体"/>
          <w:lang w:eastAsia="zh-CN"/>
        </w:rPr>
      </w:pPr>
      <w:r>
        <w:rPr>
          <w:rFonts w:hint="eastAsia" w:ascii="宋体" w:hAnsi="宋体" w:eastAsia="宋体" w:cs="宋体"/>
        </w:rPr>
        <w:t>1. 为落实政府采购政策需满足的要求</w:t>
      </w:r>
      <w:r>
        <w:rPr>
          <w:rFonts w:hint="eastAsia" w:ascii="宋体" w:hAnsi="宋体" w:cs="宋体"/>
          <w:lang w:eastAsia="zh-CN"/>
        </w:rPr>
        <w:t>：</w:t>
      </w:r>
    </w:p>
    <w:p w14:paraId="6C768021">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（1）本招标文件所称中小企业必须符合《政府采购促进中小企业发展管理办法》（财库〔2020〕46号）的规定。</w:t>
      </w:r>
    </w:p>
    <w:p w14:paraId="3014D021">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lang w:eastAsia="zh-CN"/>
        </w:rPr>
        <w:t>（</w:t>
      </w:r>
      <w:r>
        <w:rPr>
          <w:rFonts w:hint="eastAsia" w:ascii="宋体" w:hAnsi="宋体" w:eastAsia="宋体" w:cs="宋体"/>
          <w:color w:val="auto"/>
          <w:szCs w:val="21"/>
        </w:rPr>
        <w:t>详见本章</w:t>
      </w:r>
      <w:r>
        <w:rPr>
          <w:rFonts w:hint="eastAsia" w:ascii="宋体" w:hAnsi="宋体" w:eastAsia="宋体" w:cs="宋体"/>
          <w:color w:val="auto"/>
          <w:szCs w:val="21"/>
          <w:lang w:eastAsia="zh-CN"/>
        </w:rPr>
        <w:t>附件</w:t>
      </w:r>
      <w:r>
        <w:rPr>
          <w:rFonts w:hint="eastAsia" w:ascii="宋体" w:hAnsi="宋体" w:eastAsia="宋体" w:cs="宋体"/>
          <w:color w:val="auto"/>
          <w:szCs w:val="21"/>
          <w:lang w:val="en-US" w:eastAsia="zh-CN"/>
        </w:rPr>
        <w:t>1</w:t>
      </w:r>
      <w:r>
        <w:rPr>
          <w:rFonts w:hint="eastAsia" w:ascii="宋体" w:hAnsi="宋体" w:cs="宋体"/>
          <w:color w:val="auto"/>
          <w:szCs w:val="21"/>
          <w:lang w:eastAsia="zh-CN"/>
        </w:rPr>
        <w:t>）</w:t>
      </w:r>
      <w:r>
        <w:rPr>
          <w:rFonts w:hint="eastAsia" w:ascii="宋体" w:hAnsi="宋体" w:eastAsia="宋体" w:cs="宋体"/>
          <w:szCs w:val="21"/>
        </w:rPr>
        <w:t>，</w:t>
      </w:r>
      <w:r>
        <w:rPr>
          <w:rFonts w:hint="eastAsia" w:ascii="宋体" w:hAnsi="宋体" w:eastAsia="宋体" w:cs="宋体"/>
          <w:b/>
          <w:bCs/>
          <w:szCs w:val="21"/>
        </w:rPr>
        <w:t>投标人的投标货物必须使用政府强制采购的节能产品，投标人必须在投标文件中提供所投标产品</w:t>
      </w:r>
      <w:r>
        <w:rPr>
          <w:rFonts w:hint="eastAsia" w:ascii="宋体" w:hAnsi="宋体" w:cs="宋体"/>
          <w:b/>
          <w:bCs/>
          <w:color w:val="auto"/>
          <w:szCs w:val="21"/>
        </w:rPr>
        <w:t>有效期内</w:t>
      </w:r>
      <w:r>
        <w:rPr>
          <w:rFonts w:hint="eastAsia" w:ascii="宋体" w:hAnsi="宋体" w:eastAsia="宋体" w:cs="宋体"/>
          <w:b/>
          <w:bCs/>
          <w:szCs w:val="21"/>
        </w:rPr>
        <w:t>的节能产品认证证书复印件（加盖</w:t>
      </w:r>
      <w:r>
        <w:rPr>
          <w:rFonts w:hint="eastAsia" w:ascii="宋体" w:hAnsi="宋体" w:cs="宋体"/>
          <w:b/>
          <w:bCs/>
          <w:szCs w:val="21"/>
          <w:lang w:eastAsia="zh-CN"/>
        </w:rPr>
        <w:t>投标人公章</w:t>
      </w:r>
      <w:r>
        <w:rPr>
          <w:rFonts w:hint="eastAsia" w:ascii="宋体" w:hAnsi="宋体" w:eastAsia="宋体" w:cs="宋体"/>
          <w:b/>
          <w:bCs/>
          <w:szCs w:val="21"/>
        </w:rPr>
        <w:t>），否则投标文件作无效处理</w:t>
      </w:r>
      <w:r>
        <w:rPr>
          <w:rFonts w:hint="eastAsia" w:ascii="宋体" w:hAnsi="宋体" w:eastAsia="宋体" w:cs="宋体"/>
          <w:szCs w:val="21"/>
        </w:rPr>
        <w:t>。如本项目包含的货物属于品目清单内非标注“★”的产品时，应优先采购，具体详见“第四章 评标方法和评标标准”。</w:t>
      </w:r>
    </w:p>
    <w:p w14:paraId="286150DF">
      <w:pPr>
        <w:spacing w:line="360" w:lineRule="auto"/>
        <w:ind w:firstLine="426" w:firstLineChars="202"/>
        <w:jc w:val="left"/>
        <w:rPr>
          <w:rFonts w:hint="eastAsia" w:ascii="宋体" w:hAnsi="宋体" w:eastAsia="宋体" w:cs="宋体"/>
        </w:rPr>
      </w:pPr>
      <w:r>
        <w:rPr>
          <w:rFonts w:hint="eastAsia" w:ascii="宋体" w:hAnsi="宋体" w:cs="宋体"/>
          <w:b/>
          <w:bCs/>
          <w:color w:val="auto"/>
          <w:szCs w:val="21"/>
        </w:rPr>
        <w:t>2.</w:t>
      </w:r>
      <w:r>
        <w:rPr>
          <w:rFonts w:ascii="宋体" w:hAnsi="宋体" w:eastAsia="宋体" w:cs="宋体"/>
          <w:b/>
          <w:bCs/>
          <w:color w:val="auto"/>
          <w:sz w:val="21"/>
          <w:szCs w:val="21"/>
          <w:lang w:val="en-US"/>
        </w:rPr>
        <w:t>采购需求中带“▲”的条款</w:t>
      </w:r>
      <w:r>
        <w:rPr>
          <w:rFonts w:hint="eastAsia" w:ascii="宋体" w:hAnsi="宋体" w:cs="宋体"/>
          <w:b/>
          <w:bCs/>
          <w:color w:val="auto"/>
          <w:sz w:val="21"/>
          <w:szCs w:val="21"/>
          <w:lang w:val="en-US" w:eastAsia="zh-CN"/>
        </w:rPr>
        <w:t>为实质性条款，不满足</w:t>
      </w:r>
      <w:r>
        <w:rPr>
          <w:rFonts w:ascii="宋体" w:hAnsi="宋体" w:eastAsia="宋体" w:cs="宋体"/>
          <w:b/>
          <w:bCs/>
          <w:color w:val="auto"/>
          <w:sz w:val="21"/>
          <w:szCs w:val="21"/>
          <w:lang w:val="en-US" w:eastAsia="zh-CN"/>
        </w:rPr>
        <w:t>作</w:t>
      </w:r>
      <w:r>
        <w:rPr>
          <w:rFonts w:ascii="宋体" w:hAnsi="宋体" w:eastAsia="宋体" w:cs="宋体"/>
          <w:b/>
          <w:bCs/>
          <w:color w:val="auto"/>
          <w:sz w:val="21"/>
          <w:szCs w:val="21"/>
          <w:lang w:val="en-US"/>
        </w:rPr>
        <w:t>无效响应处理</w:t>
      </w:r>
      <w:r>
        <w:rPr>
          <w:rFonts w:hint="eastAsia" w:ascii="宋体" w:hAnsi="宋体" w:eastAsia="宋体" w:cs="宋体"/>
          <w:b/>
          <w:bCs/>
          <w:i w:val="0"/>
          <w:iCs w:val="0"/>
          <w:caps w:val="0"/>
          <w:smallCaps w:val="0"/>
          <w:color w:val="auto"/>
          <w:spacing w:val="0"/>
          <w:sz w:val="21"/>
          <w:szCs w:val="21"/>
          <w:shd w:val="clear" w:color="auto" w:fill="auto"/>
        </w:rPr>
        <w:t>。</w:t>
      </w:r>
    </w:p>
    <w:p w14:paraId="4BFB8797">
      <w:pPr>
        <w:spacing w:line="360" w:lineRule="auto"/>
        <w:ind w:firstLine="424" w:firstLineChars="202"/>
        <w:jc w:val="left"/>
        <w:rPr>
          <w:rFonts w:hint="eastAsia" w:ascii="宋体" w:hAnsi="宋体" w:cs="宋体"/>
          <w:color w:val="auto"/>
          <w:szCs w:val="21"/>
        </w:rPr>
      </w:pPr>
      <w:r>
        <w:rPr>
          <w:rFonts w:ascii="宋体" w:hAnsi="宋体" w:cs="宋体"/>
          <w:color w:val="auto"/>
          <w:szCs w:val="21"/>
          <w:lang w:val="en-US"/>
        </w:rPr>
        <w:t>3</w:t>
      </w:r>
      <w:r>
        <w:rPr>
          <w:rFonts w:hint="eastAsia" w:ascii="宋体" w:hAnsi="宋体" w:cs="宋体"/>
          <w:color w:val="auto"/>
          <w:szCs w:val="21"/>
        </w:rPr>
        <w:t>.</w:t>
      </w:r>
      <w:r>
        <w:rPr>
          <w:rFonts w:hint="eastAsia" w:ascii="宋体" w:hAnsi="宋体" w:cs="宋体"/>
          <w:szCs w:val="21"/>
          <w:lang w:eastAsia="zh-CN"/>
        </w:rPr>
        <w:t>本</w:t>
      </w:r>
      <w:r>
        <w:rPr>
          <w:rFonts w:hint="eastAsia" w:ascii="宋体" w:hAnsi="宋体" w:eastAsia="宋体" w:cs="宋体"/>
          <w:szCs w:val="21"/>
        </w:rPr>
        <w:t>服务项目中伴随货物的，</w:t>
      </w:r>
      <w:r>
        <w:rPr>
          <w:rFonts w:hint="eastAsia" w:ascii="宋体" w:hAnsi="宋体" w:cs="宋体"/>
          <w:color w:val="auto"/>
          <w:szCs w:val="21"/>
        </w:rPr>
        <w:t>采购需求中出现的品牌、型号或者</w:t>
      </w:r>
      <w:r>
        <w:rPr>
          <w:rFonts w:hint="eastAsia" w:ascii="宋体" w:hAnsi="宋体" w:cs="宋体"/>
          <w:color w:val="auto"/>
          <w:szCs w:val="21"/>
          <w:lang w:eastAsia="zh-CN"/>
        </w:rPr>
        <w:t>制造商</w:t>
      </w:r>
      <w:r>
        <w:rPr>
          <w:rFonts w:hint="eastAsia" w:ascii="宋体" w:hAnsi="宋体" w:cs="宋体"/>
          <w:color w:val="auto"/>
          <w:szCs w:val="21"/>
        </w:rPr>
        <w:t>仅起参考作用，不属于指定品牌、型号或者</w:t>
      </w:r>
      <w:r>
        <w:rPr>
          <w:rFonts w:hint="eastAsia" w:ascii="宋体" w:hAnsi="宋体" w:cs="宋体"/>
          <w:color w:val="auto"/>
          <w:szCs w:val="21"/>
          <w:lang w:eastAsia="zh-CN"/>
        </w:rPr>
        <w:t>制造商</w:t>
      </w:r>
      <w:r>
        <w:rPr>
          <w:rFonts w:hint="eastAsia" w:ascii="宋体" w:hAnsi="宋体" w:cs="宋体"/>
          <w:color w:val="auto"/>
          <w:szCs w:val="21"/>
        </w:rPr>
        <w:t>的情形。投标人可参照或者选用其他相当的品牌、型号或者</w:t>
      </w:r>
      <w:r>
        <w:rPr>
          <w:rFonts w:hint="eastAsia" w:ascii="宋体" w:hAnsi="宋体" w:cs="宋体"/>
          <w:color w:val="auto"/>
          <w:szCs w:val="21"/>
          <w:lang w:eastAsia="zh-CN"/>
        </w:rPr>
        <w:t>制造商</w:t>
      </w:r>
      <w:r>
        <w:rPr>
          <w:rFonts w:hint="eastAsia" w:ascii="宋体" w:hAnsi="宋体" w:cs="宋体"/>
          <w:color w:val="auto"/>
          <w:szCs w:val="21"/>
        </w:rPr>
        <w:t>替代，但选用的投标产品</w:t>
      </w:r>
      <w:r>
        <w:rPr>
          <w:rFonts w:hint="eastAsia" w:ascii="宋体" w:hAnsi="宋体" w:cs="宋体"/>
          <w:color w:val="auto"/>
          <w:szCs w:val="21"/>
          <w:lang w:eastAsia="zh-CN"/>
        </w:rPr>
        <w:t>技术</w:t>
      </w:r>
      <w:r>
        <w:rPr>
          <w:rFonts w:hint="eastAsia" w:ascii="宋体" w:hAnsi="宋体" w:cs="宋体"/>
          <w:color w:val="auto"/>
          <w:szCs w:val="21"/>
        </w:rPr>
        <w:t>参数</w:t>
      </w:r>
      <w:r>
        <w:rPr>
          <w:rFonts w:hint="eastAsia" w:ascii="宋体" w:hAnsi="宋体" w:cs="宋体"/>
          <w:color w:val="auto"/>
          <w:szCs w:val="21"/>
          <w:lang w:eastAsia="zh-CN"/>
        </w:rPr>
        <w:t>及配置</w:t>
      </w:r>
      <w:r>
        <w:rPr>
          <w:rFonts w:hint="eastAsia" w:ascii="宋体" w:hAnsi="宋体" w:cs="宋体"/>
          <w:color w:val="auto"/>
          <w:szCs w:val="21"/>
        </w:rPr>
        <w:t>必须满足</w:t>
      </w:r>
      <w:r>
        <w:rPr>
          <w:rFonts w:hint="eastAsia" w:ascii="宋体" w:hAnsi="宋体" w:cs="宋体"/>
          <w:color w:val="auto"/>
          <w:szCs w:val="21"/>
          <w:lang w:eastAsia="zh-CN"/>
        </w:rPr>
        <w:t>采购</w:t>
      </w:r>
      <w:r>
        <w:rPr>
          <w:rFonts w:hint="eastAsia" w:ascii="宋体" w:hAnsi="宋体" w:cs="宋体"/>
          <w:color w:val="auto"/>
          <w:szCs w:val="21"/>
        </w:rPr>
        <w:t>要求。</w:t>
      </w:r>
    </w:p>
    <w:p w14:paraId="56609695">
      <w:pPr>
        <w:spacing w:line="360" w:lineRule="auto"/>
        <w:ind w:firstLine="424" w:firstLineChars="202"/>
        <w:jc w:val="left"/>
        <w:rPr>
          <w:rFonts w:hint="eastAsia" w:ascii="宋体" w:hAnsi="宋体" w:cs="宋体"/>
          <w:color w:val="auto"/>
        </w:rPr>
      </w:pPr>
      <w:r>
        <w:rPr>
          <w:rFonts w:ascii="宋体" w:hAnsi="宋体" w:cs="宋体"/>
          <w:color w:val="auto"/>
          <w:szCs w:val="21"/>
          <w:lang w:val="en-US" w:eastAsia="zh-CN"/>
        </w:rPr>
        <w:t>4</w:t>
      </w:r>
      <w:r>
        <w:rPr>
          <w:rFonts w:hint="eastAsia" w:ascii="宋体" w:hAnsi="宋体" w:cs="宋体"/>
          <w:color w:val="auto"/>
          <w:szCs w:val="21"/>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lang w:eastAsia="zh-CN"/>
        </w:rPr>
        <w:t>进行</w:t>
      </w:r>
      <w:r>
        <w:rPr>
          <w:rFonts w:hint="eastAsia" w:ascii="宋体" w:hAnsi="宋体" w:cs="宋体"/>
          <w:color w:val="auto"/>
          <w:szCs w:val="21"/>
        </w:rPr>
        <w:t>赔偿。</w:t>
      </w:r>
    </w:p>
    <w:p w14:paraId="204C92F3">
      <w:pPr>
        <w:spacing w:line="360" w:lineRule="auto"/>
        <w:ind w:firstLine="424" w:firstLineChars="202"/>
        <w:jc w:val="left"/>
        <w:rPr>
          <w:rFonts w:hint="eastAsia" w:ascii="宋体" w:hAnsi="宋体" w:cs="宋体"/>
          <w:color w:val="auto"/>
        </w:rPr>
      </w:pPr>
      <w:r>
        <w:rPr>
          <w:rFonts w:ascii="宋体" w:hAnsi="宋体" w:cs="宋体"/>
          <w:color w:val="auto"/>
          <w:lang w:val="en-US" w:eastAsia="zh-CN"/>
        </w:rPr>
        <w:t>5</w:t>
      </w:r>
      <w:r>
        <w:rPr>
          <w:rFonts w:hint="eastAsia" w:ascii="宋体" w:hAnsi="宋体" w:cs="宋体"/>
          <w:color w:val="auto"/>
        </w:rPr>
        <w:t>.投标人应对投标内容所涉及的专利承担法律责任，并负责保护</w:t>
      </w:r>
      <w:r>
        <w:rPr>
          <w:rFonts w:hint="eastAsia" w:ascii="宋体" w:hAnsi="宋体" w:cs="宋体"/>
          <w:color w:val="auto"/>
          <w:lang w:eastAsia="zh-CN"/>
        </w:rPr>
        <w:t>采购人</w:t>
      </w:r>
      <w:r>
        <w:rPr>
          <w:rFonts w:hint="eastAsia" w:ascii="宋体" w:hAnsi="宋体" w:cs="宋体"/>
          <w:color w:val="auto"/>
        </w:rPr>
        <w:t>的利益不受任何损害。一切由于文字、商标、技术和软件专利授权引起的法律裁决、诉讼和赔偿费用均由中标人负责。</w:t>
      </w:r>
    </w:p>
    <w:p w14:paraId="2ED47031">
      <w:pPr>
        <w:tabs>
          <w:tab w:val="left" w:pos="180"/>
          <w:tab w:val="left" w:pos="1620"/>
        </w:tabs>
        <w:spacing w:line="420" w:lineRule="exact"/>
        <w:ind w:firstLine="420" w:firstLineChars="200"/>
        <w:jc w:val="left"/>
        <w:rPr>
          <w:rFonts w:hint="eastAsia" w:ascii="宋体" w:hAnsi="宋体" w:eastAsia="宋体" w:cs="宋体"/>
          <w:i/>
          <w:iCs/>
          <w:color w:val="auto"/>
          <w:highlight w:val="yellow"/>
          <w:u w:val="single"/>
          <w:lang w:val="en-US" w:eastAsia="zh-CN"/>
        </w:rPr>
      </w:pPr>
      <w:r>
        <w:rPr>
          <w:rFonts w:ascii="宋体" w:hAnsi="宋体" w:cs="宋体"/>
          <w:color w:val="auto"/>
          <w:lang w:val="en-US" w:eastAsia="zh-CN"/>
        </w:rPr>
        <w:t>6</w:t>
      </w:r>
      <w:r>
        <w:rPr>
          <w:rFonts w:hint="eastAsia" w:ascii="宋体" w:hAnsi="宋体" w:eastAsia="宋体" w:cs="宋体"/>
          <w:color w:val="auto"/>
          <w:lang w:val="en-US" w:eastAsia="zh-CN"/>
        </w:rPr>
        <w:t>.采购标的对应的中小企业划分标准所属行业</w:t>
      </w:r>
      <w:r>
        <w:rPr>
          <w:rFonts w:hint="eastAsia" w:ascii="宋体" w:hAnsi="宋体" w:cs="宋体"/>
          <w:color w:val="auto"/>
          <w:lang w:val="en-US" w:eastAsia="zh-CN"/>
        </w:rPr>
        <w:t>名称</w:t>
      </w:r>
      <w:r>
        <w:rPr>
          <w:rFonts w:hint="eastAsia" w:ascii="宋体" w:hAnsi="宋体" w:eastAsia="宋体" w:cs="宋体"/>
          <w:color w:val="auto"/>
          <w:lang w:val="en-US" w:eastAsia="zh-CN"/>
        </w:rPr>
        <w:t>：</w:t>
      </w:r>
      <w:r>
        <w:rPr>
          <w:rFonts w:hint="eastAsia" w:ascii="宋体" w:hAnsi="宋体" w:eastAsia="宋体" w:cs="宋体"/>
          <w:color w:val="auto"/>
          <w:u w:val="single"/>
          <w:lang w:val="en-US" w:eastAsia="zh-CN"/>
        </w:rPr>
        <w:t>其他未列明行业</w:t>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9576"/>
      </w:tblGrid>
      <w:tr w14:paraId="4729F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2"/>
            <w:tcBorders>
              <w:top w:val="single" w:color="auto" w:sz="4" w:space="0"/>
              <w:left w:val="single" w:color="auto" w:sz="4" w:space="0"/>
              <w:right w:val="single" w:color="auto" w:sz="4" w:space="0"/>
            </w:tcBorders>
            <w:vAlign w:val="center"/>
          </w:tcPr>
          <w:p w14:paraId="33CD70C6">
            <w:pPr>
              <w:spacing w:line="320" w:lineRule="exact"/>
              <w:jc w:val="center"/>
              <w:rPr>
                <w:rFonts w:hint="eastAsia" w:ascii="宋体" w:hAnsi="宋体" w:eastAsia="宋体" w:cs="宋体"/>
                <w:b/>
                <w:color w:val="000000"/>
                <w:sz w:val="21"/>
                <w:szCs w:val="21"/>
                <w:lang w:val="en-US"/>
              </w:rPr>
            </w:pPr>
            <w:r>
              <w:rPr>
                <w:rFonts w:hint="eastAsia" w:ascii="宋体" w:hAnsi="宋体" w:eastAsia="宋体" w:cs="宋体"/>
                <w:color w:val="auto"/>
                <w:sz w:val="21"/>
                <w:szCs w:val="21"/>
                <w:lang w:val="en-US" w:eastAsia="zh-CN"/>
              </w:rPr>
              <w:t>▲一、服务需求</w:t>
            </w:r>
          </w:p>
        </w:tc>
      </w:tr>
      <w:tr w14:paraId="0C1D3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2" w:hRule="atLeast"/>
          <w:jc w:val="center"/>
        </w:trPr>
        <w:tc>
          <w:tcPr>
            <w:tcW w:w="10121" w:type="dxa"/>
            <w:gridSpan w:val="2"/>
            <w:tcBorders>
              <w:top w:val="single" w:color="auto" w:sz="4" w:space="0"/>
              <w:left w:val="single" w:color="auto" w:sz="4" w:space="0"/>
              <w:right w:val="single" w:color="auto" w:sz="4" w:space="0"/>
            </w:tcBorders>
            <w:vAlign w:val="center"/>
          </w:tcPr>
          <w:p w14:paraId="4FFF98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服务总体要求、服务期限</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服务总体要求：</w:t>
            </w:r>
          </w:p>
          <w:p w14:paraId="67FE9D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负责柳州市防洪排涝工程管理处</w:t>
            </w:r>
            <w:r>
              <w:rPr>
                <w:rFonts w:ascii="宋体" w:hAnsi="宋体" w:eastAsia="宋体" w:cs="宋体"/>
                <w:color w:val="000000"/>
                <w:sz w:val="21"/>
                <w:szCs w:val="21"/>
              </w:rPr>
              <w:t>（以下简称</w:t>
            </w:r>
            <w:r>
              <w:rPr>
                <w:rFonts w:hint="eastAsia" w:ascii="宋体" w:hAnsi="宋体" w:eastAsia="宋体" w:cs="宋体"/>
                <w:color w:val="000000"/>
                <w:sz w:val="21"/>
                <w:szCs w:val="21"/>
              </w:rPr>
              <w:t>“</w:t>
            </w:r>
            <w:r>
              <w:rPr>
                <w:rFonts w:ascii="宋体" w:hAnsi="宋体" w:eastAsia="宋体" w:cs="宋体"/>
                <w:color w:val="000000"/>
                <w:sz w:val="21"/>
                <w:szCs w:val="21"/>
              </w:rPr>
              <w:t>防排处</w:t>
            </w:r>
            <w:r>
              <w:rPr>
                <w:rFonts w:hint="eastAsia" w:ascii="宋体" w:hAnsi="宋体" w:eastAsia="宋体" w:cs="宋体"/>
                <w:color w:val="000000"/>
                <w:sz w:val="21"/>
                <w:szCs w:val="21"/>
              </w:rPr>
              <w:t>”</w:t>
            </w:r>
            <w:r>
              <w:rPr>
                <w:rFonts w:ascii="宋体" w:hAnsi="宋体" w:eastAsia="宋体" w:cs="宋体"/>
                <w:color w:val="000000"/>
                <w:sz w:val="21"/>
                <w:szCs w:val="21"/>
              </w:rPr>
              <w:t>）</w:t>
            </w:r>
            <w:r>
              <w:rPr>
                <w:rFonts w:hint="eastAsia" w:ascii="宋体" w:hAnsi="宋体" w:eastAsia="宋体" w:cs="宋体"/>
                <w:color w:val="000000"/>
                <w:sz w:val="21"/>
                <w:szCs w:val="21"/>
                <w:lang w:eastAsia="zh-CN"/>
              </w:rPr>
              <w:t>两栋</w:t>
            </w:r>
            <w:r>
              <w:rPr>
                <w:rFonts w:hint="eastAsia" w:ascii="宋体" w:hAnsi="宋体" w:eastAsia="宋体" w:cs="宋体"/>
                <w:color w:val="000000"/>
                <w:sz w:val="21"/>
                <w:szCs w:val="21"/>
              </w:rPr>
              <w:t>办公大楼及下辖</w:t>
            </w:r>
            <w:r>
              <w:rPr>
                <w:rFonts w:hint="eastAsia" w:ascii="宋体" w:hAnsi="宋体" w:eastAsia="宋体" w:cs="宋体"/>
                <w:color w:val="000000"/>
                <w:sz w:val="21"/>
                <w:szCs w:val="21"/>
                <w:lang w:eastAsia="zh-CN"/>
              </w:rPr>
              <w:t>冷水冲管护区、</w:t>
            </w: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座泵站的安保工作</w:t>
            </w:r>
            <w:r>
              <w:rPr>
                <w:rFonts w:hint="eastAsia" w:ascii="宋体" w:hAnsi="宋体" w:eastAsia="宋体" w:cs="宋体"/>
                <w:color w:val="000000"/>
                <w:sz w:val="21"/>
                <w:szCs w:val="21"/>
                <w:lang w:eastAsia="zh-CN"/>
              </w:rPr>
              <w:t>、阳和堤高水高排涵安全巡查工作</w:t>
            </w:r>
            <w:r>
              <w:rPr>
                <w:rFonts w:hint="eastAsia" w:ascii="宋体" w:hAnsi="宋体" w:eastAsia="宋体" w:cs="宋体"/>
                <w:color w:val="000000"/>
                <w:sz w:val="21"/>
                <w:szCs w:val="21"/>
              </w:rPr>
              <w:t>，包括：公共安全保卫、门岗站岗、执勤巡逻、车辆秩序维护、消防设备使用及各类公共卫生应急处理、处置突发事件等。</w:t>
            </w:r>
          </w:p>
          <w:p w14:paraId="38527E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）负责各</w:t>
            </w:r>
            <w:r>
              <w:rPr>
                <w:rFonts w:hint="eastAsia" w:ascii="宋体" w:hAnsi="宋体" w:eastAsia="宋体" w:cs="宋体"/>
                <w:color w:val="000000"/>
                <w:sz w:val="21"/>
                <w:szCs w:val="21"/>
              </w:rPr>
              <w:t>泵站院内卫生清扫（室内工作区域和变压器场内除外）。</w:t>
            </w:r>
          </w:p>
          <w:p w14:paraId="3C3F54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（3）负责河北所、鸡喇所所辖堤防等进行安保巡查，</w:t>
            </w:r>
            <w:r>
              <w:rPr>
                <w:rFonts w:hint="eastAsia" w:ascii="宋体" w:hAnsi="宋体" w:eastAsia="宋体" w:cs="宋体"/>
                <w:color w:val="000000"/>
                <w:sz w:val="21"/>
                <w:szCs w:val="21"/>
                <w:lang w:eastAsia="zh-CN"/>
              </w:rPr>
              <w:t>洪水和暴雨期根据河北所、鸡喇所工作要求参与工程运用调度值守工作。</w:t>
            </w:r>
          </w:p>
          <w:p w14:paraId="3A2880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服务期限：承包期</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年，从2026年9月1日起至2027年8月31日止。</w:t>
            </w:r>
          </w:p>
          <w:p w14:paraId="577BD5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（二）对秩序员的要求</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1、身体条件：年满18周岁以上至60周岁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女性55周岁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以下的中国公民；五官端庄、</w:t>
            </w:r>
            <w:r>
              <w:rPr>
                <w:rFonts w:hint="eastAsia" w:ascii="宋体" w:hAnsi="宋体" w:cs="宋体"/>
                <w:color w:val="000000"/>
                <w:sz w:val="21"/>
                <w:szCs w:val="21"/>
                <w:lang w:val="en-US" w:eastAsia="zh-CN"/>
              </w:rPr>
              <w:t>视力正常</w:t>
            </w:r>
            <w:r>
              <w:rPr>
                <w:rFonts w:hint="eastAsia" w:ascii="宋体" w:hAnsi="宋体" w:eastAsia="宋体" w:cs="宋体"/>
                <w:color w:val="000000"/>
                <w:sz w:val="21"/>
                <w:szCs w:val="21"/>
              </w:rPr>
              <w:t>；身体健康，无传染病、无残疾。</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政治素质：拥护党的路线、方针、政策，尊重领导和服务对象，服从安排，听从指挥，无违法犯罪记录（提供无犯罪记录证明），爱岗敬业，恪尽职守，遵纪守法，文明执勤，礼貌待人，敢于同违法犯罪现象作斗争。</w:t>
            </w:r>
          </w:p>
          <w:p w14:paraId="623B71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3、业务技能要求：具备相关法律法规知识、安保知识和消防知识，具备一定的语言和文字表达能力。</w:t>
            </w:r>
          </w:p>
          <w:p w14:paraId="098D0A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4、上岗条件：秩序员须持有保安员证，具备良好的语言表达及沟通协调能力。有水电工种从业经验为佳（该条件不是必须条件）。</w:t>
            </w:r>
          </w:p>
          <w:p w14:paraId="6FA8A7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5、上岗时统一着装、佩戴统一标志。配备对讲装置或其他必备的秩序维护器械。能熟练使用各类消防、物防、技防器械和设备，熟悉</w:t>
            </w:r>
            <w:r>
              <w:rPr>
                <w:rFonts w:ascii="宋体" w:hAnsi="宋体" w:eastAsia="宋体" w:cs="宋体"/>
                <w:color w:val="000000"/>
                <w:sz w:val="21"/>
                <w:szCs w:val="21"/>
              </w:rPr>
              <w:t>防排处</w:t>
            </w:r>
            <w:r>
              <w:rPr>
                <w:rFonts w:hint="eastAsia" w:ascii="宋体" w:hAnsi="宋体" w:eastAsia="宋体" w:cs="宋体"/>
                <w:color w:val="000000"/>
                <w:sz w:val="21"/>
                <w:szCs w:val="21"/>
              </w:rPr>
              <w:t>环境，熟知治安管理有关法律法规。熟悉各类刑事、治安案件和各类灾害事故的应急预案。保证所管区域的正常工作秩序，防范失火、失盗、破坏等事故发生，对各类突发事件能及时处理，控制局面。</w:t>
            </w:r>
          </w:p>
          <w:p w14:paraId="39DC52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（三）服务具体要求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203"/>
              <w:gridCol w:w="1635"/>
              <w:gridCol w:w="2850"/>
              <w:gridCol w:w="1244"/>
            </w:tblGrid>
            <w:tr w14:paraId="5818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17440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203" w:type="dxa"/>
                  <w:tcBorders>
                    <w:top w:val="single" w:color="auto" w:sz="4" w:space="0"/>
                    <w:left w:val="single" w:color="auto" w:sz="4" w:space="0"/>
                    <w:bottom w:val="single" w:color="auto" w:sz="4" w:space="0"/>
                    <w:right w:val="single" w:color="auto" w:sz="4" w:space="0"/>
                  </w:tcBorders>
                  <w:shd w:val="clear" w:color="auto" w:fill="auto"/>
                  <w:vAlign w:val="center"/>
                </w:tcPr>
                <w:p w14:paraId="17F9A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服务地点</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0A722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门卫值守服务</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30453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卫生</w:t>
                  </w:r>
                  <w:r>
                    <w:rPr>
                      <w:rFonts w:hint="eastAsia" w:ascii="宋体" w:hAnsi="宋体" w:eastAsia="宋体" w:cs="宋体"/>
                      <w:color w:val="000000"/>
                      <w:sz w:val="21"/>
                      <w:szCs w:val="21"/>
                      <w:lang w:eastAsia="zh-CN"/>
                    </w:rPr>
                    <w:t>及其他</w:t>
                  </w:r>
                  <w:r>
                    <w:rPr>
                      <w:rFonts w:hint="eastAsia" w:ascii="宋体" w:hAnsi="宋体" w:eastAsia="宋体" w:cs="宋体"/>
                      <w:color w:val="000000"/>
                      <w:sz w:val="21"/>
                      <w:szCs w:val="21"/>
                    </w:rPr>
                    <w:t>服务</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14:paraId="3CDF50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服务期限</w:t>
                  </w:r>
                </w:p>
              </w:tc>
            </w:tr>
            <w:tr w14:paraId="2BAF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F5914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203" w:type="dxa"/>
                  <w:tcBorders>
                    <w:top w:val="single" w:color="auto" w:sz="4" w:space="0"/>
                    <w:left w:val="single" w:color="auto" w:sz="4" w:space="0"/>
                    <w:bottom w:val="single" w:color="auto" w:sz="4" w:space="0"/>
                    <w:right w:val="single" w:color="auto" w:sz="4" w:space="0"/>
                  </w:tcBorders>
                  <w:vAlign w:val="center"/>
                </w:tcPr>
                <w:p w14:paraId="3A3AF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柳州市防洪排涝工程管理处办公</w:t>
                  </w:r>
                  <w:r>
                    <w:rPr>
                      <w:rFonts w:hint="eastAsia" w:ascii="宋体" w:hAnsi="宋体" w:eastAsia="宋体" w:cs="宋体"/>
                      <w:color w:val="000000"/>
                      <w:sz w:val="21"/>
                      <w:szCs w:val="21"/>
                      <w:lang w:eastAsia="zh-CN"/>
                    </w:rPr>
                    <w:t>楼</w:t>
                  </w:r>
                </w:p>
              </w:tc>
              <w:tc>
                <w:tcPr>
                  <w:tcW w:w="1635" w:type="dxa"/>
                  <w:tcBorders>
                    <w:top w:val="single" w:color="auto" w:sz="4" w:space="0"/>
                    <w:left w:val="single" w:color="auto" w:sz="4" w:space="0"/>
                    <w:bottom w:val="single" w:color="auto" w:sz="4" w:space="0"/>
                    <w:right w:val="single" w:color="auto" w:sz="4" w:space="0"/>
                  </w:tcBorders>
                  <w:vAlign w:val="center"/>
                </w:tcPr>
                <w:p w14:paraId="489C1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40A1F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办公院内两栋办公楼安保巡查</w:t>
                  </w:r>
                </w:p>
              </w:tc>
              <w:tc>
                <w:tcPr>
                  <w:tcW w:w="1244" w:type="dxa"/>
                  <w:vMerge w:val="restart"/>
                  <w:tcBorders>
                    <w:top w:val="single" w:color="auto" w:sz="4" w:space="0"/>
                    <w:left w:val="single" w:color="auto" w:sz="4" w:space="0"/>
                    <w:right w:val="single" w:color="auto" w:sz="4" w:space="0"/>
                  </w:tcBorders>
                  <w:vAlign w:val="center"/>
                </w:tcPr>
                <w:p w14:paraId="0AD5C2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0C40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BA80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203" w:type="dxa"/>
                  <w:tcBorders>
                    <w:top w:val="single" w:color="auto" w:sz="4" w:space="0"/>
                    <w:left w:val="single" w:color="auto" w:sz="4" w:space="0"/>
                    <w:bottom w:val="single" w:color="auto" w:sz="4" w:space="0"/>
                    <w:right w:val="single" w:color="auto" w:sz="4" w:space="0"/>
                  </w:tcBorders>
                  <w:vAlign w:val="center"/>
                </w:tcPr>
                <w:p w14:paraId="27B74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河西堤管理所所辖1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座泵站</w:t>
                  </w:r>
                </w:p>
              </w:tc>
              <w:tc>
                <w:tcPr>
                  <w:tcW w:w="1635" w:type="dxa"/>
                  <w:tcBorders>
                    <w:top w:val="single" w:color="auto" w:sz="4" w:space="0"/>
                    <w:left w:val="single" w:color="auto" w:sz="4" w:space="0"/>
                    <w:bottom w:val="single" w:color="auto" w:sz="4" w:space="0"/>
                    <w:right w:val="single" w:color="auto" w:sz="4" w:space="0"/>
                  </w:tcBorders>
                  <w:vAlign w:val="center"/>
                </w:tcPr>
                <w:p w14:paraId="195545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23A5C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泵站院内卫生清扫（室内工作区域和变压器场内除外）</w:t>
                  </w:r>
                </w:p>
              </w:tc>
              <w:tc>
                <w:tcPr>
                  <w:tcW w:w="1244" w:type="dxa"/>
                  <w:vMerge w:val="continue"/>
                  <w:tcBorders>
                    <w:left w:val="single" w:color="auto" w:sz="4" w:space="0"/>
                    <w:right w:val="single" w:color="auto" w:sz="4" w:space="0"/>
                  </w:tcBorders>
                </w:tcPr>
                <w:p w14:paraId="49D6335E"/>
              </w:tc>
            </w:tr>
            <w:tr w14:paraId="18EA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7E53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203" w:type="dxa"/>
                  <w:tcBorders>
                    <w:top w:val="single" w:color="auto" w:sz="4" w:space="0"/>
                    <w:left w:val="single" w:color="auto" w:sz="4" w:space="0"/>
                    <w:bottom w:val="single" w:color="auto" w:sz="4" w:space="0"/>
                    <w:right w:val="single" w:color="auto" w:sz="4" w:space="0"/>
                  </w:tcBorders>
                  <w:vAlign w:val="center"/>
                </w:tcPr>
                <w:p w14:paraId="7034A8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河北堤管理所所辖10座泵站</w:t>
                  </w:r>
                </w:p>
              </w:tc>
              <w:tc>
                <w:tcPr>
                  <w:tcW w:w="1635" w:type="dxa"/>
                  <w:tcBorders>
                    <w:top w:val="single" w:color="auto" w:sz="4" w:space="0"/>
                    <w:left w:val="single" w:color="auto" w:sz="4" w:space="0"/>
                    <w:bottom w:val="single" w:color="auto" w:sz="4" w:space="0"/>
                    <w:right w:val="single" w:color="auto" w:sz="4" w:space="0"/>
                  </w:tcBorders>
                  <w:vAlign w:val="center"/>
                </w:tcPr>
                <w:p w14:paraId="4946C9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0FD1A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泵站院内卫生清扫（室内工作区域和变压器场内除外）</w:t>
                  </w:r>
                </w:p>
              </w:tc>
              <w:tc>
                <w:tcPr>
                  <w:tcW w:w="1244" w:type="dxa"/>
                  <w:vMerge w:val="continue"/>
                  <w:tcBorders>
                    <w:left w:val="single" w:color="auto" w:sz="4" w:space="0"/>
                    <w:right w:val="single" w:color="auto" w:sz="4" w:space="0"/>
                  </w:tcBorders>
                </w:tcPr>
                <w:p w14:paraId="6362D1A2"/>
              </w:tc>
            </w:tr>
            <w:tr w14:paraId="3BA7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DF14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203" w:type="dxa"/>
                  <w:tcBorders>
                    <w:top w:val="single" w:color="auto" w:sz="4" w:space="0"/>
                    <w:left w:val="single" w:color="auto" w:sz="4" w:space="0"/>
                    <w:bottom w:val="single" w:color="auto" w:sz="4" w:space="0"/>
                    <w:right w:val="single" w:color="auto" w:sz="4" w:space="0"/>
                  </w:tcBorders>
                  <w:vAlign w:val="center"/>
                </w:tcPr>
                <w:p w14:paraId="4377E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窑埠堤管理所所辖6座泵站</w:t>
                  </w:r>
                </w:p>
              </w:tc>
              <w:tc>
                <w:tcPr>
                  <w:tcW w:w="1635" w:type="dxa"/>
                  <w:tcBorders>
                    <w:top w:val="single" w:color="auto" w:sz="4" w:space="0"/>
                    <w:left w:val="single" w:color="auto" w:sz="4" w:space="0"/>
                    <w:bottom w:val="single" w:color="auto" w:sz="4" w:space="0"/>
                    <w:right w:val="single" w:color="auto" w:sz="4" w:space="0"/>
                  </w:tcBorders>
                  <w:vAlign w:val="center"/>
                </w:tcPr>
                <w:p w14:paraId="14ABEC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06477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泵站院内卫生清扫（室内工作区域和变压器场内除外）</w:t>
                  </w:r>
                </w:p>
              </w:tc>
              <w:tc>
                <w:tcPr>
                  <w:tcW w:w="1244" w:type="dxa"/>
                  <w:vMerge w:val="continue"/>
                  <w:tcBorders>
                    <w:left w:val="single" w:color="auto" w:sz="4" w:space="0"/>
                    <w:right w:val="single" w:color="auto" w:sz="4" w:space="0"/>
                  </w:tcBorders>
                </w:tcPr>
                <w:p w14:paraId="6E477377"/>
              </w:tc>
            </w:tr>
            <w:tr w14:paraId="395A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190AB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3203" w:type="dxa"/>
                  <w:tcBorders>
                    <w:top w:val="single" w:color="auto" w:sz="4" w:space="0"/>
                    <w:left w:val="single" w:color="auto" w:sz="4" w:space="0"/>
                    <w:bottom w:val="single" w:color="auto" w:sz="4" w:space="0"/>
                    <w:right w:val="single" w:color="auto" w:sz="4" w:space="0"/>
                  </w:tcBorders>
                  <w:vAlign w:val="center"/>
                </w:tcPr>
                <w:p w14:paraId="51852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鸡喇堤管理所所辖</w:t>
                  </w:r>
                  <w:r>
                    <w:rPr>
                      <w:rFonts w:hint="eastAsia" w:ascii="宋体" w:hAnsi="宋体" w:eastAsia="宋体" w:cs="宋体"/>
                      <w:color w:val="000000"/>
                      <w:sz w:val="21"/>
                      <w:szCs w:val="21"/>
                      <w:lang w:eastAsia="zh-CN"/>
                    </w:rPr>
                    <w:t>冷水冲管护区及</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座泵站</w:t>
                  </w:r>
                </w:p>
              </w:tc>
              <w:tc>
                <w:tcPr>
                  <w:tcW w:w="1635" w:type="dxa"/>
                  <w:tcBorders>
                    <w:top w:val="single" w:color="auto" w:sz="4" w:space="0"/>
                    <w:left w:val="single" w:color="auto" w:sz="4" w:space="0"/>
                    <w:bottom w:val="single" w:color="auto" w:sz="4" w:space="0"/>
                    <w:right w:val="single" w:color="auto" w:sz="4" w:space="0"/>
                  </w:tcBorders>
                  <w:vAlign w:val="center"/>
                </w:tcPr>
                <w:p w14:paraId="4F4E46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3905F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泵站院内卫生清扫（室内工作区域和变压器场内除外）</w:t>
                  </w:r>
                </w:p>
              </w:tc>
              <w:tc>
                <w:tcPr>
                  <w:tcW w:w="1244" w:type="dxa"/>
                  <w:vMerge w:val="continue"/>
                  <w:tcBorders>
                    <w:left w:val="single" w:color="auto" w:sz="4" w:space="0"/>
                    <w:right w:val="single" w:color="auto" w:sz="4" w:space="0"/>
                  </w:tcBorders>
                </w:tcPr>
                <w:p w14:paraId="27B72A70"/>
              </w:tc>
            </w:tr>
            <w:tr w14:paraId="0580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D9FEE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3203" w:type="dxa"/>
                  <w:tcBorders>
                    <w:top w:val="single" w:color="auto" w:sz="4" w:space="0"/>
                    <w:left w:val="single" w:color="auto" w:sz="4" w:space="0"/>
                    <w:bottom w:val="single" w:color="auto" w:sz="4" w:space="0"/>
                    <w:right w:val="single" w:color="auto" w:sz="4" w:space="0"/>
                  </w:tcBorders>
                  <w:vAlign w:val="center"/>
                </w:tcPr>
                <w:p w14:paraId="5EDCE9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柳东堤管所所辖</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座泵站</w:t>
                  </w:r>
                </w:p>
              </w:tc>
              <w:tc>
                <w:tcPr>
                  <w:tcW w:w="1635" w:type="dxa"/>
                  <w:tcBorders>
                    <w:top w:val="single" w:color="auto" w:sz="4" w:space="0"/>
                    <w:left w:val="single" w:color="auto" w:sz="4" w:space="0"/>
                    <w:bottom w:val="single" w:color="auto" w:sz="4" w:space="0"/>
                    <w:right w:val="single" w:color="auto" w:sz="4" w:space="0"/>
                  </w:tcBorders>
                  <w:vAlign w:val="center"/>
                </w:tcPr>
                <w:p w14:paraId="4845E9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00E4F0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泵站院内卫生清扫（室内工作区域和变压器场内除外）</w:t>
                  </w:r>
                </w:p>
              </w:tc>
              <w:tc>
                <w:tcPr>
                  <w:tcW w:w="1244" w:type="dxa"/>
                  <w:vMerge w:val="continue"/>
                  <w:tcBorders>
                    <w:left w:val="single" w:color="auto" w:sz="4" w:space="0"/>
                    <w:right w:val="single" w:color="auto" w:sz="4" w:space="0"/>
                  </w:tcBorders>
                </w:tcPr>
                <w:p w14:paraId="03F1DCA9"/>
              </w:tc>
            </w:tr>
            <w:tr w14:paraId="44B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4EC2E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3203" w:type="dxa"/>
                  <w:tcBorders>
                    <w:top w:val="single" w:color="auto" w:sz="4" w:space="0"/>
                    <w:left w:val="single" w:color="auto" w:sz="4" w:space="0"/>
                    <w:bottom w:val="single" w:color="auto" w:sz="4" w:space="0"/>
                    <w:right w:val="single" w:color="auto" w:sz="4" w:space="0"/>
                  </w:tcBorders>
                  <w:vAlign w:val="center"/>
                </w:tcPr>
                <w:p w14:paraId="34EA4A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阳和堤高水高排涵安全巡查</w:t>
                  </w:r>
                </w:p>
              </w:tc>
              <w:tc>
                <w:tcPr>
                  <w:tcW w:w="1635" w:type="dxa"/>
                  <w:tcBorders>
                    <w:top w:val="single" w:color="auto" w:sz="4" w:space="0"/>
                    <w:left w:val="single" w:color="auto" w:sz="4" w:space="0"/>
                    <w:bottom w:val="single" w:color="auto" w:sz="4" w:space="0"/>
                    <w:right w:val="single" w:color="auto" w:sz="4" w:space="0"/>
                  </w:tcBorders>
                  <w:vAlign w:val="center"/>
                </w:tcPr>
                <w:p w14:paraId="6F682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25B70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阳和堤</w:t>
                  </w:r>
                  <w:r>
                    <w:rPr>
                      <w:rFonts w:hint="eastAsia" w:ascii="宋体" w:hAnsi="宋体" w:eastAsia="宋体" w:cs="宋体"/>
                      <w:color w:val="000000"/>
                      <w:sz w:val="21"/>
                      <w:szCs w:val="21"/>
                      <w:lang w:val="en-US" w:eastAsia="zh-CN"/>
                    </w:rPr>
                    <w:t>2、3、4标段高水高排涵安全巡查</w:t>
                  </w:r>
                </w:p>
              </w:tc>
              <w:tc>
                <w:tcPr>
                  <w:tcW w:w="1244" w:type="dxa"/>
                  <w:tcBorders>
                    <w:left w:val="single" w:color="auto" w:sz="4" w:space="0"/>
                    <w:right w:val="single" w:color="auto" w:sz="4" w:space="0"/>
                  </w:tcBorders>
                </w:tcPr>
                <w:p w14:paraId="3BF4F8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7F8C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E4CE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3203" w:type="dxa"/>
                  <w:tcBorders>
                    <w:top w:val="single" w:color="auto" w:sz="4" w:space="0"/>
                    <w:left w:val="single" w:color="auto" w:sz="4" w:space="0"/>
                    <w:bottom w:val="single" w:color="auto" w:sz="4" w:space="0"/>
                    <w:right w:val="single" w:color="auto" w:sz="4" w:space="0"/>
                  </w:tcBorders>
                  <w:vAlign w:val="center"/>
                </w:tcPr>
                <w:p w14:paraId="61E1BF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河北所、鸡喇所所辖堤防等</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安保巡查</w:t>
                  </w:r>
                </w:p>
              </w:tc>
              <w:tc>
                <w:tcPr>
                  <w:tcW w:w="1635" w:type="dxa"/>
                  <w:tcBorders>
                    <w:top w:val="single" w:color="auto" w:sz="4" w:space="0"/>
                    <w:left w:val="single" w:color="auto" w:sz="4" w:space="0"/>
                    <w:bottom w:val="single" w:color="auto" w:sz="4" w:space="0"/>
                    <w:right w:val="single" w:color="auto" w:sz="4" w:space="0"/>
                  </w:tcBorders>
                  <w:vAlign w:val="center"/>
                </w:tcPr>
                <w:p w14:paraId="6CE13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24</w:t>
                  </w:r>
                  <w:r>
                    <w:rPr>
                      <w:rFonts w:hint="eastAsia" w:ascii="宋体" w:hAnsi="宋体" w:eastAsia="宋体" w:cs="宋体"/>
                      <w:color w:val="000000"/>
                      <w:sz w:val="21"/>
                      <w:szCs w:val="21"/>
                    </w:rPr>
                    <w:t>小时值班</w:t>
                  </w:r>
                </w:p>
              </w:tc>
              <w:tc>
                <w:tcPr>
                  <w:tcW w:w="2850" w:type="dxa"/>
                  <w:tcBorders>
                    <w:top w:val="single" w:color="auto" w:sz="4" w:space="0"/>
                    <w:left w:val="single" w:color="auto" w:sz="4" w:space="0"/>
                    <w:bottom w:val="single" w:color="auto" w:sz="4" w:space="0"/>
                    <w:right w:val="single" w:color="auto" w:sz="4" w:space="0"/>
                  </w:tcBorders>
                  <w:vAlign w:val="center"/>
                </w:tcPr>
                <w:p w14:paraId="41FB1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河北所、鸡喇所安保巡查，洪水和暴雨期根据工作要求参与工程运用调度值守工作</w:t>
                  </w:r>
                </w:p>
              </w:tc>
              <w:tc>
                <w:tcPr>
                  <w:tcW w:w="1244" w:type="dxa"/>
                  <w:tcBorders>
                    <w:left w:val="single" w:color="auto" w:sz="4" w:space="0"/>
                    <w:right w:val="single" w:color="auto" w:sz="4" w:space="0"/>
                  </w:tcBorders>
                </w:tcPr>
                <w:p w14:paraId="5A66B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bl>
          <w:p w14:paraId="306EA23D">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区域安保。24 小时值班，定时巡查管辖区域。</w:t>
            </w:r>
          </w:p>
          <w:p w14:paraId="4A9F3861">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维护</w:t>
            </w:r>
            <w:r>
              <w:rPr>
                <w:rFonts w:ascii="宋体" w:hAnsi="宋体" w:eastAsia="宋体" w:cs="宋体"/>
                <w:color w:val="000000"/>
                <w:sz w:val="21"/>
                <w:szCs w:val="21"/>
              </w:rPr>
              <w:t>防排处</w:t>
            </w:r>
            <w:r>
              <w:rPr>
                <w:rFonts w:hint="eastAsia" w:ascii="宋体" w:hAnsi="宋体" w:eastAsia="宋体" w:cs="宋体"/>
                <w:color w:val="000000"/>
                <w:sz w:val="21"/>
                <w:szCs w:val="21"/>
              </w:rPr>
              <w:t>的正常秩序，协助公安机关打击不法分子对</w:t>
            </w:r>
            <w:r>
              <w:rPr>
                <w:rFonts w:ascii="宋体" w:hAnsi="宋体" w:eastAsia="宋体" w:cs="宋体"/>
                <w:color w:val="000000"/>
                <w:sz w:val="21"/>
                <w:szCs w:val="21"/>
              </w:rPr>
              <w:t>防排处</w:t>
            </w:r>
            <w:r>
              <w:rPr>
                <w:rFonts w:hint="eastAsia" w:ascii="宋体" w:hAnsi="宋体" w:eastAsia="宋体" w:cs="宋体"/>
                <w:color w:val="000000"/>
                <w:sz w:val="21"/>
                <w:szCs w:val="21"/>
              </w:rPr>
              <w:t>的干扰，特别是对盗窃分子的打击。</w:t>
            </w:r>
          </w:p>
          <w:p w14:paraId="5475061A">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负责</w:t>
            </w:r>
            <w:r>
              <w:rPr>
                <w:rFonts w:ascii="宋体" w:hAnsi="宋体" w:eastAsia="宋体" w:cs="宋体"/>
                <w:color w:val="000000"/>
                <w:sz w:val="21"/>
                <w:szCs w:val="21"/>
              </w:rPr>
              <w:t>防排处</w:t>
            </w:r>
            <w:r>
              <w:rPr>
                <w:rFonts w:hint="eastAsia" w:ascii="宋体" w:hAnsi="宋体" w:eastAsia="宋体" w:cs="宋体"/>
                <w:color w:val="000000"/>
                <w:sz w:val="21"/>
                <w:szCs w:val="21"/>
              </w:rPr>
              <w:t>工作人员工作时间的人身安全，一旦出现</w:t>
            </w:r>
            <w:r>
              <w:rPr>
                <w:rFonts w:hint="eastAsia" w:ascii="宋体" w:hAnsi="宋体" w:cs="宋体"/>
                <w:color w:val="000000"/>
                <w:sz w:val="21"/>
                <w:szCs w:val="21"/>
                <w:lang w:val="en-US" w:eastAsia="zh-CN"/>
              </w:rPr>
              <w:t>外部人员</w:t>
            </w:r>
            <w:r>
              <w:rPr>
                <w:rFonts w:hint="eastAsia" w:ascii="宋体" w:hAnsi="宋体" w:eastAsia="宋体" w:cs="宋体"/>
                <w:color w:val="000000"/>
                <w:sz w:val="21"/>
                <w:szCs w:val="21"/>
              </w:rPr>
              <w:t>干扰纠纷，秩序员要第一时间赶赴现场维护秩序。在上述工作行为中，如出现法律纠纷或酿成治安事件，由中标供应商独自承担相应责任</w:t>
            </w:r>
            <w:r>
              <w:rPr>
                <w:rFonts w:hint="eastAsia" w:ascii="宋体" w:hAnsi="宋体" w:cs="宋体"/>
                <w:color w:val="000000"/>
                <w:sz w:val="21"/>
                <w:szCs w:val="21"/>
                <w:lang w:eastAsia="zh-CN"/>
              </w:rPr>
              <w:t>。</w:t>
            </w:r>
          </w:p>
          <w:p w14:paraId="77C2C309">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节能管理。秩序维护员在执勤巡逻过程中发现有未关闭的水、电、门、窗等要及时关闭，对损坏或无法关闭的要及时报防排处办公室进行处理。</w:t>
            </w:r>
          </w:p>
          <w:p w14:paraId="5158F20A">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对外来人员和车辆进行核对及登记，做好停车场管理，严禁路面乱停乱放车辆，保持道路畅通。引导车辆有序通行、停放，保证出入口、道路整洁、有序、畅通。</w:t>
            </w:r>
          </w:p>
          <w:p w14:paraId="1324FAEB">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火灾、盗窃等突发事件的处置。</w:t>
            </w:r>
          </w:p>
          <w:p w14:paraId="7AC14AEE">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保洁。负责</w:t>
            </w:r>
            <w:r>
              <w:rPr>
                <w:rFonts w:hint="eastAsia" w:ascii="宋体" w:hAnsi="宋体" w:eastAsia="宋体" w:cs="宋体"/>
                <w:color w:val="000000"/>
                <w:sz w:val="21"/>
                <w:szCs w:val="21"/>
                <w:lang w:eastAsia="zh-CN"/>
              </w:rPr>
              <w:t>各</w:t>
            </w:r>
            <w:r>
              <w:rPr>
                <w:rFonts w:hint="eastAsia" w:ascii="宋体" w:hAnsi="宋体" w:eastAsia="宋体" w:cs="宋体"/>
                <w:color w:val="000000"/>
                <w:sz w:val="21"/>
                <w:szCs w:val="21"/>
              </w:rPr>
              <w:t>泵站院内环境卫生</w:t>
            </w:r>
            <w:r>
              <w:rPr>
                <w:rFonts w:hint="eastAsia" w:ascii="宋体" w:hAnsi="宋体" w:cs="宋体"/>
                <w:color w:val="000000"/>
                <w:sz w:val="21"/>
                <w:szCs w:val="21"/>
                <w:lang w:eastAsia="zh-CN"/>
              </w:rPr>
              <w:t>（室内工作区域和变压器场内除外）</w:t>
            </w:r>
            <w:r>
              <w:rPr>
                <w:rFonts w:hint="eastAsia" w:ascii="宋体" w:hAnsi="宋体" w:eastAsia="宋体" w:cs="宋体"/>
                <w:color w:val="000000"/>
                <w:sz w:val="21"/>
                <w:szCs w:val="21"/>
              </w:rPr>
              <w:t>。</w:t>
            </w:r>
          </w:p>
          <w:p w14:paraId="210738ED">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ascii="宋体" w:hAnsi="宋体" w:eastAsia="宋体" w:cs="宋体"/>
                <w:color w:val="000000"/>
                <w:sz w:val="21"/>
                <w:szCs w:val="21"/>
                <w:lang w:val="en-US" w:eastAsia="zh-CN"/>
              </w:rPr>
              <w:t>.</w:t>
            </w:r>
            <w:r>
              <w:rPr>
                <w:rFonts w:hint="eastAsia" w:ascii="宋体" w:hAnsi="宋体" w:eastAsia="宋体" w:cs="宋体"/>
                <w:color w:val="000000"/>
                <w:sz w:val="21"/>
                <w:szCs w:val="21"/>
              </w:rPr>
              <w:t>认真做好值班记录和值班交接工作，不得带与工作无关人员进入服务区域。</w:t>
            </w:r>
          </w:p>
          <w:p w14:paraId="01EB76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（四）服务的监管</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w:t>
            </w:r>
            <w:r>
              <w:rPr>
                <w:rFonts w:ascii="宋体" w:hAnsi="宋体" w:eastAsia="宋体" w:cs="宋体"/>
                <w:color w:val="000000"/>
                <w:sz w:val="21"/>
                <w:szCs w:val="21"/>
              </w:rPr>
              <w:t>防排处</w:t>
            </w:r>
            <w:r>
              <w:rPr>
                <w:rFonts w:hint="eastAsia" w:ascii="宋体" w:hAnsi="宋体" w:eastAsia="宋体" w:cs="宋体"/>
                <w:color w:val="000000"/>
                <w:sz w:val="21"/>
                <w:szCs w:val="21"/>
                <w:lang w:eastAsia="zh-CN"/>
              </w:rPr>
              <w:t>计划财务科会同相关部门开展合同履行监管工作</w:t>
            </w:r>
            <w:r>
              <w:rPr>
                <w:rFonts w:hint="eastAsia" w:ascii="宋体" w:hAnsi="宋体" w:eastAsia="宋体" w:cs="宋体"/>
                <w:color w:val="000000"/>
                <w:sz w:val="21"/>
                <w:szCs w:val="21"/>
              </w:rPr>
              <w:t>。</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2.中标公司制订的管理方案报</w:t>
            </w:r>
            <w:r>
              <w:rPr>
                <w:rFonts w:ascii="宋体" w:hAnsi="宋体" w:eastAsia="宋体" w:cs="宋体"/>
                <w:color w:val="000000"/>
                <w:sz w:val="21"/>
                <w:szCs w:val="21"/>
              </w:rPr>
              <w:t>防排处</w:t>
            </w:r>
            <w:r>
              <w:rPr>
                <w:rFonts w:hint="eastAsia" w:ascii="宋体" w:hAnsi="宋体" w:eastAsia="宋体" w:cs="宋体"/>
                <w:color w:val="000000"/>
                <w:sz w:val="21"/>
                <w:szCs w:val="21"/>
                <w:lang w:eastAsia="zh-CN"/>
              </w:rPr>
              <w:t>计划财务科</w:t>
            </w:r>
            <w:r>
              <w:rPr>
                <w:rFonts w:hint="eastAsia" w:ascii="宋体" w:hAnsi="宋体" w:eastAsia="宋体" w:cs="宋体"/>
                <w:color w:val="000000"/>
                <w:sz w:val="21"/>
                <w:szCs w:val="21"/>
              </w:rPr>
              <w:t>备案。</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3.</w:t>
            </w:r>
            <w:r>
              <w:rPr>
                <w:rFonts w:ascii="宋体" w:hAnsi="宋体" w:eastAsia="宋体" w:cs="宋体"/>
                <w:color w:val="000000"/>
                <w:sz w:val="21"/>
                <w:szCs w:val="21"/>
              </w:rPr>
              <w:t>防排处</w:t>
            </w:r>
            <w:r>
              <w:rPr>
                <w:rFonts w:hint="eastAsia" w:ascii="宋体" w:hAnsi="宋体" w:eastAsia="宋体" w:cs="宋体"/>
                <w:color w:val="000000"/>
                <w:sz w:val="21"/>
                <w:szCs w:val="21"/>
              </w:rPr>
              <w:t>工作人员有权对秩序员的工作进行检查、督促。对不称职的人员，</w:t>
            </w:r>
            <w:r>
              <w:rPr>
                <w:rFonts w:ascii="宋体" w:hAnsi="宋体" w:eastAsia="宋体" w:cs="宋体"/>
                <w:color w:val="000000"/>
                <w:sz w:val="21"/>
                <w:szCs w:val="21"/>
              </w:rPr>
              <w:t>防排处</w:t>
            </w:r>
            <w:r>
              <w:rPr>
                <w:rFonts w:hint="eastAsia" w:ascii="宋体" w:hAnsi="宋体" w:eastAsia="宋体" w:cs="宋体"/>
                <w:color w:val="000000"/>
                <w:sz w:val="21"/>
                <w:szCs w:val="21"/>
              </w:rPr>
              <w:t>有权随时提出更换人员。</w:t>
            </w:r>
          </w:p>
          <w:p w14:paraId="2988A675">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4.中标公司每月出具《</w:t>
            </w:r>
            <w:r>
              <w:rPr>
                <w:rFonts w:hint="eastAsia" w:ascii="宋体" w:hAnsi="宋体" w:eastAsia="宋体" w:cs="宋体"/>
                <w:color w:val="000000"/>
                <w:sz w:val="21"/>
                <w:szCs w:val="21"/>
                <w:lang w:val="en-US" w:eastAsia="zh-CN"/>
              </w:rPr>
              <w:t>派驻柳州市防洪排涝工程管理处月度门卫服务监督总评表</w:t>
            </w:r>
            <w:r>
              <w:rPr>
                <w:rFonts w:hint="eastAsia" w:ascii="宋体" w:hAnsi="宋体" w:eastAsia="宋体" w:cs="宋体"/>
                <w:color w:val="000000"/>
                <w:sz w:val="21"/>
                <w:szCs w:val="21"/>
              </w:rPr>
              <w:t>》，作为服务监督考评依据。</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（五）秩序员管理要求</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1.消防管理要求</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（1）配合采购方举行消防演练，让院内工作人员熟悉消防程序；</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（2）每月进行消防设施检查，确保消防设施设备的完好性。</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2.应急处理</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建立突发事件应急预案，以便在突发事件发生时，能第一时间赶到现场，并井然有序地处理突发事件，在最大限度内控制事态的发展。</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3.财产安全要求</w:t>
            </w:r>
            <w:r>
              <w:rPr>
                <w:rFonts w:hint="eastAsia" w:ascii="宋体" w:hAnsi="宋体" w:eastAsia="宋体" w:cs="宋体"/>
                <w:color w:val="000000"/>
                <w:sz w:val="21"/>
                <w:szCs w:val="21"/>
              </w:rPr>
              <w:cr/>
            </w:r>
            <w:r>
              <w:rPr>
                <w:rFonts w:hint="eastAsia" w:ascii="宋体" w:hAnsi="宋体" w:eastAsia="宋体" w:cs="宋体"/>
                <w:color w:val="000000"/>
                <w:sz w:val="21"/>
                <w:szCs w:val="21"/>
              </w:rPr>
              <w:t xml:space="preserve">  （1）建立服务单位财产安全巡查机制，对院内重点区域、重要场所、重要设备进行重点监控；</w:t>
            </w:r>
          </w:p>
          <w:p w14:paraId="5C98818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（2）对出服务单位的贵重物品进行必要的询查机制，并与相关部门取得联系，做好核查登记工作；  </w:t>
            </w:r>
          </w:p>
          <w:p w14:paraId="03EEFCF8">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（3）由于工作不到位所造成的财产损害、被盗等，中标方需承担相应的赔偿责任。</w:t>
            </w:r>
          </w:p>
          <w:p w14:paraId="32CD24D4">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4.其他要求</w:t>
            </w:r>
          </w:p>
          <w:p w14:paraId="7CCF66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rPr>
            </w:pPr>
            <w:bookmarkStart w:id="57" w:name="_Toc363129824"/>
            <w:bookmarkStart w:id="58" w:name="_Toc391231822"/>
            <w:bookmarkStart w:id="59" w:name="_Toc257795134"/>
            <w:bookmarkStart w:id="60" w:name="_Toc298851767"/>
            <w:r>
              <w:rPr>
                <w:rFonts w:hint="eastAsia" w:ascii="宋体" w:hAnsi="宋体" w:eastAsia="宋体" w:cs="宋体"/>
                <w:color w:val="000000"/>
                <w:sz w:val="21"/>
                <w:szCs w:val="21"/>
              </w:rPr>
              <w:t>秩序员务必坚守岗位，严格执勤。因秩序员失职而造成采购人损失的，采购人有权要求供应商赔偿损失。对秩序员失职、违规或不服从指挥的，中标方应及时加以整改，整改情况在一周内书面报告采购方。同时，采购方通过考评分制度对秩序员进行考评，并根据考评分情况扣罚供应商当月部分或全部保安服务费，每扣考评1分为人民币壹元。其中，未按规定交接班的，不按时上下班、迟到早退两小时以内的，视情节扣除考评10—50分，两小时以外的或无故不上班的按旷工处理，并扣除考评50—100分；脱岗、串岗的，视情节扣除考评50—100分；由于脱岗、串岗造成一般责任事故或重大责任事故的扣除考评100分；造成一般责任事故或重大责任事故的，扣除考评100分，并予以撤换；与无关人员闲聊、吃零食、互相嬉戏、取闹等与工作无关的事情的，视情节扣除考评10—50分，屡教不改的扣除考评50—100分；未按客户单位要求做好人员、物品、车辆进出的验证、检查、核对、登记等有关工作未造成损失的，视情节扣除考评20—50分，造成损失的，扣除考评50—100分，并予以撤换； 违反行为规范、文明执勤、着装规定、仪容卫生的视情节扣除考评50—100分；言行粗野、态度傲慢、工作中方法不当造成投诉的，视情节扣除考评50—100分，造成后果的，扣除考评100分，并予以撤换；无故打骂、侮辱他人未造成不良后果的，扣除考评50—100分，情节严重造成后果的扣除考评100分，并予以撤换；卫生区域清扫不彻底的，视情节扣除考评10-20分，屡教不改或不服从指挥的扣除考评50-100分，并予以撤换。未经允许私自接拉水电，发现之后扣除考评100分，并予以撤换；严禁在泵站院内私自种植养殖、乱搭乱盖，发现之后扣除考评100分，并予以撤换。</w:t>
            </w:r>
          </w:p>
          <w:bookmarkEnd w:id="57"/>
          <w:bookmarkEnd w:id="58"/>
          <w:bookmarkEnd w:id="59"/>
          <w:bookmarkEnd w:id="60"/>
          <w:p w14:paraId="036B77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采购人办理支付手续之前7个工作日内，提供等额的正式发票给采购人，以便采购人及时办理支付手续。</w:t>
            </w:r>
          </w:p>
          <w:tbl>
            <w:tblPr>
              <w:tblStyle w:val="21"/>
              <w:tblW w:w="879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250"/>
              <w:gridCol w:w="990"/>
              <w:gridCol w:w="1755"/>
            </w:tblGrid>
            <w:tr w14:paraId="099E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90" w:type="dxa"/>
                  <w:gridSpan w:val="4"/>
                  <w:tcBorders>
                    <w:tl2br w:val="nil"/>
                    <w:tr2bl w:val="nil"/>
                  </w:tcBorders>
                  <w:noWrap/>
                  <w:vAlign w:val="center"/>
                </w:tcPr>
                <w:p w14:paraId="00AEDC98">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派驻柳州市防洪排涝工程管理处月度门卫服务监督总评表</w:t>
                  </w:r>
                </w:p>
              </w:tc>
            </w:tr>
            <w:tr w14:paraId="39BB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tcBorders>
                    <w:tl2br w:val="nil"/>
                    <w:tr2bl w:val="nil"/>
                  </w:tcBorders>
                  <w:noWrap/>
                  <w:vAlign w:val="center"/>
                </w:tcPr>
                <w:p w14:paraId="20176460">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部门：</w:t>
                  </w:r>
                </w:p>
              </w:tc>
              <w:tc>
                <w:tcPr>
                  <w:tcW w:w="5250" w:type="dxa"/>
                  <w:tcBorders>
                    <w:tl2br w:val="nil"/>
                    <w:tr2bl w:val="nil"/>
                  </w:tcBorders>
                  <w:noWrap/>
                  <w:vAlign w:val="center"/>
                </w:tcPr>
                <w:p w14:paraId="08AB0110">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990" w:type="dxa"/>
                  <w:tcBorders>
                    <w:tl2br w:val="nil"/>
                    <w:tr2bl w:val="nil"/>
                  </w:tcBorders>
                  <w:noWrap/>
                  <w:vAlign w:val="center"/>
                </w:tcPr>
                <w:p w14:paraId="3438CA3C">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tcBorders>
                    <w:tl2br w:val="nil"/>
                    <w:tr2bl w:val="nil"/>
                  </w:tcBorders>
                  <w:noWrap/>
                  <w:vAlign w:val="center"/>
                </w:tcPr>
                <w:p w14:paraId="78B97533">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年   月</w:t>
                  </w:r>
                </w:p>
              </w:tc>
            </w:tr>
            <w:tr w14:paraId="64FE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5" w:type="dxa"/>
                  <w:tcBorders>
                    <w:tl2br w:val="nil"/>
                    <w:tr2bl w:val="nil"/>
                  </w:tcBorders>
                  <w:noWrap/>
                  <w:vAlign w:val="center"/>
                </w:tcPr>
                <w:p w14:paraId="0DFB73CD">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序号</w:t>
                  </w:r>
                </w:p>
              </w:tc>
              <w:tc>
                <w:tcPr>
                  <w:tcW w:w="5250" w:type="dxa"/>
                  <w:tcBorders>
                    <w:tl2br w:val="nil"/>
                    <w:tr2bl w:val="nil"/>
                  </w:tcBorders>
                  <w:noWrap/>
                  <w:vAlign w:val="center"/>
                </w:tcPr>
                <w:p w14:paraId="2C891932">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内容</w:t>
                  </w:r>
                </w:p>
              </w:tc>
              <w:tc>
                <w:tcPr>
                  <w:tcW w:w="990" w:type="dxa"/>
                  <w:tcBorders>
                    <w:tl2br w:val="nil"/>
                    <w:tr2bl w:val="nil"/>
                  </w:tcBorders>
                  <w:noWrap/>
                  <w:vAlign w:val="center"/>
                </w:tcPr>
                <w:p w14:paraId="71DF787B">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扣分</w:t>
                  </w:r>
                </w:p>
              </w:tc>
              <w:tc>
                <w:tcPr>
                  <w:tcW w:w="1755" w:type="dxa"/>
                  <w:tcBorders>
                    <w:tl2br w:val="nil"/>
                    <w:tr2bl w:val="nil"/>
                  </w:tcBorders>
                  <w:noWrap/>
                  <w:vAlign w:val="center"/>
                </w:tcPr>
                <w:p w14:paraId="1A5B6D3B">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部门签字确认</w:t>
                  </w:r>
                </w:p>
              </w:tc>
            </w:tr>
            <w:tr w14:paraId="3E89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tcBorders>
                    <w:tl2br w:val="nil"/>
                    <w:tr2bl w:val="nil"/>
                  </w:tcBorders>
                  <w:noWrap/>
                  <w:vAlign w:val="center"/>
                </w:tcPr>
                <w:p w14:paraId="20ED83E5">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p>
              </w:tc>
              <w:tc>
                <w:tcPr>
                  <w:tcW w:w="5250" w:type="dxa"/>
                  <w:tcBorders>
                    <w:tl2br w:val="nil"/>
                    <w:tr2bl w:val="nil"/>
                  </w:tcBorders>
                  <w:vAlign w:val="center"/>
                </w:tcPr>
                <w:p w14:paraId="00576241">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未按规定交接班的，不按时上下班、迟到早退两小时以内的，视情节扣除考评10—50分，两小时以外的或无故不上班的按旷工处理，并扣除考评50—100分</w:t>
                  </w:r>
                </w:p>
              </w:tc>
              <w:tc>
                <w:tcPr>
                  <w:tcW w:w="990" w:type="dxa"/>
                  <w:tcBorders>
                    <w:tl2br w:val="nil"/>
                    <w:tr2bl w:val="nil"/>
                  </w:tcBorders>
                  <w:noWrap/>
                  <w:vAlign w:val="center"/>
                </w:tcPr>
                <w:p w14:paraId="3BD1E026">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restart"/>
                  <w:tcBorders>
                    <w:tl2br w:val="nil"/>
                    <w:tr2bl w:val="nil"/>
                  </w:tcBorders>
                  <w:noWrap/>
                  <w:vAlign w:val="center"/>
                </w:tcPr>
                <w:p w14:paraId="219E92FE">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1D8C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0305C5D9">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p>
              </w:tc>
              <w:tc>
                <w:tcPr>
                  <w:tcW w:w="5250" w:type="dxa"/>
                  <w:tcBorders>
                    <w:tl2br w:val="nil"/>
                    <w:tr2bl w:val="nil"/>
                  </w:tcBorders>
                  <w:vAlign w:val="center"/>
                </w:tcPr>
                <w:p w14:paraId="1AFA3045">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脱岗、串岗的，视情节扣除考评50—100分</w:t>
                  </w:r>
                </w:p>
              </w:tc>
              <w:tc>
                <w:tcPr>
                  <w:tcW w:w="990" w:type="dxa"/>
                  <w:tcBorders>
                    <w:tl2br w:val="nil"/>
                    <w:tr2bl w:val="nil"/>
                  </w:tcBorders>
                  <w:noWrap/>
                  <w:vAlign w:val="center"/>
                </w:tcPr>
                <w:p w14:paraId="33202B6A">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69F1C97B"/>
              </w:tc>
            </w:tr>
            <w:tr w14:paraId="1FA8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460CF0EE">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5250" w:type="dxa"/>
                  <w:tcBorders>
                    <w:tl2br w:val="nil"/>
                    <w:tr2bl w:val="nil"/>
                  </w:tcBorders>
                  <w:vAlign w:val="center"/>
                </w:tcPr>
                <w:p w14:paraId="60486EE3">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由于脱岗、串岗造成一般责任事故或重大责任事故的扣除考评100分</w:t>
                  </w:r>
                </w:p>
              </w:tc>
              <w:tc>
                <w:tcPr>
                  <w:tcW w:w="990" w:type="dxa"/>
                  <w:tcBorders>
                    <w:tl2br w:val="nil"/>
                    <w:tr2bl w:val="nil"/>
                  </w:tcBorders>
                  <w:noWrap/>
                  <w:vAlign w:val="center"/>
                </w:tcPr>
                <w:p w14:paraId="34BDBCE1">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4DD86848"/>
              </w:tc>
            </w:tr>
            <w:tr w14:paraId="05E6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56EAD02F">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p>
              </w:tc>
              <w:tc>
                <w:tcPr>
                  <w:tcW w:w="5250" w:type="dxa"/>
                  <w:tcBorders>
                    <w:tl2br w:val="nil"/>
                    <w:tr2bl w:val="nil"/>
                  </w:tcBorders>
                  <w:vAlign w:val="center"/>
                </w:tcPr>
                <w:p w14:paraId="7A280426">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造成一般责任事故或重大责任事故的，扣除考评100分，并予以撤换</w:t>
                  </w:r>
                </w:p>
              </w:tc>
              <w:tc>
                <w:tcPr>
                  <w:tcW w:w="990" w:type="dxa"/>
                  <w:tcBorders>
                    <w:tl2br w:val="nil"/>
                    <w:tr2bl w:val="nil"/>
                  </w:tcBorders>
                  <w:noWrap/>
                  <w:vAlign w:val="center"/>
                </w:tcPr>
                <w:p w14:paraId="33F9A876">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4D712F7D"/>
              </w:tc>
            </w:tr>
            <w:tr w14:paraId="2674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tcBorders>
                    <w:tl2br w:val="nil"/>
                    <w:tr2bl w:val="nil"/>
                  </w:tcBorders>
                  <w:noWrap/>
                  <w:vAlign w:val="center"/>
                </w:tcPr>
                <w:p w14:paraId="65943D9E">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p>
              </w:tc>
              <w:tc>
                <w:tcPr>
                  <w:tcW w:w="5250" w:type="dxa"/>
                  <w:tcBorders>
                    <w:tl2br w:val="nil"/>
                    <w:tr2bl w:val="nil"/>
                  </w:tcBorders>
                  <w:vAlign w:val="center"/>
                </w:tcPr>
                <w:p w14:paraId="7B63A5F2">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与无关人员闲聊、吃零食、互相嬉戏、取闹等与工作无关的事情的，视情节扣除考评10—50分，屡教不改的扣除考评50—100分</w:t>
                  </w:r>
                </w:p>
              </w:tc>
              <w:tc>
                <w:tcPr>
                  <w:tcW w:w="990" w:type="dxa"/>
                  <w:tcBorders>
                    <w:tl2br w:val="nil"/>
                    <w:tr2bl w:val="nil"/>
                  </w:tcBorders>
                  <w:noWrap/>
                  <w:vAlign w:val="center"/>
                </w:tcPr>
                <w:p w14:paraId="65ACBF17">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43EBFBF6"/>
              </w:tc>
            </w:tr>
            <w:tr w14:paraId="06E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5" w:type="dxa"/>
                  <w:tcBorders>
                    <w:tl2br w:val="nil"/>
                    <w:tr2bl w:val="nil"/>
                  </w:tcBorders>
                  <w:noWrap/>
                  <w:vAlign w:val="center"/>
                </w:tcPr>
                <w:p w14:paraId="73C68CA5">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p>
              </w:tc>
              <w:tc>
                <w:tcPr>
                  <w:tcW w:w="5250" w:type="dxa"/>
                  <w:tcBorders>
                    <w:tl2br w:val="nil"/>
                    <w:tr2bl w:val="nil"/>
                  </w:tcBorders>
                  <w:vAlign w:val="center"/>
                </w:tcPr>
                <w:p w14:paraId="3C23C5E3">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未按客户单位要求做好人员、物品、车辆进出的验证、检查、核对、登记等有关工作未造成损失的，视情节扣除考评20—50分，造成损失的，扣除考评50—100分，并予以撤换</w:t>
                  </w:r>
                </w:p>
              </w:tc>
              <w:tc>
                <w:tcPr>
                  <w:tcW w:w="990" w:type="dxa"/>
                  <w:tcBorders>
                    <w:tl2br w:val="nil"/>
                    <w:tr2bl w:val="nil"/>
                  </w:tcBorders>
                  <w:noWrap/>
                  <w:vAlign w:val="center"/>
                </w:tcPr>
                <w:p w14:paraId="4DBC0E82">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072DD75E"/>
              </w:tc>
            </w:tr>
            <w:tr w14:paraId="142F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098DFDCF">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p>
              </w:tc>
              <w:tc>
                <w:tcPr>
                  <w:tcW w:w="5250" w:type="dxa"/>
                  <w:tcBorders>
                    <w:tl2br w:val="nil"/>
                    <w:tr2bl w:val="nil"/>
                  </w:tcBorders>
                  <w:vAlign w:val="center"/>
                </w:tcPr>
                <w:p w14:paraId="54F71462">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违反行为规范、文明执勤、着装规定、仪容卫生的视情节扣除考评50—100分</w:t>
                  </w:r>
                </w:p>
              </w:tc>
              <w:tc>
                <w:tcPr>
                  <w:tcW w:w="990" w:type="dxa"/>
                  <w:tcBorders>
                    <w:tl2br w:val="nil"/>
                    <w:tr2bl w:val="nil"/>
                  </w:tcBorders>
                  <w:noWrap/>
                  <w:vAlign w:val="center"/>
                </w:tcPr>
                <w:p w14:paraId="16AA2A42">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37726466"/>
              </w:tc>
            </w:tr>
            <w:tr w14:paraId="3673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tcBorders>
                    <w:tl2br w:val="nil"/>
                    <w:tr2bl w:val="nil"/>
                  </w:tcBorders>
                  <w:noWrap/>
                  <w:vAlign w:val="center"/>
                </w:tcPr>
                <w:p w14:paraId="613D5AA0">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p>
              </w:tc>
              <w:tc>
                <w:tcPr>
                  <w:tcW w:w="5250" w:type="dxa"/>
                  <w:tcBorders>
                    <w:tl2br w:val="nil"/>
                    <w:tr2bl w:val="nil"/>
                  </w:tcBorders>
                  <w:vAlign w:val="center"/>
                </w:tcPr>
                <w:p w14:paraId="1CE9351F">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言行粗野、态度傲慢、工作中方法不当造成投诉的，视情节扣除考评50—100分，造成后果的，扣除考评100分，并予以撤换</w:t>
                  </w:r>
                </w:p>
              </w:tc>
              <w:tc>
                <w:tcPr>
                  <w:tcW w:w="990" w:type="dxa"/>
                  <w:tcBorders>
                    <w:tl2br w:val="nil"/>
                    <w:tr2bl w:val="nil"/>
                  </w:tcBorders>
                  <w:noWrap/>
                  <w:vAlign w:val="center"/>
                </w:tcPr>
                <w:p w14:paraId="34D4788F">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5089D40D"/>
              </w:tc>
            </w:tr>
            <w:tr w14:paraId="0CBC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tcBorders>
                    <w:tl2br w:val="nil"/>
                    <w:tr2bl w:val="nil"/>
                  </w:tcBorders>
                  <w:noWrap/>
                  <w:vAlign w:val="center"/>
                </w:tcPr>
                <w:p w14:paraId="46190808">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p>
              </w:tc>
              <w:tc>
                <w:tcPr>
                  <w:tcW w:w="5250" w:type="dxa"/>
                  <w:tcBorders>
                    <w:tl2br w:val="nil"/>
                    <w:tr2bl w:val="nil"/>
                  </w:tcBorders>
                  <w:vAlign w:val="center"/>
                </w:tcPr>
                <w:p w14:paraId="57927C8C">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无故打骂、侮辱他人未造成不良后果的，扣除考评50—100分，情节严重造成后果的扣除考评100分，并予以撤换</w:t>
                  </w:r>
                </w:p>
              </w:tc>
              <w:tc>
                <w:tcPr>
                  <w:tcW w:w="990" w:type="dxa"/>
                  <w:tcBorders>
                    <w:tl2br w:val="nil"/>
                    <w:tr2bl w:val="nil"/>
                  </w:tcBorders>
                  <w:noWrap/>
                  <w:vAlign w:val="center"/>
                </w:tcPr>
                <w:p w14:paraId="4A6E3F98">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11434E5C"/>
              </w:tc>
            </w:tr>
            <w:tr w14:paraId="70AA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238690C5">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p>
              </w:tc>
              <w:tc>
                <w:tcPr>
                  <w:tcW w:w="5250" w:type="dxa"/>
                  <w:tcBorders>
                    <w:tl2br w:val="nil"/>
                    <w:tr2bl w:val="nil"/>
                  </w:tcBorders>
                  <w:vAlign w:val="center"/>
                </w:tcPr>
                <w:p w14:paraId="09ED71D6">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卫生区域清扫不彻底的，视情节扣除考评10-20分，屡教不改或不服从指挥的扣除考评50-100分，并予以撤换</w:t>
                  </w:r>
                </w:p>
              </w:tc>
              <w:tc>
                <w:tcPr>
                  <w:tcW w:w="990" w:type="dxa"/>
                  <w:tcBorders>
                    <w:tl2br w:val="nil"/>
                    <w:tr2bl w:val="nil"/>
                  </w:tcBorders>
                  <w:noWrap/>
                  <w:vAlign w:val="center"/>
                </w:tcPr>
                <w:p w14:paraId="4284FC4A">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4362A0FE"/>
              </w:tc>
            </w:tr>
            <w:tr w14:paraId="5D4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3EAFF5F9">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p>
              </w:tc>
              <w:tc>
                <w:tcPr>
                  <w:tcW w:w="5250" w:type="dxa"/>
                  <w:tcBorders>
                    <w:tl2br w:val="nil"/>
                    <w:tr2bl w:val="nil"/>
                  </w:tcBorders>
                  <w:vAlign w:val="center"/>
                </w:tcPr>
                <w:p w14:paraId="1B5B534E">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未经允许私自接拉水电，发现之后扣除考评100分，并予以撤换</w:t>
                  </w:r>
                </w:p>
              </w:tc>
              <w:tc>
                <w:tcPr>
                  <w:tcW w:w="990" w:type="dxa"/>
                  <w:tcBorders>
                    <w:tl2br w:val="nil"/>
                    <w:tr2bl w:val="nil"/>
                  </w:tcBorders>
                  <w:noWrap/>
                  <w:vAlign w:val="center"/>
                </w:tcPr>
                <w:p w14:paraId="522D7351">
                  <w:pPr>
                    <w:keepNext w:val="0"/>
                    <w:keepLines w:val="0"/>
                    <w:pageBreakBefore w:val="0"/>
                    <w:widowControl w:val="0"/>
                    <w:tabs>
                      <w:tab w:val="left" w:pos="6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23743391"/>
              </w:tc>
            </w:tr>
            <w:tr w14:paraId="05CB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327E3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p>
              </w:tc>
              <w:tc>
                <w:tcPr>
                  <w:tcW w:w="5250" w:type="dxa"/>
                  <w:tcBorders>
                    <w:tl2br w:val="nil"/>
                    <w:tr2bl w:val="nil"/>
                  </w:tcBorders>
                  <w:vAlign w:val="center"/>
                </w:tcPr>
                <w:p w14:paraId="7AA9F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严禁在泵站院内私自种植养殖、乱搭乱盖，发现之后扣除考评100分，并予以撤换。</w:t>
                  </w:r>
                </w:p>
              </w:tc>
              <w:tc>
                <w:tcPr>
                  <w:tcW w:w="990" w:type="dxa"/>
                  <w:tcBorders>
                    <w:tl2br w:val="nil"/>
                    <w:tr2bl w:val="nil"/>
                  </w:tcBorders>
                  <w:noWrap/>
                  <w:vAlign w:val="center"/>
                </w:tcPr>
                <w:p w14:paraId="7E032E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24614A5E"/>
              </w:tc>
            </w:tr>
            <w:tr w14:paraId="5CD2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tcBorders>
                    <w:tl2br w:val="nil"/>
                    <w:tr2bl w:val="nil"/>
                  </w:tcBorders>
                  <w:noWrap/>
                  <w:vAlign w:val="center"/>
                </w:tcPr>
                <w:p w14:paraId="637C7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p>
              </w:tc>
              <w:tc>
                <w:tcPr>
                  <w:tcW w:w="5250" w:type="dxa"/>
                  <w:tcBorders>
                    <w:tl2br w:val="nil"/>
                    <w:tr2bl w:val="nil"/>
                  </w:tcBorders>
                  <w:vAlign w:val="center"/>
                </w:tcPr>
                <w:p w14:paraId="44F1F2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由于工作不到位所造成的财产损害、被盗等，中标方需承担相应的赔偿责任。（有/无）</w:t>
                  </w:r>
                </w:p>
              </w:tc>
              <w:tc>
                <w:tcPr>
                  <w:tcW w:w="990" w:type="dxa"/>
                  <w:tcBorders>
                    <w:tl2br w:val="nil"/>
                    <w:tr2bl w:val="nil"/>
                  </w:tcBorders>
                  <w:noWrap/>
                  <w:vAlign w:val="center"/>
                </w:tcPr>
                <w:p w14:paraId="6BC99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1755" w:type="dxa"/>
                  <w:vMerge w:val="continue"/>
                  <w:tcBorders>
                    <w:tl2br w:val="nil"/>
                    <w:tr2bl w:val="nil"/>
                  </w:tcBorders>
                  <w:noWrap/>
                  <w:vAlign w:val="center"/>
                </w:tcPr>
                <w:p w14:paraId="5987C634"/>
              </w:tc>
            </w:tr>
            <w:tr w14:paraId="7A12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90" w:type="dxa"/>
                  <w:gridSpan w:val="4"/>
                  <w:tcBorders>
                    <w:tl2br w:val="nil"/>
                    <w:tr2bl w:val="nil"/>
                  </w:tcBorders>
                  <w:vAlign w:val="center"/>
                </w:tcPr>
                <w:p w14:paraId="7686B7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1、填表部门为：管理处办公大楼（由办公室评分)、河西堤管理所、河北堤管理所、窑埠堤管理所、鸡喇堤管理所、柳东堤管理所</w:t>
                  </w:r>
                </w:p>
              </w:tc>
            </w:tr>
            <w:tr w14:paraId="118F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790" w:type="dxa"/>
                  <w:gridSpan w:val="4"/>
                  <w:tcBorders>
                    <w:tl2br w:val="nil"/>
                    <w:tr2bl w:val="nil"/>
                  </w:tcBorders>
                  <w:vAlign w:val="center"/>
                </w:tcPr>
                <w:p w14:paraId="0DC850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2、资产管理组根据考评分情况按中标单价扣减当月部分或全部服务费后按实按月结算，每扣考评1分为人民币壹元</w:t>
                  </w:r>
                </w:p>
              </w:tc>
            </w:tr>
          </w:tbl>
          <w:p w14:paraId="14C7D0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5DC8B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15B1FD7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商务条款</w:t>
            </w:r>
          </w:p>
        </w:tc>
        <w:tc>
          <w:tcPr>
            <w:tcW w:w="9576" w:type="dxa"/>
            <w:tcBorders>
              <w:top w:val="single" w:color="auto" w:sz="4" w:space="0"/>
              <w:left w:val="single" w:color="auto" w:sz="4" w:space="0"/>
              <w:bottom w:val="single" w:color="auto" w:sz="4" w:space="0"/>
              <w:right w:val="single" w:color="auto" w:sz="4" w:space="0"/>
            </w:tcBorders>
            <w:vAlign w:val="center"/>
          </w:tcPr>
          <w:p w14:paraId="4A6F8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一、合同签订期：</w:t>
            </w:r>
            <w:r>
              <w:rPr>
                <w:rFonts w:hint="eastAsia" w:ascii="宋体" w:hAnsi="宋体" w:eastAsia="宋体" w:cs="宋体"/>
                <w:color w:val="auto"/>
                <w:sz w:val="21"/>
                <w:szCs w:val="21"/>
              </w:rPr>
              <w:t>自中标通知书发出之日起</w:t>
            </w:r>
            <w:r>
              <w:rPr>
                <w:rFonts w:hint="eastAsia" w:ascii="宋体" w:hAnsi="宋体" w:eastAsia="宋体" w:cs="宋体"/>
                <w:color w:val="auto"/>
                <w:sz w:val="21"/>
                <w:szCs w:val="21"/>
                <w:u w:val="single"/>
                <w:lang w:val="en-US" w:eastAsia="zh-CN"/>
              </w:rPr>
              <w:t>25</w:t>
            </w:r>
            <w:r>
              <w:rPr>
                <w:rFonts w:hint="eastAsia" w:ascii="宋体" w:hAnsi="宋体" w:eastAsia="宋体" w:cs="宋体"/>
                <w:color w:val="auto"/>
                <w:sz w:val="21"/>
                <w:szCs w:val="21"/>
              </w:rPr>
              <w:t>日内</w:t>
            </w:r>
            <w:r>
              <w:rPr>
                <w:rFonts w:hint="eastAsia" w:ascii="宋体" w:hAnsi="宋体" w:eastAsia="宋体" w:cs="宋体"/>
                <w:color w:val="auto"/>
                <w:sz w:val="21"/>
                <w:szCs w:val="21"/>
                <w:lang w:eastAsia="zh-CN"/>
              </w:rPr>
              <w:t>。</w:t>
            </w:r>
          </w:p>
          <w:p w14:paraId="782AF07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val="en-US"/>
              </w:rPr>
            </w:pPr>
            <w:r>
              <w:rPr>
                <w:rFonts w:hint="eastAsia" w:ascii="宋体" w:hAnsi="宋体" w:eastAsia="宋体" w:cs="宋体"/>
                <w:sz w:val="21"/>
                <w:szCs w:val="21"/>
              </w:rPr>
              <w:t>二、</w:t>
            </w:r>
            <w:r>
              <w:rPr>
                <w:rFonts w:hint="eastAsia" w:ascii="宋体" w:hAnsi="宋体" w:eastAsia="宋体" w:cs="宋体"/>
                <w:sz w:val="21"/>
                <w:szCs w:val="21"/>
                <w:lang w:eastAsia="zh-CN"/>
              </w:rPr>
              <w:t>服务期：</w:t>
            </w:r>
            <w:r>
              <w:rPr>
                <w:rFonts w:hint="eastAsia" w:ascii="宋体" w:hAnsi="宋体" w:eastAsia="宋体" w:cs="宋体"/>
                <w:sz w:val="21"/>
                <w:szCs w:val="21"/>
                <w:lang w:val="en-US" w:eastAsia="zh-CN"/>
              </w:rPr>
              <w:t>承包期</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年，从2026年9月1日起至2027年8月31日止。</w:t>
            </w:r>
          </w:p>
          <w:p w14:paraId="11144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、其他要求</w:t>
            </w:r>
          </w:p>
          <w:p w14:paraId="105F0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kern w:val="0"/>
                <w:sz w:val="21"/>
                <w:szCs w:val="21"/>
              </w:rPr>
              <w:t>.</w:t>
            </w:r>
            <w:r>
              <w:rPr>
                <w:rFonts w:hint="eastAsia" w:ascii="宋体" w:hAnsi="宋体" w:eastAsia="宋体" w:cs="宋体"/>
                <w:sz w:val="21"/>
                <w:szCs w:val="21"/>
              </w:rPr>
              <w:t>报价必须含以下部分</w:t>
            </w:r>
            <w:r>
              <w:rPr>
                <w:rFonts w:hint="eastAsia" w:ascii="宋体" w:hAnsi="宋体" w:eastAsia="宋体" w:cs="宋体"/>
                <w:sz w:val="21"/>
                <w:szCs w:val="21"/>
                <w:lang w:eastAsia="zh-CN"/>
              </w:rPr>
              <w:t>，</w:t>
            </w:r>
            <w:r>
              <w:rPr>
                <w:rFonts w:hint="eastAsia" w:ascii="宋体" w:hAnsi="宋体" w:eastAsia="宋体" w:cs="宋体"/>
                <w:sz w:val="21"/>
                <w:szCs w:val="21"/>
              </w:rPr>
              <w:t>包括</w:t>
            </w:r>
            <w:r>
              <w:rPr>
                <w:rFonts w:hint="eastAsia" w:ascii="宋体" w:hAnsi="宋体" w:cs="宋体"/>
                <w:sz w:val="21"/>
                <w:szCs w:val="21"/>
                <w:lang w:val="en-US" w:eastAsia="zh-CN"/>
              </w:rPr>
              <w:t>但不限于</w:t>
            </w:r>
            <w:r>
              <w:rPr>
                <w:rFonts w:hint="eastAsia" w:ascii="宋体" w:hAnsi="宋体" w:eastAsia="宋体" w:cs="宋体"/>
                <w:sz w:val="21"/>
                <w:szCs w:val="21"/>
              </w:rPr>
              <w:t>：</w:t>
            </w:r>
          </w:p>
          <w:p w14:paraId="1B96A6C1">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（1）服务的价格；</w:t>
            </w:r>
          </w:p>
          <w:p w14:paraId="1DCB42B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（2）完成服务内容所需的标准附件、备品备件、专用工具</w:t>
            </w:r>
            <w:r>
              <w:rPr>
                <w:rFonts w:ascii="宋体" w:hAnsi="宋体" w:eastAsia="宋体" w:cs="宋体"/>
                <w:sz w:val="21"/>
                <w:szCs w:val="21"/>
              </w:rPr>
              <w:t>等</w:t>
            </w:r>
            <w:r>
              <w:rPr>
                <w:rFonts w:hint="eastAsia" w:ascii="宋体" w:hAnsi="宋体" w:eastAsia="宋体" w:cs="宋体"/>
                <w:sz w:val="21"/>
                <w:szCs w:val="21"/>
              </w:rPr>
              <w:t>的价格；</w:t>
            </w:r>
          </w:p>
          <w:p w14:paraId="047B18D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（3）必要的保险费用和各项税金</w:t>
            </w:r>
            <w:r>
              <w:rPr>
                <w:rFonts w:ascii="宋体" w:hAnsi="宋体" w:eastAsia="宋体" w:cs="宋体"/>
                <w:sz w:val="21"/>
                <w:szCs w:val="21"/>
              </w:rPr>
              <w:t>等</w:t>
            </w:r>
            <w:r>
              <w:rPr>
                <w:rFonts w:hint="eastAsia" w:ascii="宋体" w:hAnsi="宋体" w:eastAsia="宋体" w:cs="宋体"/>
                <w:sz w:val="21"/>
                <w:szCs w:val="21"/>
              </w:rPr>
              <w:t>；</w:t>
            </w:r>
          </w:p>
          <w:p w14:paraId="30D3124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（4）运输、装卸、安装、调试、培训、技术支持、售后服务、更新升级等费用；</w:t>
            </w:r>
          </w:p>
          <w:p w14:paraId="1BA6FBF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color w:val="000000"/>
                <w:kern w:val="0"/>
                <w:sz w:val="21"/>
                <w:szCs w:val="21"/>
              </w:rPr>
              <w:t>.</w:t>
            </w:r>
            <w:r>
              <w:rPr>
                <w:rFonts w:hint="eastAsia" w:ascii="宋体" w:hAnsi="宋体" w:eastAsia="宋体" w:cs="宋体"/>
                <w:kern w:val="2"/>
                <w:sz w:val="21"/>
                <w:szCs w:val="21"/>
                <w:lang w:val="en-US" w:eastAsia="zh-CN" w:bidi="ar-SA"/>
              </w:rPr>
              <w:t>付款方式：1、服务费按中标单价，依据采购文件采购人需求相关条款扣减后按实按月结算。</w:t>
            </w:r>
          </w:p>
          <w:p w14:paraId="2A8E6AA4">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kern w:val="2"/>
                <w:sz w:val="21"/>
                <w:szCs w:val="21"/>
                <w:lang w:val="en-US" w:eastAsia="zh-CN" w:bidi="ar-SA"/>
              </w:rPr>
              <w:t>2、供应商须在采购人办理支付手续之前7个工作日内，提供等额的正式发票给采购人，以便采购人及时办理支付手续。</w:t>
            </w:r>
          </w:p>
        </w:tc>
      </w:tr>
    </w:tbl>
    <w:p w14:paraId="6174C3B5">
      <w:pPr>
        <w:spacing w:line="320" w:lineRule="exact"/>
        <w:rPr>
          <w:rFonts w:hint="eastAsia" w:ascii="宋体" w:hAnsi="宋体" w:eastAsia="宋体" w:cs="Times New Roman"/>
        </w:rPr>
      </w:pPr>
    </w:p>
    <w:p w14:paraId="553D0B1C">
      <w:pPr>
        <w:spacing w:line="428" w:lineRule="exact"/>
        <w:ind w:left="119"/>
        <w:rPr>
          <w:rFonts w:hint="eastAsia" w:ascii="宋体" w:hAnsi="宋体" w:cs="宋体"/>
          <w:color w:val="auto"/>
        </w:rPr>
      </w:pPr>
      <w:r>
        <w:rPr>
          <w:rFonts w:hint="eastAsia"/>
        </w:rPr>
        <w:br w:type="page"/>
      </w:r>
      <w:r>
        <w:rPr>
          <w:rFonts w:hint="eastAsia" w:ascii="宋体" w:hAnsi="宋体" w:cs="宋体"/>
          <w:b/>
          <w:bCs/>
          <w:color w:val="auto"/>
          <w:kern w:val="0"/>
          <w:sz w:val="30"/>
          <w:szCs w:val="30"/>
          <w:lang w:val="en-US" w:eastAsia="zh-CN"/>
        </w:rPr>
        <w:t>附件</w:t>
      </w:r>
      <w:r>
        <w:rPr>
          <w:rFonts w:ascii="宋体" w:hAnsi="宋体" w:cs="宋体"/>
          <w:b/>
          <w:bCs/>
          <w:color w:val="auto"/>
          <w:kern w:val="0"/>
          <w:sz w:val="30"/>
          <w:szCs w:val="30"/>
          <w:lang w:val="en-US" w:eastAsia="zh-CN"/>
        </w:rPr>
        <w:t>1</w:t>
      </w:r>
    </w:p>
    <w:p w14:paraId="1DEF6D9C">
      <w:pPr>
        <w:pStyle w:val="13"/>
        <w:jc w:val="left"/>
        <w:rPr>
          <w:rFonts w:hint="eastAsia" w:ascii="宋体" w:hAnsi="宋体" w:eastAsia="宋体" w:cs="宋体"/>
          <w:color w:val="auto"/>
          <w:sz w:val="32"/>
          <w:szCs w:val="32"/>
        </w:rPr>
      </w:pPr>
    </w:p>
    <w:p w14:paraId="0D0883B9">
      <w:pPr>
        <w:widowControl/>
        <w:spacing w:before="120" w:beforeLines="50" w:after="120" w:afterLines="50" w:line="280" w:lineRule="exact"/>
        <w:jc w:val="center"/>
        <w:rPr>
          <w:rFonts w:ascii="宋体" w:hAnsi="宋体" w:cs="宋体"/>
          <w:b/>
          <w:bCs/>
          <w:color w:val="auto"/>
          <w:kern w:val="0"/>
          <w:sz w:val="30"/>
          <w:szCs w:val="30"/>
        </w:rPr>
      </w:pPr>
      <w:bookmarkStart w:id="61" w:name="_Toc28361_WPSOffice_Level2"/>
      <w:r>
        <w:rPr>
          <w:rFonts w:hint="eastAsia" w:ascii="宋体" w:hAnsi="宋体" w:cs="宋体"/>
          <w:b/>
          <w:bCs/>
          <w:color w:val="auto"/>
          <w:kern w:val="0"/>
          <w:sz w:val="30"/>
          <w:szCs w:val="30"/>
        </w:rPr>
        <w:t>统计上大中小微型企业划分标准</w:t>
      </w:r>
      <w:bookmarkEnd w:id="61"/>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D6E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20729A13">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vAlign w:val="center"/>
          </w:tcPr>
          <w:p w14:paraId="753650E7">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vAlign w:val="center"/>
          </w:tcPr>
          <w:p w14:paraId="0C785C05">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rPr>
              <w:t>计量</w:t>
            </w:r>
          </w:p>
          <w:p w14:paraId="6487247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vAlign w:val="center"/>
          </w:tcPr>
          <w:p w14:paraId="0099A21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vAlign w:val="center"/>
          </w:tcPr>
          <w:p w14:paraId="0475C46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vAlign w:val="center"/>
          </w:tcPr>
          <w:p w14:paraId="7CC4D6E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vAlign w:val="center"/>
          </w:tcPr>
          <w:p w14:paraId="091EBC11">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0CF6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29774B1">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tcBorders>
              <w:left w:val="single" w:color="auto" w:sz="4" w:space="0"/>
            </w:tcBorders>
            <w:vAlign w:val="center"/>
          </w:tcPr>
          <w:p w14:paraId="728A66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53F23F9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641FE8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tcBorders>
              <w:left w:val="single" w:color="auto" w:sz="4" w:space="0"/>
            </w:tcBorders>
            <w:vAlign w:val="center"/>
          </w:tcPr>
          <w:p w14:paraId="3FCF17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tcBorders>
              <w:left w:val="single" w:color="auto" w:sz="4" w:space="0"/>
            </w:tcBorders>
            <w:vAlign w:val="center"/>
          </w:tcPr>
          <w:p w14:paraId="3A8807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tcBorders>
              <w:left w:val="single" w:color="auto" w:sz="4" w:space="0"/>
            </w:tcBorders>
            <w:vAlign w:val="center"/>
          </w:tcPr>
          <w:p w14:paraId="7FD83A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5B13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E8CC5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tcBorders>
              <w:left w:val="single" w:color="auto" w:sz="4" w:space="0"/>
            </w:tcBorders>
            <w:vAlign w:val="center"/>
          </w:tcPr>
          <w:p w14:paraId="7E693E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042D19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12CAF9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tcBorders>
              <w:left w:val="single" w:color="auto" w:sz="4" w:space="0"/>
            </w:tcBorders>
            <w:vAlign w:val="center"/>
          </w:tcPr>
          <w:p w14:paraId="2822AE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tcBorders>
              <w:left w:val="single" w:color="auto" w:sz="4" w:space="0"/>
            </w:tcBorders>
            <w:vAlign w:val="center"/>
          </w:tcPr>
          <w:p w14:paraId="04B3D8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tcBorders>
              <w:left w:val="single" w:color="auto" w:sz="4" w:space="0"/>
            </w:tcBorders>
            <w:vAlign w:val="center"/>
          </w:tcPr>
          <w:p w14:paraId="65F38F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7E3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73FB2D"/>
        </w:tc>
        <w:tc>
          <w:tcPr>
            <w:tcW w:w="1369" w:type="dxa"/>
            <w:tcBorders>
              <w:left w:val="single" w:color="auto" w:sz="4" w:space="0"/>
            </w:tcBorders>
            <w:vAlign w:val="center"/>
          </w:tcPr>
          <w:p w14:paraId="1CDC95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1B72FB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04F5CE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tcBorders>
              <w:left w:val="single" w:color="auto" w:sz="4" w:space="0"/>
            </w:tcBorders>
            <w:vAlign w:val="center"/>
          </w:tcPr>
          <w:p w14:paraId="6E8A00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tcBorders>
              <w:left w:val="single" w:color="auto" w:sz="4" w:space="0"/>
            </w:tcBorders>
            <w:vAlign w:val="center"/>
          </w:tcPr>
          <w:p w14:paraId="512D871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tcBorders>
              <w:left w:val="single" w:color="auto" w:sz="4" w:space="0"/>
            </w:tcBorders>
            <w:vAlign w:val="center"/>
          </w:tcPr>
          <w:p w14:paraId="14AFAB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7052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FD48E79">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tcBorders>
              <w:left w:val="single" w:color="auto" w:sz="4" w:space="0"/>
            </w:tcBorders>
            <w:vAlign w:val="center"/>
          </w:tcPr>
          <w:p w14:paraId="7B6967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4E28E4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48E0BE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tcBorders>
              <w:left w:val="single" w:color="auto" w:sz="4" w:space="0"/>
            </w:tcBorders>
            <w:vAlign w:val="center"/>
          </w:tcPr>
          <w:p w14:paraId="136FB5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tcBorders>
              <w:left w:val="single" w:color="auto" w:sz="4" w:space="0"/>
            </w:tcBorders>
            <w:vAlign w:val="center"/>
          </w:tcPr>
          <w:p w14:paraId="1F7BA0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tcBorders>
              <w:left w:val="single" w:color="auto" w:sz="4" w:space="0"/>
            </w:tcBorders>
            <w:vAlign w:val="center"/>
          </w:tcPr>
          <w:p w14:paraId="771916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6BA7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767762D"/>
        </w:tc>
        <w:tc>
          <w:tcPr>
            <w:tcW w:w="1369" w:type="dxa"/>
            <w:tcBorders>
              <w:left w:val="single" w:color="auto" w:sz="4" w:space="0"/>
            </w:tcBorders>
            <w:vAlign w:val="center"/>
          </w:tcPr>
          <w:p w14:paraId="4902D6E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tcBorders>
              <w:left w:val="single" w:color="auto" w:sz="4" w:space="0"/>
            </w:tcBorders>
            <w:vAlign w:val="center"/>
          </w:tcPr>
          <w:p w14:paraId="4C77E2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207ED8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tcBorders>
              <w:left w:val="single" w:color="auto" w:sz="4" w:space="0"/>
            </w:tcBorders>
            <w:vAlign w:val="center"/>
          </w:tcPr>
          <w:p w14:paraId="498C51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tcBorders>
              <w:left w:val="single" w:color="auto" w:sz="4" w:space="0"/>
            </w:tcBorders>
            <w:vAlign w:val="center"/>
          </w:tcPr>
          <w:p w14:paraId="3CAFF0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tcBorders>
              <w:left w:val="single" w:color="auto" w:sz="4" w:space="0"/>
            </w:tcBorders>
            <w:vAlign w:val="center"/>
          </w:tcPr>
          <w:p w14:paraId="2890C9B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4B55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4AC68E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tcBorders>
              <w:left w:val="single" w:color="auto" w:sz="4" w:space="0"/>
            </w:tcBorders>
            <w:vAlign w:val="center"/>
          </w:tcPr>
          <w:p w14:paraId="2EF7BF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0B5421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5F65E7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tcBorders>
              <w:left w:val="single" w:color="auto" w:sz="4" w:space="0"/>
            </w:tcBorders>
            <w:vAlign w:val="center"/>
          </w:tcPr>
          <w:p w14:paraId="758DCE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tcBorders>
              <w:left w:val="single" w:color="auto" w:sz="4" w:space="0"/>
            </w:tcBorders>
            <w:vAlign w:val="center"/>
          </w:tcPr>
          <w:p w14:paraId="320FF3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tcBorders>
              <w:left w:val="single" w:color="auto" w:sz="4" w:space="0"/>
            </w:tcBorders>
            <w:vAlign w:val="center"/>
          </w:tcPr>
          <w:p w14:paraId="7CA0E6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0A69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03428E"/>
        </w:tc>
        <w:tc>
          <w:tcPr>
            <w:tcW w:w="1369" w:type="dxa"/>
            <w:tcBorders>
              <w:left w:val="single" w:color="auto" w:sz="4" w:space="0"/>
            </w:tcBorders>
            <w:vAlign w:val="center"/>
          </w:tcPr>
          <w:p w14:paraId="3774CD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366607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5BBA684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tcBorders>
              <w:left w:val="single" w:color="auto" w:sz="4" w:space="0"/>
            </w:tcBorders>
            <w:vAlign w:val="center"/>
          </w:tcPr>
          <w:p w14:paraId="6BD326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tcBorders>
              <w:left w:val="single" w:color="auto" w:sz="4" w:space="0"/>
            </w:tcBorders>
            <w:vAlign w:val="center"/>
          </w:tcPr>
          <w:p w14:paraId="166E4D08">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tcBorders>
              <w:left w:val="single" w:color="auto" w:sz="4" w:space="0"/>
            </w:tcBorders>
            <w:vAlign w:val="center"/>
          </w:tcPr>
          <w:p w14:paraId="79BB54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1840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51BDF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tcBorders>
              <w:left w:val="single" w:color="auto" w:sz="4" w:space="0"/>
            </w:tcBorders>
            <w:vAlign w:val="center"/>
          </w:tcPr>
          <w:p w14:paraId="124C99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1815F9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489A73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1978B8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tcBorders>
              <w:left w:val="single" w:color="auto" w:sz="4" w:space="0"/>
            </w:tcBorders>
            <w:vAlign w:val="center"/>
          </w:tcPr>
          <w:p w14:paraId="1672292C">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tcBorders>
              <w:left w:val="single" w:color="auto" w:sz="4" w:space="0"/>
            </w:tcBorders>
            <w:vAlign w:val="center"/>
          </w:tcPr>
          <w:p w14:paraId="44B2A5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786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28A1B7"/>
        </w:tc>
        <w:tc>
          <w:tcPr>
            <w:tcW w:w="1369" w:type="dxa"/>
            <w:tcBorders>
              <w:left w:val="single" w:color="auto" w:sz="4" w:space="0"/>
            </w:tcBorders>
            <w:vAlign w:val="center"/>
          </w:tcPr>
          <w:p w14:paraId="06F876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007C05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7117B6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tcBorders>
              <w:left w:val="single" w:color="auto" w:sz="4" w:space="0"/>
            </w:tcBorders>
            <w:vAlign w:val="center"/>
          </w:tcPr>
          <w:p w14:paraId="1E76D3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tcBorders>
              <w:left w:val="single" w:color="auto" w:sz="4" w:space="0"/>
            </w:tcBorders>
            <w:vAlign w:val="center"/>
          </w:tcPr>
          <w:p w14:paraId="6891083C">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tcBorders>
              <w:left w:val="single" w:color="auto" w:sz="4" w:space="0"/>
            </w:tcBorders>
            <w:vAlign w:val="center"/>
          </w:tcPr>
          <w:p w14:paraId="0D8D27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E3F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0271B0">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tcBorders>
              <w:left w:val="single" w:color="auto" w:sz="4" w:space="0"/>
            </w:tcBorders>
            <w:vAlign w:val="center"/>
          </w:tcPr>
          <w:p w14:paraId="7437AC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6EE20F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06C3D5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tcBorders>
              <w:left w:val="single" w:color="auto" w:sz="4" w:space="0"/>
            </w:tcBorders>
            <w:vAlign w:val="center"/>
          </w:tcPr>
          <w:p w14:paraId="10BA90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tcBorders>
              <w:left w:val="single" w:color="auto" w:sz="4" w:space="0"/>
            </w:tcBorders>
            <w:vAlign w:val="center"/>
          </w:tcPr>
          <w:p w14:paraId="1B2C0E3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tcBorders>
              <w:left w:val="single" w:color="auto" w:sz="4" w:space="0"/>
            </w:tcBorders>
            <w:vAlign w:val="center"/>
          </w:tcPr>
          <w:p w14:paraId="7603D4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07A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96781E"/>
        </w:tc>
        <w:tc>
          <w:tcPr>
            <w:tcW w:w="1369" w:type="dxa"/>
            <w:tcBorders>
              <w:left w:val="single" w:color="auto" w:sz="4" w:space="0"/>
            </w:tcBorders>
            <w:vAlign w:val="center"/>
          </w:tcPr>
          <w:p w14:paraId="2C564B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2EA138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09ECA5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tcBorders>
              <w:left w:val="single" w:color="auto" w:sz="4" w:space="0"/>
            </w:tcBorders>
            <w:vAlign w:val="center"/>
          </w:tcPr>
          <w:p w14:paraId="069516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tcBorders>
              <w:left w:val="single" w:color="auto" w:sz="4" w:space="0"/>
            </w:tcBorders>
            <w:vAlign w:val="center"/>
          </w:tcPr>
          <w:p w14:paraId="2EE5E9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tcBorders>
              <w:left w:val="single" w:color="auto" w:sz="4" w:space="0"/>
            </w:tcBorders>
            <w:vAlign w:val="center"/>
          </w:tcPr>
          <w:p w14:paraId="70E853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686B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F1060D">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tcBorders>
              <w:left w:val="single" w:color="auto" w:sz="4" w:space="0"/>
            </w:tcBorders>
            <w:vAlign w:val="center"/>
          </w:tcPr>
          <w:p w14:paraId="145E11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19FAB7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1722A3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tcBorders>
              <w:left w:val="single" w:color="auto" w:sz="4" w:space="0"/>
            </w:tcBorders>
            <w:vAlign w:val="center"/>
          </w:tcPr>
          <w:p w14:paraId="25B0B778">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tcBorders>
              <w:left w:val="single" w:color="auto" w:sz="4" w:space="0"/>
            </w:tcBorders>
            <w:vAlign w:val="center"/>
          </w:tcPr>
          <w:p w14:paraId="0B0832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tcBorders>
              <w:left w:val="single" w:color="auto" w:sz="4" w:space="0"/>
            </w:tcBorders>
            <w:vAlign w:val="center"/>
          </w:tcPr>
          <w:p w14:paraId="72A6AF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773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CB5E4CC"/>
        </w:tc>
        <w:tc>
          <w:tcPr>
            <w:tcW w:w="1369" w:type="dxa"/>
            <w:tcBorders>
              <w:left w:val="single" w:color="auto" w:sz="4" w:space="0"/>
            </w:tcBorders>
            <w:vAlign w:val="center"/>
          </w:tcPr>
          <w:p w14:paraId="49723B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05424B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4BAFEE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tcBorders>
              <w:left w:val="single" w:color="auto" w:sz="4" w:space="0"/>
            </w:tcBorders>
            <w:vAlign w:val="center"/>
          </w:tcPr>
          <w:p w14:paraId="53E165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tcBorders>
              <w:left w:val="single" w:color="auto" w:sz="4" w:space="0"/>
            </w:tcBorders>
            <w:vAlign w:val="center"/>
          </w:tcPr>
          <w:p w14:paraId="24861E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tcBorders>
              <w:left w:val="single" w:color="auto" w:sz="4" w:space="0"/>
            </w:tcBorders>
            <w:vAlign w:val="center"/>
          </w:tcPr>
          <w:p w14:paraId="5A25E8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063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27E7D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tcBorders>
              <w:left w:val="single" w:color="auto" w:sz="4" w:space="0"/>
            </w:tcBorders>
            <w:vAlign w:val="center"/>
          </w:tcPr>
          <w:p w14:paraId="7A6C98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3952DC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655A5E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tcBorders>
              <w:left w:val="single" w:color="auto" w:sz="4" w:space="0"/>
            </w:tcBorders>
            <w:vAlign w:val="center"/>
          </w:tcPr>
          <w:p w14:paraId="5E3646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tcBorders>
              <w:left w:val="single" w:color="auto" w:sz="4" w:space="0"/>
            </w:tcBorders>
            <w:vAlign w:val="center"/>
          </w:tcPr>
          <w:p w14:paraId="50A04B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tcBorders>
              <w:left w:val="single" w:color="auto" w:sz="4" w:space="0"/>
            </w:tcBorders>
            <w:vAlign w:val="center"/>
          </w:tcPr>
          <w:p w14:paraId="4B6074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0B18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E07C2F"/>
        </w:tc>
        <w:tc>
          <w:tcPr>
            <w:tcW w:w="1369" w:type="dxa"/>
            <w:tcBorders>
              <w:left w:val="single" w:color="auto" w:sz="4" w:space="0"/>
            </w:tcBorders>
            <w:vAlign w:val="center"/>
          </w:tcPr>
          <w:p w14:paraId="2C3A66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288AC1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19DAFF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tcBorders>
              <w:left w:val="single" w:color="auto" w:sz="4" w:space="0"/>
            </w:tcBorders>
            <w:vAlign w:val="center"/>
          </w:tcPr>
          <w:p w14:paraId="3DE7E8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tcBorders>
              <w:left w:val="single" w:color="auto" w:sz="4" w:space="0"/>
            </w:tcBorders>
            <w:vAlign w:val="center"/>
          </w:tcPr>
          <w:p w14:paraId="7E9464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tcBorders>
              <w:left w:val="single" w:color="auto" w:sz="4" w:space="0"/>
            </w:tcBorders>
            <w:vAlign w:val="center"/>
          </w:tcPr>
          <w:p w14:paraId="61C0E4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855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1AB20F2">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tcBorders>
              <w:left w:val="single" w:color="auto" w:sz="4" w:space="0"/>
            </w:tcBorders>
            <w:vAlign w:val="center"/>
          </w:tcPr>
          <w:p w14:paraId="5A1BE4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7E1564D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0A0F88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1648A85B">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tcBorders>
              <w:left w:val="single" w:color="auto" w:sz="4" w:space="0"/>
            </w:tcBorders>
            <w:vAlign w:val="center"/>
          </w:tcPr>
          <w:p w14:paraId="1C2196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73DEEE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012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2FE6E0"/>
        </w:tc>
        <w:tc>
          <w:tcPr>
            <w:tcW w:w="1369" w:type="dxa"/>
            <w:tcBorders>
              <w:left w:val="single" w:color="auto" w:sz="4" w:space="0"/>
            </w:tcBorders>
            <w:vAlign w:val="center"/>
          </w:tcPr>
          <w:p w14:paraId="5B828A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3D952C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01865C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tcBorders>
              <w:left w:val="single" w:color="auto" w:sz="4" w:space="0"/>
            </w:tcBorders>
            <w:vAlign w:val="center"/>
          </w:tcPr>
          <w:p w14:paraId="68A36FB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tcBorders>
              <w:left w:val="single" w:color="auto" w:sz="4" w:space="0"/>
            </w:tcBorders>
            <w:vAlign w:val="center"/>
          </w:tcPr>
          <w:p w14:paraId="4FE8A5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tcBorders>
              <w:left w:val="single" w:color="auto" w:sz="4" w:space="0"/>
            </w:tcBorders>
            <w:vAlign w:val="center"/>
          </w:tcPr>
          <w:p w14:paraId="639C9D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06F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296152">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tcBorders>
              <w:left w:val="single" w:color="auto" w:sz="4" w:space="0"/>
            </w:tcBorders>
            <w:vAlign w:val="center"/>
          </w:tcPr>
          <w:p w14:paraId="30176A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4EE746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2883C3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1CF4C1BF">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tcBorders>
              <w:left w:val="single" w:color="auto" w:sz="4" w:space="0"/>
            </w:tcBorders>
            <w:vAlign w:val="center"/>
          </w:tcPr>
          <w:p w14:paraId="667B88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59F944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2B3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7E88FC"/>
        </w:tc>
        <w:tc>
          <w:tcPr>
            <w:tcW w:w="1369" w:type="dxa"/>
            <w:tcBorders>
              <w:left w:val="single" w:color="auto" w:sz="4" w:space="0"/>
            </w:tcBorders>
            <w:vAlign w:val="center"/>
          </w:tcPr>
          <w:p w14:paraId="142523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0B5E9B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5C9E24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tcBorders>
              <w:left w:val="single" w:color="auto" w:sz="4" w:space="0"/>
            </w:tcBorders>
            <w:vAlign w:val="center"/>
          </w:tcPr>
          <w:p w14:paraId="0BE692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tcBorders>
              <w:left w:val="single" w:color="auto" w:sz="4" w:space="0"/>
            </w:tcBorders>
            <w:vAlign w:val="center"/>
          </w:tcPr>
          <w:p w14:paraId="539C02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tcBorders>
              <w:left w:val="single" w:color="auto" w:sz="4" w:space="0"/>
            </w:tcBorders>
            <w:vAlign w:val="center"/>
          </w:tcPr>
          <w:p w14:paraId="4A244F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DE4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7BEA3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tcBorders>
              <w:left w:val="single" w:color="auto" w:sz="4" w:space="0"/>
            </w:tcBorders>
            <w:vAlign w:val="center"/>
          </w:tcPr>
          <w:p w14:paraId="03F3C4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38FBF1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4872F70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tcBorders>
              <w:left w:val="single" w:color="auto" w:sz="4" w:space="0"/>
            </w:tcBorders>
            <w:vAlign w:val="center"/>
          </w:tcPr>
          <w:p w14:paraId="710EDA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tcBorders>
              <w:left w:val="single" w:color="auto" w:sz="4" w:space="0"/>
            </w:tcBorders>
            <w:vAlign w:val="center"/>
          </w:tcPr>
          <w:p w14:paraId="0DF0DA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3E66C2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DD7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7183DA"/>
        </w:tc>
        <w:tc>
          <w:tcPr>
            <w:tcW w:w="1369" w:type="dxa"/>
            <w:tcBorders>
              <w:left w:val="single" w:color="auto" w:sz="4" w:space="0"/>
            </w:tcBorders>
            <w:vAlign w:val="center"/>
          </w:tcPr>
          <w:p w14:paraId="0C740F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44BE7D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59BAA2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tcBorders>
              <w:left w:val="single" w:color="auto" w:sz="4" w:space="0"/>
            </w:tcBorders>
            <w:vAlign w:val="center"/>
          </w:tcPr>
          <w:p w14:paraId="454FFF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tcBorders>
              <w:left w:val="single" w:color="auto" w:sz="4" w:space="0"/>
            </w:tcBorders>
            <w:vAlign w:val="center"/>
          </w:tcPr>
          <w:p w14:paraId="0B4C2F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tcBorders>
              <w:left w:val="single" w:color="auto" w:sz="4" w:space="0"/>
            </w:tcBorders>
            <w:vAlign w:val="center"/>
          </w:tcPr>
          <w:p w14:paraId="6FF453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F4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86DC46">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tcBorders>
              <w:left w:val="single" w:color="auto" w:sz="4" w:space="0"/>
            </w:tcBorders>
            <w:vAlign w:val="center"/>
          </w:tcPr>
          <w:p w14:paraId="6B99AA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60852C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576C90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65A69F7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tcBorders>
              <w:left w:val="single" w:color="auto" w:sz="4" w:space="0"/>
            </w:tcBorders>
            <w:vAlign w:val="center"/>
          </w:tcPr>
          <w:p w14:paraId="523EF0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2752AE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95D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29E207"/>
        </w:tc>
        <w:tc>
          <w:tcPr>
            <w:tcW w:w="1369" w:type="dxa"/>
            <w:tcBorders>
              <w:left w:val="single" w:color="auto" w:sz="4" w:space="0"/>
            </w:tcBorders>
            <w:vAlign w:val="center"/>
          </w:tcPr>
          <w:p w14:paraId="189434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034A62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168A20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tcBorders>
              <w:left w:val="single" w:color="auto" w:sz="4" w:space="0"/>
            </w:tcBorders>
            <w:vAlign w:val="center"/>
          </w:tcPr>
          <w:p w14:paraId="6CBAB6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tcBorders>
              <w:left w:val="single" w:color="auto" w:sz="4" w:space="0"/>
            </w:tcBorders>
            <w:vAlign w:val="center"/>
          </w:tcPr>
          <w:p w14:paraId="5B48362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tcBorders>
              <w:left w:val="single" w:color="auto" w:sz="4" w:space="0"/>
            </w:tcBorders>
            <w:vAlign w:val="center"/>
          </w:tcPr>
          <w:p w14:paraId="72971B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3C3E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258E04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tcBorders>
              <w:left w:val="single" w:color="auto" w:sz="4" w:space="0"/>
            </w:tcBorders>
            <w:vAlign w:val="center"/>
          </w:tcPr>
          <w:p w14:paraId="00F2C1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1F307E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7F8D17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tcBorders>
              <w:left w:val="single" w:color="auto" w:sz="4" w:space="0"/>
            </w:tcBorders>
            <w:vAlign w:val="center"/>
          </w:tcPr>
          <w:p w14:paraId="3319B8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tcBorders>
              <w:left w:val="single" w:color="auto" w:sz="4" w:space="0"/>
            </w:tcBorders>
            <w:vAlign w:val="center"/>
          </w:tcPr>
          <w:p w14:paraId="70A45A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tcBorders>
              <w:left w:val="single" w:color="auto" w:sz="4" w:space="0"/>
            </w:tcBorders>
            <w:vAlign w:val="center"/>
          </w:tcPr>
          <w:p w14:paraId="6328EF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503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3BDCDF1"/>
        </w:tc>
        <w:tc>
          <w:tcPr>
            <w:tcW w:w="1369" w:type="dxa"/>
            <w:tcBorders>
              <w:left w:val="single" w:color="auto" w:sz="4" w:space="0"/>
            </w:tcBorders>
            <w:vAlign w:val="center"/>
          </w:tcPr>
          <w:p w14:paraId="77D478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tcBorders>
              <w:left w:val="single" w:color="auto" w:sz="4" w:space="0"/>
            </w:tcBorders>
            <w:vAlign w:val="center"/>
          </w:tcPr>
          <w:p w14:paraId="3CA3EC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19040F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tcBorders>
              <w:left w:val="single" w:color="auto" w:sz="4" w:space="0"/>
            </w:tcBorders>
            <w:vAlign w:val="center"/>
          </w:tcPr>
          <w:p w14:paraId="7B5164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tcBorders>
              <w:left w:val="single" w:color="auto" w:sz="4" w:space="0"/>
            </w:tcBorders>
            <w:vAlign w:val="center"/>
          </w:tcPr>
          <w:p w14:paraId="7470DD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tcBorders>
              <w:left w:val="single" w:color="auto" w:sz="4" w:space="0"/>
            </w:tcBorders>
            <w:vAlign w:val="center"/>
          </w:tcPr>
          <w:p w14:paraId="669DE1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35EF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8D476CD">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tcBorders>
              <w:left w:val="single" w:color="auto" w:sz="4" w:space="0"/>
            </w:tcBorders>
            <w:vAlign w:val="center"/>
          </w:tcPr>
          <w:p w14:paraId="639A05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12CE50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3009A9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tcBorders>
              <w:left w:val="single" w:color="auto" w:sz="4" w:space="0"/>
            </w:tcBorders>
            <w:vAlign w:val="center"/>
          </w:tcPr>
          <w:p w14:paraId="0AAF1B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tcBorders>
              <w:left w:val="single" w:color="auto" w:sz="4" w:space="0"/>
            </w:tcBorders>
            <w:vAlign w:val="center"/>
          </w:tcPr>
          <w:p w14:paraId="46C9C4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tcBorders>
              <w:left w:val="single" w:color="auto" w:sz="4" w:space="0"/>
            </w:tcBorders>
            <w:vAlign w:val="center"/>
          </w:tcPr>
          <w:p w14:paraId="7D57F6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167C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B4CF69A"/>
        </w:tc>
        <w:tc>
          <w:tcPr>
            <w:tcW w:w="1369" w:type="dxa"/>
            <w:tcBorders>
              <w:left w:val="single" w:color="auto" w:sz="4" w:space="0"/>
            </w:tcBorders>
            <w:vAlign w:val="center"/>
          </w:tcPr>
          <w:p w14:paraId="538F0E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tcBorders>
              <w:left w:val="single" w:color="auto" w:sz="4" w:space="0"/>
            </w:tcBorders>
            <w:vAlign w:val="center"/>
          </w:tcPr>
          <w:p w14:paraId="433E41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7AB400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tcBorders>
              <w:left w:val="single" w:color="auto" w:sz="4" w:space="0"/>
            </w:tcBorders>
            <w:vAlign w:val="center"/>
          </w:tcPr>
          <w:p w14:paraId="207E6D9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tcBorders>
              <w:left w:val="single" w:color="auto" w:sz="4" w:space="0"/>
            </w:tcBorders>
            <w:vAlign w:val="center"/>
          </w:tcPr>
          <w:p w14:paraId="200FE3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tcBorders>
              <w:left w:val="single" w:color="auto" w:sz="4" w:space="0"/>
            </w:tcBorders>
            <w:vAlign w:val="center"/>
          </w:tcPr>
          <w:p w14:paraId="7665D9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05E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B2E7F00">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tcBorders>
              <w:left w:val="single" w:color="auto" w:sz="4" w:space="0"/>
            </w:tcBorders>
            <w:vAlign w:val="center"/>
          </w:tcPr>
          <w:p w14:paraId="6BD392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7F8029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7283DB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4CF524D9">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tcBorders>
              <w:left w:val="single" w:color="auto" w:sz="4" w:space="0"/>
            </w:tcBorders>
            <w:vAlign w:val="center"/>
          </w:tcPr>
          <w:p w14:paraId="045C92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3F58C8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CB1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B188B02"/>
        </w:tc>
        <w:tc>
          <w:tcPr>
            <w:tcW w:w="1369" w:type="dxa"/>
            <w:tcBorders>
              <w:left w:val="single" w:color="auto" w:sz="4" w:space="0"/>
            </w:tcBorders>
            <w:vAlign w:val="center"/>
          </w:tcPr>
          <w:p w14:paraId="59E27E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tcBorders>
              <w:left w:val="single" w:color="auto" w:sz="4" w:space="0"/>
            </w:tcBorders>
            <w:vAlign w:val="center"/>
          </w:tcPr>
          <w:p w14:paraId="6C371F3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tcBorders>
              <w:left w:val="single" w:color="auto" w:sz="4" w:space="0"/>
            </w:tcBorders>
            <w:vAlign w:val="center"/>
          </w:tcPr>
          <w:p w14:paraId="7D8736D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tcBorders>
              <w:left w:val="single" w:color="auto" w:sz="4" w:space="0"/>
            </w:tcBorders>
            <w:vAlign w:val="center"/>
          </w:tcPr>
          <w:p w14:paraId="3CC779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tcBorders>
              <w:left w:val="single" w:color="auto" w:sz="4" w:space="0"/>
            </w:tcBorders>
            <w:vAlign w:val="center"/>
          </w:tcPr>
          <w:p w14:paraId="2E4712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tcBorders>
              <w:left w:val="single" w:color="auto" w:sz="4" w:space="0"/>
            </w:tcBorders>
            <w:vAlign w:val="center"/>
          </w:tcPr>
          <w:p w14:paraId="2C5F85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75E2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D16C01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tcBorders>
              <w:left w:val="single" w:color="auto" w:sz="4" w:space="0"/>
            </w:tcBorders>
            <w:vAlign w:val="center"/>
          </w:tcPr>
          <w:p w14:paraId="720DD9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tcBorders>
              <w:left w:val="single" w:color="auto" w:sz="4" w:space="0"/>
            </w:tcBorders>
            <w:vAlign w:val="center"/>
          </w:tcPr>
          <w:p w14:paraId="2FF231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tcBorders>
              <w:left w:val="single" w:color="auto" w:sz="4" w:space="0"/>
            </w:tcBorders>
            <w:vAlign w:val="center"/>
          </w:tcPr>
          <w:p w14:paraId="4124D3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tcBorders>
              <w:left w:val="single" w:color="auto" w:sz="4" w:space="0"/>
            </w:tcBorders>
            <w:vAlign w:val="center"/>
          </w:tcPr>
          <w:p w14:paraId="29CC086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tcBorders>
              <w:left w:val="single" w:color="auto" w:sz="4" w:space="0"/>
            </w:tcBorders>
            <w:vAlign w:val="center"/>
          </w:tcPr>
          <w:p w14:paraId="1F6803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tcBorders>
              <w:left w:val="single" w:color="auto" w:sz="4" w:space="0"/>
            </w:tcBorders>
            <w:vAlign w:val="center"/>
          </w:tcPr>
          <w:p w14:paraId="5C4B17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541D0E16">
      <w:pPr>
        <w:widowControl/>
        <w:spacing w:line="280" w:lineRule="exact"/>
        <w:rPr>
          <w:rFonts w:ascii="宋体" w:hAnsi="宋体" w:cs="宋体"/>
          <w:color w:val="auto"/>
          <w:spacing w:val="8"/>
          <w:kern w:val="0"/>
          <w:sz w:val="24"/>
        </w:rPr>
      </w:pPr>
    </w:p>
    <w:p w14:paraId="77FA5A30">
      <w:pPr>
        <w:widowControl/>
        <w:spacing w:line="360" w:lineRule="auto"/>
        <w:rPr>
          <w:rFonts w:hint="eastAsia" w:ascii="宋体" w:hAnsi="宋体" w:cs="宋体"/>
          <w:color w:val="auto"/>
          <w:spacing w:val="8"/>
          <w:kern w:val="0"/>
          <w:szCs w:val="21"/>
        </w:rPr>
      </w:pPr>
    </w:p>
    <w:p w14:paraId="2D2C8C9E">
      <w:pPr>
        <w:widowControl/>
        <w:spacing w:line="360" w:lineRule="auto"/>
        <w:rPr>
          <w:rFonts w:hint="eastAsia" w:ascii="宋体" w:hAnsi="宋体" w:cs="宋体"/>
          <w:color w:val="auto"/>
          <w:spacing w:val="8"/>
          <w:kern w:val="0"/>
          <w:szCs w:val="21"/>
        </w:rPr>
      </w:pPr>
    </w:p>
    <w:p w14:paraId="1B7E04D7">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14:paraId="243F918D">
      <w:pPr>
        <w:pStyle w:val="13"/>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14:paraId="6E70107E">
      <w:pPr>
        <w:pStyle w:val="13"/>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lang w:eastAsia="zh-CN"/>
        </w:rPr>
        <w:t>；</w:t>
      </w:r>
      <w:r>
        <w:rPr>
          <w:rFonts w:hint="eastAsia"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4F7224D">
      <w:pPr>
        <w:pStyle w:val="13"/>
        <w:spacing w:line="360" w:lineRule="auto"/>
        <w:ind w:firstLine="452" w:firstLineChars="200"/>
        <w:rPr>
          <w:rFonts w:hint="eastAsia" w:hAnsi="宋体" w:cs="宋体"/>
          <w:color w:val="auto"/>
          <w:spacing w:val="8"/>
          <w:kern w:val="0"/>
          <w:szCs w:val="21"/>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AF1DC89">
      <w:pPr>
        <w:rPr>
          <w:rFonts w:hint="eastAsia" w:hAnsi="宋体" w:cs="宋体"/>
          <w:color w:val="auto"/>
          <w:spacing w:val="8"/>
          <w:kern w:val="0"/>
          <w:szCs w:val="21"/>
        </w:rPr>
      </w:pPr>
      <w:r>
        <w:rPr>
          <w:rFonts w:hint="eastAsia" w:hAnsi="宋体" w:cs="宋体"/>
          <w:color w:val="auto"/>
          <w:spacing w:val="8"/>
          <w:kern w:val="0"/>
          <w:szCs w:val="21"/>
        </w:rPr>
        <w:br w:type="page"/>
      </w:r>
    </w:p>
    <w:p w14:paraId="1B6C80FA">
      <w:pPr>
        <w:pStyle w:val="8"/>
        <w:spacing w:line="360" w:lineRule="auto"/>
        <w:ind w:left="0" w:firstLine="420" w:firstLineChars="200"/>
      </w:pPr>
    </w:p>
    <w:p w14:paraId="4A5F2BCE">
      <w:pPr>
        <w:spacing w:line="360" w:lineRule="auto"/>
        <w:jc w:val="center"/>
        <w:rPr>
          <w:rFonts w:hint="eastAsia" w:hAnsi="宋体" w:eastAsia="宋体" w:cs="Times New Roman"/>
          <w:b/>
          <w:sz w:val="36"/>
          <w:szCs w:val="36"/>
        </w:rPr>
      </w:pPr>
      <w:bookmarkStart w:id="62" w:name="_Toc6362"/>
      <w:bookmarkStart w:id="63" w:name="_Toc29172"/>
      <w:bookmarkStart w:id="64" w:name="_Toc496"/>
      <w:bookmarkStart w:id="65" w:name="_Toc20085"/>
      <w:bookmarkStart w:id="66" w:name="_Toc26044"/>
      <w:bookmarkStart w:id="67" w:name="_Toc8975"/>
      <w:bookmarkStart w:id="68" w:name="_Toc15364"/>
      <w:bookmarkStart w:id="69" w:name="_Toc28587"/>
      <w:bookmarkStart w:id="70" w:name="_Toc3325"/>
      <w:bookmarkStart w:id="71" w:name="_Toc26039"/>
      <w:bookmarkStart w:id="72" w:name="_Toc24489"/>
      <w:bookmarkStart w:id="73" w:name="_Toc20953"/>
      <w:bookmarkStart w:id="74" w:name="_Toc532545044"/>
      <w:bookmarkStart w:id="75" w:name="_Toc9063"/>
      <w:r>
        <w:rPr>
          <w:rFonts w:hint="eastAsia" w:ascii="Times New Roman" w:hAnsi="Times New Roman" w:eastAsia="宋体" w:cs="Times New Roman"/>
          <w:b/>
          <w:sz w:val="36"/>
        </w:rPr>
        <w:t>第三章</w:t>
      </w:r>
      <w:r>
        <w:rPr>
          <w:rFonts w:ascii="Times New Roman" w:hAnsi="Times New Roman" w:eastAsia="宋体" w:cs="Times New Roman"/>
          <w:b/>
          <w:sz w:val="36"/>
        </w:rPr>
        <w:t xml:space="preserve">  </w:t>
      </w:r>
      <w:r>
        <w:rPr>
          <w:rFonts w:hint="eastAsia" w:ascii="Times New Roman" w:hAnsi="Times New Roman" w:eastAsia="宋体" w:cs="Times New Roman"/>
          <w:b/>
          <w:sz w:val="36"/>
        </w:rPr>
        <w:t>投标人须知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ADB32AF">
      <w:pPr>
        <w:pStyle w:val="13"/>
        <w:spacing w:line="360" w:lineRule="auto"/>
        <w:jc w:val="center"/>
        <w:outlineLvl w:val="1"/>
        <w:rPr>
          <w:rFonts w:hint="eastAsia" w:ascii="Times New Roman" w:hAnsi="Times New Roman" w:eastAsia="宋体" w:cs="Times New Roman"/>
          <w:b/>
          <w:sz w:val="30"/>
          <w:szCs w:val="30"/>
        </w:rPr>
      </w:pPr>
      <w:bookmarkStart w:id="76" w:name="_Toc4562"/>
      <w:bookmarkStart w:id="77" w:name="_Toc16388"/>
      <w:bookmarkStart w:id="78" w:name="_Toc24714"/>
      <w:bookmarkStart w:id="79" w:name="_Toc1597"/>
      <w:bookmarkStart w:id="80" w:name="_Toc29809"/>
      <w:bookmarkStart w:id="81" w:name="_Toc10039"/>
      <w:bookmarkStart w:id="82" w:name="_Toc11515"/>
      <w:bookmarkStart w:id="83" w:name="_Toc29813"/>
      <w:bookmarkStart w:id="84" w:name="_Toc32208"/>
      <w:bookmarkStart w:id="85" w:name="_Toc8769"/>
      <w:r>
        <w:rPr>
          <w:rFonts w:hint="eastAsia" w:ascii="Times New Roman" w:hAnsi="Times New Roman" w:eastAsia="宋体" w:cs="Times New Roman"/>
          <w:b/>
          <w:sz w:val="30"/>
          <w:szCs w:val="30"/>
        </w:rPr>
        <w:t>第一节</w:t>
      </w:r>
      <w:r>
        <w:rPr>
          <w:rFonts w:ascii="Times New Roman" w:hAnsi="Times New Roman" w:eastAsia="宋体" w:cs="Times New Roman"/>
          <w:b/>
          <w:sz w:val="30"/>
          <w:szCs w:val="30"/>
        </w:rPr>
        <w:t xml:space="preserve"> </w:t>
      </w:r>
      <w:r>
        <w:rPr>
          <w:rFonts w:hint="eastAsia" w:ascii="Times New Roman" w:hAnsi="Times New Roman" w:eastAsia="宋体" w:cs="Times New Roman"/>
          <w:b/>
          <w:sz w:val="30"/>
          <w:szCs w:val="30"/>
        </w:rPr>
        <w:t>投标人须知前附表</w:t>
      </w:r>
      <w:bookmarkEnd w:id="76"/>
      <w:bookmarkEnd w:id="77"/>
      <w:bookmarkEnd w:id="78"/>
      <w:bookmarkEnd w:id="79"/>
      <w:bookmarkEnd w:id="80"/>
      <w:bookmarkEnd w:id="81"/>
      <w:bookmarkEnd w:id="82"/>
      <w:bookmarkEnd w:id="83"/>
      <w:bookmarkEnd w:id="84"/>
      <w:bookmarkEnd w:id="85"/>
    </w:p>
    <w:tbl>
      <w:tblPr>
        <w:tblStyle w:val="21"/>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71FA0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0B9B69C8">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条款号</w:t>
            </w:r>
          </w:p>
        </w:tc>
        <w:tc>
          <w:tcPr>
            <w:tcW w:w="1742" w:type="dxa"/>
            <w:tcBorders>
              <w:top w:val="single" w:color="auto" w:sz="4" w:space="0"/>
              <w:left w:val="single" w:color="auto" w:sz="4" w:space="0"/>
              <w:bottom w:val="single" w:color="auto" w:sz="4" w:space="0"/>
              <w:right w:val="single" w:color="auto" w:sz="4" w:space="0"/>
            </w:tcBorders>
            <w:vAlign w:val="center"/>
          </w:tcPr>
          <w:p w14:paraId="7327FBE9">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项目内容</w:t>
            </w:r>
          </w:p>
        </w:tc>
        <w:tc>
          <w:tcPr>
            <w:tcW w:w="7609" w:type="dxa"/>
            <w:tcBorders>
              <w:top w:val="single" w:color="auto" w:sz="4" w:space="0"/>
              <w:left w:val="single" w:color="auto" w:sz="4" w:space="0"/>
              <w:bottom w:val="single" w:color="auto" w:sz="4" w:space="0"/>
              <w:right w:val="single" w:color="auto" w:sz="4" w:space="0"/>
            </w:tcBorders>
            <w:vAlign w:val="center"/>
          </w:tcPr>
          <w:p w14:paraId="23490E4F">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编列内容</w:t>
            </w:r>
          </w:p>
        </w:tc>
      </w:tr>
      <w:tr w14:paraId="2A4AF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38EB7D4">
            <w:pPr>
              <w:snapToGrid w:val="0"/>
              <w:spacing w:line="360" w:lineRule="auto"/>
              <w:jc w:val="center"/>
              <w:rPr>
                <w:rFonts w:hint="eastAsia" w:ascii="宋体" w:hAnsi="宋体" w:cs="宋体"/>
                <w:color w:val="000000"/>
                <w:sz w:val="21"/>
                <w:szCs w:val="21"/>
                <w:lang w:val="en-US" w:eastAsia="zh-CN"/>
              </w:rPr>
            </w:pPr>
            <w:r>
              <w:rPr>
                <w:rFonts w:hint="eastAsia" w:ascii="宋体" w:hAnsi="宋体" w:cs="宋体"/>
                <w:color w:val="auto"/>
                <w:szCs w:val="21"/>
                <w:lang w:val="en-US" w:eastAsia="zh-CN"/>
              </w:rPr>
              <w:t>2.7</w:t>
            </w:r>
          </w:p>
        </w:tc>
        <w:tc>
          <w:tcPr>
            <w:tcW w:w="1742" w:type="dxa"/>
            <w:tcBorders>
              <w:top w:val="single" w:color="auto" w:sz="4" w:space="0"/>
              <w:left w:val="single" w:color="auto" w:sz="4" w:space="0"/>
              <w:bottom w:val="single" w:color="auto" w:sz="4" w:space="0"/>
              <w:right w:val="single" w:color="auto" w:sz="4" w:space="0"/>
            </w:tcBorders>
            <w:vAlign w:val="center"/>
          </w:tcPr>
          <w:p w14:paraId="4AAD9F6A">
            <w:pPr>
              <w:snapToGrid w:val="0"/>
              <w:spacing w:line="360" w:lineRule="auto"/>
              <w:jc w:val="both"/>
              <w:rPr>
                <w:rFonts w:hint="eastAsia" w:ascii="宋体" w:hAnsi="宋体" w:cs="宋体"/>
                <w:color w:val="auto"/>
                <w:szCs w:val="21"/>
              </w:rPr>
            </w:pPr>
            <w:r>
              <w:rPr>
                <w:rFonts w:hint="eastAsia" w:ascii="宋体" w:hAnsi="宋体" w:cs="宋体"/>
                <w:b w:val="0"/>
                <w:color w:val="auto"/>
                <w:sz w:val="21"/>
                <w:szCs w:val="21"/>
              </w:rPr>
              <w:t>实质性要求</w:t>
            </w:r>
          </w:p>
        </w:tc>
        <w:tc>
          <w:tcPr>
            <w:tcW w:w="7609" w:type="dxa"/>
            <w:tcBorders>
              <w:top w:val="single" w:color="auto" w:sz="4" w:space="0"/>
              <w:left w:val="single" w:color="auto" w:sz="4" w:space="0"/>
              <w:bottom w:val="single" w:color="auto" w:sz="4" w:space="0"/>
              <w:right w:val="single" w:color="auto" w:sz="4" w:space="0"/>
            </w:tcBorders>
            <w:vAlign w:val="center"/>
          </w:tcPr>
          <w:p w14:paraId="5FECD68E">
            <w:pPr>
              <w:snapToGrid w:val="0"/>
              <w:spacing w:line="360" w:lineRule="auto"/>
              <w:jc w:val="left"/>
              <w:rPr>
                <w:rFonts w:hint="eastAsia" w:ascii="宋体" w:hAnsi="宋体" w:cs="宋体"/>
                <w:color w:val="auto"/>
                <w:szCs w:val="21"/>
              </w:rPr>
            </w:pPr>
            <w:r>
              <w:rPr>
                <w:rFonts w:hint="eastAsia" w:ascii="宋体" w:hAnsi="宋体" w:cs="宋体"/>
                <w:b w:val="0"/>
                <w:color w:val="auto"/>
                <w:sz w:val="21"/>
                <w:szCs w:val="21"/>
              </w:rPr>
              <w:t>指招标文件中已经指明</w:t>
            </w:r>
            <w:r>
              <w:rPr>
                <w:rFonts w:hint="eastAsia" w:ascii="宋体" w:hAnsi="宋体" w:cs="宋体"/>
                <w:b w:val="0"/>
                <w:color w:val="auto"/>
                <w:sz w:val="21"/>
                <w:szCs w:val="21"/>
                <w:lang w:val="en-US" w:eastAsia="zh-CN"/>
              </w:rPr>
              <w:t>不提供或</w:t>
            </w:r>
            <w:r>
              <w:rPr>
                <w:rFonts w:hint="eastAsia" w:ascii="宋体" w:hAnsi="宋体" w:cs="宋体"/>
                <w:b w:val="0"/>
                <w:color w:val="auto"/>
                <w:sz w:val="21"/>
                <w:szCs w:val="21"/>
              </w:rPr>
              <w:t>不满足则投标无效的条款</w:t>
            </w:r>
            <w:r>
              <w:rPr>
                <w:rFonts w:hint="eastAsia" w:ascii="宋体" w:hAnsi="宋体" w:cs="宋体"/>
                <w:b w:val="0"/>
                <w:color w:val="auto"/>
                <w:sz w:val="21"/>
                <w:szCs w:val="21"/>
                <w:lang w:eastAsia="zh-CN"/>
              </w:rPr>
              <w:t>，</w:t>
            </w:r>
            <w:r>
              <w:rPr>
                <w:rFonts w:hint="eastAsia" w:ascii="宋体" w:hAnsi="宋体" w:cs="宋体"/>
                <w:b w:val="0"/>
                <w:color w:val="auto"/>
                <w:sz w:val="21"/>
                <w:szCs w:val="21"/>
              </w:rPr>
              <w:t>或者</w:t>
            </w:r>
            <w:r>
              <w:rPr>
                <w:rFonts w:hint="eastAsia" w:ascii="宋体" w:hAnsi="宋体" w:cs="宋体"/>
                <w:b w:val="0"/>
                <w:color w:val="auto"/>
                <w:sz w:val="21"/>
                <w:szCs w:val="21"/>
                <w:lang w:eastAsia="zh-CN"/>
              </w:rPr>
              <w:t>第二章“采购需求”及第六章“投标文件格式”</w:t>
            </w:r>
            <w:r>
              <w:rPr>
                <w:rFonts w:hint="eastAsia" w:ascii="宋体" w:hAnsi="宋体" w:cs="宋体"/>
                <w:b w:val="0"/>
                <w:color w:val="auto"/>
                <w:sz w:val="21"/>
                <w:szCs w:val="21"/>
              </w:rPr>
              <w:t>中带“▲”的条款。</w:t>
            </w:r>
          </w:p>
        </w:tc>
      </w:tr>
      <w:tr w14:paraId="295CF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291A008">
            <w:pPr>
              <w:spacing w:line="38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742" w:type="dxa"/>
            <w:tcBorders>
              <w:top w:val="single" w:color="auto" w:sz="4" w:space="0"/>
              <w:left w:val="single" w:color="auto" w:sz="4" w:space="0"/>
              <w:bottom w:val="single" w:color="auto" w:sz="4" w:space="0"/>
              <w:right w:val="single" w:color="auto" w:sz="4" w:space="0"/>
            </w:tcBorders>
            <w:vAlign w:val="center"/>
          </w:tcPr>
          <w:p w14:paraId="5CF8C8E6">
            <w:pPr>
              <w:spacing w:line="380" w:lineRule="exact"/>
              <w:rPr>
                <w:rFonts w:hint="eastAsia" w:ascii="宋体" w:hAnsi="宋体" w:eastAsia="宋体" w:cs="宋体"/>
                <w:color w:val="000000"/>
                <w:sz w:val="21"/>
                <w:szCs w:val="21"/>
              </w:rPr>
            </w:pPr>
            <w:r>
              <w:rPr>
                <w:rFonts w:hint="eastAsia" w:ascii="宋体" w:hAnsi="宋体" w:cs="宋体"/>
                <w:color w:val="auto"/>
                <w:szCs w:val="21"/>
              </w:rPr>
              <w:t>投标人的资格要求</w:t>
            </w:r>
          </w:p>
        </w:tc>
        <w:tc>
          <w:tcPr>
            <w:tcW w:w="7609" w:type="dxa"/>
            <w:tcBorders>
              <w:top w:val="single" w:color="auto" w:sz="4" w:space="0"/>
              <w:left w:val="single" w:color="auto" w:sz="4" w:space="0"/>
              <w:bottom w:val="single" w:color="auto" w:sz="4" w:space="0"/>
              <w:right w:val="single" w:color="auto" w:sz="4" w:space="0"/>
            </w:tcBorders>
            <w:vAlign w:val="center"/>
          </w:tcPr>
          <w:p w14:paraId="3A79FFB0">
            <w:pPr>
              <w:pStyle w:val="9"/>
              <w:spacing w:line="380" w:lineRule="exact"/>
              <w:rPr>
                <w:rFonts w:hint="eastAsia" w:ascii="宋体" w:hAnsi="宋体" w:eastAsia="宋体" w:cs="宋体"/>
                <w:color w:val="auto"/>
                <w:sz w:val="21"/>
                <w:szCs w:val="21"/>
                <w:lang w:eastAsia="zh-CN"/>
              </w:rPr>
            </w:pPr>
            <w:r>
              <w:rPr>
                <w:rFonts w:hint="eastAsia" w:ascii="宋体" w:hAnsi="宋体" w:cs="宋体"/>
                <w:color w:val="auto"/>
                <w:szCs w:val="21"/>
              </w:rPr>
              <w:t>详见招标公告。</w:t>
            </w:r>
          </w:p>
        </w:tc>
      </w:tr>
      <w:tr w14:paraId="7FEB4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1BE77134">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1742" w:type="dxa"/>
            <w:tcBorders>
              <w:top w:val="single" w:color="auto" w:sz="4" w:space="0"/>
              <w:left w:val="single" w:color="auto" w:sz="4" w:space="0"/>
              <w:bottom w:val="single" w:color="auto" w:sz="4" w:space="0"/>
              <w:right w:val="single" w:color="auto" w:sz="4" w:space="0"/>
            </w:tcBorders>
            <w:vAlign w:val="center"/>
          </w:tcPr>
          <w:p w14:paraId="22F068B0">
            <w:pPr>
              <w:spacing w:line="380" w:lineRule="exact"/>
              <w:rPr>
                <w:rFonts w:hint="eastAsia" w:ascii="宋体" w:hAnsi="宋体" w:eastAsia="宋体" w:cs="宋体"/>
                <w:color w:val="000000"/>
                <w:sz w:val="21"/>
                <w:szCs w:val="21"/>
              </w:rPr>
            </w:pPr>
            <w:bookmarkStart w:id="86" w:name="_8.1"/>
            <w:bookmarkEnd w:id="86"/>
            <w:bookmarkStart w:id="87" w:name="_5"/>
            <w:bookmarkEnd w:id="87"/>
            <w:bookmarkStart w:id="88" w:name="_9.2"/>
            <w:bookmarkEnd w:id="88"/>
            <w:r>
              <w:rPr>
                <w:rFonts w:hint="eastAsia" w:ascii="宋体" w:hAnsi="宋体" w:eastAsia="宋体" w:cs="宋体"/>
                <w:color w:val="000000"/>
                <w:sz w:val="21"/>
                <w:szCs w:val="21"/>
              </w:rPr>
              <w:t>是否接受联合体投标</w:t>
            </w:r>
          </w:p>
        </w:tc>
        <w:tc>
          <w:tcPr>
            <w:tcW w:w="7609" w:type="dxa"/>
            <w:tcBorders>
              <w:top w:val="single" w:color="auto" w:sz="4" w:space="0"/>
              <w:left w:val="single" w:color="auto" w:sz="4" w:space="0"/>
              <w:bottom w:val="single" w:color="auto" w:sz="4" w:space="0"/>
              <w:right w:val="single" w:color="auto" w:sz="4" w:space="0"/>
            </w:tcBorders>
            <w:vAlign w:val="center"/>
          </w:tcPr>
          <w:p w14:paraId="553BA9C4">
            <w:pPr>
              <w:pStyle w:val="9"/>
              <w:spacing w:line="380" w:lineRule="exact"/>
              <w:rPr>
                <w:rFonts w:hint="eastAsia" w:ascii="宋体" w:hAnsi="宋体" w:eastAsia="宋体" w:cs="宋体"/>
                <w:color w:val="auto"/>
                <w:sz w:val="21"/>
                <w:szCs w:val="21"/>
              </w:rPr>
            </w:pPr>
            <w:r>
              <w:rPr>
                <w:rFonts w:ascii="宋体" w:hAnsi="宋体" w:cs="宋体"/>
                <w:color w:val="auto"/>
                <w:szCs w:val="21"/>
              </w:rPr>
              <w:t>否</w:t>
            </w:r>
          </w:p>
        </w:tc>
      </w:tr>
      <w:tr w14:paraId="268AC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094E088">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7.2</w:t>
            </w:r>
          </w:p>
        </w:tc>
        <w:tc>
          <w:tcPr>
            <w:tcW w:w="1742" w:type="dxa"/>
            <w:tcBorders>
              <w:top w:val="single" w:color="auto" w:sz="4" w:space="0"/>
              <w:left w:val="single" w:color="auto" w:sz="4" w:space="0"/>
              <w:bottom w:val="single" w:color="auto" w:sz="4" w:space="0"/>
              <w:right w:val="single" w:color="auto" w:sz="4" w:space="0"/>
            </w:tcBorders>
            <w:vAlign w:val="center"/>
          </w:tcPr>
          <w:p w14:paraId="3717DD5B">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是否允许转包/分包</w:t>
            </w:r>
          </w:p>
        </w:tc>
        <w:tc>
          <w:tcPr>
            <w:tcW w:w="7609" w:type="dxa"/>
            <w:tcBorders>
              <w:top w:val="single" w:color="auto" w:sz="4" w:space="0"/>
              <w:left w:val="single" w:color="auto" w:sz="4" w:space="0"/>
              <w:bottom w:val="single" w:color="auto" w:sz="4" w:space="0"/>
              <w:right w:val="single" w:color="auto" w:sz="4" w:space="0"/>
            </w:tcBorders>
            <w:vAlign w:val="center"/>
          </w:tcPr>
          <w:p w14:paraId="5277C924">
            <w:pPr>
              <w:pStyle w:val="9"/>
              <w:spacing w:line="380" w:lineRule="exact"/>
              <w:rPr>
                <w:rFonts w:hint="eastAsia" w:ascii="宋体" w:hAnsi="宋体" w:eastAsia="宋体" w:cs="宋体"/>
                <w:color w:val="000000"/>
                <w:sz w:val="21"/>
                <w:szCs w:val="21"/>
              </w:rPr>
            </w:pPr>
            <w:bookmarkStart w:id="89" w:name="PO_3000001866_PM044"/>
            <w:r>
              <w:rPr>
                <w:rFonts w:hint="eastAsia" w:ascii="宋体" w:hAnsi="宋体" w:eastAsia="宋体" w:cs="宋体"/>
                <w:color w:val="000000"/>
                <w:sz w:val="21"/>
                <w:szCs w:val="21"/>
                <w:lang w:eastAsia="zh-CN"/>
              </w:rPr>
              <w:t>不允许</w:t>
            </w:r>
            <w:bookmarkEnd w:id="89"/>
          </w:p>
        </w:tc>
      </w:tr>
      <w:tr w14:paraId="5B165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C3BF931">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11.4</w:t>
            </w:r>
          </w:p>
        </w:tc>
        <w:tc>
          <w:tcPr>
            <w:tcW w:w="1742" w:type="dxa"/>
            <w:tcBorders>
              <w:top w:val="single" w:color="auto" w:sz="4" w:space="0"/>
              <w:left w:val="single" w:color="auto" w:sz="4" w:space="0"/>
              <w:bottom w:val="single" w:color="auto" w:sz="4" w:space="0"/>
              <w:right w:val="single" w:color="auto" w:sz="4" w:space="0"/>
            </w:tcBorders>
            <w:vAlign w:val="center"/>
          </w:tcPr>
          <w:p w14:paraId="01B25C04">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媒体发布渠道</w:t>
            </w:r>
          </w:p>
        </w:tc>
        <w:tc>
          <w:tcPr>
            <w:tcW w:w="7609" w:type="dxa"/>
            <w:tcBorders>
              <w:top w:val="single" w:color="auto" w:sz="4" w:space="0"/>
              <w:left w:val="single" w:color="auto" w:sz="4" w:space="0"/>
              <w:bottom w:val="single" w:color="auto" w:sz="4" w:space="0"/>
              <w:right w:val="single" w:color="auto" w:sz="4" w:space="0"/>
            </w:tcBorders>
            <w:vAlign w:val="center"/>
          </w:tcPr>
          <w:p w14:paraId="012DDF6D">
            <w:pPr>
              <w:rPr>
                <w:rFonts w:hint="eastAsia" w:ascii="宋体" w:hAnsi="宋体" w:eastAsia="宋体" w:cs="宋体"/>
                <w:sz w:val="21"/>
                <w:szCs w:val="21"/>
              </w:rPr>
            </w:pPr>
            <w:r>
              <w:rPr>
                <w:rFonts w:hint="eastAsia" w:ascii="宋体" w:hAnsi="宋体" w:eastAsia="宋体" w:cs="宋体"/>
                <w:color w:val="000000"/>
                <w:sz w:val="21"/>
                <w:szCs w:val="21"/>
              </w:rPr>
              <w:t>与本项目相关的政府采购业务澄清、更正及与之相关的事项将在</w:t>
            </w:r>
            <w:r>
              <w:rPr>
                <w:rFonts w:hint="eastAsia" w:ascii="宋体" w:hAnsi="宋体" w:cs="宋体"/>
                <w:color w:val="000000"/>
                <w:sz w:val="21"/>
                <w:szCs w:val="21"/>
                <w:lang w:eastAsia="zh-CN"/>
              </w:rPr>
              <w:t>招标</w:t>
            </w:r>
            <w:r>
              <w:rPr>
                <w:rFonts w:hint="eastAsia" w:ascii="宋体" w:hAnsi="宋体" w:eastAsia="宋体" w:cs="宋体"/>
                <w:color w:val="000000"/>
                <w:sz w:val="21"/>
                <w:szCs w:val="21"/>
              </w:rPr>
              <w:t>公告中“六、其他补充事宜”中网上查询地址上发布</w:t>
            </w:r>
            <w:r>
              <w:rPr>
                <w:rFonts w:hint="eastAsia" w:ascii="宋体" w:hAnsi="宋体" w:eastAsia="宋体" w:cs="宋体"/>
                <w:color w:val="000000"/>
                <w:kern w:val="0"/>
                <w:sz w:val="21"/>
                <w:szCs w:val="21"/>
              </w:rPr>
              <w:t>。</w:t>
            </w:r>
          </w:p>
        </w:tc>
      </w:tr>
      <w:tr w14:paraId="03BFB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F18802F">
            <w:pPr>
              <w:spacing w:line="3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w:t>
            </w:r>
          </w:p>
        </w:tc>
        <w:tc>
          <w:tcPr>
            <w:tcW w:w="1742" w:type="dxa"/>
            <w:tcBorders>
              <w:top w:val="single" w:color="auto" w:sz="4" w:space="0"/>
              <w:left w:val="single" w:color="auto" w:sz="4" w:space="0"/>
              <w:bottom w:val="single" w:color="auto" w:sz="4" w:space="0"/>
              <w:right w:val="single" w:color="auto" w:sz="4" w:space="0"/>
            </w:tcBorders>
            <w:vAlign w:val="center"/>
          </w:tcPr>
          <w:p w14:paraId="71D96B04">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是否组织标前答疑会</w:t>
            </w:r>
          </w:p>
        </w:tc>
        <w:tc>
          <w:tcPr>
            <w:tcW w:w="7609" w:type="dxa"/>
            <w:tcBorders>
              <w:top w:val="single" w:color="auto" w:sz="4" w:space="0"/>
              <w:left w:val="single" w:color="auto" w:sz="4" w:space="0"/>
              <w:bottom w:val="single" w:color="auto" w:sz="4" w:space="0"/>
              <w:right w:val="single" w:color="auto" w:sz="4" w:space="0"/>
            </w:tcBorders>
            <w:vAlign w:val="center"/>
          </w:tcPr>
          <w:p w14:paraId="3A389738">
            <w:pPr>
              <w:snapToGrid w:val="0"/>
              <w:spacing w:line="380" w:lineRule="exact"/>
              <w:rPr>
                <w:rFonts w:hint="eastAsia" w:ascii="宋体" w:hAnsi="宋体" w:eastAsia="宋体" w:cs="宋体"/>
                <w:color w:val="000000"/>
                <w:sz w:val="21"/>
                <w:szCs w:val="21"/>
                <w:u w:val="single"/>
              </w:rPr>
            </w:pPr>
            <w:r>
              <w:rPr>
                <w:rFonts w:hint="eastAsia" w:ascii="宋体" w:hAnsi="宋体" w:eastAsia="宋体" w:cs="宋体"/>
                <w:color w:val="000000"/>
                <w:sz w:val="21"/>
                <w:szCs w:val="21"/>
              </w:rPr>
              <w:t>不组织</w:t>
            </w:r>
          </w:p>
        </w:tc>
      </w:tr>
      <w:tr w14:paraId="2ACB0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vAlign w:val="center"/>
          </w:tcPr>
          <w:p w14:paraId="269A3BF2">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13.1</w:t>
            </w:r>
          </w:p>
        </w:tc>
        <w:tc>
          <w:tcPr>
            <w:tcW w:w="1742" w:type="dxa"/>
            <w:tcBorders>
              <w:top w:val="single" w:color="auto" w:sz="4" w:space="0"/>
              <w:left w:val="single" w:color="auto" w:sz="4" w:space="0"/>
              <w:bottom w:val="single" w:color="auto" w:sz="4" w:space="0"/>
              <w:right w:val="single" w:color="auto" w:sz="4" w:space="0"/>
            </w:tcBorders>
            <w:vAlign w:val="center"/>
          </w:tcPr>
          <w:p w14:paraId="297B29A7">
            <w:pPr>
              <w:snapToGrid w:val="0"/>
              <w:spacing w:line="380" w:lineRule="exact"/>
              <w:jc w:val="left"/>
              <w:rPr>
                <w:rFonts w:hint="eastAsia" w:ascii="宋体" w:hAnsi="宋体" w:eastAsia="宋体" w:cs="宋体"/>
                <w:color w:val="000000"/>
                <w:sz w:val="21"/>
                <w:szCs w:val="21"/>
              </w:rPr>
            </w:pPr>
            <w:bookmarkStart w:id="90" w:name="_13.2"/>
            <w:bookmarkEnd w:id="90"/>
            <w:r>
              <w:rPr>
                <w:rFonts w:hint="eastAsia" w:ascii="宋体" w:hAnsi="宋体" w:eastAsia="宋体" w:cs="宋体"/>
                <w:color w:val="000000"/>
                <w:sz w:val="21"/>
                <w:szCs w:val="21"/>
              </w:rPr>
              <w:t>资格文件组成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48EFE652">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1、投标人为法人或者其他组织的，提供营业执照等证明文件</w:t>
            </w:r>
            <w:r>
              <w:rPr>
                <w:rFonts w:hint="eastAsia" w:ascii="宋体" w:hAnsi="宋体" w:cs="宋体"/>
                <w:color w:val="000000"/>
                <w:sz w:val="21"/>
                <w:szCs w:val="21"/>
                <w:lang w:eastAsia="zh-CN"/>
              </w:rPr>
              <w:t>复印件</w:t>
            </w:r>
            <w:r>
              <w:rPr>
                <w:rFonts w:hint="eastAsia" w:ascii="宋体" w:hAnsi="宋体" w:eastAsia="宋体" w:cs="宋体"/>
                <w:color w:val="000000"/>
                <w:sz w:val="21"/>
                <w:szCs w:val="21"/>
              </w:rPr>
              <w:t>（如营业执照或者事业单位法人证书或者</w:t>
            </w:r>
            <w:r>
              <w:rPr>
                <w:rStyle w:val="33"/>
                <w:rFonts w:hint="eastAsia" w:ascii="宋体" w:hAnsi="宋体" w:eastAsia="宋体" w:cs="宋体"/>
                <w:sz w:val="21"/>
                <w:szCs w:val="21"/>
              </w:rPr>
              <w:t>执业许可证</w:t>
            </w:r>
            <w:r>
              <w:rPr>
                <w:rFonts w:hint="eastAsia" w:ascii="宋体" w:hAnsi="宋体" w:eastAsia="宋体" w:cs="宋体"/>
                <w:color w:val="000000"/>
                <w:sz w:val="21"/>
                <w:szCs w:val="21"/>
              </w:rPr>
              <w:t>等），投标人为自然人的，提供</w:t>
            </w:r>
            <w:r>
              <w:rPr>
                <w:rFonts w:hint="eastAsia" w:ascii="宋体" w:hAnsi="宋体" w:cs="宋体"/>
                <w:color w:val="000000"/>
                <w:sz w:val="21"/>
                <w:szCs w:val="21"/>
                <w:lang w:eastAsia="zh-CN"/>
              </w:rPr>
              <w:t>有效</w:t>
            </w:r>
            <w:r>
              <w:rPr>
                <w:rFonts w:hint="eastAsia" w:ascii="宋体" w:hAnsi="宋体" w:eastAsia="宋体" w:cs="宋体"/>
                <w:color w:val="000000"/>
                <w:sz w:val="21"/>
                <w:szCs w:val="21"/>
              </w:rPr>
              <w:t>身份证</w:t>
            </w:r>
            <w:r>
              <w:rPr>
                <w:rFonts w:hint="eastAsia" w:ascii="宋体" w:hAnsi="宋体" w:cs="宋体"/>
                <w:color w:val="000000"/>
                <w:sz w:val="21"/>
                <w:szCs w:val="21"/>
                <w:lang w:eastAsia="zh-CN"/>
              </w:rPr>
              <w:t>正反面</w:t>
            </w:r>
            <w:r>
              <w:rPr>
                <w:rFonts w:hint="eastAsia" w:ascii="宋体" w:hAnsi="宋体" w:eastAsia="宋体" w:cs="宋体"/>
                <w:color w:val="000000"/>
                <w:sz w:val="21"/>
                <w:szCs w:val="21"/>
              </w:rPr>
              <w:t>复印件</w:t>
            </w:r>
            <w:r>
              <w:rPr>
                <w:rFonts w:hint="eastAsia" w:ascii="宋体" w:hAnsi="宋体" w:cs="宋体"/>
                <w:color w:val="auto"/>
                <w:szCs w:val="21"/>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 w:val="21"/>
                <w:szCs w:val="21"/>
                <w:lang w:val="en-US" w:eastAsia="zh-CN"/>
              </w:rPr>
              <w:t>授权委托书、法人营业执照及分支机构营业执照的复印件</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0F988BD1">
            <w:pPr>
              <w:snapToGrid w:val="0"/>
              <w:spacing w:line="380" w:lineRule="exact"/>
              <w:ind w:left="0" w:firstLine="0"/>
              <w:jc w:val="left"/>
              <w:rPr>
                <w:rFonts w:hint="eastAsia" w:ascii="宋体" w:hAnsi="宋体" w:cs="宋体"/>
                <w:b/>
                <w:bCs/>
                <w:color w:val="auto"/>
                <w:szCs w:val="21"/>
                <w:lang w:eastAsia="zh-CN"/>
              </w:rPr>
            </w:pPr>
            <w:r>
              <w:rPr>
                <w:rFonts w:hint="eastAsia" w:ascii="宋体" w:hAnsi="宋体" w:cs="Times New Roman"/>
                <w:color w:val="auto"/>
                <w:szCs w:val="21"/>
                <w:lang w:val="en-US" w:eastAsia="zh-CN"/>
              </w:rPr>
              <w:t>2</w:t>
            </w:r>
            <w:r>
              <w:rPr>
                <w:rFonts w:hint="eastAsia" w:ascii="宋体" w:hAnsi="宋体" w:eastAsia="宋体" w:cs="Times New Roman"/>
                <w:color w:val="auto"/>
                <w:szCs w:val="21"/>
              </w:rPr>
              <w:t>、</w:t>
            </w:r>
            <w:r>
              <w:rPr>
                <w:rFonts w:hint="eastAsia" w:ascii="宋体" w:hAnsi="宋体" w:eastAsia="宋体" w:cs="宋体"/>
                <w:color w:val="auto"/>
                <w:szCs w:val="21"/>
              </w:rPr>
              <w:t>本项目的特定资格要求</w:t>
            </w:r>
            <w:r>
              <w:rPr>
                <w:rFonts w:hint="eastAsia" w:ascii="宋体" w:hAnsi="宋体" w:cs="宋体"/>
                <w:color w:val="auto"/>
                <w:szCs w:val="21"/>
                <w:lang w:eastAsia="zh-CN"/>
              </w:rPr>
              <w:t>：</w:t>
            </w:r>
            <w:r>
              <w:rPr>
                <w:rFonts w:hint="eastAsia" w:ascii="宋体" w:hAnsi="宋体" w:cs="宋体"/>
                <w:color w:val="auto"/>
                <w:szCs w:val="21"/>
                <w:u w:val="single"/>
                <w:lang w:val="en-US" w:eastAsia="zh-CN"/>
              </w:rPr>
              <w:t>投标人须具有有效的行政主管部门颁发的《保安服务许可证》</w:t>
            </w:r>
            <w:r>
              <w:rPr>
                <w:rFonts w:hint="eastAsia" w:ascii="宋体" w:hAnsi="宋体" w:cs="宋体"/>
                <w:color w:val="auto"/>
                <w:szCs w:val="21"/>
                <w:lang w:eastAsia="zh-CN"/>
              </w:rPr>
              <w:t>。</w:t>
            </w:r>
            <w:r>
              <w:rPr>
                <w:rFonts w:hint="eastAsia" w:ascii="宋体" w:hAnsi="宋体" w:cs="宋体"/>
                <w:b/>
                <w:bCs/>
                <w:color w:val="auto"/>
                <w:szCs w:val="21"/>
                <w:lang w:eastAsia="zh-CN"/>
              </w:rPr>
              <w:t>（必须提供，否则作无效投标处理）</w:t>
            </w:r>
          </w:p>
          <w:p w14:paraId="09A0E127">
            <w:pPr>
              <w:snapToGrid w:val="0"/>
              <w:spacing w:line="380" w:lineRule="exact"/>
              <w:ind w:left="0" w:firstLine="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szCs w:val="21"/>
              </w:rPr>
              <w:t>投标人直接控股股东信息表</w:t>
            </w:r>
            <w:r>
              <w:rPr>
                <w:rFonts w:hint="eastAsia" w:ascii="宋体" w:hAnsi="宋体" w:eastAsia="宋体" w:cs="宋体"/>
                <w:color w:val="000000"/>
                <w:szCs w:val="21"/>
              </w:rPr>
              <w:t>（格式后附）</w:t>
            </w:r>
            <w:r>
              <w:rPr>
                <w:rFonts w:hint="eastAsia" w:ascii="宋体" w:hAnsi="宋体" w:eastAsia="宋体"/>
                <w:szCs w:val="21"/>
                <w:lang w:eastAsia="zh-CN"/>
              </w:rPr>
              <w:t>。</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1E19FE2D">
            <w:pPr>
              <w:snapToGrid w:val="0"/>
              <w:spacing w:line="380" w:lineRule="exact"/>
              <w:jc w:val="left"/>
              <w:rPr>
                <w:rFonts w:hint="eastAsia" w:ascii="宋体" w:hAnsi="宋体"/>
                <w:szCs w:val="21"/>
              </w:rPr>
            </w:pPr>
            <w:r>
              <w:rPr>
                <w:rFonts w:hint="eastAsia" w:ascii="宋体" w:hAnsi="宋体"/>
                <w:szCs w:val="21"/>
                <w:lang w:val="en-US" w:eastAsia="zh-CN"/>
              </w:rPr>
              <w:t>4、</w:t>
            </w:r>
            <w:r>
              <w:rPr>
                <w:rFonts w:hint="eastAsia" w:ascii="宋体" w:hAnsi="宋体"/>
                <w:szCs w:val="21"/>
              </w:rPr>
              <w:t>投标人直接管理关系信息表</w:t>
            </w:r>
            <w:r>
              <w:rPr>
                <w:rFonts w:hint="eastAsia" w:ascii="宋体" w:hAnsi="宋体" w:eastAsia="宋体" w:cs="宋体"/>
                <w:color w:val="000000"/>
                <w:szCs w:val="21"/>
              </w:rPr>
              <w:t>（格式后附）</w:t>
            </w:r>
            <w:r>
              <w:rPr>
                <w:rFonts w:hint="eastAsia" w:ascii="宋体" w:hAnsi="宋体" w:eastAsia="宋体"/>
                <w:szCs w:val="21"/>
                <w:lang w:eastAsia="zh-CN"/>
              </w:rPr>
              <w:t>。</w:t>
            </w:r>
            <w:r>
              <w:rPr>
                <w:rFonts w:hint="eastAsia" w:ascii="宋体" w:hAnsi="宋体" w:cs="宋体"/>
                <w:szCs w:val="21"/>
              </w:rPr>
              <w:t>（</w:t>
            </w:r>
            <w:r>
              <w:rPr>
                <w:rFonts w:hint="eastAsia" w:ascii="宋体" w:hAnsi="宋体" w:cs="宋体"/>
                <w:b/>
                <w:szCs w:val="21"/>
              </w:rPr>
              <w:t>必须提供，否则作无效投标处理</w:t>
            </w:r>
            <w:r>
              <w:rPr>
                <w:rFonts w:hint="eastAsia" w:ascii="宋体" w:hAnsi="宋体" w:cs="宋体"/>
                <w:szCs w:val="21"/>
              </w:rPr>
              <w:t>）</w:t>
            </w:r>
          </w:p>
          <w:p w14:paraId="7A8884A6">
            <w:pPr>
              <w:snapToGrid w:val="0"/>
              <w:spacing w:line="380" w:lineRule="exac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声明函（格式后附）。（</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024610E0">
            <w:pPr>
              <w:snapToGrid w:val="0"/>
              <w:spacing w:line="380" w:lineRule="exact"/>
              <w:jc w:val="left"/>
              <w:rPr>
                <w:rFonts w:hint="eastAsia" w:ascii="宋体" w:hAnsi="宋体" w:eastAsia="宋体" w:cs="宋体"/>
                <w:b/>
                <w:bCs/>
                <w:color w:val="000000"/>
                <w:sz w:val="21"/>
                <w:szCs w:val="21"/>
              </w:rPr>
            </w:pPr>
            <w:r>
              <w:rPr>
                <w:rFonts w:hint="eastAsia" w:ascii="宋体" w:hAnsi="宋体" w:cs="Times New Roman"/>
                <w:color w:val="auto"/>
                <w:szCs w:val="21"/>
                <w:lang w:val="en-US" w:eastAsia="zh-CN"/>
              </w:rPr>
              <w:t>6</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本项目为专门面向中小企业采购的项目</w:t>
            </w:r>
            <w:r>
              <w:rPr>
                <w:rFonts w:hint="eastAsia" w:ascii="宋体" w:hAnsi="宋体" w:eastAsia="宋体" w:cs="Times New Roman"/>
                <w:color w:val="auto"/>
                <w:szCs w:val="21"/>
                <w:lang w:val="en-US" w:eastAsia="zh-CN"/>
              </w:rPr>
              <w:t>。投标人必须</w:t>
            </w:r>
            <w:r>
              <w:rPr>
                <w:rFonts w:hint="eastAsia" w:ascii="宋体" w:hAnsi="宋体" w:eastAsia="宋体" w:cs="Times New Roman"/>
                <w:color w:val="auto"/>
                <w:szCs w:val="21"/>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Times New Roman"/>
                <w:b/>
                <w:bCs/>
                <w:color w:val="auto"/>
                <w:szCs w:val="21"/>
              </w:rPr>
              <w:t>（必须提供，否则作无效投标处理）</w:t>
            </w:r>
          </w:p>
          <w:p w14:paraId="7EE24CDD">
            <w:pPr>
              <w:snapToGrid w:val="0"/>
              <w:spacing w:line="380" w:lineRule="exac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、除招标文件规定必须提供以外，投标人认为需要提供的其他证明材料（格式自拟）。</w:t>
            </w:r>
          </w:p>
          <w:p w14:paraId="63D02B05">
            <w:pPr>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w:t>
            </w:r>
            <w:r>
              <w:rPr>
                <w:rFonts w:hint="eastAsia" w:ascii="宋体" w:hAnsi="宋体" w:eastAsia="宋体" w:cs="宋体"/>
                <w:color w:val="000000"/>
                <w:sz w:val="21"/>
                <w:szCs w:val="21"/>
              </w:rPr>
              <w:t xml:space="preserve"> </w:t>
            </w:r>
            <w:r>
              <w:rPr>
                <w:rFonts w:hint="eastAsia" w:ascii="宋体" w:hAnsi="宋体" w:cs="宋体"/>
                <w:b/>
                <w:bCs/>
                <w:color w:val="000000"/>
                <w:sz w:val="21"/>
                <w:szCs w:val="21"/>
                <w:lang w:val="en-US" w:eastAsia="zh-CN"/>
              </w:rPr>
              <w:t>1.</w:t>
            </w:r>
            <w:r>
              <w:rPr>
                <w:rFonts w:hint="eastAsia" w:ascii="宋体" w:hAnsi="宋体" w:eastAsia="宋体" w:cs="宋体"/>
                <w:b/>
                <w:bCs/>
                <w:color w:val="000000"/>
                <w:sz w:val="21"/>
                <w:szCs w:val="21"/>
              </w:rPr>
              <w:t>以上标明“必须提供”的材料</w:t>
            </w:r>
            <w:r>
              <w:rPr>
                <w:rFonts w:hint="eastAsia" w:ascii="宋体" w:hAnsi="宋体" w:eastAsia="宋体" w:cs="宋体"/>
                <w:b/>
                <w:sz w:val="21"/>
                <w:szCs w:val="21"/>
              </w:rPr>
              <w:t>属于复印件的扫描件的</w:t>
            </w:r>
            <w:r>
              <w:rPr>
                <w:rFonts w:hint="eastAsia" w:ascii="宋体" w:hAnsi="宋体" w:eastAsia="宋体" w:cs="宋体"/>
                <w:b/>
                <w:bCs/>
                <w:color w:val="000000"/>
                <w:sz w:val="21"/>
                <w:szCs w:val="21"/>
              </w:rPr>
              <w:t>，必须加盖</w:t>
            </w:r>
            <w:r>
              <w:rPr>
                <w:rFonts w:hint="eastAsia" w:ascii="宋体" w:hAnsi="宋体" w:cs="宋体"/>
                <w:b/>
                <w:bCs/>
                <w:color w:val="000000"/>
                <w:sz w:val="21"/>
                <w:szCs w:val="21"/>
                <w:lang w:eastAsia="zh-CN"/>
              </w:rPr>
              <w:t>投标人公章</w:t>
            </w:r>
            <w:r>
              <w:rPr>
                <w:rFonts w:hint="eastAsia" w:ascii="宋体" w:hAnsi="宋体" w:eastAsia="宋体" w:cs="宋体"/>
                <w:b/>
                <w:bCs/>
                <w:color w:val="000000"/>
                <w:sz w:val="21"/>
                <w:szCs w:val="21"/>
              </w:rPr>
              <w:t>，否则</w:t>
            </w:r>
            <w:r>
              <w:rPr>
                <w:rFonts w:hint="eastAsia" w:ascii="宋体" w:hAnsi="宋体" w:eastAsia="宋体" w:cs="宋体"/>
                <w:b/>
                <w:color w:val="000000"/>
                <w:sz w:val="21"/>
                <w:szCs w:val="21"/>
              </w:rPr>
              <w:t>作无效投标处理。</w:t>
            </w:r>
          </w:p>
        </w:tc>
      </w:tr>
      <w:tr w14:paraId="75522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vAlign w:val="center"/>
          </w:tcPr>
          <w:p w14:paraId="74592D3B">
            <w:pPr>
              <w:spacing w:line="380" w:lineRule="exact"/>
              <w:rPr>
                <w:rFonts w:hint="eastAsia" w:ascii="宋体" w:hAnsi="宋体" w:eastAsia="宋体" w:cs="宋体"/>
                <w:color w:val="000000"/>
                <w:sz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70CBB8B">
            <w:pPr>
              <w:snapToGrid w:val="0"/>
              <w:spacing w:line="380" w:lineRule="exact"/>
              <w:jc w:val="left"/>
              <w:rPr>
                <w:rFonts w:hint="eastAsia" w:ascii="宋体" w:hAnsi="宋体" w:eastAsia="宋体" w:cs="宋体"/>
                <w:color w:val="000000"/>
                <w:sz w:val="21"/>
                <w:szCs w:val="21"/>
              </w:rPr>
            </w:pPr>
            <w:bookmarkStart w:id="91" w:name="_13.3"/>
            <w:bookmarkEnd w:id="91"/>
            <w:r>
              <w:rPr>
                <w:rFonts w:hint="eastAsia" w:ascii="宋体" w:hAnsi="宋体" w:eastAsia="宋体" w:cs="宋体"/>
                <w:color w:val="000000"/>
                <w:sz w:val="21"/>
                <w:szCs w:val="21"/>
              </w:rPr>
              <w:t>商务文件组成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5D04C5DF">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1、无串通投标行为的承诺函（格式后附）；（</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3DB3A0F3">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2、法定代表人身份证明及法定代表人有效身份证正反面复印件（格式后附）；（</w:t>
            </w:r>
            <w:r>
              <w:rPr>
                <w:rFonts w:hint="eastAsia" w:ascii="宋体" w:hAnsi="宋体" w:eastAsia="宋体" w:cs="宋体"/>
                <w:b/>
                <w:bCs/>
                <w:color w:val="000000"/>
                <w:sz w:val="21"/>
                <w:szCs w:val="21"/>
              </w:rPr>
              <w:t>除自然人投标外</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54386BD9">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3、法定代表人授权委托书及委托代理人有效身份证正反面复印件（格式后附）；（</w:t>
            </w:r>
            <w:r>
              <w:rPr>
                <w:rFonts w:hint="eastAsia" w:ascii="宋体" w:hAnsi="宋体" w:eastAsia="宋体" w:cs="宋体"/>
                <w:b/>
                <w:color w:val="000000"/>
                <w:sz w:val="21"/>
                <w:szCs w:val="21"/>
              </w:rPr>
              <w:t>委托时必须提供，否则作无效投标处理</w:t>
            </w:r>
            <w:r>
              <w:rPr>
                <w:rFonts w:hint="eastAsia" w:ascii="宋体" w:hAnsi="宋体" w:eastAsia="宋体" w:cs="宋体"/>
                <w:color w:val="000000"/>
                <w:sz w:val="21"/>
                <w:szCs w:val="21"/>
              </w:rPr>
              <w:t>）</w:t>
            </w:r>
          </w:p>
          <w:p w14:paraId="01474B30">
            <w:pPr>
              <w:pStyle w:val="2"/>
              <w:rPr>
                <w:rFonts w:hint="eastAsia" w:ascii="宋体" w:hAnsi="宋体" w:cs="宋体"/>
                <w:sz w:val="21"/>
                <w:szCs w:val="21"/>
              </w:rPr>
            </w:pPr>
            <w:r>
              <w:rPr>
                <w:rFonts w:hint="eastAsia" w:ascii="宋体" w:hAnsi="宋体" w:cs="宋体"/>
                <w:sz w:val="21"/>
                <w:szCs w:val="21"/>
              </w:rPr>
              <w:t>4、投标保证金提交凭证</w:t>
            </w:r>
            <w:r>
              <w:rPr>
                <w:rFonts w:hint="eastAsia" w:ascii="宋体" w:hAnsi="宋体" w:eastAsia="宋体" w:cs="宋体"/>
                <w:sz w:val="21"/>
                <w:szCs w:val="21"/>
                <w:lang w:eastAsia="zh-CN"/>
              </w:rPr>
              <w:t>；</w:t>
            </w:r>
            <w:r>
              <w:rPr>
                <w:rFonts w:hint="eastAsia" w:ascii="宋体" w:hAnsi="宋体" w:cs="宋体"/>
                <w:b/>
                <w:bCs/>
                <w:sz w:val="21"/>
                <w:szCs w:val="21"/>
              </w:rPr>
              <w:t>（如有要求，则必须提供，否则作无效投标处理）</w:t>
            </w:r>
          </w:p>
          <w:p w14:paraId="1EB83690">
            <w:pPr>
              <w:snapToGrid w:val="0"/>
              <w:spacing w:line="380" w:lineRule="exac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、商务条款偏离表（格式后附）；（</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0F5FC4C1">
            <w:pPr>
              <w:snapToGrid w:val="0"/>
              <w:spacing w:line="380" w:lineRule="exac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、投标人情况介绍（格式自拟）；</w:t>
            </w:r>
          </w:p>
          <w:p w14:paraId="5FA8663D">
            <w:pPr>
              <w:snapToGrid w:val="0"/>
              <w:spacing w:line="380" w:lineRule="exac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、除招标文件规定必须提供以外，投标人认为需要提供的其他证明材料（格式自拟）。（投标人根据“第二章 采购需求”及“第四章 评标方法</w:t>
            </w:r>
            <w:r>
              <w:rPr>
                <w:rFonts w:hint="eastAsia" w:ascii="宋体" w:hAnsi="宋体" w:cs="宋体"/>
                <w:color w:val="000000"/>
                <w:sz w:val="21"/>
                <w:szCs w:val="21"/>
                <w:lang w:eastAsia="zh-CN"/>
              </w:rPr>
              <w:t>和</w:t>
            </w:r>
            <w:r>
              <w:rPr>
                <w:rFonts w:hint="eastAsia" w:ascii="宋体" w:hAnsi="宋体" w:eastAsia="宋体" w:cs="宋体"/>
                <w:color w:val="000000"/>
                <w:sz w:val="21"/>
                <w:szCs w:val="21"/>
              </w:rPr>
              <w:t>评标标准”提供有关证明材料）。</w:t>
            </w:r>
          </w:p>
          <w:p w14:paraId="4E8A2323">
            <w:pPr>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 1.法定代表人授权委托书必须由法定代表人及委托代理人签字，并加盖投标人公章，否则作无效投标处理。</w:t>
            </w:r>
          </w:p>
          <w:p w14:paraId="12950E4F">
            <w:pPr>
              <w:snapToGrid w:val="0"/>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bCs/>
                <w:color w:val="000000"/>
                <w:sz w:val="21"/>
                <w:szCs w:val="21"/>
              </w:rPr>
              <w:t>2.</w:t>
            </w:r>
            <w:r>
              <w:rPr>
                <w:rFonts w:hint="eastAsia" w:ascii="宋体" w:hAnsi="宋体" w:eastAsia="宋体" w:cs="宋体"/>
                <w:color w:val="000000"/>
                <w:sz w:val="21"/>
                <w:szCs w:val="21"/>
              </w:rPr>
              <w:t xml:space="preserve"> </w:t>
            </w:r>
            <w:r>
              <w:rPr>
                <w:rFonts w:hint="eastAsia" w:ascii="宋体" w:hAnsi="宋体" w:eastAsia="宋体" w:cs="宋体"/>
                <w:b/>
                <w:bCs/>
                <w:color w:val="000000"/>
                <w:sz w:val="21"/>
                <w:szCs w:val="21"/>
              </w:rPr>
              <w:t>以上标明“必须提供”的材料</w:t>
            </w:r>
            <w:r>
              <w:rPr>
                <w:rFonts w:hint="eastAsia" w:ascii="宋体" w:hAnsi="宋体" w:eastAsia="宋体" w:cs="宋体"/>
                <w:b/>
                <w:sz w:val="21"/>
                <w:szCs w:val="21"/>
              </w:rPr>
              <w:t>属于复印件的扫描件的</w:t>
            </w:r>
            <w:r>
              <w:rPr>
                <w:rFonts w:hint="eastAsia" w:ascii="宋体" w:hAnsi="宋体" w:eastAsia="宋体" w:cs="宋体"/>
                <w:b/>
                <w:bCs/>
                <w:color w:val="000000"/>
                <w:sz w:val="21"/>
                <w:szCs w:val="21"/>
              </w:rPr>
              <w:t>，必须加盖</w:t>
            </w:r>
            <w:r>
              <w:rPr>
                <w:rFonts w:hint="eastAsia" w:ascii="宋体" w:hAnsi="宋体" w:cs="宋体"/>
                <w:b/>
                <w:bCs/>
                <w:color w:val="000000"/>
                <w:sz w:val="21"/>
                <w:szCs w:val="21"/>
                <w:lang w:eastAsia="zh-CN"/>
              </w:rPr>
              <w:t>投标人公章</w:t>
            </w:r>
            <w:r>
              <w:rPr>
                <w:rFonts w:hint="eastAsia" w:ascii="宋体" w:hAnsi="宋体" w:eastAsia="宋体" w:cs="宋体"/>
                <w:b/>
                <w:bCs/>
                <w:color w:val="000000"/>
                <w:sz w:val="21"/>
                <w:szCs w:val="21"/>
              </w:rPr>
              <w:t>，否则</w:t>
            </w:r>
            <w:r>
              <w:rPr>
                <w:rFonts w:hint="eastAsia" w:ascii="宋体" w:hAnsi="宋体" w:eastAsia="宋体" w:cs="宋体"/>
                <w:b/>
                <w:color w:val="000000"/>
                <w:sz w:val="21"/>
                <w:szCs w:val="21"/>
              </w:rPr>
              <w:t>作无效投标处理</w:t>
            </w:r>
            <w:r>
              <w:rPr>
                <w:rFonts w:hint="eastAsia" w:ascii="宋体" w:hAnsi="宋体" w:eastAsia="宋体" w:cs="宋体"/>
                <w:b/>
                <w:bCs/>
                <w:color w:val="000000"/>
                <w:sz w:val="21"/>
                <w:szCs w:val="21"/>
              </w:rPr>
              <w:t>。</w:t>
            </w:r>
          </w:p>
        </w:tc>
      </w:tr>
      <w:tr w14:paraId="5D803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vAlign w:val="center"/>
          </w:tcPr>
          <w:p w14:paraId="045D4118">
            <w:pPr>
              <w:spacing w:line="380" w:lineRule="exact"/>
              <w:rPr>
                <w:rFonts w:hint="eastAsia" w:ascii="宋体" w:hAnsi="宋体" w:eastAsia="宋体" w:cs="宋体"/>
                <w:color w:val="000000"/>
                <w:sz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4BC10F1">
            <w:pPr>
              <w:snapToGrid w:val="0"/>
              <w:spacing w:line="380" w:lineRule="exact"/>
              <w:jc w:val="left"/>
              <w:rPr>
                <w:rFonts w:hint="eastAsia" w:ascii="宋体" w:hAnsi="宋体" w:eastAsia="宋体" w:cs="宋体"/>
                <w:color w:val="000000"/>
                <w:sz w:val="21"/>
                <w:szCs w:val="21"/>
              </w:rPr>
            </w:pPr>
            <w:bookmarkStart w:id="92" w:name="_13.4"/>
            <w:bookmarkEnd w:id="92"/>
            <w:r>
              <w:rPr>
                <w:rFonts w:hint="eastAsia" w:ascii="宋体" w:hAnsi="宋体" w:eastAsia="宋体" w:cs="宋体"/>
                <w:color w:val="000000"/>
                <w:sz w:val="21"/>
                <w:szCs w:val="21"/>
              </w:rPr>
              <w:t>技术文件组成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0FF0FAAD">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1、服务</w:t>
            </w:r>
            <w:r>
              <w:rPr>
                <w:rFonts w:hint="eastAsia" w:ascii="宋体" w:hAnsi="宋体" w:cs="宋体"/>
                <w:color w:val="000000"/>
                <w:sz w:val="21"/>
                <w:szCs w:val="21"/>
                <w:lang w:eastAsia="zh-CN"/>
              </w:rPr>
              <w:t>要求</w:t>
            </w:r>
            <w:r>
              <w:rPr>
                <w:rFonts w:hint="eastAsia" w:ascii="宋体" w:hAnsi="宋体" w:eastAsia="宋体" w:cs="宋体"/>
                <w:color w:val="000000"/>
                <w:sz w:val="21"/>
                <w:szCs w:val="21"/>
              </w:rPr>
              <w:t>偏离表（格式后附）（</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0A414018">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eastAsia="zh-CN"/>
              </w:rPr>
              <w:t>服务方案</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5883EE0A">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cs="宋体"/>
                <w:color w:val="000000"/>
                <w:sz w:val="21"/>
                <w:szCs w:val="21"/>
                <w:lang w:eastAsia="zh-CN"/>
              </w:rPr>
              <w:t>、</w:t>
            </w:r>
            <w:r>
              <w:rPr>
                <w:rFonts w:hint="eastAsia" w:ascii="宋体" w:hAnsi="宋体" w:eastAsia="宋体" w:cs="宋体"/>
                <w:color w:val="000000"/>
                <w:sz w:val="21"/>
                <w:szCs w:val="21"/>
              </w:rPr>
              <w:t>项目实施人员一览表（</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31A3CF09">
            <w:pPr>
              <w:snapToGrid w:val="0"/>
              <w:spacing w:line="380" w:lineRule="exact"/>
              <w:jc w:val="left"/>
              <w:rPr>
                <w:rFonts w:hint="eastAsia" w:ascii="宋体" w:hAnsi="宋体" w:eastAsia="宋体" w:cs="宋体"/>
                <w:bCs/>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w:t>
            </w:r>
            <w:r>
              <w:rPr>
                <w:rFonts w:hint="eastAsia" w:ascii="宋体" w:hAnsi="宋体" w:eastAsia="宋体" w:cs="宋体"/>
                <w:color w:val="000000"/>
                <w:sz w:val="21"/>
                <w:szCs w:val="21"/>
              </w:rPr>
              <w:t>除招标文件规定必须提供以外，投标人需要说明的其他文件和说明（格式自拟）。</w:t>
            </w:r>
          </w:p>
          <w:p w14:paraId="25FA3F15">
            <w:pPr>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注：以上标明“必须提供”的材料</w:t>
            </w:r>
            <w:r>
              <w:rPr>
                <w:rFonts w:hint="eastAsia" w:ascii="宋体" w:hAnsi="宋体" w:eastAsia="宋体" w:cs="宋体"/>
                <w:b/>
                <w:sz w:val="21"/>
                <w:szCs w:val="21"/>
              </w:rPr>
              <w:t>属于复印件的扫描件的</w:t>
            </w:r>
            <w:r>
              <w:rPr>
                <w:rFonts w:hint="eastAsia" w:ascii="宋体" w:hAnsi="宋体" w:eastAsia="宋体" w:cs="宋体"/>
                <w:b/>
                <w:bCs/>
                <w:color w:val="000000"/>
                <w:sz w:val="21"/>
                <w:szCs w:val="21"/>
              </w:rPr>
              <w:t>，必须加盖</w:t>
            </w:r>
            <w:r>
              <w:rPr>
                <w:rFonts w:hint="eastAsia" w:ascii="宋体" w:hAnsi="宋体" w:cs="宋体"/>
                <w:b/>
                <w:bCs/>
                <w:color w:val="000000"/>
                <w:sz w:val="21"/>
                <w:szCs w:val="21"/>
                <w:lang w:eastAsia="zh-CN"/>
              </w:rPr>
              <w:t>投标人公章</w:t>
            </w:r>
            <w:r>
              <w:rPr>
                <w:rFonts w:hint="eastAsia" w:ascii="宋体" w:hAnsi="宋体" w:eastAsia="宋体" w:cs="宋体"/>
                <w:b/>
                <w:bCs/>
                <w:color w:val="000000"/>
                <w:sz w:val="21"/>
                <w:szCs w:val="21"/>
              </w:rPr>
              <w:t>，否则</w:t>
            </w:r>
            <w:r>
              <w:rPr>
                <w:rFonts w:hint="eastAsia" w:ascii="宋体" w:hAnsi="宋体" w:eastAsia="宋体" w:cs="宋体"/>
                <w:b/>
                <w:color w:val="000000"/>
                <w:sz w:val="21"/>
                <w:szCs w:val="21"/>
              </w:rPr>
              <w:t>作无效投标处理</w:t>
            </w:r>
            <w:r>
              <w:rPr>
                <w:rFonts w:hint="eastAsia" w:ascii="宋体" w:hAnsi="宋体" w:eastAsia="宋体" w:cs="宋体"/>
                <w:b/>
                <w:bCs/>
                <w:color w:val="000000"/>
                <w:sz w:val="21"/>
                <w:szCs w:val="21"/>
              </w:rPr>
              <w:t>。</w:t>
            </w:r>
          </w:p>
        </w:tc>
      </w:tr>
      <w:tr w14:paraId="7740C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vAlign w:val="center"/>
          </w:tcPr>
          <w:p w14:paraId="3F23EB40"/>
        </w:tc>
        <w:tc>
          <w:tcPr>
            <w:tcW w:w="1742" w:type="dxa"/>
            <w:tcBorders>
              <w:top w:val="single" w:color="auto" w:sz="4" w:space="0"/>
              <w:left w:val="single" w:color="auto" w:sz="4" w:space="0"/>
              <w:bottom w:val="single" w:color="auto" w:sz="4" w:space="0"/>
              <w:right w:val="single" w:color="auto" w:sz="4" w:space="0"/>
            </w:tcBorders>
            <w:vAlign w:val="center"/>
          </w:tcPr>
          <w:p w14:paraId="3A633BF7">
            <w:pPr>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报价文件组成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77CEE602">
            <w:pPr>
              <w:tabs>
                <w:tab w:val="left" w:pos="459"/>
              </w:tabs>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1、投标函（格式后附）；</w:t>
            </w:r>
            <w:r>
              <w:rPr>
                <w:rFonts w:hint="eastAsia" w:ascii="宋体" w:hAnsi="宋体" w:eastAsia="宋体" w:cs="宋体"/>
                <w:b w:val="0"/>
                <w:bCs/>
                <w:color w:val="000000"/>
                <w:sz w:val="21"/>
                <w:szCs w:val="21"/>
              </w:rPr>
              <w:t>（</w:t>
            </w:r>
            <w:r>
              <w:rPr>
                <w:rFonts w:hint="eastAsia" w:ascii="宋体" w:hAnsi="宋体" w:eastAsia="宋体" w:cs="宋体"/>
                <w:b/>
                <w:color w:val="000000"/>
                <w:sz w:val="21"/>
                <w:szCs w:val="21"/>
              </w:rPr>
              <w:t>必须提供，否则作无效投标处理</w:t>
            </w:r>
            <w:r>
              <w:rPr>
                <w:rFonts w:hint="eastAsia" w:ascii="宋体" w:hAnsi="宋体" w:eastAsia="宋体" w:cs="宋体"/>
                <w:b w:val="0"/>
                <w:bCs/>
                <w:color w:val="000000"/>
                <w:sz w:val="21"/>
                <w:szCs w:val="21"/>
              </w:rPr>
              <w:t>）</w:t>
            </w:r>
          </w:p>
          <w:p w14:paraId="098D473D">
            <w:pPr>
              <w:tabs>
                <w:tab w:val="left" w:pos="459"/>
              </w:tabs>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2、开标一览表</w:t>
            </w:r>
            <w:r>
              <w:rPr>
                <w:rFonts w:hint="eastAsia"/>
                <w:szCs w:val="21"/>
              </w:rPr>
              <w:t>（格式后附）</w:t>
            </w:r>
            <w:r>
              <w:rPr>
                <w:rFonts w:hint="eastAsia" w:ascii="宋体" w:hAnsi="宋体" w:eastAsia="宋体" w:cs="宋体"/>
                <w:color w:val="000000"/>
                <w:sz w:val="21"/>
                <w:szCs w:val="21"/>
              </w:rPr>
              <w:t>；（</w:t>
            </w:r>
            <w:r>
              <w:rPr>
                <w:rFonts w:hint="eastAsia" w:ascii="宋体" w:hAnsi="宋体" w:eastAsia="宋体" w:cs="宋体"/>
                <w:b/>
                <w:color w:val="000000"/>
                <w:sz w:val="21"/>
                <w:szCs w:val="21"/>
              </w:rPr>
              <w:t>必须提供，否则作无效投标处理</w:t>
            </w:r>
            <w:r>
              <w:rPr>
                <w:rFonts w:hint="eastAsia" w:ascii="宋体" w:hAnsi="宋体" w:eastAsia="宋体" w:cs="宋体"/>
                <w:color w:val="000000"/>
                <w:sz w:val="21"/>
                <w:szCs w:val="21"/>
              </w:rPr>
              <w:t>）</w:t>
            </w:r>
          </w:p>
          <w:p w14:paraId="7478D157">
            <w:pPr>
              <w:tabs>
                <w:tab w:val="left" w:pos="459"/>
              </w:tabs>
              <w:snapToGrid w:val="0"/>
              <w:spacing w:line="380" w:lineRule="exact"/>
              <w:jc w:val="left"/>
              <w:rPr>
                <w:rFonts w:hint="eastAsia" w:ascii="宋体" w:hAnsi="宋体" w:eastAsia="宋体" w:cs="宋体"/>
                <w:color w:val="000000"/>
                <w:sz w:val="21"/>
                <w:szCs w:val="21"/>
              </w:rPr>
            </w:pPr>
            <w:r>
              <w:rPr>
                <w:rFonts w:hint="eastAsia"/>
                <w:lang w:val="en-US" w:eastAsia="zh-CN"/>
              </w:rPr>
              <w:t>3</w:t>
            </w:r>
            <w:r>
              <w:rPr>
                <w:rFonts w:hint="eastAsia" w:ascii="宋体" w:hAnsi="宋体" w:eastAsia="宋体" w:cs="宋体"/>
                <w:color w:val="000000"/>
                <w:sz w:val="21"/>
                <w:szCs w:val="21"/>
              </w:rPr>
              <w:t>、投标人针对报价需要说明的其他文件和说明（格式自拟）。</w:t>
            </w:r>
          </w:p>
        </w:tc>
      </w:tr>
      <w:tr w14:paraId="5C1F7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2EFD0B3">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16.2</w:t>
            </w:r>
          </w:p>
        </w:tc>
        <w:tc>
          <w:tcPr>
            <w:tcW w:w="1742" w:type="dxa"/>
            <w:tcBorders>
              <w:top w:val="single" w:color="auto" w:sz="4" w:space="0"/>
              <w:left w:val="single" w:color="auto" w:sz="4" w:space="0"/>
              <w:bottom w:val="single" w:color="auto" w:sz="4" w:space="0"/>
              <w:right w:val="single" w:color="auto" w:sz="4" w:space="0"/>
            </w:tcBorders>
            <w:vAlign w:val="center"/>
          </w:tcPr>
          <w:p w14:paraId="55C3A873">
            <w:pPr>
              <w:spacing w:line="380" w:lineRule="exact"/>
              <w:rPr>
                <w:rFonts w:hint="eastAsia" w:ascii="宋体" w:hAnsi="宋体" w:eastAsia="宋体" w:cs="宋体"/>
                <w:color w:val="000000"/>
                <w:sz w:val="21"/>
                <w:szCs w:val="21"/>
              </w:rPr>
            </w:pPr>
            <w:bookmarkStart w:id="93" w:name="_16.2"/>
            <w:bookmarkEnd w:id="93"/>
            <w:r>
              <w:rPr>
                <w:rFonts w:hint="eastAsia" w:ascii="宋体" w:hAnsi="宋体" w:eastAsia="宋体" w:cs="宋体"/>
                <w:color w:val="000000"/>
                <w:sz w:val="21"/>
                <w:szCs w:val="21"/>
              </w:rPr>
              <w:t>投标报价要求</w:t>
            </w:r>
          </w:p>
        </w:tc>
        <w:tc>
          <w:tcPr>
            <w:tcW w:w="7609" w:type="dxa"/>
            <w:tcBorders>
              <w:top w:val="single" w:color="auto" w:sz="4" w:space="0"/>
              <w:left w:val="single" w:color="auto" w:sz="4" w:space="0"/>
              <w:bottom w:val="single" w:color="auto" w:sz="4" w:space="0"/>
              <w:right w:val="single" w:color="auto" w:sz="4" w:space="0"/>
            </w:tcBorders>
            <w:vAlign w:val="center"/>
          </w:tcPr>
          <w:p w14:paraId="11527D30">
            <w:pPr>
              <w:snapToGrid w:val="0"/>
              <w:spacing w:line="380" w:lineRule="exact"/>
              <w:rPr>
                <w:rFonts w:hint="eastAsia"/>
              </w:rPr>
            </w:pPr>
            <w:r>
              <w:rPr>
                <w:rFonts w:hint="eastAsia"/>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w:t>
            </w:r>
            <w:r>
              <w:rPr>
                <w:rFonts w:hint="eastAsia"/>
                <w:lang w:val="en-US" w:eastAsia="zh-CN"/>
              </w:rPr>
              <w:t>中</w:t>
            </w:r>
            <w:r>
              <w:rPr>
                <w:rFonts w:hint="eastAsia"/>
              </w:rPr>
              <w:t>另有约定的，从其约定）</w:t>
            </w:r>
          </w:p>
        </w:tc>
      </w:tr>
      <w:tr w14:paraId="04D0B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AAC5DFA">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17.2</w:t>
            </w:r>
          </w:p>
        </w:tc>
        <w:tc>
          <w:tcPr>
            <w:tcW w:w="1742" w:type="dxa"/>
            <w:tcBorders>
              <w:top w:val="single" w:color="auto" w:sz="4" w:space="0"/>
              <w:left w:val="single" w:color="auto" w:sz="4" w:space="0"/>
              <w:bottom w:val="single" w:color="auto" w:sz="4" w:space="0"/>
              <w:right w:val="single" w:color="auto" w:sz="4" w:space="0"/>
            </w:tcBorders>
            <w:vAlign w:val="center"/>
          </w:tcPr>
          <w:p w14:paraId="09A1C606">
            <w:pPr>
              <w:spacing w:line="380" w:lineRule="exact"/>
              <w:rPr>
                <w:rFonts w:hint="eastAsia" w:ascii="宋体" w:hAnsi="宋体" w:eastAsia="宋体" w:cs="宋体"/>
                <w:color w:val="000000"/>
                <w:sz w:val="21"/>
                <w:szCs w:val="21"/>
              </w:rPr>
            </w:pPr>
            <w:bookmarkStart w:id="94" w:name="_17.1"/>
            <w:bookmarkEnd w:id="94"/>
            <w:r>
              <w:rPr>
                <w:rFonts w:hint="eastAsia" w:ascii="宋体" w:hAnsi="宋体" w:eastAsia="宋体" w:cs="宋体"/>
                <w:color w:val="000000"/>
                <w:sz w:val="21"/>
                <w:szCs w:val="21"/>
              </w:rPr>
              <w:t>投标有效期</w:t>
            </w:r>
          </w:p>
        </w:tc>
        <w:tc>
          <w:tcPr>
            <w:tcW w:w="7609" w:type="dxa"/>
            <w:tcBorders>
              <w:top w:val="single" w:color="auto" w:sz="4" w:space="0"/>
              <w:left w:val="single" w:color="auto" w:sz="4" w:space="0"/>
              <w:bottom w:val="single" w:color="auto" w:sz="4" w:space="0"/>
              <w:right w:val="single" w:color="auto" w:sz="4" w:space="0"/>
            </w:tcBorders>
            <w:vAlign w:val="center"/>
          </w:tcPr>
          <w:p w14:paraId="1C9A29C1">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自投标截止之日起</w:t>
            </w:r>
            <w:r>
              <w:rPr>
                <w:rFonts w:hint="eastAsia" w:ascii="宋体" w:hAnsi="宋体" w:cs="宋体"/>
                <w:color w:val="000000"/>
                <w:sz w:val="21"/>
                <w:szCs w:val="21"/>
                <w:u w:val="single"/>
                <w:lang w:val="en-US" w:eastAsia="zh-CN"/>
              </w:rPr>
              <w:t>60</w:t>
            </w:r>
            <w:r>
              <w:rPr>
                <w:rFonts w:hint="eastAsia" w:ascii="宋体" w:hAnsi="宋体" w:cs="宋体"/>
                <w:color w:val="000000"/>
                <w:sz w:val="21"/>
                <w:szCs w:val="21"/>
                <w:u w:val="none"/>
                <w:lang w:val="en-US" w:eastAsia="zh-CN"/>
              </w:rPr>
              <w:t>日</w:t>
            </w:r>
            <w:r>
              <w:rPr>
                <w:rFonts w:hint="eastAsia" w:ascii="宋体" w:hAnsi="宋体" w:eastAsia="宋体" w:cs="宋体"/>
                <w:color w:val="000000"/>
                <w:sz w:val="21"/>
                <w:szCs w:val="21"/>
              </w:rPr>
              <w:t>。</w:t>
            </w:r>
          </w:p>
        </w:tc>
      </w:tr>
      <w:tr w14:paraId="61FFE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81A9DB1">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742" w:type="dxa"/>
            <w:tcBorders>
              <w:top w:val="single" w:color="auto" w:sz="4" w:space="0"/>
              <w:left w:val="single" w:color="auto" w:sz="4" w:space="0"/>
              <w:bottom w:val="single" w:color="auto" w:sz="4" w:space="0"/>
              <w:right w:val="single" w:color="auto" w:sz="4" w:space="0"/>
            </w:tcBorders>
            <w:vAlign w:val="center"/>
          </w:tcPr>
          <w:p w14:paraId="3FC8D951">
            <w:pPr>
              <w:spacing w:line="380" w:lineRule="exact"/>
              <w:rPr>
                <w:rFonts w:hint="eastAsia" w:ascii="宋体" w:hAnsi="宋体" w:eastAsia="宋体" w:cs="宋体"/>
                <w:color w:val="000000"/>
                <w:sz w:val="21"/>
                <w:szCs w:val="21"/>
              </w:rPr>
            </w:pPr>
            <w:bookmarkStart w:id="95" w:name="_18"/>
            <w:bookmarkEnd w:id="95"/>
            <w:r>
              <w:rPr>
                <w:rFonts w:hint="eastAsia" w:ascii="宋体" w:hAnsi="宋体" w:eastAsia="宋体" w:cs="宋体"/>
                <w:color w:val="000000"/>
                <w:sz w:val="21"/>
                <w:szCs w:val="21"/>
              </w:rPr>
              <w:t>投标保证金金额</w:t>
            </w:r>
          </w:p>
        </w:tc>
        <w:tc>
          <w:tcPr>
            <w:tcW w:w="7609" w:type="dxa"/>
            <w:tcBorders>
              <w:top w:val="single" w:color="auto" w:sz="4" w:space="0"/>
              <w:left w:val="single" w:color="auto" w:sz="4" w:space="0"/>
              <w:bottom w:val="single" w:color="auto" w:sz="4" w:space="0"/>
              <w:right w:val="single" w:color="auto" w:sz="4" w:space="0"/>
            </w:tcBorders>
            <w:vAlign w:val="center"/>
          </w:tcPr>
          <w:p w14:paraId="2CCDA778">
            <w:pPr>
              <w:autoSpaceDE w:val="0"/>
              <w:autoSpaceDN w:val="0"/>
              <w:snapToGrid w:val="0"/>
              <w:spacing w:line="380" w:lineRule="exact"/>
              <w:textAlignment w:val="bottom"/>
              <w:rPr>
                <w:rFonts w:hint="eastAsia" w:ascii="宋体" w:hAnsi="宋体" w:eastAsia="宋体" w:cs="宋体"/>
                <w:color w:val="000000"/>
                <w:sz w:val="21"/>
                <w:szCs w:val="21"/>
                <w:lang w:eastAsia="zh-CN"/>
              </w:rPr>
            </w:pPr>
            <w:r>
              <w:rPr>
                <w:rFonts w:hint="eastAsia" w:ascii="宋体" w:hAnsi="宋体" w:cs="宋体"/>
                <w:b/>
                <w:bCs/>
                <w:color w:val="auto"/>
                <w:szCs w:val="21"/>
                <w:lang w:val="en-US" w:eastAsia="zh-CN"/>
              </w:rPr>
              <w:t>不收取。</w:t>
            </w:r>
          </w:p>
        </w:tc>
      </w:tr>
      <w:tr w14:paraId="70962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A911EF0">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19.1</w:t>
            </w:r>
          </w:p>
        </w:tc>
        <w:tc>
          <w:tcPr>
            <w:tcW w:w="1742" w:type="dxa"/>
            <w:tcBorders>
              <w:top w:val="single" w:color="auto" w:sz="4" w:space="0"/>
              <w:left w:val="single" w:color="auto" w:sz="4" w:space="0"/>
              <w:bottom w:val="single" w:color="auto" w:sz="4" w:space="0"/>
              <w:right w:val="single" w:color="auto" w:sz="4" w:space="0"/>
            </w:tcBorders>
            <w:vAlign w:val="center"/>
          </w:tcPr>
          <w:p w14:paraId="0DF2F0BB">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投标文件编制要求</w:t>
            </w:r>
          </w:p>
        </w:tc>
        <w:tc>
          <w:tcPr>
            <w:tcW w:w="7609" w:type="dxa"/>
            <w:tcBorders>
              <w:top w:val="single" w:color="auto" w:sz="4" w:space="0"/>
              <w:left w:val="single" w:color="auto" w:sz="4" w:space="0"/>
              <w:bottom w:val="single" w:color="auto" w:sz="4" w:space="0"/>
              <w:right w:val="single" w:color="auto" w:sz="4" w:space="0"/>
            </w:tcBorders>
            <w:vAlign w:val="center"/>
          </w:tcPr>
          <w:p w14:paraId="38B14B23">
            <w:pPr>
              <w:spacing w:line="360" w:lineRule="auto"/>
              <w:rPr>
                <w:rFonts w:hint="eastAsia" w:ascii="宋体" w:hAnsi="宋体" w:eastAsia="宋体" w:cs="宋体"/>
                <w:b/>
                <w:color w:val="000000"/>
                <w:sz w:val="21"/>
                <w:szCs w:val="21"/>
                <w:u w:val="single"/>
              </w:rPr>
            </w:pPr>
            <w:r>
              <w:rPr>
                <w:rFonts w:hint="eastAsia" w:ascii="宋体" w:hAnsi="宋体" w:eastAsia="宋体" w:cs="宋体"/>
                <w:color w:val="000000"/>
                <w:sz w:val="21"/>
                <w:szCs w:val="21"/>
              </w:rPr>
              <w:t>投标文件应按报价文件、资格文件、商务文件、技术文件分别编制，报价文件、资格文件分别生</w:t>
            </w:r>
            <w:r>
              <w:rPr>
                <w:rFonts w:hint="eastAsia" w:ascii="宋体" w:hAnsi="宋体" w:cs="宋体"/>
                <w:color w:val="000000"/>
                <w:sz w:val="21"/>
                <w:szCs w:val="21"/>
                <w:lang w:eastAsia="zh-CN"/>
              </w:rPr>
              <w:t>成</w:t>
            </w:r>
            <w:r>
              <w:rPr>
                <w:rFonts w:hint="eastAsia" w:ascii="宋体" w:hAnsi="宋体" w:eastAsia="宋体" w:cs="宋体"/>
                <w:color w:val="000000"/>
                <w:sz w:val="21"/>
                <w:szCs w:val="21"/>
              </w:rPr>
              <w:t>电子文件，商务文件和技术文件按顺序合并生成电子文件。</w:t>
            </w:r>
            <w:r>
              <w:rPr>
                <w:rFonts w:hint="eastAsia" w:ascii="宋体" w:hAnsi="宋体" w:cs="宋体"/>
                <w:b/>
                <w:bCs/>
                <w:color w:val="000000"/>
                <w:sz w:val="21"/>
                <w:szCs w:val="21"/>
                <w:lang w:eastAsia="zh-CN"/>
              </w:rPr>
              <w:t>（</w:t>
            </w:r>
            <w:r>
              <w:rPr>
                <w:rFonts w:hint="eastAsia" w:ascii="宋体" w:hAnsi="宋体" w:eastAsia="宋体" w:cs="宋体"/>
                <w:b/>
                <w:bCs/>
                <w:color w:val="auto"/>
                <w:szCs w:val="21"/>
                <w:lang w:eastAsia="zh-CN"/>
              </w:rPr>
              <w:t>注：</w:t>
            </w:r>
            <w:r>
              <w:rPr>
                <w:rFonts w:hint="eastAsia" w:ascii="宋体" w:hAnsi="宋体" w:eastAsia="宋体" w:cs="宋体"/>
                <w:b/>
                <w:bCs/>
                <w:szCs w:val="21"/>
              </w:rPr>
              <w:t>按照本</w:t>
            </w:r>
            <w:r>
              <w:rPr>
                <w:rFonts w:hint="eastAsia" w:ascii="宋体" w:hAnsi="宋体" w:eastAsia="宋体" w:cs="宋体"/>
                <w:b/>
                <w:bCs/>
                <w:szCs w:val="21"/>
                <w:lang w:eastAsia="zh-CN"/>
              </w:rPr>
              <w:t>招标</w:t>
            </w:r>
            <w:r>
              <w:rPr>
                <w:rFonts w:hint="eastAsia" w:ascii="宋体" w:hAnsi="宋体" w:eastAsia="宋体" w:cs="宋体"/>
                <w:b/>
                <w:bCs/>
                <w:szCs w:val="21"/>
              </w:rPr>
              <w:t>文件“</w:t>
            </w:r>
            <w:r>
              <w:rPr>
                <w:rFonts w:hint="eastAsia" w:ascii="宋体" w:hAnsi="宋体" w:cs="宋体"/>
                <w:b/>
                <w:bCs/>
                <w:color w:val="auto"/>
                <w:szCs w:val="21"/>
              </w:rPr>
              <w:t>第六章 投标文件格式</w:t>
            </w:r>
            <w:r>
              <w:rPr>
                <w:rFonts w:hint="eastAsia" w:ascii="宋体" w:hAnsi="宋体" w:eastAsia="宋体" w:cs="宋体"/>
                <w:b/>
                <w:bCs/>
                <w:szCs w:val="21"/>
              </w:rPr>
              <w:t>”编写</w:t>
            </w:r>
            <w:r>
              <w:rPr>
                <w:rFonts w:hint="eastAsia" w:ascii="宋体" w:hAnsi="宋体" w:eastAsia="宋体" w:cs="宋体"/>
                <w:b/>
                <w:bCs/>
                <w:szCs w:val="21"/>
                <w:lang w:eastAsia="zh-CN"/>
              </w:rPr>
              <w:t>，</w:t>
            </w:r>
            <w:r>
              <w:rPr>
                <w:rFonts w:hint="eastAsia" w:ascii="宋体" w:hAnsi="宋体" w:eastAsia="宋体" w:cs="宋体"/>
                <w:b/>
                <w:bCs/>
                <w:szCs w:val="21"/>
              </w:rPr>
              <w:t>第</w:t>
            </w:r>
            <w:r>
              <w:rPr>
                <w:rFonts w:hint="eastAsia" w:ascii="宋体" w:hAnsi="宋体" w:eastAsia="宋体" w:cs="宋体"/>
                <w:b/>
                <w:bCs/>
                <w:szCs w:val="21"/>
                <w:lang w:eastAsia="zh-CN"/>
              </w:rPr>
              <w:t>六</w:t>
            </w:r>
            <w:r>
              <w:rPr>
                <w:rFonts w:hint="eastAsia" w:ascii="宋体" w:hAnsi="宋体" w:eastAsia="宋体" w:cs="宋体"/>
                <w:b/>
                <w:bCs/>
                <w:szCs w:val="21"/>
              </w:rPr>
              <w:t>章未附格式的，由</w:t>
            </w:r>
            <w:r>
              <w:rPr>
                <w:rFonts w:hint="eastAsia" w:ascii="宋体" w:hAnsi="宋体" w:eastAsia="宋体" w:cs="宋体"/>
                <w:b/>
                <w:bCs/>
                <w:szCs w:val="21"/>
                <w:lang w:eastAsia="zh-CN"/>
              </w:rPr>
              <w:t>投标人</w:t>
            </w:r>
            <w:r>
              <w:rPr>
                <w:rFonts w:hint="eastAsia" w:ascii="宋体" w:hAnsi="宋体" w:eastAsia="宋体" w:cs="宋体"/>
                <w:b/>
                <w:bCs/>
                <w:szCs w:val="21"/>
              </w:rPr>
              <w:t>自行拟定</w:t>
            </w:r>
            <w:r>
              <w:rPr>
                <w:rFonts w:hint="eastAsia" w:ascii="宋体" w:hAnsi="宋体" w:eastAsia="宋体" w:cs="宋体"/>
                <w:b/>
                <w:bCs/>
                <w:szCs w:val="21"/>
                <w:lang w:eastAsia="zh-CN"/>
              </w:rPr>
              <w:t>。</w:t>
            </w:r>
            <w:r>
              <w:rPr>
                <w:rFonts w:hint="eastAsia" w:ascii="宋体" w:hAnsi="宋体" w:cs="宋体"/>
                <w:b/>
                <w:bCs/>
                <w:color w:val="auto"/>
                <w:szCs w:val="21"/>
                <w:lang w:eastAsia="zh-CN"/>
              </w:rPr>
              <w:t>）</w:t>
            </w:r>
          </w:p>
        </w:tc>
      </w:tr>
      <w:tr w14:paraId="63737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2CE82877">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742" w:type="dxa"/>
            <w:tcBorders>
              <w:top w:val="single" w:color="auto" w:sz="4" w:space="0"/>
              <w:left w:val="single" w:color="auto" w:sz="4" w:space="0"/>
              <w:bottom w:val="single" w:color="auto" w:sz="4" w:space="0"/>
              <w:right w:val="single" w:color="auto" w:sz="4" w:space="0"/>
            </w:tcBorders>
            <w:vAlign w:val="center"/>
          </w:tcPr>
          <w:p w14:paraId="57D42B0E">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备份投标文件</w:t>
            </w:r>
          </w:p>
        </w:tc>
        <w:tc>
          <w:tcPr>
            <w:tcW w:w="7609" w:type="dxa"/>
            <w:tcBorders>
              <w:top w:val="single" w:color="auto" w:sz="4" w:space="0"/>
              <w:left w:val="single" w:color="auto" w:sz="4" w:space="0"/>
              <w:bottom w:val="single" w:color="auto" w:sz="4" w:space="0"/>
              <w:right w:val="single" w:color="auto" w:sz="4" w:space="0"/>
            </w:tcBorders>
            <w:vAlign w:val="center"/>
          </w:tcPr>
          <w:p w14:paraId="2CF94140">
            <w:pPr>
              <w:autoSpaceDE w:val="0"/>
              <w:autoSpaceDN w:val="0"/>
              <w:snapToGrid w:val="0"/>
              <w:spacing w:line="380" w:lineRule="exact"/>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本项目不接受备份投标文件。</w:t>
            </w:r>
          </w:p>
        </w:tc>
      </w:tr>
      <w:tr w14:paraId="095E8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vAlign w:val="center"/>
          </w:tcPr>
          <w:p w14:paraId="4DA87CAF">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21.1</w:t>
            </w:r>
          </w:p>
        </w:tc>
        <w:tc>
          <w:tcPr>
            <w:tcW w:w="1742" w:type="dxa"/>
            <w:tcBorders>
              <w:top w:val="single" w:color="auto" w:sz="4" w:space="0"/>
              <w:left w:val="single" w:color="auto" w:sz="4" w:space="0"/>
              <w:bottom w:val="single" w:color="auto" w:sz="4" w:space="0"/>
              <w:right w:val="single" w:color="auto" w:sz="4" w:space="0"/>
            </w:tcBorders>
            <w:vAlign w:val="center"/>
          </w:tcPr>
          <w:p w14:paraId="6AE53495">
            <w:pPr>
              <w:spacing w:line="380" w:lineRule="exact"/>
              <w:rPr>
                <w:rFonts w:hint="eastAsia" w:ascii="宋体" w:hAnsi="宋体" w:eastAsia="宋体" w:cs="宋体"/>
                <w:color w:val="000000"/>
                <w:sz w:val="21"/>
                <w:szCs w:val="21"/>
              </w:rPr>
            </w:pPr>
            <w:bookmarkStart w:id="96" w:name="_21.1"/>
            <w:bookmarkEnd w:id="96"/>
            <w:r>
              <w:rPr>
                <w:rFonts w:hint="eastAsia" w:ascii="宋体" w:hAnsi="宋体" w:eastAsia="宋体" w:cs="宋体"/>
                <w:color w:val="000000"/>
                <w:sz w:val="21"/>
                <w:szCs w:val="21"/>
              </w:rPr>
              <w:t>投标截止时间</w:t>
            </w:r>
          </w:p>
        </w:tc>
        <w:tc>
          <w:tcPr>
            <w:tcW w:w="7609" w:type="dxa"/>
            <w:tcBorders>
              <w:top w:val="single" w:color="auto" w:sz="4" w:space="0"/>
              <w:left w:val="single" w:color="auto" w:sz="4" w:space="0"/>
              <w:bottom w:val="single" w:color="auto" w:sz="4" w:space="0"/>
              <w:right w:val="single" w:color="auto" w:sz="4" w:space="0"/>
            </w:tcBorders>
            <w:vAlign w:val="center"/>
          </w:tcPr>
          <w:p w14:paraId="3F708B17">
            <w:pPr>
              <w:snapToGrid w:val="0"/>
              <w:spacing w:line="380" w:lineRule="exact"/>
              <w:rPr>
                <w:rFonts w:hint="eastAsia" w:ascii="宋体" w:hAnsi="宋体" w:eastAsia="宋体" w:cs="宋体"/>
                <w:color w:val="000000"/>
                <w:sz w:val="21"/>
                <w:szCs w:val="21"/>
                <w:u w:val="single"/>
              </w:rPr>
            </w:pPr>
            <w:r>
              <w:rPr>
                <w:rFonts w:hint="eastAsia" w:ascii="宋体" w:hAnsi="宋体" w:eastAsia="宋体" w:cs="宋体"/>
                <w:color w:val="000000"/>
                <w:sz w:val="21"/>
                <w:szCs w:val="21"/>
              </w:rPr>
              <w:t>详见招标公告</w:t>
            </w:r>
          </w:p>
        </w:tc>
      </w:tr>
      <w:tr w14:paraId="07070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vAlign w:val="center"/>
          </w:tcPr>
          <w:p w14:paraId="3FDD4333"/>
        </w:tc>
        <w:tc>
          <w:tcPr>
            <w:tcW w:w="1742" w:type="dxa"/>
            <w:tcBorders>
              <w:top w:val="single" w:color="auto" w:sz="4" w:space="0"/>
              <w:left w:val="single" w:color="auto" w:sz="4" w:space="0"/>
              <w:bottom w:val="single" w:color="auto" w:sz="4" w:space="0"/>
              <w:right w:val="single" w:color="auto" w:sz="4" w:space="0"/>
            </w:tcBorders>
            <w:vAlign w:val="center"/>
          </w:tcPr>
          <w:p w14:paraId="32A455A5">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投标地点</w:t>
            </w:r>
          </w:p>
        </w:tc>
        <w:tc>
          <w:tcPr>
            <w:tcW w:w="7609" w:type="dxa"/>
            <w:tcBorders>
              <w:top w:val="single" w:color="auto" w:sz="4" w:space="0"/>
              <w:left w:val="single" w:color="auto" w:sz="4" w:space="0"/>
              <w:bottom w:val="single" w:color="auto" w:sz="4" w:space="0"/>
              <w:right w:val="single" w:color="auto" w:sz="4" w:space="0"/>
            </w:tcBorders>
            <w:vAlign w:val="center"/>
          </w:tcPr>
          <w:p w14:paraId="4F2F8943">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详见招标公告</w:t>
            </w:r>
          </w:p>
        </w:tc>
      </w:tr>
      <w:tr w14:paraId="6260F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1F24CDB">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742" w:type="dxa"/>
            <w:tcBorders>
              <w:top w:val="single" w:color="auto" w:sz="4" w:space="0"/>
              <w:left w:val="single" w:color="auto" w:sz="4" w:space="0"/>
              <w:bottom w:val="single" w:color="auto" w:sz="4" w:space="0"/>
              <w:right w:val="single" w:color="auto" w:sz="4" w:space="0"/>
            </w:tcBorders>
            <w:vAlign w:val="center"/>
          </w:tcPr>
          <w:p w14:paraId="5FE9FC4F">
            <w:pPr>
              <w:spacing w:line="380" w:lineRule="exact"/>
              <w:rPr>
                <w:rFonts w:hint="eastAsia" w:ascii="宋体" w:hAnsi="宋体" w:eastAsia="宋体" w:cs="宋体"/>
                <w:color w:val="000000"/>
                <w:sz w:val="21"/>
                <w:szCs w:val="21"/>
              </w:rPr>
            </w:pPr>
            <w:bookmarkStart w:id="97" w:name="_23"/>
            <w:bookmarkEnd w:id="97"/>
            <w:r>
              <w:rPr>
                <w:rFonts w:hint="eastAsia" w:ascii="宋体" w:hAnsi="宋体" w:eastAsia="宋体" w:cs="宋体"/>
                <w:color w:val="000000"/>
                <w:sz w:val="21"/>
                <w:szCs w:val="21"/>
              </w:rPr>
              <w:t>开标时间、地点</w:t>
            </w:r>
          </w:p>
        </w:tc>
        <w:tc>
          <w:tcPr>
            <w:tcW w:w="7609" w:type="dxa"/>
            <w:tcBorders>
              <w:top w:val="single" w:color="auto" w:sz="4" w:space="0"/>
              <w:left w:val="single" w:color="auto" w:sz="4" w:space="0"/>
              <w:bottom w:val="single" w:color="auto" w:sz="4" w:space="0"/>
              <w:right w:val="single" w:color="auto" w:sz="4" w:space="0"/>
            </w:tcBorders>
            <w:vAlign w:val="center"/>
          </w:tcPr>
          <w:p w14:paraId="425C4491">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详见招标公告 </w:t>
            </w:r>
          </w:p>
        </w:tc>
      </w:tr>
      <w:tr w14:paraId="10925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4605D07F">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25.3（</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p>
        </w:tc>
        <w:tc>
          <w:tcPr>
            <w:tcW w:w="1742" w:type="dxa"/>
            <w:tcBorders>
              <w:top w:val="single" w:color="auto" w:sz="4" w:space="0"/>
              <w:left w:val="single" w:color="auto" w:sz="4" w:space="0"/>
              <w:bottom w:val="single" w:color="auto" w:sz="4" w:space="0"/>
              <w:right w:val="single" w:color="auto" w:sz="4" w:space="0"/>
            </w:tcBorders>
            <w:vAlign w:val="center"/>
          </w:tcPr>
          <w:p w14:paraId="6295C545">
            <w:pPr>
              <w:spacing w:line="380" w:lineRule="exact"/>
              <w:rPr>
                <w:rFonts w:hint="eastAsia" w:ascii="宋体" w:hAnsi="宋体" w:eastAsia="宋体" w:cs="宋体"/>
                <w:color w:val="000000"/>
                <w:sz w:val="21"/>
                <w:szCs w:val="21"/>
              </w:rPr>
            </w:pPr>
            <w:bookmarkStart w:id="98" w:name="_25.3"/>
            <w:bookmarkEnd w:id="98"/>
            <w:r>
              <w:rPr>
                <w:rFonts w:hint="eastAsia" w:ascii="宋体" w:hAnsi="宋体" w:eastAsia="宋体" w:cs="宋体"/>
                <w:color w:val="000000"/>
                <w:sz w:val="21"/>
                <w:szCs w:val="21"/>
              </w:rPr>
              <w:t>投标人信用查询渠道</w:t>
            </w:r>
          </w:p>
        </w:tc>
        <w:tc>
          <w:tcPr>
            <w:tcW w:w="7609" w:type="dxa"/>
            <w:tcBorders>
              <w:top w:val="single" w:color="auto" w:sz="4" w:space="0"/>
              <w:left w:val="single" w:color="auto" w:sz="4" w:space="0"/>
              <w:bottom w:val="single" w:color="auto" w:sz="4" w:space="0"/>
              <w:right w:val="single" w:color="auto" w:sz="4" w:space="0"/>
            </w:tcBorders>
            <w:vAlign w:val="center"/>
          </w:tcPr>
          <w:p w14:paraId="434952BB">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采购人或者采购代理机构在资格审查结束前，对投标人进行信用查询。</w:t>
            </w:r>
          </w:p>
          <w:p w14:paraId="34F2ACD6">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查询渠道：“信用中国”网站(www.creditchina.gov.cn) 、中国政府采购网(www.ccgp.gov.cn)。</w:t>
            </w:r>
          </w:p>
        </w:tc>
      </w:tr>
      <w:tr w14:paraId="538E3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5A3BEA12"/>
        </w:tc>
        <w:tc>
          <w:tcPr>
            <w:tcW w:w="1742" w:type="dxa"/>
            <w:tcBorders>
              <w:top w:val="single" w:color="auto" w:sz="4" w:space="0"/>
              <w:left w:val="single" w:color="auto" w:sz="4" w:space="0"/>
              <w:bottom w:val="single" w:color="auto" w:sz="4" w:space="0"/>
              <w:right w:val="single" w:color="auto" w:sz="4" w:space="0"/>
            </w:tcBorders>
            <w:vAlign w:val="center"/>
          </w:tcPr>
          <w:p w14:paraId="6711F1F5">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信用查询截止时点</w:t>
            </w:r>
          </w:p>
        </w:tc>
        <w:tc>
          <w:tcPr>
            <w:tcW w:w="7609" w:type="dxa"/>
            <w:tcBorders>
              <w:top w:val="single" w:color="auto" w:sz="4" w:space="0"/>
              <w:left w:val="single" w:color="auto" w:sz="4" w:space="0"/>
              <w:bottom w:val="single" w:color="auto" w:sz="4" w:space="0"/>
              <w:right w:val="single" w:color="auto" w:sz="4" w:space="0"/>
            </w:tcBorders>
            <w:vAlign w:val="center"/>
          </w:tcPr>
          <w:p w14:paraId="1944A9D8">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资格审查结束前</w:t>
            </w:r>
          </w:p>
        </w:tc>
      </w:tr>
      <w:tr w14:paraId="207A1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183960D9"/>
        </w:tc>
        <w:tc>
          <w:tcPr>
            <w:tcW w:w="1742" w:type="dxa"/>
            <w:tcBorders>
              <w:top w:val="single" w:color="auto" w:sz="4" w:space="0"/>
              <w:left w:val="single" w:color="auto" w:sz="4" w:space="0"/>
              <w:bottom w:val="single" w:color="auto" w:sz="4" w:space="0"/>
              <w:right w:val="single" w:color="auto" w:sz="4" w:space="0"/>
            </w:tcBorders>
            <w:vAlign w:val="center"/>
          </w:tcPr>
          <w:p w14:paraId="1DE6E5F6">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查询记录和证据留存方式</w:t>
            </w:r>
          </w:p>
        </w:tc>
        <w:tc>
          <w:tcPr>
            <w:tcW w:w="7609" w:type="dxa"/>
            <w:tcBorders>
              <w:top w:val="single" w:color="auto" w:sz="4" w:space="0"/>
              <w:left w:val="single" w:color="auto" w:sz="4" w:space="0"/>
              <w:bottom w:val="single" w:color="auto" w:sz="4" w:space="0"/>
              <w:right w:val="single" w:color="auto" w:sz="4" w:space="0"/>
            </w:tcBorders>
            <w:vAlign w:val="center"/>
          </w:tcPr>
          <w:p w14:paraId="63ACF764">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在查询网站中直接截图查询记录，截图作为</w:t>
            </w:r>
            <w:r>
              <w:rPr>
                <w:rFonts w:hint="eastAsia" w:ascii="宋体" w:hAnsi="宋体" w:cs="宋体"/>
                <w:color w:val="auto"/>
                <w:szCs w:val="21"/>
                <w:lang w:val="en-US" w:eastAsia="zh-CN"/>
              </w:rPr>
              <w:t>附件</w:t>
            </w:r>
            <w:r>
              <w:rPr>
                <w:rFonts w:hint="eastAsia" w:ascii="宋体" w:hAnsi="宋体" w:cs="宋体"/>
                <w:color w:val="auto"/>
                <w:szCs w:val="21"/>
              </w:rPr>
              <w:t>在</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sz w:val="21"/>
                <w:szCs w:val="21"/>
              </w:rPr>
              <w:t>上传保存。</w:t>
            </w:r>
          </w:p>
        </w:tc>
      </w:tr>
      <w:tr w14:paraId="51765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7E58BCE2"/>
        </w:tc>
        <w:tc>
          <w:tcPr>
            <w:tcW w:w="1742" w:type="dxa"/>
            <w:tcBorders>
              <w:top w:val="single" w:color="auto" w:sz="4" w:space="0"/>
              <w:left w:val="single" w:color="auto" w:sz="4" w:space="0"/>
              <w:bottom w:val="single" w:color="auto" w:sz="4" w:space="0"/>
              <w:right w:val="single" w:color="auto" w:sz="4" w:space="0"/>
            </w:tcBorders>
            <w:vAlign w:val="center"/>
          </w:tcPr>
          <w:p w14:paraId="6F8AB9F0">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信用信息使用规则</w:t>
            </w:r>
          </w:p>
        </w:tc>
        <w:tc>
          <w:tcPr>
            <w:tcW w:w="7609" w:type="dxa"/>
            <w:tcBorders>
              <w:top w:val="single" w:color="auto" w:sz="4" w:space="0"/>
              <w:left w:val="single" w:color="auto" w:sz="4" w:space="0"/>
              <w:bottom w:val="single" w:color="auto" w:sz="4" w:space="0"/>
              <w:right w:val="single" w:color="auto" w:sz="4" w:space="0"/>
            </w:tcBorders>
            <w:vAlign w:val="center"/>
          </w:tcPr>
          <w:p w14:paraId="5367B18A">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对在“信用中国”网站(www.creditchina.gov.cn) 、中国政府采购网(www.ccgp.gov.cn)被列入失信被执行人、</w:t>
            </w:r>
            <w:r>
              <w:rPr>
                <w:rFonts w:hint="eastAsia" w:ascii="宋体" w:hAnsi="宋体" w:cs="宋体"/>
                <w:color w:val="000000"/>
                <w:sz w:val="21"/>
                <w:szCs w:val="21"/>
                <w:lang w:eastAsia="zh-CN"/>
              </w:rPr>
              <w:t>重大税收违法失信主体</w:t>
            </w:r>
            <w:r>
              <w:rPr>
                <w:rFonts w:hint="eastAsia" w:ascii="宋体" w:hAnsi="宋体" w:eastAsia="宋体" w:cs="宋体"/>
                <w:color w:val="000000"/>
                <w:sz w:val="21"/>
                <w:szCs w:val="21"/>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6C1F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2942500">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29.1</w:t>
            </w:r>
          </w:p>
        </w:tc>
        <w:tc>
          <w:tcPr>
            <w:tcW w:w="1742" w:type="dxa"/>
            <w:tcBorders>
              <w:top w:val="single" w:color="auto" w:sz="4" w:space="0"/>
              <w:left w:val="single" w:color="auto" w:sz="4" w:space="0"/>
              <w:bottom w:val="single" w:color="auto" w:sz="4" w:space="0"/>
              <w:right w:val="single" w:color="auto" w:sz="4" w:space="0"/>
            </w:tcBorders>
            <w:vAlign w:val="center"/>
          </w:tcPr>
          <w:p w14:paraId="5D684758">
            <w:pPr>
              <w:spacing w:line="380" w:lineRule="exact"/>
              <w:rPr>
                <w:rFonts w:hint="eastAsia" w:ascii="宋体" w:hAnsi="宋体" w:eastAsia="宋体" w:cs="宋体"/>
                <w:color w:val="000000"/>
                <w:sz w:val="21"/>
                <w:szCs w:val="21"/>
              </w:rPr>
            </w:pPr>
            <w:bookmarkStart w:id="99" w:name="_28.3"/>
            <w:bookmarkEnd w:id="99"/>
            <w:bookmarkStart w:id="100" w:name="_26"/>
            <w:bookmarkEnd w:id="100"/>
            <w:r>
              <w:rPr>
                <w:rFonts w:hint="eastAsia" w:ascii="宋体" w:hAnsi="宋体" w:eastAsia="宋体" w:cs="宋体"/>
                <w:color w:val="000000"/>
                <w:sz w:val="21"/>
                <w:szCs w:val="21"/>
              </w:rPr>
              <w:t>评标方法</w:t>
            </w:r>
          </w:p>
        </w:tc>
        <w:tc>
          <w:tcPr>
            <w:tcW w:w="7609" w:type="dxa"/>
            <w:tcBorders>
              <w:top w:val="single" w:color="auto" w:sz="4" w:space="0"/>
              <w:left w:val="single" w:color="auto" w:sz="4" w:space="0"/>
              <w:bottom w:val="single" w:color="auto" w:sz="4" w:space="0"/>
              <w:right w:val="single" w:color="auto" w:sz="4" w:space="0"/>
            </w:tcBorders>
            <w:vAlign w:val="center"/>
          </w:tcPr>
          <w:p w14:paraId="6EBDAEAC">
            <w:pPr>
              <w:autoSpaceDE w:val="0"/>
              <w:autoSpaceDN w:val="0"/>
              <w:snapToGrid w:val="0"/>
              <w:spacing w:line="380" w:lineRule="exact"/>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综合评分法</w:t>
            </w:r>
          </w:p>
        </w:tc>
      </w:tr>
      <w:tr w14:paraId="78BBD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6EB78C5">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30.1</w:t>
            </w:r>
          </w:p>
        </w:tc>
        <w:tc>
          <w:tcPr>
            <w:tcW w:w="1742" w:type="dxa"/>
            <w:tcBorders>
              <w:top w:val="single" w:color="auto" w:sz="4" w:space="0"/>
              <w:left w:val="single" w:color="auto" w:sz="4" w:space="0"/>
              <w:bottom w:val="single" w:color="auto" w:sz="4" w:space="0"/>
              <w:right w:val="single" w:color="auto" w:sz="4" w:space="0"/>
            </w:tcBorders>
            <w:vAlign w:val="center"/>
          </w:tcPr>
          <w:p w14:paraId="4AF246A4">
            <w:pPr>
              <w:autoSpaceDE w:val="0"/>
              <w:autoSpaceDN w:val="0"/>
              <w:snapToGrid w:val="0"/>
              <w:spacing w:line="380" w:lineRule="exact"/>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中标候选人</w:t>
            </w:r>
            <w:r>
              <w:rPr>
                <w:rFonts w:hint="eastAsia" w:ascii="宋体" w:hAnsi="宋体" w:cs="宋体"/>
                <w:color w:val="auto"/>
                <w:szCs w:val="21"/>
                <w:lang w:eastAsia="zh-CN"/>
              </w:rPr>
              <w:t>排名</w:t>
            </w:r>
            <w:r>
              <w:rPr>
                <w:rFonts w:hint="eastAsia" w:ascii="宋体" w:hAnsi="宋体" w:eastAsia="宋体" w:cs="宋体"/>
                <w:color w:val="000000"/>
                <w:sz w:val="21"/>
                <w:szCs w:val="21"/>
              </w:rPr>
              <w:t>并列</w:t>
            </w:r>
            <w:r>
              <w:rPr>
                <w:rFonts w:hint="eastAsia" w:ascii="宋体" w:hAnsi="宋体" w:cs="宋体"/>
                <w:color w:val="000000"/>
                <w:sz w:val="21"/>
                <w:szCs w:val="21"/>
                <w:lang w:eastAsia="zh-CN"/>
              </w:rPr>
              <w:t>时</w:t>
            </w:r>
            <w:r>
              <w:rPr>
                <w:rFonts w:hint="eastAsia" w:ascii="宋体" w:hAnsi="宋体" w:eastAsia="宋体" w:cs="宋体"/>
                <w:color w:val="000000"/>
                <w:sz w:val="21"/>
                <w:szCs w:val="21"/>
              </w:rPr>
              <w:t>，确定中标人</w:t>
            </w:r>
            <w:r>
              <w:rPr>
                <w:rFonts w:hint="eastAsia" w:ascii="宋体" w:hAnsi="宋体" w:cs="宋体"/>
                <w:color w:val="000000"/>
                <w:sz w:val="21"/>
                <w:szCs w:val="21"/>
                <w:lang w:eastAsia="zh-CN"/>
              </w:rPr>
              <w:t>的</w:t>
            </w:r>
            <w:r>
              <w:rPr>
                <w:rFonts w:hint="eastAsia" w:ascii="宋体" w:hAnsi="宋体" w:eastAsia="宋体" w:cs="宋体"/>
                <w:color w:val="000000"/>
                <w:sz w:val="21"/>
                <w:szCs w:val="21"/>
              </w:rPr>
              <w:t xml:space="preserve">方式 </w:t>
            </w:r>
          </w:p>
        </w:tc>
        <w:tc>
          <w:tcPr>
            <w:tcW w:w="7609" w:type="dxa"/>
            <w:tcBorders>
              <w:top w:val="single" w:color="auto" w:sz="4" w:space="0"/>
              <w:left w:val="single" w:color="auto" w:sz="4" w:space="0"/>
              <w:bottom w:val="single" w:color="auto" w:sz="4" w:space="0"/>
              <w:right w:val="single" w:color="auto" w:sz="4" w:space="0"/>
            </w:tcBorders>
            <w:vAlign w:val="center"/>
          </w:tcPr>
          <w:p w14:paraId="47A91B70">
            <w:pPr>
              <w:pStyle w:val="9"/>
              <w:spacing w:line="380" w:lineRule="exact"/>
              <w:rPr>
                <w:rFonts w:hint="eastAsia" w:ascii="宋体" w:hAnsi="宋体" w:eastAsia="宋体" w:cs="宋体"/>
                <w:color w:val="000000"/>
                <w:szCs w:val="21"/>
                <w:lang w:eastAsia="zh-CN"/>
              </w:rPr>
            </w:pPr>
            <w:r>
              <w:rPr>
                <w:rFonts w:hint="eastAsia" w:ascii="宋体" w:hAnsi="宋体" w:eastAsia="宋体" w:cs="宋体"/>
                <w:color w:val="000000"/>
                <w:szCs w:val="21"/>
              </w:rPr>
              <w:t>中标候选人并列</w:t>
            </w:r>
            <w:r>
              <w:rPr>
                <w:rFonts w:hint="eastAsia" w:ascii="宋体" w:hAnsi="宋体" w:cs="宋体"/>
                <w:color w:val="000000"/>
                <w:szCs w:val="21"/>
                <w:lang w:eastAsia="zh-CN"/>
              </w:rPr>
              <w:t>的</w:t>
            </w:r>
            <w:r>
              <w:rPr>
                <w:rFonts w:hint="eastAsia" w:ascii="宋体" w:hAnsi="宋体" w:eastAsia="宋体" w:cs="宋体"/>
                <w:color w:val="000000"/>
                <w:szCs w:val="21"/>
              </w:rPr>
              <w:t>，采购人按以下方式确定中标人：</w:t>
            </w:r>
          </w:p>
          <w:p w14:paraId="50D8405A">
            <w:pPr>
              <w:autoSpaceDE/>
              <w:autoSpaceDN/>
              <w:snapToGrid w:val="0"/>
              <w:spacing w:line="380" w:lineRule="exact"/>
              <w:textAlignment w:val="bottom"/>
              <w:rPr>
                <w:rFonts w:hint="eastAsia" w:ascii="宋体" w:hAnsi="宋体" w:eastAsia="宋体" w:cs="宋体"/>
                <w:color w:val="000000"/>
                <w:sz w:val="21"/>
                <w:lang w:eastAsia="zh-CN"/>
              </w:rPr>
            </w:pPr>
            <w:r>
              <w:rPr>
                <w:rFonts w:hint="eastAsia" w:ascii="宋体" w:hAnsi="宋体" w:cs="宋体"/>
                <w:color w:val="000000"/>
                <w:szCs w:val="21"/>
                <w:lang w:eastAsia="zh-CN"/>
              </w:rPr>
              <w:t>以</w:t>
            </w:r>
            <w:r>
              <w:rPr>
                <w:rFonts w:hint="eastAsia" w:ascii="Times New Roman" w:hAnsi="宋体" w:eastAsia="宋体" w:cs="Times New Roman"/>
                <w:szCs w:val="24"/>
              </w:rPr>
              <w:t>技术分</w:t>
            </w:r>
            <w:r>
              <w:rPr>
                <w:rFonts w:hint="eastAsia" w:ascii="Times New Roman" w:hAnsi="宋体" w:cs="Times New Roman"/>
                <w:szCs w:val="24"/>
                <w:lang w:eastAsia="zh-CN"/>
              </w:rPr>
              <w:t>得分</w:t>
            </w:r>
            <w:r>
              <w:rPr>
                <w:rFonts w:hint="eastAsia" w:ascii="Times New Roman" w:hAnsi="宋体" w:eastAsia="宋体" w:cs="Times New Roman"/>
                <w:sz w:val="21"/>
                <w:szCs w:val="24"/>
              </w:rPr>
              <w:t>由高到低顺序</w:t>
            </w:r>
            <w:r>
              <w:rPr>
                <w:rFonts w:hint="eastAsia" w:ascii="宋体" w:hAnsi="宋体" w:eastAsia="宋体" w:cs="宋体"/>
                <w:color w:val="000000"/>
                <w:szCs w:val="21"/>
              </w:rPr>
              <w:t>确定中标人</w:t>
            </w:r>
            <w:r>
              <w:rPr>
                <w:rFonts w:hint="eastAsia" w:ascii="宋体" w:hAnsi="宋体" w:cs="宋体"/>
                <w:color w:val="000000"/>
                <w:szCs w:val="21"/>
                <w:lang w:eastAsia="zh-CN"/>
              </w:rPr>
              <w:t>。</w:t>
            </w:r>
            <w:r>
              <w:rPr>
                <w:rFonts w:hint="eastAsia" w:ascii="宋体" w:hAnsi="宋体" w:eastAsia="宋体" w:cs="宋体"/>
                <w:color w:val="000000"/>
                <w:szCs w:val="21"/>
              </w:rPr>
              <w:t xml:space="preserve"> </w:t>
            </w:r>
          </w:p>
        </w:tc>
      </w:tr>
      <w:tr w14:paraId="46A54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67916712">
            <w:pPr>
              <w:spacing w:line="380" w:lineRule="exact"/>
              <w:jc w:val="center"/>
              <w:rPr>
                <w:rFonts w:ascii="宋体" w:hAnsi="宋体" w:eastAsia="宋体" w:cs="宋体"/>
                <w:color w:val="000000"/>
                <w:sz w:val="21"/>
                <w:szCs w:val="21"/>
                <w:lang w:val="en-US" w:eastAsia="zh-CN"/>
              </w:rPr>
            </w:pPr>
            <w:r>
              <w:rPr>
                <w:rFonts w:hint="eastAsia" w:ascii="宋体" w:hAnsi="宋体" w:cs="宋体"/>
                <w:color w:val="auto"/>
                <w:szCs w:val="21"/>
                <w:lang w:val="en-US" w:eastAsia="zh-CN"/>
              </w:rPr>
              <w:t>35.1</w:t>
            </w:r>
          </w:p>
        </w:tc>
        <w:tc>
          <w:tcPr>
            <w:tcW w:w="1742" w:type="dxa"/>
            <w:tcBorders>
              <w:top w:val="single" w:color="auto" w:sz="4" w:space="0"/>
              <w:left w:val="single" w:color="auto" w:sz="4" w:space="0"/>
              <w:bottom w:val="single" w:color="auto" w:sz="4" w:space="0"/>
              <w:right w:val="single" w:color="auto" w:sz="4" w:space="0"/>
            </w:tcBorders>
            <w:vAlign w:val="center"/>
          </w:tcPr>
          <w:p w14:paraId="46B91673">
            <w:pPr>
              <w:spacing w:line="380" w:lineRule="exact"/>
              <w:rPr>
                <w:rFonts w:hint="eastAsia" w:ascii="宋体" w:hAnsi="宋体" w:eastAsia="宋体" w:cs="宋体"/>
                <w:color w:val="000000"/>
                <w:sz w:val="21"/>
                <w:szCs w:val="21"/>
              </w:rPr>
            </w:pPr>
            <w:bookmarkStart w:id="101" w:name="_39.1"/>
            <w:bookmarkEnd w:id="101"/>
            <w:r>
              <w:rPr>
                <w:rFonts w:hint="eastAsia" w:ascii="宋体" w:hAnsi="宋体" w:eastAsia="宋体" w:cs="宋体"/>
                <w:color w:val="000000"/>
                <w:sz w:val="21"/>
                <w:szCs w:val="21"/>
              </w:rPr>
              <w:t>履约保证金金额</w:t>
            </w:r>
          </w:p>
        </w:tc>
        <w:tc>
          <w:tcPr>
            <w:tcW w:w="7609" w:type="dxa"/>
            <w:tcBorders>
              <w:top w:val="single" w:color="auto" w:sz="4" w:space="0"/>
              <w:left w:val="single" w:color="auto" w:sz="4" w:space="0"/>
              <w:bottom w:val="single" w:color="auto" w:sz="4" w:space="0"/>
              <w:right w:val="single" w:color="auto" w:sz="4" w:space="0"/>
            </w:tcBorders>
            <w:vAlign w:val="bottom"/>
          </w:tcPr>
          <w:p w14:paraId="14893F9E">
            <w:pPr>
              <w:autoSpaceDE w:val="0"/>
              <w:autoSpaceDN w:val="0"/>
              <w:snapToGrid w:val="0"/>
              <w:spacing w:line="380" w:lineRule="exact"/>
              <w:jc w:val="left"/>
              <w:textAlignment w:val="bottom"/>
              <w:rPr>
                <w:rFonts w:hint="eastAsia" w:ascii="宋体" w:hAnsi="宋体" w:eastAsia="宋体" w:cs="宋体"/>
                <w:color w:val="000000"/>
                <w:sz w:val="21"/>
                <w:szCs w:val="21"/>
              </w:rPr>
            </w:pPr>
            <w:r>
              <w:rPr>
                <w:rFonts w:hint="eastAsia" w:ascii="宋体" w:hAnsi="宋体" w:cs="宋体"/>
                <w:b/>
                <w:bCs/>
                <w:color w:val="auto"/>
                <w:szCs w:val="21"/>
                <w:lang w:val="en-US" w:eastAsia="zh-CN"/>
              </w:rPr>
              <w:t>不收取。</w:t>
            </w:r>
          </w:p>
        </w:tc>
      </w:tr>
      <w:tr w14:paraId="5F5FA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73BA088">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36.1</w:t>
            </w:r>
          </w:p>
        </w:tc>
        <w:tc>
          <w:tcPr>
            <w:tcW w:w="1742" w:type="dxa"/>
            <w:tcBorders>
              <w:top w:val="single" w:color="auto" w:sz="4" w:space="0"/>
              <w:left w:val="single" w:color="auto" w:sz="4" w:space="0"/>
              <w:bottom w:val="single" w:color="auto" w:sz="4" w:space="0"/>
              <w:right w:val="single" w:color="auto" w:sz="4" w:space="0"/>
            </w:tcBorders>
            <w:vAlign w:val="center"/>
          </w:tcPr>
          <w:p w14:paraId="1FFCF58C">
            <w:pPr>
              <w:spacing w:line="380" w:lineRule="exact"/>
              <w:rPr>
                <w:rFonts w:hint="eastAsia" w:ascii="宋体" w:hAnsi="宋体" w:eastAsia="宋体" w:cs="宋体"/>
                <w:sz w:val="21"/>
                <w:szCs w:val="21"/>
              </w:rPr>
            </w:pPr>
            <w:bookmarkStart w:id="102" w:name="_40.1"/>
            <w:bookmarkEnd w:id="102"/>
            <w:r>
              <w:rPr>
                <w:rFonts w:hint="eastAsia" w:ascii="宋体" w:hAnsi="宋体" w:eastAsia="宋体" w:cs="宋体"/>
                <w:sz w:val="21"/>
                <w:szCs w:val="21"/>
              </w:rPr>
              <w:t>签订合同携带的材料</w:t>
            </w:r>
          </w:p>
        </w:tc>
        <w:tc>
          <w:tcPr>
            <w:tcW w:w="7609" w:type="dxa"/>
            <w:tcBorders>
              <w:top w:val="single" w:color="auto" w:sz="4" w:space="0"/>
              <w:left w:val="single" w:color="auto" w:sz="4" w:space="0"/>
              <w:bottom w:val="single" w:color="auto" w:sz="4" w:space="0"/>
              <w:right w:val="single" w:color="auto" w:sz="4" w:space="0"/>
            </w:tcBorders>
            <w:vAlign w:val="center"/>
          </w:tcPr>
          <w:p w14:paraId="7C51B9A0">
            <w:pPr>
              <w:autoSpaceDE w:val="0"/>
              <w:autoSpaceDN w:val="0"/>
              <w:snapToGrid w:val="0"/>
              <w:spacing w:line="380" w:lineRule="exact"/>
              <w:textAlignment w:val="bottom"/>
              <w:rPr>
                <w:rFonts w:hint="eastAsia" w:ascii="宋体" w:hAnsi="宋体" w:eastAsia="宋体" w:cs="宋体"/>
                <w:sz w:val="21"/>
                <w:szCs w:val="21"/>
              </w:rPr>
            </w:pPr>
            <w:r>
              <w:rPr>
                <w:rFonts w:hint="eastAsia" w:ascii="宋体" w:hAnsi="宋体" w:eastAsia="宋体" w:cs="宋体"/>
                <w:sz w:val="21"/>
                <w:szCs w:val="21"/>
              </w:rPr>
              <w:t>电子采购合同需要</w:t>
            </w:r>
            <w:r>
              <w:rPr>
                <w:rFonts w:hint="eastAsia" w:ascii="宋体" w:hAnsi="宋体" w:cs="宋体"/>
                <w:sz w:val="21"/>
                <w:szCs w:val="21"/>
                <w:lang w:eastAsia="zh-CN"/>
              </w:rPr>
              <w:t>中标人</w:t>
            </w:r>
            <w:r>
              <w:rPr>
                <w:rFonts w:hint="eastAsia" w:ascii="宋体" w:hAnsi="宋体" w:eastAsia="宋体" w:cs="宋体"/>
                <w:sz w:val="21"/>
                <w:szCs w:val="21"/>
              </w:rPr>
              <w:t>通过有效CA证书进行电子签署</w:t>
            </w:r>
            <w:r>
              <w:rPr>
                <w:rFonts w:hint="eastAsia" w:ascii="宋体" w:hAnsi="宋体" w:cs="宋体"/>
                <w:sz w:val="21"/>
                <w:szCs w:val="21"/>
                <w:lang w:eastAsia="zh-CN"/>
              </w:rPr>
              <w:t>。</w:t>
            </w:r>
          </w:p>
        </w:tc>
      </w:tr>
      <w:tr w14:paraId="4C5F4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298DE411">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38.2.1</w:t>
            </w:r>
          </w:p>
        </w:tc>
        <w:tc>
          <w:tcPr>
            <w:tcW w:w="1742" w:type="dxa"/>
            <w:tcBorders>
              <w:top w:val="single" w:color="auto" w:sz="4" w:space="0"/>
              <w:left w:val="single" w:color="auto" w:sz="4" w:space="0"/>
              <w:bottom w:val="single" w:color="auto" w:sz="4" w:space="0"/>
              <w:right w:val="single" w:color="auto" w:sz="4" w:space="0"/>
            </w:tcBorders>
            <w:vAlign w:val="center"/>
          </w:tcPr>
          <w:p w14:paraId="0EAF322F">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接收质疑函方式</w:t>
            </w:r>
          </w:p>
        </w:tc>
        <w:tc>
          <w:tcPr>
            <w:tcW w:w="7609" w:type="dxa"/>
            <w:tcBorders>
              <w:top w:val="single" w:color="auto" w:sz="4" w:space="0"/>
              <w:left w:val="single" w:color="auto" w:sz="4" w:space="0"/>
              <w:bottom w:val="single" w:color="auto" w:sz="4" w:space="0"/>
              <w:right w:val="single" w:color="auto" w:sz="4" w:space="0"/>
            </w:tcBorders>
            <w:vAlign w:val="center"/>
          </w:tcPr>
          <w:p w14:paraId="038031B1">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以书面形式</w:t>
            </w:r>
          </w:p>
        </w:tc>
      </w:tr>
      <w:tr w14:paraId="7CBD9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7A70EC13"/>
        </w:tc>
        <w:tc>
          <w:tcPr>
            <w:tcW w:w="1742" w:type="dxa"/>
            <w:tcBorders>
              <w:top w:val="single" w:color="auto" w:sz="4" w:space="0"/>
              <w:left w:val="single" w:color="auto" w:sz="4" w:space="0"/>
              <w:bottom w:val="single" w:color="auto" w:sz="4" w:space="0"/>
              <w:right w:val="single" w:color="auto" w:sz="4" w:space="0"/>
            </w:tcBorders>
            <w:vAlign w:val="center"/>
          </w:tcPr>
          <w:p w14:paraId="46C784D3">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质疑联系部门及联系方式</w:t>
            </w:r>
          </w:p>
        </w:tc>
        <w:tc>
          <w:tcPr>
            <w:tcW w:w="7609" w:type="dxa"/>
            <w:tcBorders>
              <w:top w:val="single" w:color="auto" w:sz="4" w:space="0"/>
              <w:left w:val="single" w:color="auto" w:sz="4" w:space="0"/>
              <w:bottom w:val="single" w:color="auto" w:sz="4" w:space="0"/>
              <w:right w:val="single" w:color="auto" w:sz="4" w:space="0"/>
            </w:tcBorders>
            <w:vAlign w:val="center"/>
          </w:tcPr>
          <w:p w14:paraId="7C4A396D">
            <w:pPr>
              <w:snapToGrid w:val="0"/>
              <w:spacing w:line="38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1）</w:t>
            </w:r>
            <w:r>
              <w:rPr>
                <w:rFonts w:hint="eastAsia" w:ascii="宋体" w:hAnsi="宋体" w:cs="宋体"/>
                <w:color w:val="auto"/>
                <w:szCs w:val="21"/>
                <w:lang w:eastAsia="zh-CN"/>
              </w:rPr>
              <w:t>名称：</w:t>
            </w:r>
            <w:r>
              <w:rPr>
                <w:rFonts w:hint="eastAsia" w:ascii="宋体" w:hAnsi="宋体" w:cs="宋体"/>
                <w:i w:val="0"/>
                <w:iCs w:val="0"/>
                <w:color w:val="auto"/>
                <w:szCs w:val="21"/>
                <w:lang w:eastAsia="zh-CN"/>
              </w:rPr>
              <w:t>柳州市防洪排涝工程管理处</w:t>
            </w:r>
          </w:p>
          <w:p w14:paraId="48F8E3C8">
            <w:pPr>
              <w:snapToGrid w:val="0"/>
              <w:spacing w:line="380" w:lineRule="exact"/>
              <w:rPr>
                <w:rFonts w:hint="eastAsia" w:ascii="宋体" w:hAnsi="宋体" w:eastAsia="宋体" w:cs="宋体"/>
                <w:color w:val="auto"/>
                <w:szCs w:val="21"/>
                <w:lang w:eastAsia="zh-CN"/>
              </w:rPr>
            </w:pPr>
            <w:r>
              <w:rPr>
                <w:rFonts w:hint="eastAsia" w:ascii="宋体" w:hAnsi="宋体" w:cs="宋体"/>
                <w:color w:val="auto"/>
                <w:szCs w:val="21"/>
              </w:rPr>
              <w:t>联系电话：</w:t>
            </w:r>
            <w:r>
              <w:rPr>
                <w:rFonts w:hint="eastAsia" w:ascii="宋体" w:hAnsi="宋体" w:cs="宋体"/>
                <w:color w:val="auto"/>
                <w:szCs w:val="21"/>
                <w:lang w:val="en-US" w:eastAsia="zh-CN"/>
              </w:rPr>
              <w:t xml:space="preserve"> 0772-2550831 </w:t>
            </w:r>
          </w:p>
          <w:p w14:paraId="030D945B">
            <w:pPr>
              <w:snapToGrid w:val="0"/>
              <w:spacing w:line="380" w:lineRule="exact"/>
              <w:rPr>
                <w:rFonts w:hint="eastAsia" w:ascii="宋体" w:hAnsi="宋体" w:cs="宋体"/>
                <w:color w:val="auto"/>
                <w:szCs w:val="21"/>
              </w:rPr>
            </w:pPr>
            <w:r>
              <w:rPr>
                <w:rFonts w:hint="eastAsia" w:ascii="宋体" w:hAnsi="宋体" w:cs="宋体"/>
                <w:color w:val="auto"/>
                <w:szCs w:val="21"/>
              </w:rPr>
              <w:t xml:space="preserve">通讯地址：柳州市长风路1号之2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14:paraId="48BE068A">
            <w:pPr>
              <w:snapToGrid w:val="0"/>
              <w:spacing w:line="380" w:lineRule="exact"/>
              <w:rPr>
                <w:rFonts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eastAsia="zh-CN"/>
              </w:rPr>
              <w:t>名称：</w:t>
            </w:r>
            <w:r>
              <w:rPr>
                <w:rFonts w:hint="eastAsia" w:ascii="宋体" w:hAnsi="宋体" w:cs="宋体"/>
                <w:i w:val="0"/>
                <w:iCs w:val="0"/>
                <w:color w:val="auto"/>
                <w:szCs w:val="21"/>
                <w:lang w:val="en-US" w:eastAsia="zh-CN"/>
              </w:rPr>
              <w:t>广西蔚海项目管理有限公司</w:t>
            </w:r>
          </w:p>
          <w:p w14:paraId="6F8669AF">
            <w:pPr>
              <w:snapToGrid w:val="0"/>
              <w:spacing w:line="380" w:lineRule="exact"/>
              <w:rPr>
                <w:rFonts w:hint="eastAsia" w:ascii="宋体" w:hAnsi="宋体" w:eastAsia="宋体" w:cs="宋体"/>
                <w:color w:val="auto"/>
                <w:szCs w:val="21"/>
                <w:lang w:eastAsia="zh-CN"/>
              </w:rPr>
            </w:pPr>
            <w:r>
              <w:rPr>
                <w:rFonts w:hint="eastAsia" w:ascii="宋体" w:hAnsi="宋体" w:cs="宋体"/>
                <w:color w:val="auto"/>
                <w:szCs w:val="21"/>
              </w:rPr>
              <w:t>联系电话：</w:t>
            </w:r>
            <w:r>
              <w:rPr>
                <w:rFonts w:hint="eastAsia" w:ascii="宋体" w:hAnsi="宋体" w:cs="宋体"/>
                <w:color w:val="auto"/>
                <w:szCs w:val="21"/>
                <w:lang w:val="en-US" w:eastAsia="zh-CN"/>
              </w:rPr>
              <w:t xml:space="preserve">0772-2695777 </w:t>
            </w:r>
          </w:p>
          <w:p w14:paraId="14863317">
            <w:pPr>
              <w:snapToGrid w:val="0"/>
              <w:spacing w:line="380" w:lineRule="exact"/>
              <w:rPr>
                <w:rFonts w:hint="eastAsia" w:ascii="宋体" w:hAnsi="宋体" w:eastAsia="宋体" w:cs="宋体"/>
                <w:color w:val="000000"/>
                <w:sz w:val="21"/>
                <w:szCs w:val="21"/>
              </w:rPr>
            </w:pPr>
            <w:r>
              <w:rPr>
                <w:rFonts w:hint="eastAsia" w:ascii="宋体" w:hAnsi="宋体" w:cs="宋体"/>
                <w:color w:val="auto"/>
                <w:szCs w:val="21"/>
              </w:rPr>
              <w:t>通讯地址：柳州市鱼峰区东环大道东一巷5号联发君悦13栋2-2</w:t>
            </w:r>
            <w:r>
              <w:rPr>
                <w:rFonts w:hint="eastAsia" w:ascii="宋体" w:hAnsi="宋体" w:cs="宋体"/>
                <w:color w:val="auto"/>
                <w:szCs w:val="21"/>
                <w:lang w:val="en-US" w:eastAsia="zh-CN"/>
              </w:rPr>
              <w:t xml:space="preserve"> </w:t>
            </w:r>
          </w:p>
        </w:tc>
      </w:tr>
      <w:tr w14:paraId="636B0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4DAF03FD"/>
        </w:tc>
        <w:tc>
          <w:tcPr>
            <w:tcW w:w="1742" w:type="dxa"/>
            <w:tcBorders>
              <w:top w:val="single" w:color="auto" w:sz="4" w:space="0"/>
              <w:left w:val="single" w:color="auto" w:sz="4" w:space="0"/>
              <w:bottom w:val="single" w:color="auto" w:sz="4" w:space="0"/>
              <w:right w:val="single" w:color="auto" w:sz="4" w:space="0"/>
            </w:tcBorders>
            <w:vAlign w:val="center"/>
          </w:tcPr>
          <w:p w14:paraId="4634CDBC">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现场提交质疑办理业务时间</w:t>
            </w:r>
          </w:p>
        </w:tc>
        <w:tc>
          <w:tcPr>
            <w:tcW w:w="7609" w:type="dxa"/>
            <w:tcBorders>
              <w:top w:val="single" w:color="auto" w:sz="4" w:space="0"/>
              <w:left w:val="single" w:color="auto" w:sz="4" w:space="0"/>
              <w:bottom w:val="single" w:color="auto" w:sz="4" w:space="0"/>
              <w:right w:val="single" w:color="auto" w:sz="4" w:space="0"/>
            </w:tcBorders>
            <w:vAlign w:val="center"/>
          </w:tcPr>
          <w:p w14:paraId="588DE240">
            <w:pPr>
              <w:snapToGrid w:val="0"/>
              <w:spacing w:line="38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质疑期内每个工作日（北京时间）</w:t>
            </w:r>
            <w:r>
              <w:rPr>
                <w:rFonts w:hint="eastAsia" w:ascii="宋体" w:hAnsi="宋体" w:cs="宋体"/>
                <w:color w:val="000000"/>
                <w:sz w:val="21"/>
                <w:szCs w:val="21"/>
                <w:lang w:eastAsia="zh-CN"/>
              </w:rPr>
              <w:t>上午</w:t>
            </w:r>
            <w:r>
              <w:rPr>
                <w:rFonts w:hint="eastAsia" w:ascii="宋体" w:hAnsi="宋体" w:eastAsia="宋体" w:cs="宋体"/>
                <w:color w:val="000000"/>
                <w:sz w:val="21"/>
                <w:szCs w:val="21"/>
                <w:u w:val="single"/>
              </w:rPr>
              <w:t>8</w:t>
            </w:r>
            <w:r>
              <w:rPr>
                <w:rFonts w:hint="eastAsia" w:ascii="宋体" w:hAnsi="宋体" w:eastAsia="宋体" w:cs="宋体"/>
                <w:color w:val="000000"/>
                <w:sz w:val="21"/>
                <w:szCs w:val="21"/>
              </w:rPr>
              <w:t>时</w:t>
            </w:r>
            <w:r>
              <w:rPr>
                <w:rFonts w:hint="eastAsia" w:ascii="宋体" w:hAnsi="宋体" w:eastAsia="宋体" w:cs="宋体"/>
                <w:color w:val="000000"/>
                <w:sz w:val="21"/>
                <w:szCs w:val="21"/>
                <w:u w:val="single"/>
              </w:rPr>
              <w:t>00</w:t>
            </w:r>
            <w:r>
              <w:rPr>
                <w:rFonts w:hint="eastAsia" w:ascii="宋体" w:hAnsi="宋体" w:eastAsia="宋体" w:cs="宋体"/>
                <w:color w:val="000000"/>
                <w:sz w:val="21"/>
                <w:szCs w:val="21"/>
              </w:rPr>
              <w:t>分到</w:t>
            </w:r>
            <w:r>
              <w:rPr>
                <w:rFonts w:hint="eastAsia" w:ascii="宋体" w:hAnsi="宋体" w:eastAsia="宋体" w:cs="宋体"/>
                <w:color w:val="000000"/>
                <w:sz w:val="21"/>
                <w:szCs w:val="21"/>
                <w:u w:val="single"/>
              </w:rPr>
              <w:t>12</w:t>
            </w:r>
            <w:r>
              <w:rPr>
                <w:rFonts w:hint="eastAsia" w:ascii="宋体" w:hAnsi="宋体" w:eastAsia="宋体" w:cs="宋体"/>
                <w:color w:val="000000"/>
                <w:sz w:val="21"/>
                <w:szCs w:val="21"/>
              </w:rPr>
              <w:t>时</w:t>
            </w:r>
            <w:r>
              <w:rPr>
                <w:rFonts w:hint="eastAsia" w:ascii="宋体" w:hAnsi="宋体" w:eastAsia="宋体" w:cs="宋体"/>
                <w:color w:val="000000"/>
                <w:sz w:val="21"/>
                <w:szCs w:val="21"/>
                <w:u w:val="single"/>
              </w:rPr>
              <w:t>00</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下午</w:t>
            </w:r>
            <w:r>
              <w:rPr>
                <w:rFonts w:hint="eastAsia" w:ascii="宋体" w:hAnsi="宋体" w:eastAsia="宋体" w:cs="宋体"/>
                <w:color w:val="000000"/>
                <w:sz w:val="21"/>
                <w:szCs w:val="21"/>
                <w:u w:val="single"/>
              </w:rPr>
              <w:t>15</w:t>
            </w:r>
            <w:r>
              <w:rPr>
                <w:rFonts w:hint="eastAsia" w:ascii="宋体" w:hAnsi="宋体" w:eastAsia="宋体" w:cs="宋体"/>
                <w:color w:val="000000"/>
                <w:sz w:val="21"/>
                <w:szCs w:val="21"/>
              </w:rPr>
              <w:t>时</w:t>
            </w:r>
            <w:r>
              <w:rPr>
                <w:rFonts w:hint="eastAsia" w:ascii="宋体" w:hAnsi="宋体" w:eastAsia="宋体" w:cs="宋体"/>
                <w:color w:val="000000"/>
                <w:sz w:val="21"/>
                <w:szCs w:val="21"/>
                <w:u w:val="single"/>
              </w:rPr>
              <w:t>00</w:t>
            </w:r>
            <w:r>
              <w:rPr>
                <w:rFonts w:hint="eastAsia" w:ascii="宋体" w:hAnsi="宋体" w:eastAsia="宋体" w:cs="宋体"/>
                <w:color w:val="000000"/>
                <w:sz w:val="21"/>
                <w:szCs w:val="21"/>
              </w:rPr>
              <w:t>分到</w:t>
            </w:r>
            <w:r>
              <w:rPr>
                <w:rFonts w:hint="eastAsia" w:ascii="宋体" w:hAnsi="宋体" w:eastAsia="宋体" w:cs="宋体"/>
                <w:color w:val="000000"/>
                <w:sz w:val="21"/>
                <w:szCs w:val="21"/>
                <w:u w:val="single"/>
              </w:rPr>
              <w:t>18</w:t>
            </w:r>
            <w:r>
              <w:rPr>
                <w:rFonts w:hint="eastAsia" w:ascii="宋体" w:hAnsi="宋体" w:eastAsia="宋体" w:cs="宋体"/>
                <w:color w:val="000000"/>
                <w:sz w:val="21"/>
                <w:szCs w:val="21"/>
              </w:rPr>
              <w:t>时</w:t>
            </w:r>
            <w:r>
              <w:rPr>
                <w:rFonts w:hint="eastAsia" w:ascii="宋体" w:hAnsi="宋体" w:eastAsia="宋体" w:cs="宋体"/>
                <w:color w:val="000000"/>
                <w:sz w:val="21"/>
                <w:szCs w:val="21"/>
                <w:u w:val="single"/>
              </w:rPr>
              <w:t>00</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tc>
      </w:tr>
      <w:tr w14:paraId="75272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nil"/>
              <w:left w:val="single" w:color="auto" w:sz="4" w:space="0"/>
              <w:bottom w:val="single" w:color="auto" w:sz="4" w:space="0"/>
              <w:right w:val="single" w:color="auto" w:sz="4" w:space="0"/>
            </w:tcBorders>
            <w:vAlign w:val="center"/>
          </w:tcPr>
          <w:p w14:paraId="22C56B8A">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38.3.1</w:t>
            </w:r>
          </w:p>
        </w:tc>
        <w:tc>
          <w:tcPr>
            <w:tcW w:w="1742" w:type="dxa"/>
            <w:tcBorders>
              <w:top w:val="single" w:color="auto" w:sz="4" w:space="0"/>
              <w:left w:val="single" w:color="auto" w:sz="4" w:space="0"/>
              <w:bottom w:val="single" w:color="auto" w:sz="4" w:space="0"/>
              <w:right w:val="single" w:color="auto" w:sz="4" w:space="0"/>
            </w:tcBorders>
            <w:vAlign w:val="center"/>
          </w:tcPr>
          <w:p w14:paraId="250F5010">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投诉受理方式</w:t>
            </w:r>
          </w:p>
        </w:tc>
        <w:tc>
          <w:tcPr>
            <w:tcW w:w="7609" w:type="dxa"/>
            <w:tcBorders>
              <w:top w:val="single" w:color="auto" w:sz="4" w:space="0"/>
              <w:left w:val="single" w:color="auto" w:sz="4" w:space="0"/>
              <w:bottom w:val="single" w:color="auto" w:sz="4" w:space="0"/>
              <w:right w:val="single" w:color="auto" w:sz="4" w:space="0"/>
            </w:tcBorders>
            <w:vAlign w:val="center"/>
          </w:tcPr>
          <w:p w14:paraId="183FECE8">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1、受理方式：纸质方式受理，投诉书正、副本（经过质疑的事项才可投诉）。</w:t>
            </w:r>
          </w:p>
          <w:p w14:paraId="5EE773DF">
            <w:pPr>
              <w:snapToGrid w:val="0"/>
              <w:spacing w:line="380" w:lineRule="exact"/>
              <w:rPr>
                <w:rFonts w:hint="eastAsia" w:ascii="宋体" w:hAnsi="宋体" w:cs="宋体"/>
                <w:color w:val="auto"/>
              </w:rPr>
            </w:pPr>
            <w:r>
              <w:rPr>
                <w:rFonts w:hint="eastAsia" w:ascii="宋体" w:hAnsi="宋体" w:eastAsia="宋体" w:cs="宋体"/>
                <w:color w:val="000000"/>
                <w:sz w:val="21"/>
                <w:szCs w:val="21"/>
              </w:rPr>
              <w:t>2、</w:t>
            </w:r>
            <w:r>
              <w:rPr>
                <w:rFonts w:hint="eastAsia" w:ascii="宋体" w:hAnsi="宋体" w:eastAsia="宋体" w:cs="宋体"/>
                <w:color w:val="auto"/>
                <w:szCs w:val="21"/>
                <w:lang w:eastAsia="zh-CN"/>
              </w:rPr>
              <w:t>通讯</w:t>
            </w:r>
            <w:r>
              <w:rPr>
                <w:rFonts w:hint="eastAsia" w:ascii="宋体" w:hAnsi="宋体" w:cs="宋体"/>
                <w:color w:val="auto"/>
                <w:lang w:eastAsia="zh-CN"/>
              </w:rPr>
              <w:t>方式</w:t>
            </w:r>
          </w:p>
          <w:p w14:paraId="0A2BE483">
            <w:pPr>
              <w:snapToGrid w:val="0"/>
              <w:spacing w:line="380" w:lineRule="exact"/>
              <w:rPr>
                <w:rFonts w:hint="eastAsia" w:ascii="宋体" w:hAnsi="宋体" w:cs="宋体"/>
                <w:color w:val="auto"/>
              </w:rPr>
            </w:pPr>
            <w:r>
              <w:rPr>
                <w:rFonts w:hint="eastAsia" w:ascii="宋体" w:hAnsi="宋体" w:cs="宋体"/>
                <w:color w:val="auto"/>
              </w:rPr>
              <w:t>名称：</w:t>
            </w:r>
            <w:bookmarkStart w:id="103" w:name="PO_3000001867_PM036"/>
            <w:r>
              <w:rPr>
                <w:rFonts w:hint="eastAsia" w:ascii="宋体" w:hAnsi="宋体" w:cs="宋体"/>
                <w:color w:val="auto"/>
                <w:lang w:val="en-US" w:eastAsia="zh-CN"/>
              </w:rPr>
              <w:t>广西蔚海项目管理有限公司</w:t>
            </w:r>
            <w:r>
              <w:rPr>
                <w:rFonts w:hint="eastAsia" w:ascii="宋体" w:hAnsi="宋体" w:cs="宋体"/>
                <w:color w:val="auto"/>
                <w:lang w:eastAsia="zh-CN"/>
              </w:rPr>
              <w:t xml:space="preserve"> </w:t>
            </w:r>
            <w:bookmarkEnd w:id="103"/>
            <w:r>
              <w:rPr>
                <w:rFonts w:hint="eastAsia" w:ascii="宋体" w:hAnsi="宋体" w:cs="宋体"/>
                <w:color w:val="auto"/>
              </w:rPr>
              <w:t xml:space="preserve"> </w:t>
            </w:r>
          </w:p>
          <w:p w14:paraId="41FAB239">
            <w:pPr>
              <w:snapToGrid w:val="0"/>
              <w:spacing w:line="380" w:lineRule="exact"/>
              <w:rPr>
                <w:rFonts w:hint="eastAsia" w:ascii="宋体" w:hAnsi="宋体" w:cs="宋体"/>
                <w:color w:val="auto"/>
              </w:rPr>
            </w:pPr>
            <w:r>
              <w:rPr>
                <w:rFonts w:hint="eastAsia" w:ascii="宋体" w:hAnsi="宋体" w:cs="宋体"/>
                <w:color w:val="auto"/>
              </w:rPr>
              <w:t>地址：</w:t>
            </w:r>
            <w:bookmarkStart w:id="104" w:name="PO_3000001867_PM039"/>
            <w:r>
              <w:rPr>
                <w:rFonts w:hint="eastAsia" w:ascii="宋体" w:hAnsi="宋体" w:cs="宋体"/>
                <w:color w:val="auto"/>
              </w:rPr>
              <w:t>柳州市鱼峰区东环大道东一巷5号联发君悦13栋2-2</w:t>
            </w:r>
            <w:r>
              <w:rPr>
                <w:rFonts w:hint="eastAsia" w:ascii="宋体" w:hAnsi="宋体" w:cs="宋体"/>
                <w:color w:val="auto"/>
                <w:lang w:eastAsia="zh-CN"/>
              </w:rPr>
              <w:t xml:space="preserve"> </w:t>
            </w:r>
            <w:bookmarkEnd w:id="104"/>
            <w:r>
              <w:rPr>
                <w:rFonts w:hint="eastAsia" w:ascii="宋体" w:hAnsi="宋体" w:cs="宋体"/>
                <w:color w:val="auto"/>
              </w:rPr>
              <w:t xml:space="preserve"> </w:t>
            </w:r>
          </w:p>
          <w:p w14:paraId="420A55EB">
            <w:pPr>
              <w:snapToGrid w:val="0"/>
              <w:spacing w:line="360" w:lineRule="auto"/>
              <w:rPr>
                <w:rFonts w:hint="eastAsia" w:ascii="宋体" w:hAnsi="宋体" w:eastAsia="宋体" w:cs="宋体"/>
                <w:color w:val="000000"/>
                <w:sz w:val="21"/>
                <w:szCs w:val="21"/>
                <w:lang w:eastAsia="zh-CN"/>
              </w:rPr>
            </w:pPr>
            <w:r>
              <w:rPr>
                <w:rFonts w:hint="eastAsia" w:ascii="宋体" w:hAnsi="宋体" w:cs="宋体"/>
                <w:color w:val="auto"/>
              </w:rPr>
              <w:t>联系电话：</w:t>
            </w:r>
            <w:bookmarkStart w:id="105" w:name="PO_3000001867_PM038"/>
            <w:r>
              <w:rPr>
                <w:rFonts w:hint="eastAsia" w:ascii="宋体" w:hAnsi="宋体" w:cs="宋体"/>
                <w:color w:val="auto"/>
                <w:lang w:val="en-US" w:eastAsia="zh-CN"/>
              </w:rPr>
              <w:t>0772-2695777</w:t>
            </w:r>
            <w:r>
              <w:rPr>
                <w:rFonts w:hint="eastAsia" w:ascii="宋体" w:hAnsi="宋体" w:cs="宋体"/>
                <w:color w:val="auto"/>
                <w:lang w:eastAsia="zh-CN"/>
              </w:rPr>
              <w:t xml:space="preserve"> </w:t>
            </w:r>
            <w:bookmarkEnd w:id="105"/>
          </w:p>
        </w:tc>
      </w:tr>
      <w:tr w14:paraId="1E7AB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4E368EE5">
            <w:pPr>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742" w:type="dxa"/>
            <w:tcBorders>
              <w:top w:val="single" w:color="auto" w:sz="4" w:space="0"/>
              <w:left w:val="single" w:color="auto" w:sz="4" w:space="0"/>
              <w:right w:val="single" w:color="auto" w:sz="4" w:space="0"/>
            </w:tcBorders>
            <w:shd w:val="clear" w:color="auto" w:fill="auto"/>
            <w:vAlign w:val="center"/>
          </w:tcPr>
          <w:p w14:paraId="65061747">
            <w:pPr>
              <w:spacing w:line="360" w:lineRule="auto"/>
              <w:jc w:val="center"/>
              <w:rPr>
                <w:rFonts w:hint="eastAsia" w:ascii="宋体" w:hAnsi="宋体" w:eastAsia="宋体" w:cs="宋体"/>
                <w:color w:val="auto"/>
                <w:kern w:val="2"/>
                <w:sz w:val="21"/>
                <w:szCs w:val="21"/>
                <w:lang w:val="en-US" w:eastAsia="zh-CN" w:bidi="ar-SA"/>
              </w:rPr>
            </w:pPr>
            <w:bookmarkStart w:id="106" w:name="_42"/>
            <w:bookmarkEnd w:id="106"/>
            <w:bookmarkStart w:id="107" w:name="_41"/>
            <w:bookmarkEnd w:id="107"/>
            <w:r>
              <w:rPr>
                <w:rFonts w:hint="eastAsia" w:ascii="宋体" w:hAnsi="宋体" w:eastAsia="宋体" w:cs="宋体"/>
                <w:color w:val="auto"/>
                <w:szCs w:val="21"/>
              </w:rPr>
              <w:t>采购代理</w:t>
            </w:r>
            <w:r>
              <w:rPr>
                <w:rFonts w:hint="eastAsia" w:ascii="宋体" w:hAnsi="宋体" w:eastAsia="宋体" w:cs="宋体"/>
                <w:color w:val="auto"/>
                <w:szCs w:val="21"/>
                <w:lang w:eastAsia="zh-CN"/>
              </w:rPr>
              <w:t>服务</w:t>
            </w:r>
            <w:r>
              <w:rPr>
                <w:rFonts w:hint="eastAsia" w:ascii="宋体" w:hAnsi="宋体" w:eastAsia="宋体" w:cs="宋体"/>
                <w:color w:val="auto"/>
                <w:szCs w:val="21"/>
              </w:rPr>
              <w:t>费</w:t>
            </w:r>
          </w:p>
        </w:tc>
        <w:tc>
          <w:tcPr>
            <w:tcW w:w="7609" w:type="dxa"/>
            <w:tcBorders>
              <w:top w:val="single" w:color="auto" w:sz="4" w:space="0"/>
              <w:left w:val="single" w:color="auto" w:sz="4" w:space="0"/>
              <w:bottom w:val="single" w:color="auto" w:sz="4" w:space="0"/>
              <w:right w:val="single" w:color="auto" w:sz="4" w:space="0"/>
            </w:tcBorders>
            <w:shd w:val="clear" w:color="auto" w:fill="auto"/>
            <w:vAlign w:val="center"/>
          </w:tcPr>
          <w:p w14:paraId="29399A7E">
            <w:pPr>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1.采购代理服务费支付方式：本项目的招标代理服务费按以下收费标准向中标人收取，领取中标通知书前，中标人应向采购代理机构一次付清招标代理服务费，否则采购代理机构有权不予以办理。</w:t>
            </w:r>
          </w:p>
          <w:p w14:paraId="516D797A">
            <w:pPr>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2.采购代理服务费收取标准：</w:t>
            </w:r>
          </w:p>
          <w:p w14:paraId="0EB0E17A">
            <w:pPr>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以中标金额为计费额，按本须知正文第</w:t>
            </w:r>
            <w:r>
              <w:rPr>
                <w:rFonts w:hint="eastAsia" w:ascii="宋体" w:hAnsi="宋体" w:eastAsia="宋体" w:cs="宋体"/>
                <w:color w:val="auto"/>
                <w:kern w:val="0"/>
                <w:szCs w:val="21"/>
                <w:lang w:val="en-US" w:eastAsia="zh-CN"/>
              </w:rPr>
              <w:t>40</w:t>
            </w:r>
            <w:r>
              <w:rPr>
                <w:rFonts w:hint="eastAsia" w:ascii="宋体" w:hAnsi="宋体" w:eastAsia="宋体" w:cs="宋体"/>
                <w:color w:val="auto"/>
                <w:kern w:val="0"/>
                <w:szCs w:val="21"/>
              </w:rPr>
              <w:t>.2条规定的收费计算标准（</w:t>
            </w:r>
            <w:r>
              <w:rPr>
                <w:rFonts w:hint="eastAsia" w:ascii="宋体" w:hAnsi="宋体" w:eastAsia="宋体" w:cs="宋体"/>
                <w:color w:val="auto"/>
                <w:kern w:val="0"/>
                <w:szCs w:val="21"/>
                <w:lang w:val="en-US" w:eastAsia="zh-CN"/>
              </w:rPr>
              <w:t>服务</w:t>
            </w:r>
            <w:r>
              <w:rPr>
                <w:rFonts w:hint="eastAsia" w:ascii="宋体" w:hAnsi="宋体" w:eastAsia="宋体" w:cs="宋体"/>
                <w:color w:val="auto"/>
                <w:kern w:val="0"/>
                <w:szCs w:val="21"/>
              </w:rPr>
              <w:t>招标）采用差额定率累进法计算出收费基准价格，采购代理服务费收费收取。</w:t>
            </w:r>
          </w:p>
          <w:p w14:paraId="0D4CD18B">
            <w:pPr>
              <w:snapToGrid w:val="0"/>
              <w:spacing w:line="360" w:lineRule="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3.账户名称：</w:t>
            </w:r>
            <w:r>
              <w:rPr>
                <w:rFonts w:hint="eastAsia" w:ascii="宋体" w:hAnsi="宋体" w:eastAsia="宋体" w:cs="宋体"/>
                <w:color w:val="auto"/>
                <w:kern w:val="0"/>
                <w:szCs w:val="21"/>
                <w:lang w:eastAsia="zh-CN"/>
              </w:rPr>
              <w:t>广西蔚海项目管理有限公司</w:t>
            </w:r>
          </w:p>
          <w:p w14:paraId="0E0ABAB6">
            <w:pPr>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开户银行：中国建设银行股份有限公司柳州莲塘路支行</w:t>
            </w:r>
          </w:p>
          <w:p w14:paraId="64A48274">
            <w:pPr>
              <w:snapToGrid w:val="0"/>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银行账号：4505 0162 5251 0000 0627</w:t>
            </w:r>
          </w:p>
        </w:tc>
      </w:tr>
      <w:tr w14:paraId="2B0A9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8AACFEE">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41.1</w:t>
            </w:r>
          </w:p>
        </w:tc>
        <w:tc>
          <w:tcPr>
            <w:tcW w:w="1742" w:type="dxa"/>
            <w:tcBorders>
              <w:top w:val="single" w:color="auto" w:sz="4" w:space="0"/>
              <w:left w:val="single" w:color="auto" w:sz="4" w:space="0"/>
              <w:bottom w:val="single" w:color="auto" w:sz="4" w:space="0"/>
              <w:right w:val="single" w:color="auto" w:sz="4" w:space="0"/>
            </w:tcBorders>
            <w:vAlign w:val="center"/>
          </w:tcPr>
          <w:p w14:paraId="7B1BAF4D">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解释</w:t>
            </w:r>
          </w:p>
        </w:tc>
        <w:tc>
          <w:tcPr>
            <w:tcW w:w="7609" w:type="dxa"/>
            <w:tcBorders>
              <w:top w:val="single" w:color="auto" w:sz="4" w:space="0"/>
              <w:left w:val="single" w:color="auto" w:sz="4" w:space="0"/>
              <w:bottom w:val="single" w:color="auto" w:sz="4" w:space="0"/>
              <w:right w:val="single" w:color="auto" w:sz="4" w:space="0"/>
            </w:tcBorders>
            <w:vAlign w:val="center"/>
          </w:tcPr>
          <w:p w14:paraId="7D3B96CE">
            <w:pPr>
              <w:snapToGrid w:val="0"/>
              <w:spacing w:line="38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解释：</w:t>
            </w:r>
            <w:r>
              <w:rPr>
                <w:rFonts w:hint="eastAsia" w:ascii="宋体" w:hAnsi="宋体" w:eastAsia="宋体" w:cs="宋体"/>
                <w:color w:val="000000"/>
                <w:sz w:val="21"/>
                <w:szCs w:val="21"/>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000000"/>
                <w:sz w:val="21"/>
                <w:szCs w:val="21"/>
                <w:lang w:eastAsia="zh-CN"/>
              </w:rPr>
              <w:t>和</w:t>
            </w:r>
            <w:r>
              <w:rPr>
                <w:rFonts w:hint="eastAsia" w:ascii="宋体" w:hAnsi="宋体" w:eastAsia="宋体" w:cs="宋体"/>
                <w:color w:val="000000"/>
                <w:sz w:val="21"/>
                <w:szCs w:val="21"/>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000000"/>
                <w:sz w:val="21"/>
                <w:szCs w:val="21"/>
              </w:rPr>
              <w:t>，由采购人或者采购代理机构负责解释。</w:t>
            </w:r>
          </w:p>
          <w:p w14:paraId="61F6B096">
            <w:pPr>
              <w:snapToGrid w:val="0"/>
              <w:spacing w:line="38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法律责任：</w:t>
            </w:r>
          </w:p>
          <w:p w14:paraId="205BF7CF">
            <w:pPr>
              <w:spacing w:line="380" w:lineRule="exact"/>
              <w:rPr>
                <w:rFonts w:hint="eastAsia" w:ascii="宋体" w:hAnsi="宋体" w:eastAsia="宋体" w:cs="宋体"/>
                <w:sz w:val="21"/>
                <w:szCs w:val="21"/>
              </w:rPr>
            </w:pPr>
            <w:r>
              <w:rPr>
                <w:rFonts w:hint="eastAsia" w:ascii="宋体" w:hAnsi="宋体" w:eastAsia="宋体" w:cs="宋体"/>
                <w:color w:val="000000"/>
                <w:sz w:val="21"/>
                <w:szCs w:val="21"/>
              </w:rPr>
              <w:t>本采购文件根据《中华人民共和国政府采购法》《中华人民共和国民法典》《中华人民共和国政府采购法实施条例》《</w:t>
            </w:r>
            <w:r>
              <w:rPr>
                <w:rFonts w:hint="eastAsia" w:ascii="宋体" w:hAnsi="宋体" w:eastAsia="宋体" w:cs="宋体"/>
                <w:color w:val="auto"/>
                <w:szCs w:val="21"/>
              </w:rPr>
              <w:t>政府采购货物和服务招标投标管理办法</w:t>
            </w:r>
            <w:r>
              <w:rPr>
                <w:rFonts w:hint="eastAsia" w:ascii="宋体" w:hAnsi="宋体" w:eastAsia="宋体" w:cs="宋体"/>
                <w:color w:val="000000"/>
                <w:sz w:val="21"/>
                <w:szCs w:val="21"/>
              </w:rPr>
              <w:t>》等有关法律、法规编制，参与本项目的</w:t>
            </w:r>
            <w:r>
              <w:rPr>
                <w:rFonts w:hint="eastAsia" w:ascii="宋体" w:hAnsi="宋体" w:eastAsia="宋体" w:cs="宋体"/>
                <w:color w:val="auto"/>
                <w:sz w:val="21"/>
                <w:szCs w:val="21"/>
              </w:rPr>
              <w:t>各政府采购当事人依法享有上述法律法规所赋予的权利与义务。</w:t>
            </w:r>
          </w:p>
        </w:tc>
      </w:tr>
      <w:tr w14:paraId="456A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76BF3E1">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41.2</w:t>
            </w:r>
          </w:p>
        </w:tc>
        <w:tc>
          <w:tcPr>
            <w:tcW w:w="1742" w:type="dxa"/>
            <w:tcBorders>
              <w:top w:val="single" w:color="auto" w:sz="4" w:space="0"/>
              <w:left w:val="single" w:color="auto" w:sz="4" w:space="0"/>
              <w:bottom w:val="single" w:color="auto" w:sz="4" w:space="0"/>
              <w:right w:val="single" w:color="auto" w:sz="4" w:space="0"/>
            </w:tcBorders>
            <w:vAlign w:val="center"/>
          </w:tcPr>
          <w:p w14:paraId="39CCDE18">
            <w:pPr>
              <w:snapToGrid w:val="0"/>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其他释义</w:t>
            </w:r>
          </w:p>
        </w:tc>
        <w:tc>
          <w:tcPr>
            <w:tcW w:w="7609" w:type="dxa"/>
            <w:tcBorders>
              <w:top w:val="single" w:color="auto" w:sz="4" w:space="0"/>
              <w:left w:val="single" w:color="auto" w:sz="4" w:space="0"/>
              <w:bottom w:val="single" w:color="auto" w:sz="4" w:space="0"/>
              <w:right w:val="single" w:color="auto" w:sz="4" w:space="0"/>
            </w:tcBorders>
            <w:vAlign w:val="center"/>
          </w:tcPr>
          <w:p w14:paraId="3FB6C60C">
            <w:pPr>
              <w:pStyle w:val="9"/>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1.本</w:t>
            </w:r>
            <w:r>
              <w:rPr>
                <w:rFonts w:hint="eastAsia" w:ascii="宋体" w:hAnsi="宋体" w:eastAsia="宋体" w:cs="宋体"/>
                <w:color w:val="auto"/>
                <w:kern w:val="2"/>
                <w:szCs w:val="21"/>
                <w:lang w:eastAsia="zh-CN"/>
              </w:rPr>
              <w:t>招标</w:t>
            </w:r>
            <w:r>
              <w:rPr>
                <w:rFonts w:hint="eastAsia" w:ascii="宋体" w:hAnsi="宋体" w:eastAsia="宋体" w:cs="宋体"/>
                <w:color w:val="auto"/>
                <w:kern w:val="2"/>
                <w:szCs w:val="21"/>
              </w:rPr>
              <w:t>文件中描述</w:t>
            </w:r>
            <w:r>
              <w:rPr>
                <w:rFonts w:hint="eastAsia" w:ascii="宋体" w:hAnsi="宋体" w:eastAsia="宋体" w:cs="宋体"/>
                <w:color w:val="auto"/>
                <w:kern w:val="2"/>
                <w:szCs w:val="21"/>
                <w:lang w:eastAsia="zh-CN"/>
              </w:rPr>
              <w:t>投标人</w:t>
            </w:r>
            <w:r>
              <w:rPr>
                <w:rFonts w:hint="eastAsia" w:ascii="宋体" w:hAnsi="宋体" w:eastAsia="宋体" w:cs="宋体"/>
                <w:color w:val="auto"/>
                <w:kern w:val="2"/>
                <w:szCs w:val="21"/>
              </w:rPr>
              <w:t>的“公章”是指根据我国对公章的管理规定，用投标人法定主体行为名称制作的</w:t>
            </w:r>
            <w:r>
              <w:rPr>
                <w:rFonts w:hint="eastAsia" w:ascii="宋体" w:hAnsi="宋体" w:eastAsia="宋体" w:cs="宋体"/>
                <w:color w:val="auto"/>
                <w:kern w:val="2"/>
                <w:szCs w:val="21"/>
                <w:lang w:eastAsia="zh-CN"/>
              </w:rPr>
              <w:t>实物</w:t>
            </w:r>
            <w:r>
              <w:rPr>
                <w:rFonts w:hint="eastAsia" w:ascii="宋体" w:hAnsi="宋体" w:eastAsia="宋体" w:cs="宋体"/>
                <w:color w:val="auto"/>
                <w:kern w:val="2"/>
                <w:szCs w:val="21"/>
              </w:rPr>
              <w:t>印章</w:t>
            </w:r>
            <w:r>
              <w:rPr>
                <w:rFonts w:hint="eastAsia" w:ascii="宋体" w:hAnsi="宋体" w:eastAsia="宋体" w:cs="宋体"/>
                <w:color w:val="auto"/>
                <w:kern w:val="2"/>
                <w:szCs w:val="21"/>
                <w:lang w:eastAsia="zh-CN"/>
              </w:rPr>
              <w:t>或投标人</w:t>
            </w:r>
            <w:r>
              <w:rPr>
                <w:rFonts w:hint="eastAsia" w:ascii="宋体" w:hAnsi="宋体" w:eastAsia="宋体" w:cs="宋体"/>
                <w:color w:val="auto"/>
                <w:kern w:val="2"/>
                <w:szCs w:val="21"/>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26E5B28">
            <w:pPr>
              <w:pStyle w:val="9"/>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2.本</w:t>
            </w:r>
            <w:r>
              <w:rPr>
                <w:rFonts w:hint="eastAsia" w:ascii="宋体" w:hAnsi="宋体" w:eastAsia="宋体" w:cs="宋体"/>
                <w:color w:val="auto"/>
                <w:kern w:val="2"/>
                <w:szCs w:val="21"/>
                <w:lang w:eastAsia="zh-CN"/>
              </w:rPr>
              <w:t>招标</w:t>
            </w:r>
            <w:r>
              <w:rPr>
                <w:rFonts w:hint="eastAsia" w:ascii="宋体" w:hAnsi="宋体" w:eastAsia="宋体" w:cs="宋体"/>
                <w:color w:val="auto"/>
                <w:kern w:val="2"/>
                <w:szCs w:val="21"/>
              </w:rPr>
              <w:t>文件中描述</w:t>
            </w:r>
            <w:r>
              <w:rPr>
                <w:rFonts w:hint="eastAsia" w:ascii="宋体" w:hAnsi="宋体" w:eastAsia="宋体" w:cs="宋体"/>
                <w:color w:val="auto"/>
                <w:kern w:val="2"/>
                <w:szCs w:val="21"/>
                <w:lang w:eastAsia="zh-CN"/>
              </w:rPr>
              <w:t>投标人</w:t>
            </w:r>
            <w:r>
              <w:rPr>
                <w:rFonts w:hint="eastAsia" w:ascii="宋体" w:hAnsi="宋体" w:eastAsia="宋体" w:cs="宋体"/>
                <w:color w:val="auto"/>
                <w:kern w:val="2"/>
                <w:szCs w:val="21"/>
              </w:rPr>
              <w:t>的“签字”是指</w:t>
            </w:r>
            <w:r>
              <w:rPr>
                <w:rFonts w:hint="eastAsia" w:ascii="宋体" w:hAnsi="宋体" w:eastAsia="宋体" w:cs="宋体"/>
                <w:color w:val="auto"/>
                <w:kern w:val="2"/>
                <w:szCs w:val="21"/>
                <w:lang w:eastAsia="zh-CN"/>
              </w:rPr>
              <w:t>投标人</w:t>
            </w:r>
            <w:r>
              <w:rPr>
                <w:rFonts w:hint="eastAsia" w:ascii="宋体" w:hAnsi="宋体" w:eastAsia="宋体" w:cs="宋体"/>
                <w:color w:val="auto"/>
                <w:kern w:val="2"/>
                <w:szCs w:val="21"/>
              </w:rPr>
              <w:t>通过指定电子化政府采购平台办理数字证书（CA认证）获得的以</w:t>
            </w:r>
            <w:r>
              <w:rPr>
                <w:rFonts w:hint="eastAsia" w:ascii="宋体" w:hAnsi="宋体" w:eastAsia="宋体" w:cs="宋体"/>
                <w:color w:val="auto"/>
                <w:kern w:val="2"/>
                <w:szCs w:val="21"/>
                <w:lang w:eastAsia="zh-CN"/>
              </w:rPr>
              <w:t>投标人</w:t>
            </w:r>
            <w:r>
              <w:rPr>
                <w:rFonts w:hint="eastAsia" w:ascii="宋体" w:hAnsi="宋体" w:eastAsia="宋体" w:cs="宋体"/>
                <w:color w:val="auto"/>
                <w:kern w:val="2"/>
                <w:szCs w:val="21"/>
              </w:rPr>
              <w:t>法定代表人或者委托代理人姓名制作的电子印章或手写签字。</w:t>
            </w:r>
          </w:p>
          <w:p w14:paraId="213F4E82">
            <w:pPr>
              <w:pStyle w:val="9"/>
              <w:tabs>
                <w:tab w:val="center" w:pos="4153"/>
                <w:tab w:val="right" w:pos="8306"/>
              </w:tabs>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kern w:val="2"/>
                <w:szCs w:val="21"/>
                <w:lang w:val="en-US" w:eastAsia="zh-CN"/>
              </w:rPr>
              <w:t>3.本招标文件所称的“电子签章”“电子签名”，是指经</w:t>
            </w:r>
            <w:r>
              <w:rPr>
                <w:rFonts w:hint="eastAsia" w:ascii="宋体" w:hAnsi="宋体" w:cs="宋体"/>
                <w:b w:val="0"/>
                <w:bCs w:val="0"/>
                <w:sz w:val="21"/>
                <w:szCs w:val="21"/>
                <w:lang w:val="en-US" w:eastAsia="zh-CN"/>
              </w:rPr>
              <w:t>广西政府采购云平台</w:t>
            </w:r>
            <w:r>
              <w:rPr>
                <w:rFonts w:hint="eastAsia" w:ascii="宋体" w:hAnsi="宋体" w:eastAsia="宋体" w:cs="宋体"/>
                <w:color w:val="auto"/>
                <w:kern w:val="2"/>
                <w:szCs w:val="21"/>
                <w:lang w:val="en-US" w:eastAsia="zh-CN"/>
              </w:rPr>
              <w:t>认可的CA认证的电子签名数据为表现形式的印章，可用于签署</w:t>
            </w:r>
            <w:r>
              <w:rPr>
                <w:rFonts w:hint="eastAsia" w:ascii="宋体" w:hAnsi="宋体" w:cs="宋体"/>
                <w:color w:val="auto"/>
                <w:kern w:val="2"/>
                <w:szCs w:val="21"/>
                <w:lang w:val="en-US" w:eastAsia="zh-CN"/>
              </w:rPr>
              <w:t>电子版投标文件</w:t>
            </w:r>
            <w:r>
              <w:rPr>
                <w:rFonts w:hint="eastAsia" w:ascii="宋体" w:hAnsi="宋体" w:eastAsia="宋体" w:cs="宋体"/>
                <w:color w:val="auto"/>
                <w:kern w:val="2"/>
                <w:szCs w:val="21"/>
                <w:lang w:val="en-US" w:eastAsia="zh-CN"/>
              </w:rPr>
              <w:t>，电子印章与实物印章具有同等法律效力，不因其采用电子化表现形式而否定其法律效力。</w:t>
            </w:r>
          </w:p>
          <w:p w14:paraId="7DB1E6E8">
            <w:pPr>
              <w:pStyle w:val="9"/>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4</w:t>
            </w:r>
            <w:r>
              <w:rPr>
                <w:rFonts w:hint="eastAsia" w:ascii="宋体" w:hAnsi="宋体" w:eastAsia="宋体" w:cs="宋体"/>
                <w:color w:val="auto"/>
                <w:kern w:val="2"/>
                <w:szCs w:val="21"/>
              </w:rPr>
              <w:t>.</w:t>
            </w:r>
            <w:r>
              <w:rPr>
                <w:rFonts w:hint="eastAsia" w:ascii="宋体" w:hAnsi="宋体" w:eastAsia="宋体" w:cs="宋体"/>
                <w:color w:val="auto"/>
                <w:kern w:val="2"/>
                <w:szCs w:val="21"/>
                <w:lang w:eastAsia="zh-CN"/>
              </w:rPr>
              <w:t>投标人</w:t>
            </w:r>
            <w:r>
              <w:rPr>
                <w:rFonts w:hint="eastAsia" w:ascii="宋体" w:hAnsi="宋体" w:eastAsia="宋体" w:cs="宋体"/>
                <w:color w:val="auto"/>
                <w:kern w:val="2"/>
                <w:szCs w:val="21"/>
              </w:rPr>
              <w:t>为其他组织或者自然人时，本</w:t>
            </w:r>
            <w:r>
              <w:rPr>
                <w:rFonts w:hint="eastAsia" w:ascii="宋体" w:hAnsi="宋体" w:eastAsia="宋体" w:cs="宋体"/>
                <w:color w:val="auto"/>
                <w:kern w:val="2"/>
                <w:szCs w:val="21"/>
                <w:lang w:eastAsia="zh-CN"/>
              </w:rPr>
              <w:t>招标文件</w:t>
            </w:r>
            <w:r>
              <w:rPr>
                <w:rFonts w:hint="eastAsia" w:ascii="宋体" w:hAnsi="宋体" w:eastAsia="宋体" w:cs="宋体"/>
                <w:color w:val="auto"/>
                <w:kern w:val="2"/>
                <w:szCs w:val="21"/>
              </w:rPr>
              <w:t>规定的法定代表人指负责人或者自然人。本</w:t>
            </w:r>
            <w:r>
              <w:rPr>
                <w:rFonts w:hint="eastAsia" w:ascii="宋体" w:hAnsi="宋体" w:eastAsia="宋体" w:cs="宋体"/>
                <w:color w:val="auto"/>
                <w:kern w:val="2"/>
                <w:szCs w:val="21"/>
                <w:lang w:eastAsia="zh-CN"/>
              </w:rPr>
              <w:t>招标文件</w:t>
            </w:r>
            <w:r>
              <w:rPr>
                <w:rFonts w:hint="eastAsia" w:ascii="宋体" w:hAnsi="宋体" w:eastAsia="宋体" w:cs="宋体"/>
                <w:color w:val="auto"/>
                <w:kern w:val="2"/>
                <w:szCs w:val="21"/>
              </w:rPr>
              <w:t>所称负责人是指参加</w:t>
            </w:r>
            <w:r>
              <w:rPr>
                <w:rFonts w:hint="eastAsia" w:ascii="宋体" w:hAnsi="宋体" w:eastAsia="宋体" w:cs="宋体"/>
                <w:color w:val="auto"/>
                <w:kern w:val="2"/>
                <w:szCs w:val="21"/>
                <w:lang w:eastAsia="zh-CN"/>
              </w:rPr>
              <w:t>投</w:t>
            </w:r>
            <w:r>
              <w:rPr>
                <w:rFonts w:hint="eastAsia" w:ascii="宋体" w:hAnsi="宋体" w:eastAsia="宋体" w:cs="宋体"/>
                <w:color w:val="auto"/>
                <w:kern w:val="2"/>
                <w:szCs w:val="21"/>
              </w:rPr>
              <w:t>标的其他组织营业执照上的负责人，本</w:t>
            </w:r>
            <w:r>
              <w:rPr>
                <w:rFonts w:hint="eastAsia" w:ascii="宋体" w:hAnsi="宋体" w:eastAsia="宋体" w:cs="宋体"/>
                <w:color w:val="auto"/>
                <w:kern w:val="2"/>
                <w:szCs w:val="21"/>
                <w:lang w:eastAsia="zh-CN"/>
              </w:rPr>
              <w:t>招标文件</w:t>
            </w:r>
            <w:r>
              <w:rPr>
                <w:rFonts w:hint="eastAsia" w:ascii="宋体" w:hAnsi="宋体" w:eastAsia="宋体" w:cs="宋体"/>
                <w:color w:val="auto"/>
                <w:kern w:val="2"/>
                <w:szCs w:val="21"/>
              </w:rPr>
              <w:t>所称自然人指参与</w:t>
            </w:r>
            <w:r>
              <w:rPr>
                <w:rFonts w:hint="eastAsia" w:ascii="宋体" w:hAnsi="宋体" w:eastAsia="宋体" w:cs="宋体"/>
                <w:color w:val="auto"/>
                <w:kern w:val="2"/>
                <w:szCs w:val="21"/>
                <w:lang w:eastAsia="zh-CN"/>
              </w:rPr>
              <w:t>投</w:t>
            </w:r>
            <w:r>
              <w:rPr>
                <w:rFonts w:hint="eastAsia" w:ascii="宋体" w:hAnsi="宋体" w:eastAsia="宋体" w:cs="宋体"/>
                <w:color w:val="auto"/>
                <w:kern w:val="2"/>
                <w:szCs w:val="21"/>
              </w:rPr>
              <w:t>标的自然人本人。</w:t>
            </w:r>
          </w:p>
          <w:p w14:paraId="1CF95F60">
            <w:pPr>
              <w:pStyle w:val="9"/>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.自然人</w:t>
            </w:r>
            <w:r>
              <w:rPr>
                <w:rFonts w:hint="eastAsia" w:ascii="宋体" w:hAnsi="宋体" w:eastAsia="宋体" w:cs="宋体"/>
                <w:color w:val="auto"/>
                <w:kern w:val="2"/>
                <w:szCs w:val="21"/>
                <w:lang w:eastAsia="zh-CN"/>
              </w:rPr>
              <w:t>投</w:t>
            </w:r>
            <w:r>
              <w:rPr>
                <w:rFonts w:hint="eastAsia" w:ascii="宋体" w:hAnsi="宋体" w:eastAsia="宋体" w:cs="宋体"/>
                <w:color w:val="auto"/>
                <w:kern w:val="2"/>
                <w:szCs w:val="21"/>
              </w:rPr>
              <w:t>标的，</w:t>
            </w:r>
            <w:r>
              <w:rPr>
                <w:rFonts w:hint="eastAsia" w:ascii="宋体" w:hAnsi="宋体" w:eastAsia="宋体" w:cs="宋体"/>
                <w:color w:val="auto"/>
                <w:kern w:val="2"/>
                <w:szCs w:val="21"/>
                <w:lang w:eastAsia="zh-CN"/>
              </w:rPr>
              <w:t>招标文件</w:t>
            </w:r>
            <w:r>
              <w:rPr>
                <w:rFonts w:hint="eastAsia" w:ascii="宋体" w:hAnsi="宋体" w:eastAsia="宋体" w:cs="宋体"/>
                <w:color w:val="auto"/>
                <w:kern w:val="2"/>
                <w:szCs w:val="21"/>
              </w:rPr>
              <w:t>规定盖公章处由自然人摁手指指印。</w:t>
            </w:r>
          </w:p>
          <w:p w14:paraId="0081328B">
            <w:pPr>
              <w:spacing w:line="380" w:lineRule="exact"/>
              <w:jc w:val="left"/>
              <w:rPr>
                <w:rFonts w:hint="eastAsia" w:ascii="宋体" w:hAnsi="宋体" w:eastAsia="宋体" w:cs="宋体"/>
                <w:color w:val="000000"/>
                <w:sz w:val="21"/>
                <w:szCs w:val="21"/>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招标文件</w:t>
            </w:r>
            <w:r>
              <w:rPr>
                <w:rFonts w:hint="eastAsia" w:ascii="宋体" w:hAnsi="宋体" w:eastAsia="宋体" w:cs="宋体"/>
                <w:color w:val="auto"/>
                <w:kern w:val="2"/>
                <w:szCs w:val="21"/>
              </w:rPr>
              <w:t>所称的“以上”“以下”“以内”“届满”，包括本数；所称的“不满”“超过”“以外”，不包括本数。</w:t>
            </w:r>
          </w:p>
        </w:tc>
      </w:tr>
    </w:tbl>
    <w:p w14:paraId="1EA5540B">
      <w:pPr>
        <w:widowControl/>
        <w:spacing w:line="413" w:lineRule="auto"/>
        <w:jc w:val="left"/>
        <w:rPr>
          <w:rFonts w:ascii="Arial" w:hAnsi="Arial" w:eastAsia="黑体"/>
          <w:b/>
          <w:bCs/>
          <w:color w:val="000000"/>
          <w:sz w:val="32"/>
          <w:szCs w:val="32"/>
        </w:rPr>
        <w:sectPr>
          <w:footerReference r:id="rId8" w:type="default"/>
          <w:pgSz w:w="11905" w:h="16838"/>
          <w:pgMar w:top="1134" w:right="1134" w:bottom="1134" w:left="1134" w:header="850" w:footer="850" w:gutter="0"/>
          <w:cols w:space="0" w:num="1"/>
          <w:titlePg/>
          <w:rtlGutter w:val="1"/>
          <w:docGrid w:linePitch="331" w:charSpace="0"/>
        </w:sectPr>
      </w:pPr>
    </w:p>
    <w:p w14:paraId="1E49922F">
      <w:pPr>
        <w:rPr>
          <w:rFonts w:hint="eastAsia" w:ascii="Times New Roman" w:hAnsi="Times New Roman" w:eastAsia="宋体" w:cs="Times New Roman"/>
          <w:color w:val="000000"/>
        </w:rPr>
      </w:pPr>
    </w:p>
    <w:p w14:paraId="670C4DB1">
      <w:pPr>
        <w:pStyle w:val="4"/>
        <w:jc w:val="center"/>
        <w:rPr>
          <w:rFonts w:cs="Times New Roman"/>
          <w:color w:val="000000"/>
        </w:rPr>
      </w:pPr>
      <w:bookmarkStart w:id="108" w:name="_Toc24313"/>
      <w:bookmarkStart w:id="109" w:name="_Toc25117"/>
      <w:bookmarkStart w:id="110" w:name="_Toc29311"/>
      <w:bookmarkStart w:id="111" w:name="_Toc1030"/>
      <w:bookmarkStart w:id="112" w:name="_Toc453"/>
      <w:bookmarkStart w:id="113" w:name="_Toc7784"/>
      <w:bookmarkStart w:id="114" w:name="_Toc8807"/>
      <w:bookmarkStart w:id="115" w:name="_Toc30841"/>
      <w:bookmarkStart w:id="116" w:name="_Toc13813"/>
      <w:bookmarkStart w:id="117" w:name="_Toc11336"/>
      <w:r>
        <w:rPr>
          <w:rFonts w:hint="eastAsia" w:cs="Times New Roman"/>
          <w:color w:val="000000"/>
        </w:rPr>
        <w:t>第二节</w:t>
      </w:r>
      <w:r>
        <w:rPr>
          <w:rFonts w:cs="Times New Roman"/>
          <w:color w:val="000000"/>
        </w:rPr>
        <w:t xml:space="preserve"> </w:t>
      </w:r>
      <w:r>
        <w:rPr>
          <w:rFonts w:hint="eastAsia" w:cs="Times New Roman"/>
          <w:color w:val="000000"/>
        </w:rPr>
        <w:t>投标人须知正文</w:t>
      </w:r>
      <w:bookmarkEnd w:id="108"/>
      <w:bookmarkEnd w:id="109"/>
      <w:bookmarkEnd w:id="110"/>
      <w:bookmarkEnd w:id="111"/>
      <w:bookmarkEnd w:id="112"/>
      <w:bookmarkEnd w:id="113"/>
      <w:bookmarkEnd w:id="114"/>
      <w:bookmarkEnd w:id="115"/>
      <w:bookmarkEnd w:id="116"/>
      <w:bookmarkEnd w:id="117"/>
    </w:p>
    <w:p w14:paraId="70788160">
      <w:pPr>
        <w:pStyle w:val="5"/>
        <w:keepNext w:val="0"/>
        <w:keepLines w:val="0"/>
        <w:spacing w:line="400" w:lineRule="exact"/>
        <w:jc w:val="center"/>
        <w:rPr>
          <w:rFonts w:ascii="Times New Roman" w:hAnsi="Times New Roman" w:eastAsia="宋体" w:cs="Times New Roman"/>
          <w:color w:val="000000"/>
        </w:rPr>
      </w:pPr>
      <w:bookmarkStart w:id="118" w:name="_Toc3522"/>
      <w:bookmarkStart w:id="119" w:name="_Toc6594"/>
      <w:bookmarkStart w:id="120" w:name="_Toc15523"/>
      <w:bookmarkStart w:id="121" w:name="_Toc30794"/>
      <w:bookmarkStart w:id="122" w:name="_Toc21176"/>
      <w:bookmarkStart w:id="123" w:name="_Toc28360"/>
      <w:bookmarkStart w:id="124" w:name="_Toc22266"/>
      <w:bookmarkStart w:id="125" w:name="_Toc19454"/>
      <w:bookmarkStart w:id="126" w:name="_Toc18594"/>
      <w:bookmarkStart w:id="127" w:name="_Toc3607"/>
      <w:r>
        <w:rPr>
          <w:rFonts w:hint="eastAsia" w:ascii="Times New Roman" w:hAnsi="Times New Roman" w:eastAsia="宋体" w:cs="Times New Roman"/>
          <w:color w:val="000000"/>
        </w:rPr>
        <w:t>一、总</w:t>
      </w:r>
      <w:r>
        <w:rPr>
          <w:rFonts w:ascii="Times New Roman" w:hAnsi="Times New Roman" w:eastAsia="宋体" w:cs="Times New Roman"/>
          <w:color w:val="000000"/>
        </w:rPr>
        <w:t xml:space="preserve">  </w:t>
      </w:r>
      <w:r>
        <w:rPr>
          <w:rFonts w:hint="eastAsia" w:ascii="Times New Roman" w:hAnsi="Times New Roman" w:eastAsia="宋体" w:cs="Times New Roman"/>
          <w:color w:val="000000"/>
        </w:rPr>
        <w:t>则</w:t>
      </w:r>
      <w:bookmarkEnd w:id="118"/>
      <w:bookmarkEnd w:id="119"/>
      <w:bookmarkEnd w:id="120"/>
      <w:bookmarkEnd w:id="121"/>
      <w:bookmarkEnd w:id="122"/>
      <w:bookmarkEnd w:id="123"/>
      <w:bookmarkEnd w:id="124"/>
      <w:bookmarkEnd w:id="125"/>
      <w:bookmarkEnd w:id="126"/>
      <w:bookmarkEnd w:id="127"/>
    </w:p>
    <w:p w14:paraId="115864F6">
      <w:pPr>
        <w:spacing w:line="360" w:lineRule="auto"/>
        <w:ind w:firstLine="480" w:firstLineChars="200"/>
        <w:rPr>
          <w:rFonts w:ascii="黑体" w:hAnsi="黑体" w:eastAsia="黑体" w:cs="Times New Roman"/>
          <w:color w:val="000000"/>
          <w:sz w:val="24"/>
        </w:rPr>
      </w:pPr>
      <w:bookmarkStart w:id="128" w:name="_Toc254970527"/>
      <w:bookmarkStart w:id="129" w:name="_Toc254970668"/>
      <w:r>
        <w:rPr>
          <w:rFonts w:hint="eastAsia" w:ascii="黑体" w:hAnsi="黑体" w:eastAsia="黑体" w:cs="Times New Roman"/>
          <w:color w:val="000000"/>
          <w:sz w:val="24"/>
        </w:rPr>
        <w:t>1.适用范围</w:t>
      </w:r>
      <w:bookmarkEnd w:id="128"/>
      <w:bookmarkEnd w:id="129"/>
    </w:p>
    <w:p w14:paraId="0CF77D8A">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D877E4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1.2本招标文件</w:t>
      </w:r>
      <w:r>
        <w:rPr>
          <w:rFonts w:hint="eastAsia" w:ascii="宋体" w:hAnsi="宋体" w:eastAsia="宋体" w:cs="宋体"/>
          <w:color w:val="000000"/>
          <w:spacing w:val="-6"/>
          <w:szCs w:val="21"/>
        </w:rPr>
        <w:t>适用于本项目的所有采购程序和环节（法律、法规另有规定的，从其规定）。</w:t>
      </w:r>
    </w:p>
    <w:p w14:paraId="7B410F31">
      <w:pPr>
        <w:spacing w:line="360" w:lineRule="auto"/>
        <w:ind w:firstLine="480" w:firstLineChars="200"/>
        <w:rPr>
          <w:rFonts w:hint="eastAsia" w:ascii="黑体" w:hAnsi="黑体" w:eastAsia="黑体" w:cs="Times New Roman"/>
          <w:color w:val="000000"/>
          <w:sz w:val="24"/>
        </w:rPr>
      </w:pPr>
      <w:bookmarkStart w:id="130" w:name="_Toc254970528"/>
      <w:bookmarkStart w:id="131" w:name="_Toc254970669"/>
      <w:r>
        <w:rPr>
          <w:rFonts w:hint="eastAsia" w:ascii="黑体" w:hAnsi="黑体" w:eastAsia="黑体" w:cs="Times New Roman"/>
          <w:color w:val="000000"/>
          <w:sz w:val="24"/>
        </w:rPr>
        <w:t>2.定义</w:t>
      </w:r>
      <w:bookmarkEnd w:id="130"/>
      <w:bookmarkEnd w:id="131"/>
    </w:p>
    <w:p w14:paraId="0E92A1BB">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2.1“采购人”是指依法进行政府采购的国家机关、事业单位、团体组织。</w:t>
      </w:r>
    </w:p>
    <w:p w14:paraId="627F6C49">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2.2“采购代理机构” 指政府采购集中采购机构和集中采购机构以外的采购代理机构。</w:t>
      </w:r>
    </w:p>
    <w:p w14:paraId="169150E1">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2.3“供应商”是指向采购人提供货物、工程或者服务的法人、其他组织或者自然人。</w:t>
      </w:r>
    </w:p>
    <w:p w14:paraId="332479CB">
      <w:pPr>
        <w:spacing w:line="360" w:lineRule="auto"/>
        <w:ind w:firstLine="422" w:firstLineChars="200"/>
        <w:rPr>
          <w:rFonts w:hint="eastAsia" w:ascii="宋体" w:hAnsi="宋体" w:eastAsia="宋体" w:cs="Times New Roman"/>
          <w:b/>
          <w:bCs/>
          <w:color w:val="000000"/>
          <w:szCs w:val="21"/>
        </w:rPr>
      </w:pPr>
      <w:r>
        <w:rPr>
          <w:rFonts w:hint="eastAsia" w:ascii="宋体" w:hAnsi="宋体" w:eastAsia="宋体" w:cs="Times New Roman"/>
          <w:b/>
          <w:bCs/>
          <w:color w:val="000000"/>
          <w:szCs w:val="21"/>
        </w:rPr>
        <w:t>2.4“投标人”是指响应招标、参加投标竞争的法人、非法人组织或者自然人。</w:t>
      </w:r>
    </w:p>
    <w:p w14:paraId="27EC5634">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2.5“服务”是指除货物和工程以外的其他政府采购对象。</w:t>
      </w:r>
    </w:p>
    <w:p w14:paraId="06C8A274">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2.6“书面形式”是指合同书、信件和数据电文（包括电报、电传、传真、短信、电子数据交换和电子邮件）等可以有形地表现所载内容的形式。</w:t>
      </w:r>
    </w:p>
    <w:p w14:paraId="1F1F478A">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2.7“实质性要求”</w:t>
      </w:r>
      <w:r>
        <w:rPr>
          <w:rFonts w:hint="eastAsia" w:ascii="宋体" w:hAnsi="宋体" w:eastAsia="宋体" w:cs="宋体"/>
          <w:b/>
          <w:bCs/>
          <w:color w:val="auto"/>
          <w:sz w:val="21"/>
          <w:szCs w:val="21"/>
        </w:rPr>
        <w:t>详见“投标人须知前附表”</w:t>
      </w:r>
      <w:r>
        <w:rPr>
          <w:rFonts w:hint="eastAsia" w:ascii="宋体" w:hAnsi="宋体" w:eastAsia="宋体" w:cs="Times New Roman"/>
          <w:b/>
          <w:color w:val="000000"/>
          <w:szCs w:val="21"/>
        </w:rPr>
        <w:t>。</w:t>
      </w:r>
    </w:p>
    <w:p w14:paraId="63632197">
      <w:pPr>
        <w:spacing w:line="360" w:lineRule="auto"/>
        <w:ind w:firstLine="420" w:firstLineChars="200"/>
        <w:rPr>
          <w:rFonts w:hint="eastAsia" w:ascii="宋体" w:hAnsi="宋体" w:eastAsia="宋体" w:cs="宋体"/>
          <w:color w:val="000000"/>
          <w:szCs w:val="21"/>
        </w:rPr>
      </w:pPr>
      <w:r>
        <w:rPr>
          <w:rFonts w:hint="eastAsia" w:ascii="宋体" w:hAnsi="宋体" w:eastAsia="宋体" w:cs="Times New Roman"/>
          <w:color w:val="000000"/>
          <w:szCs w:val="21"/>
        </w:rPr>
        <w:t>2.8</w:t>
      </w:r>
      <w:r>
        <w:rPr>
          <w:rFonts w:hint="eastAsia" w:ascii="宋体" w:hAnsi="宋体" w:eastAsia="宋体" w:cs="宋体"/>
          <w:color w:val="000000"/>
          <w:szCs w:val="21"/>
        </w:rPr>
        <w:t>“正偏离”是指投标文件对招标文件“采购需求”中有关条款作出的响应优于条款要求并有利于采购人的情形。</w:t>
      </w:r>
    </w:p>
    <w:p w14:paraId="1277DB54">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2.9“负偏离”是指投标文件对招标文件“采购需求”中有关条款作出的响应不满足条款要求，导致采购人要求不能得到满足的情形。</w:t>
      </w:r>
    </w:p>
    <w:p w14:paraId="43A76EA2">
      <w:pPr>
        <w:spacing w:line="360" w:lineRule="auto"/>
        <w:ind w:firstLine="480" w:firstLineChars="200"/>
        <w:rPr>
          <w:rFonts w:hint="eastAsia" w:ascii="黑体" w:hAnsi="黑体" w:eastAsia="黑体" w:cs="Times New Roman"/>
          <w:color w:val="000000"/>
          <w:sz w:val="24"/>
        </w:rPr>
      </w:pPr>
      <w:bookmarkStart w:id="132" w:name="_Toc254970529"/>
      <w:bookmarkStart w:id="133" w:name="_Toc254970670"/>
      <w:r>
        <w:rPr>
          <w:rFonts w:hint="eastAsia" w:ascii="黑体" w:hAnsi="黑体" w:eastAsia="黑体" w:cs="Times New Roman"/>
          <w:color w:val="000000"/>
          <w:sz w:val="24"/>
        </w:rPr>
        <w:t>3.</w:t>
      </w:r>
      <w:bookmarkEnd w:id="132"/>
      <w:bookmarkEnd w:id="133"/>
      <w:r>
        <w:rPr>
          <w:rFonts w:hint="eastAsia" w:ascii="黑体" w:hAnsi="黑体" w:eastAsia="黑体" w:cs="Times New Roman"/>
          <w:color w:val="000000"/>
          <w:sz w:val="24"/>
        </w:rPr>
        <w:t>投标人的资格要求</w:t>
      </w:r>
    </w:p>
    <w:p w14:paraId="12516ED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投标人的资格要求详见“招标公告”。</w:t>
      </w:r>
    </w:p>
    <w:p w14:paraId="692BF42B">
      <w:pPr>
        <w:spacing w:line="360" w:lineRule="auto"/>
        <w:ind w:firstLine="480" w:firstLineChars="200"/>
        <w:rPr>
          <w:rFonts w:hint="eastAsia" w:ascii="黑体" w:hAnsi="黑体" w:eastAsia="黑体" w:cs="Times New Roman"/>
          <w:color w:val="000000"/>
          <w:sz w:val="24"/>
        </w:rPr>
      </w:pPr>
      <w:bookmarkStart w:id="134" w:name="_Toc254970671"/>
      <w:bookmarkStart w:id="135" w:name="_Toc254970530"/>
      <w:r>
        <w:rPr>
          <w:rFonts w:hint="eastAsia" w:ascii="黑体" w:hAnsi="黑体" w:eastAsia="黑体" w:cs="Times New Roman"/>
          <w:color w:val="000000"/>
          <w:sz w:val="24"/>
        </w:rPr>
        <w:t>4.投标委托</w:t>
      </w:r>
      <w:bookmarkEnd w:id="134"/>
      <w:bookmarkEnd w:id="135"/>
    </w:p>
    <w:p w14:paraId="367ED80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投标人代表参加投标活动过程中必须携带个人有效身份证件。如投标人代表不是法定代表人，须持有法定代表人授权委托书（按第六章要求格式填写）。</w:t>
      </w:r>
    </w:p>
    <w:p w14:paraId="2CA2A7AA">
      <w:pPr>
        <w:spacing w:line="360" w:lineRule="auto"/>
        <w:ind w:firstLine="480" w:firstLineChars="200"/>
        <w:rPr>
          <w:rFonts w:hint="eastAsia" w:ascii="黑体" w:hAnsi="黑体" w:eastAsia="黑体" w:cs="Times New Roman"/>
          <w:color w:val="000000"/>
          <w:sz w:val="24"/>
        </w:rPr>
      </w:pPr>
      <w:bookmarkStart w:id="136" w:name="_5.投标费用"/>
      <w:bookmarkEnd w:id="136"/>
      <w:bookmarkStart w:id="137" w:name="_Toc254970531"/>
      <w:bookmarkStart w:id="138" w:name="_Toc254970672"/>
      <w:r>
        <w:rPr>
          <w:rFonts w:hint="eastAsia" w:ascii="黑体" w:hAnsi="黑体" w:eastAsia="黑体" w:cs="Times New Roman"/>
          <w:color w:val="000000"/>
          <w:sz w:val="24"/>
        </w:rPr>
        <w:t>5.投标费用</w:t>
      </w:r>
      <w:bookmarkEnd w:id="137"/>
      <w:bookmarkEnd w:id="138"/>
    </w:p>
    <w:p w14:paraId="5E8991A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宋体"/>
          <w:color w:val="000000"/>
          <w:szCs w:val="21"/>
        </w:rPr>
        <w:t>投标费用：投标人应承担参与本次采购活动有关的所有费用，包括但不限于勘查现场、编制投标文件、参加澄清说明、签订合同等，不论投标结果如何，均应自行承担。</w:t>
      </w:r>
    </w:p>
    <w:p w14:paraId="2573EEA3">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6.联合体投标</w:t>
      </w:r>
    </w:p>
    <w:p w14:paraId="427B4812">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6.1本项目是否接受联合体投标，详见“投标人须知前附表”。</w:t>
      </w:r>
    </w:p>
    <w:p w14:paraId="7B40053E">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6.2如接受联合体投标，联合体投标要求详见“投标人须知前附表”。</w:t>
      </w:r>
    </w:p>
    <w:p w14:paraId="287F27AB">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 xml:space="preserve">7.转包与分包             </w:t>
      </w:r>
    </w:p>
    <w:p w14:paraId="177E5165">
      <w:pPr>
        <w:spacing w:line="360" w:lineRule="auto"/>
        <w:ind w:firstLine="422" w:firstLineChars="200"/>
        <w:rPr>
          <w:rFonts w:ascii="宋体" w:hAnsi="宋体" w:eastAsia="宋体" w:cs="Times New Roman"/>
          <w:b/>
          <w:color w:val="000000"/>
          <w:szCs w:val="21"/>
          <w:lang w:val="en-US" w:eastAsia="zh-CN"/>
        </w:rPr>
      </w:pPr>
      <w:r>
        <w:rPr>
          <w:rFonts w:hint="eastAsia" w:ascii="宋体" w:hAnsi="宋体" w:cs="Times New Roman"/>
          <w:b/>
          <w:color w:val="000000"/>
          <w:szCs w:val="21"/>
          <w:lang w:val="en-US" w:eastAsia="zh-CN"/>
        </w:rPr>
        <w:t>7.1 本项目不允许转包。</w:t>
      </w:r>
    </w:p>
    <w:p w14:paraId="2DCCEB7F">
      <w:pPr>
        <w:spacing w:line="360" w:lineRule="auto"/>
        <w:ind w:firstLine="422" w:firstLineChars="200"/>
        <w:rPr>
          <w:rFonts w:hint="eastAsia" w:ascii="宋体" w:hAnsi="宋体" w:eastAsia="宋体" w:cs="宋体"/>
          <w:bCs/>
          <w:color w:val="000000"/>
          <w:szCs w:val="21"/>
        </w:rPr>
      </w:pPr>
      <w:r>
        <w:rPr>
          <w:rFonts w:hint="eastAsia" w:ascii="宋体" w:hAnsi="宋体" w:eastAsia="宋体" w:cs="Times New Roman"/>
          <w:b/>
          <w:color w:val="000000"/>
          <w:szCs w:val="21"/>
        </w:rPr>
        <w:t>7.</w:t>
      </w:r>
      <w:r>
        <w:rPr>
          <w:rFonts w:hint="eastAsia" w:ascii="宋体" w:hAnsi="宋体" w:cs="Times New Roman"/>
          <w:b/>
          <w:color w:val="000000"/>
          <w:szCs w:val="21"/>
          <w:lang w:val="en-US" w:eastAsia="zh-CN"/>
        </w:rPr>
        <w:t>2</w:t>
      </w:r>
      <w:r>
        <w:rPr>
          <w:rFonts w:hint="eastAsia" w:ascii="宋体" w:hAnsi="宋体" w:eastAsia="宋体" w:cs="Times New Roman"/>
          <w:b/>
          <w:color w:val="000000"/>
          <w:szCs w:val="21"/>
        </w:rPr>
        <w:t>本项目是否允许分包详见“投标人须知前附表”，本项目不允许违法分包。</w:t>
      </w:r>
    </w:p>
    <w:p w14:paraId="1BCE8CF9">
      <w:pPr>
        <w:spacing w:line="360" w:lineRule="auto"/>
        <w:ind w:firstLine="480" w:firstLineChars="200"/>
        <w:rPr>
          <w:rFonts w:hint="eastAsia" w:ascii="黑体" w:hAnsi="黑体" w:eastAsia="黑体" w:cs="Times New Roman"/>
          <w:color w:val="000000"/>
          <w:sz w:val="24"/>
        </w:rPr>
      </w:pPr>
      <w:bookmarkStart w:id="139" w:name="_Toc254970532"/>
      <w:bookmarkStart w:id="140" w:name="_Toc254970673"/>
      <w:r>
        <w:rPr>
          <w:rFonts w:hint="eastAsia" w:ascii="黑体" w:hAnsi="黑体" w:eastAsia="黑体" w:cs="Times New Roman"/>
          <w:color w:val="000000"/>
          <w:sz w:val="24"/>
        </w:rPr>
        <w:t>8.特别说明：</w:t>
      </w:r>
      <w:bookmarkEnd w:id="139"/>
      <w:bookmarkEnd w:id="140"/>
      <w:bookmarkStart w:id="141" w:name="_8.1提供相同品牌产品且通过资格审查、符合性审查的不同投标人参加同一合"/>
      <w:bookmarkEnd w:id="141"/>
    </w:p>
    <w:p w14:paraId="3FC8AC22">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8.1如果本招标文件要求投标人提供资格、信誉、荣誉、业绩与企业认证等材料的，则投标人所提供的以上材料必须为</w:t>
      </w:r>
      <w:r>
        <w:rPr>
          <w:rFonts w:hint="eastAsia" w:ascii="宋体" w:hAnsi="宋体" w:cs="Times New Roman"/>
          <w:b/>
          <w:color w:val="000000"/>
          <w:szCs w:val="21"/>
          <w:lang w:eastAsia="zh-CN"/>
        </w:rPr>
        <w:t>该</w:t>
      </w:r>
      <w:r>
        <w:rPr>
          <w:rFonts w:hint="eastAsia" w:ascii="宋体" w:hAnsi="宋体" w:eastAsia="宋体" w:cs="Times New Roman"/>
          <w:b/>
          <w:color w:val="000000"/>
          <w:szCs w:val="21"/>
        </w:rPr>
        <w:t>投标人所拥有。</w:t>
      </w:r>
    </w:p>
    <w:p w14:paraId="53CAA09B">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8.2投标人应仔细阅读招标文件的所有内容，按照招标文件的要求提交投标文件，并对所提供的全部资料的真实性承担法律责任。</w:t>
      </w:r>
    </w:p>
    <w:p w14:paraId="0E86E690">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8.3投标人在投标活动中提供任何虚假材料，将报监管部门查处；中标后发现的，中标人须依照《中华人民共和国</w:t>
      </w:r>
      <w:r>
        <w:rPr>
          <w:rFonts w:hint="eastAsia" w:ascii="宋体" w:hAnsi="宋体" w:cs="宋体"/>
          <w:b/>
          <w:color w:val="auto"/>
          <w:szCs w:val="21"/>
          <w:lang w:val="en-US" w:eastAsia="zh-CN"/>
        </w:rPr>
        <w:t>民法典</w:t>
      </w:r>
      <w:r>
        <w:rPr>
          <w:rFonts w:hint="eastAsia" w:ascii="宋体" w:hAnsi="宋体" w:eastAsia="宋体" w:cs="Times New Roman"/>
          <w:b/>
          <w:color w:val="000000"/>
          <w:szCs w:val="21"/>
        </w:rPr>
        <w:t>》规定赔偿采购人，且民事赔偿并不免除违法投标人的行政与刑事责任。</w:t>
      </w:r>
    </w:p>
    <w:p w14:paraId="0777DA9E">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9.回避与串通投标</w:t>
      </w:r>
    </w:p>
    <w:p w14:paraId="23561003">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9.1在政府采购活动中，采购人员及相关人员与供应商有下列利害关系之一的，应当回避：</w:t>
      </w:r>
    </w:p>
    <w:p w14:paraId="6DCDBFD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（1）参加采购活动前3年内与供应商存在劳动关系；</w:t>
      </w:r>
    </w:p>
    <w:p w14:paraId="3D21256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（2）参加采购活动前3年内担任供应商的董事、监事；</w:t>
      </w:r>
    </w:p>
    <w:p w14:paraId="785C33D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（3）参加采购活动前3年内是供应商的控股股东或者实际控制人；</w:t>
      </w:r>
    </w:p>
    <w:p w14:paraId="3BB1E3A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（4）与供应商的法定代表人或者负责人有夫妻、直系血亲、三代以内旁系血亲或者近姻亲关系；</w:t>
      </w:r>
    </w:p>
    <w:p w14:paraId="7DE9A91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（5）与供应商有其他可能影响政府采购活动公平、公正进行的关系。</w:t>
      </w:r>
    </w:p>
    <w:p w14:paraId="62F9266B">
      <w:pPr>
        <w:spacing w:line="360" w:lineRule="auto"/>
        <w:ind w:firstLine="420" w:firstLineChars="200"/>
        <w:rPr>
          <w:rFonts w:ascii="Times New Roman" w:hAnsi="宋体" w:eastAsia="宋体" w:cs="Times New Roman"/>
          <w:color w:val="000000"/>
        </w:rPr>
      </w:pPr>
      <w:r>
        <w:rPr>
          <w:rFonts w:hint="eastAsia" w:ascii="Times New Roman" w:hAnsi="宋体" w:eastAsia="宋体" w:cs="Times New Roman"/>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2D121F">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9.2有下列情形之一的视为投标人相互串通投标，投标文件将被视为无效：</w:t>
      </w:r>
    </w:p>
    <w:p w14:paraId="7F8327B5">
      <w:pPr>
        <w:spacing w:line="360" w:lineRule="auto"/>
        <w:ind w:firstLine="422" w:firstLineChars="200"/>
        <w:rPr>
          <w:rFonts w:hint="eastAsia" w:ascii="宋体" w:hAnsi="宋体" w:eastAsia="宋体" w:cs="宋体"/>
          <w:b/>
          <w:color w:val="000000"/>
          <w:lang w:eastAsia="zh-CN"/>
        </w:rPr>
      </w:pPr>
      <w:r>
        <w:rPr>
          <w:rFonts w:hint="eastAsia" w:ascii="宋体" w:hAnsi="宋体" w:eastAsia="宋体" w:cs="宋体"/>
          <w:b/>
          <w:color w:val="000000"/>
        </w:rPr>
        <w:t>（1）不同投标人的投标文件由同一单位或者个人编制；</w:t>
      </w:r>
      <w:r>
        <w:rPr>
          <w:rFonts w:hint="eastAsia" w:cs="宋体"/>
          <w:b/>
          <w:szCs w:val="21"/>
        </w:rPr>
        <w:t>或者不同投标人报名的IP地址一致的；</w:t>
      </w:r>
    </w:p>
    <w:p w14:paraId="102EE51C">
      <w:pPr>
        <w:spacing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（2）不同投标人委托同一单位或者个人办理投标事宜；</w:t>
      </w:r>
    </w:p>
    <w:p w14:paraId="51F2DE91">
      <w:pPr>
        <w:spacing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（3）不同的投标人的投标文件载明的项目管理员为同一个人；</w:t>
      </w:r>
    </w:p>
    <w:p w14:paraId="2C6B4AB4">
      <w:pPr>
        <w:spacing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（4）不同投标人的</w:t>
      </w:r>
      <w:r>
        <w:rPr>
          <w:rFonts w:hint="eastAsia" w:ascii="宋体" w:hAnsi="宋体" w:cs="宋体"/>
          <w:b/>
          <w:color w:val="000000"/>
          <w:lang w:eastAsia="zh-CN"/>
        </w:rPr>
        <w:t>电子版投标文件</w:t>
      </w:r>
      <w:r>
        <w:rPr>
          <w:rFonts w:hint="eastAsia" w:ascii="宋体" w:hAnsi="宋体" w:eastAsia="宋体" w:cs="宋体"/>
          <w:b/>
          <w:color w:val="000000"/>
        </w:rPr>
        <w:t>异常一致或者投标报价呈规律性差异；</w:t>
      </w:r>
    </w:p>
    <w:p w14:paraId="5655EF28">
      <w:pPr>
        <w:spacing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（5）不同投标人的投标文件相互混装；</w:t>
      </w:r>
    </w:p>
    <w:p w14:paraId="0D199A65">
      <w:pPr>
        <w:spacing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w:t>
      </w:r>
      <w:r>
        <w:rPr>
          <w:rFonts w:hint="eastAsia" w:ascii="宋体" w:hAnsi="宋体" w:eastAsia="宋体" w:cs="宋体"/>
          <w:b/>
          <w:color w:val="000000"/>
          <w:lang w:eastAsia="zh-CN"/>
        </w:rPr>
        <w:t>6</w:t>
      </w:r>
      <w:r>
        <w:rPr>
          <w:rFonts w:hint="eastAsia" w:ascii="宋体" w:hAnsi="宋体" w:eastAsia="宋体" w:cs="宋体"/>
          <w:b/>
          <w:color w:val="000000"/>
        </w:rPr>
        <w:t>）不同投标人的</w:t>
      </w:r>
      <w:r>
        <w:rPr>
          <w:rFonts w:hint="eastAsia" w:ascii="宋体" w:hAnsi="宋体" w:eastAsia="宋体" w:cs="宋体"/>
          <w:b/>
          <w:color w:val="000000"/>
          <w:lang w:eastAsia="zh-CN"/>
        </w:rPr>
        <w:t>投标</w:t>
      </w:r>
      <w:r>
        <w:rPr>
          <w:rFonts w:hint="eastAsia" w:ascii="宋体" w:hAnsi="宋体" w:eastAsia="宋体" w:cs="宋体"/>
          <w:b/>
          <w:color w:val="000000"/>
        </w:rPr>
        <w:t>保证金从同一单位或者个人账户转出。</w:t>
      </w:r>
    </w:p>
    <w:p w14:paraId="66F1203B">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9.3供应商有下列情形之一的，属于恶意串通行为，将报同级监督管理部门：</w:t>
      </w:r>
    </w:p>
    <w:p w14:paraId="43BC2C7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（1）供应商直接或者间接从采购人或者采购代理机构处获得其他供应商的相关信息并修改其投标文件；</w:t>
      </w:r>
    </w:p>
    <w:p w14:paraId="7F15302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（2）供应商按照采购人或者采购代理机构的授意撤换、修改投标文件；</w:t>
      </w:r>
    </w:p>
    <w:p w14:paraId="231C921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（3）供应商之间协商报价、技术方案等投标文件的实质性内容；</w:t>
      </w:r>
    </w:p>
    <w:p w14:paraId="4479362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（4）属于同一集团、协会、商会等组织成员的供应商按照该组织要求协同参加政府采购活动；</w:t>
      </w:r>
    </w:p>
    <w:p w14:paraId="468FD1E7">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（5）供应商之间事先约定一致抬高或者压低投标报价，或者在招标项目中事先约定轮流以高价位或者低价位中标，或者事先约定由某一特定供应商中标，然后再参加投标；</w:t>
      </w:r>
    </w:p>
    <w:p w14:paraId="18A2F4C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（6）供应商之间商定部分供应商放弃参加政府采购活动或者放弃中标；</w:t>
      </w:r>
    </w:p>
    <w:p w14:paraId="6E8D3022">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（7）供应商与采购人或者采购代理机构之间、供应商相互之间，为谋求特定供应商中标或者排斥其他供应商的其他串通行为。</w:t>
      </w:r>
    </w:p>
    <w:p w14:paraId="45201E41">
      <w:pPr>
        <w:pStyle w:val="13"/>
        <w:snapToGrid w:val="0"/>
        <w:spacing w:line="360" w:lineRule="auto"/>
        <w:ind w:left="2" w:leftChars="1" w:firstLine="422" w:firstLineChars="200"/>
        <w:rPr>
          <w:rFonts w:hAnsi="宋体" w:eastAsia="宋体" w:cs="Times New Roman"/>
          <w:b/>
          <w:color w:val="000000"/>
        </w:rPr>
      </w:pPr>
    </w:p>
    <w:p w14:paraId="13C2B084">
      <w:pPr>
        <w:pStyle w:val="5"/>
        <w:keepNext w:val="0"/>
        <w:keepLines w:val="0"/>
        <w:spacing w:line="400" w:lineRule="exact"/>
        <w:jc w:val="center"/>
        <w:rPr>
          <w:rFonts w:hint="eastAsia" w:ascii="Times New Roman" w:hAnsi="Times New Roman" w:eastAsia="宋体" w:cs="Times New Roman"/>
          <w:color w:val="000000"/>
        </w:rPr>
      </w:pPr>
      <w:bookmarkStart w:id="142" w:name="_Toc18580"/>
      <w:bookmarkStart w:id="143" w:name="_Toc25104"/>
      <w:bookmarkStart w:id="144" w:name="_Toc19016"/>
      <w:bookmarkStart w:id="145" w:name="_Toc128"/>
      <w:bookmarkStart w:id="146" w:name="_Toc254970675"/>
      <w:bookmarkStart w:id="147" w:name="_Toc22911"/>
      <w:bookmarkStart w:id="148" w:name="_Toc254970534"/>
      <w:bookmarkStart w:id="149" w:name="_Toc10320"/>
      <w:bookmarkStart w:id="150" w:name="_Toc9988"/>
      <w:bookmarkStart w:id="151" w:name="_Toc11054"/>
      <w:bookmarkStart w:id="152" w:name="_Toc17855"/>
      <w:bookmarkStart w:id="153" w:name="_Toc6920"/>
      <w:r>
        <w:rPr>
          <w:rFonts w:hint="eastAsia" w:ascii="Times New Roman" w:hAnsi="Times New Roman" w:eastAsia="宋体" w:cs="Times New Roman"/>
          <w:color w:val="000000"/>
        </w:rPr>
        <w:t>二、招标文件</w:t>
      </w:r>
      <w:bookmarkEnd w:id="142"/>
      <w:bookmarkEnd w:id="143"/>
      <w:bookmarkEnd w:id="144"/>
      <w:bookmarkEnd w:id="145"/>
      <w:bookmarkEnd w:id="146"/>
      <w:bookmarkEnd w:id="147"/>
      <w:bookmarkEnd w:id="148"/>
      <w:bookmarkEnd w:id="149"/>
      <w:bookmarkEnd w:id="150"/>
      <w:bookmarkEnd w:id="151"/>
      <w:bookmarkEnd w:id="152"/>
      <w:bookmarkEnd w:id="153"/>
    </w:p>
    <w:p w14:paraId="37E8056D">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10.招标文件的组成</w:t>
      </w:r>
    </w:p>
    <w:p w14:paraId="3C5E01D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第一章 招标公告；</w:t>
      </w:r>
    </w:p>
    <w:p w14:paraId="09C6815F">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第二章 采购需求； </w:t>
      </w:r>
    </w:p>
    <w:p w14:paraId="36ACAFE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第三章 投标人须知；</w:t>
      </w:r>
    </w:p>
    <w:p w14:paraId="60A7CAE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第四章 评标方法</w:t>
      </w:r>
      <w:r>
        <w:rPr>
          <w:rFonts w:hint="eastAsia" w:ascii="宋体" w:hAnsi="宋体" w:cs="Times New Roman"/>
          <w:color w:val="000000"/>
          <w:szCs w:val="21"/>
          <w:lang w:eastAsia="zh-CN"/>
        </w:rPr>
        <w:t>和</w:t>
      </w:r>
      <w:r>
        <w:rPr>
          <w:rFonts w:hint="eastAsia" w:ascii="宋体" w:hAnsi="宋体" w:eastAsia="宋体" w:cs="Times New Roman"/>
          <w:color w:val="000000"/>
          <w:szCs w:val="21"/>
        </w:rPr>
        <w:t>评标标准；</w:t>
      </w:r>
    </w:p>
    <w:p w14:paraId="377CD63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第五章 拟签订的合同文本；</w:t>
      </w:r>
    </w:p>
    <w:p w14:paraId="1CDE6F6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第六章 投标文件格式；</w:t>
      </w:r>
    </w:p>
    <w:p w14:paraId="70AE5CC8">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第七章 质疑、投诉材料格式</w:t>
      </w:r>
    </w:p>
    <w:p w14:paraId="448BC1B2">
      <w:pPr>
        <w:spacing w:line="360" w:lineRule="auto"/>
        <w:ind w:firstLine="420" w:firstLineChars="200"/>
        <w:rPr>
          <w:rFonts w:hint="eastAsia" w:ascii="Times New Roman" w:hAnsi="宋体" w:eastAsia="宋体" w:cs="Times New Roman"/>
        </w:rPr>
      </w:pPr>
      <w:r>
        <w:rPr>
          <w:rFonts w:hint="eastAsia" w:ascii="Times New Roman" w:hAnsi="宋体" w:eastAsia="宋体" w:cs="Times New Roman"/>
        </w:rPr>
        <w:t>根据本章</w:t>
      </w:r>
      <w:r>
        <w:rPr>
          <w:rFonts w:hint="eastAsia" w:ascii="宋体" w:hAnsi="宋体" w:eastAsia="宋体" w:cs="宋体"/>
        </w:rPr>
        <w:t>第11.1</w:t>
      </w:r>
      <w:r>
        <w:rPr>
          <w:rFonts w:hint="eastAsia" w:ascii="Times New Roman" w:hAnsi="宋体" w:eastAsia="宋体" w:cs="Times New Roman"/>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rPr>
        <w:t>以最后澄清或修改公告为准。</w:t>
      </w:r>
    </w:p>
    <w:p w14:paraId="2A9BD00A">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11.招标文件的澄清、修改 、现场考察和答疑会</w:t>
      </w:r>
    </w:p>
    <w:p w14:paraId="2282D803">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000000"/>
          <w:szCs w:val="21"/>
          <w:lang w:eastAsia="zh-CN"/>
        </w:rPr>
        <w:t>招标</w:t>
      </w:r>
      <w:r>
        <w:rPr>
          <w:rFonts w:hint="eastAsia" w:ascii="宋体" w:hAnsi="宋体" w:eastAsia="宋体" w:cs="Times New Roman"/>
          <w:b/>
          <w:color w:val="000000"/>
          <w:szCs w:val="21"/>
        </w:rPr>
        <w:t>公告发布媒体上发布澄清公告。澄清或者修改的内容为招标文件的组成部分。</w:t>
      </w:r>
    </w:p>
    <w:p w14:paraId="01F187C2">
      <w:pPr>
        <w:spacing w:line="360" w:lineRule="auto"/>
        <w:ind w:firstLine="420" w:firstLineChars="200"/>
        <w:rPr>
          <w:rFonts w:hint="eastAsia" w:ascii="宋体" w:hAnsi="宋体" w:eastAsia="宋体" w:cs="宋体"/>
        </w:rPr>
      </w:pPr>
      <w:r>
        <w:rPr>
          <w:rFonts w:hint="eastAsia" w:ascii="宋体" w:hAnsi="宋体" w:eastAsia="宋体" w:cs="宋体"/>
        </w:rPr>
        <w:t>11.2 投标人应认真审阅本招标文件，如有疑问，或发现其中有误或有要求不合理的，应在投标人须知前附表规定的</w:t>
      </w:r>
      <w:r>
        <w:rPr>
          <w:rFonts w:hint="eastAsia" w:ascii="宋体" w:hAnsi="宋体" w:eastAsia="宋体" w:cs="宋体"/>
          <w:kern w:val="0"/>
          <w:szCs w:val="21"/>
        </w:rPr>
        <w:t>投标截止时间</w:t>
      </w:r>
      <w:r>
        <w:rPr>
          <w:rFonts w:hint="eastAsia" w:ascii="宋体" w:hAnsi="宋体" w:eastAsia="宋体" w:cs="宋体"/>
        </w:rPr>
        <w:t>前以书面形式要求采购人或采购代理机构对招标文件予以澄清；否则，由此产生的后果由投标人自行负责。</w:t>
      </w:r>
    </w:p>
    <w:p w14:paraId="74E45BE0">
      <w:pPr>
        <w:spacing w:line="360" w:lineRule="auto"/>
        <w:ind w:firstLine="420" w:firstLineChars="200"/>
        <w:rPr>
          <w:rFonts w:hint="eastAsia" w:ascii="宋体" w:hAnsi="宋体" w:eastAsia="宋体" w:cs="宋体"/>
        </w:rPr>
      </w:pPr>
      <w:r>
        <w:rPr>
          <w:rFonts w:hint="eastAsia" w:ascii="宋体" w:hAnsi="宋体" w:eastAsia="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szCs w:val="21"/>
        </w:rPr>
        <w:t>投标人须知前附表”</w:t>
      </w:r>
      <w:r>
        <w:rPr>
          <w:rFonts w:hint="eastAsia" w:ascii="宋体" w:hAnsi="宋体" w:eastAsia="宋体" w:cs="宋体"/>
        </w:rPr>
        <w:t>规定的政府采购信息发布媒体上发布更正公告及平台短信通知)所有获取招标文件的潜在投标人；不足15日的，采购人或者采购代理机构应当顺延提交投标文件的截止时间。</w:t>
      </w:r>
    </w:p>
    <w:p w14:paraId="468DF595">
      <w:pPr>
        <w:spacing w:line="360" w:lineRule="auto"/>
        <w:ind w:firstLine="420" w:firstLineChars="200"/>
        <w:rPr>
          <w:rFonts w:hint="eastAsia" w:ascii="宋体" w:hAnsi="宋体" w:eastAsia="宋体" w:cs="宋体"/>
        </w:rPr>
      </w:pPr>
      <w:r>
        <w:rPr>
          <w:rFonts w:hint="eastAsia" w:ascii="宋体" w:hAnsi="宋体" w:eastAsia="宋体" w:cs="宋体"/>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8D7B1D4">
      <w:pPr>
        <w:spacing w:line="360" w:lineRule="auto"/>
        <w:ind w:firstLine="420" w:firstLineChars="200"/>
        <w:rPr>
          <w:rFonts w:hint="eastAsia" w:ascii="宋体" w:hAnsi="宋体" w:eastAsia="宋体" w:cs="宋体"/>
        </w:rPr>
      </w:pPr>
      <w:r>
        <w:rPr>
          <w:rFonts w:hint="eastAsia" w:ascii="宋体" w:hAnsi="宋体" w:eastAsia="宋体" w:cs="宋体"/>
        </w:rPr>
        <w:t>11.4 采购人和采购代理机构可以视采购具体情况，变更投标截止时间和开标时间，将变更时间将在“</w:t>
      </w:r>
      <w:r>
        <w:rPr>
          <w:rFonts w:hint="eastAsia" w:ascii="宋体" w:hAnsi="宋体" w:eastAsia="宋体" w:cs="宋体"/>
          <w:szCs w:val="21"/>
        </w:rPr>
        <w:t>投标人须知前附表”</w:t>
      </w:r>
      <w:r>
        <w:rPr>
          <w:rFonts w:hint="eastAsia" w:ascii="宋体" w:hAnsi="宋体" w:eastAsia="宋体" w:cs="宋体"/>
          <w:kern w:val="0"/>
          <w:szCs w:val="21"/>
        </w:rPr>
        <w:t>规定的政府采购信息发布媒体上</w:t>
      </w:r>
      <w:r>
        <w:rPr>
          <w:rFonts w:hint="eastAsia" w:ascii="宋体" w:hAnsi="宋体" w:eastAsia="宋体" w:cs="宋体"/>
        </w:rPr>
        <w:t>发布更正公告。</w:t>
      </w:r>
    </w:p>
    <w:p w14:paraId="1F2272B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w:t>
      </w:r>
      <w:bookmarkStart w:id="154" w:name="_Hlk53134511"/>
      <w:r>
        <w:rPr>
          <w:rFonts w:hint="eastAsia" w:ascii="宋体" w:hAnsi="宋体" w:eastAsia="宋体" w:cs="宋体"/>
          <w:color w:val="000000"/>
        </w:rPr>
        <w:t>5采购人或者采购代理机构可以在招标文件提供期限截止后，组织已获取招标文件的潜在投标人现场考察或者召开开标前答疑会，具体详见“投标人须知前附表”。</w:t>
      </w:r>
    </w:p>
    <w:bookmarkEnd w:id="154"/>
    <w:p w14:paraId="18DC61D9">
      <w:pPr>
        <w:pStyle w:val="5"/>
        <w:keepNext w:val="0"/>
        <w:keepLines w:val="0"/>
        <w:spacing w:line="400" w:lineRule="exact"/>
        <w:jc w:val="center"/>
        <w:rPr>
          <w:rFonts w:ascii="Times New Roman" w:hAnsi="Times New Roman" w:eastAsia="宋体" w:cs="Times New Roman"/>
          <w:color w:val="000000"/>
        </w:rPr>
      </w:pPr>
      <w:bookmarkStart w:id="155" w:name="_Toc32499"/>
      <w:bookmarkStart w:id="156" w:name="_Toc24872"/>
      <w:bookmarkStart w:id="157" w:name="_Toc254970676"/>
      <w:bookmarkStart w:id="158" w:name="_Toc28419"/>
      <w:bookmarkStart w:id="159" w:name="_Toc7841"/>
      <w:bookmarkStart w:id="160" w:name="_Toc12080"/>
      <w:bookmarkStart w:id="161" w:name="_Toc2635"/>
      <w:bookmarkStart w:id="162" w:name="_Toc20"/>
      <w:bookmarkStart w:id="163" w:name="_Toc27367"/>
      <w:bookmarkStart w:id="164" w:name="_Toc16623"/>
      <w:bookmarkStart w:id="165" w:name="_Toc32154"/>
      <w:bookmarkStart w:id="166" w:name="_Toc254970535"/>
      <w:r>
        <w:rPr>
          <w:rFonts w:hint="eastAsia" w:ascii="Times New Roman" w:hAnsi="Times New Roman" w:eastAsia="宋体" w:cs="Times New Roman"/>
          <w:color w:val="000000"/>
        </w:rPr>
        <w:t>三、投标文件的编制</w:t>
      </w:r>
      <w:bookmarkEnd w:id="155"/>
      <w:bookmarkEnd w:id="156"/>
      <w:bookmarkEnd w:id="157"/>
      <w:bookmarkEnd w:id="158"/>
      <w:bookmarkEnd w:id="159"/>
      <w:bookmarkEnd w:id="160"/>
      <w:bookmarkEnd w:id="161"/>
      <w:bookmarkEnd w:id="162"/>
      <w:bookmarkEnd w:id="163"/>
      <w:bookmarkEnd w:id="164"/>
      <w:bookmarkEnd w:id="165"/>
      <w:bookmarkEnd w:id="166"/>
    </w:p>
    <w:p w14:paraId="4BCC3BC6">
      <w:pPr>
        <w:spacing w:line="360" w:lineRule="auto"/>
        <w:ind w:firstLine="480" w:firstLineChars="200"/>
        <w:rPr>
          <w:rFonts w:ascii="黑体" w:hAnsi="黑体" w:eastAsia="黑体" w:cs="Times New Roman"/>
          <w:color w:val="000000"/>
          <w:sz w:val="24"/>
        </w:rPr>
      </w:pPr>
      <w:bookmarkStart w:id="167" w:name="_Toc254970677"/>
      <w:bookmarkStart w:id="168" w:name="_Toc254970536"/>
      <w:r>
        <w:rPr>
          <w:rFonts w:hint="eastAsia" w:ascii="黑体" w:hAnsi="黑体" w:eastAsia="黑体" w:cs="Times New Roman"/>
          <w:color w:val="000000"/>
          <w:sz w:val="24"/>
        </w:rPr>
        <w:t>12.投标文件的编制原则</w:t>
      </w:r>
    </w:p>
    <w:p w14:paraId="5ECF903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投标人必须按照招标文件的要求编制投标文件。投标文件必须对招标文件提出的要求和条件作出明确响应。</w:t>
      </w:r>
    </w:p>
    <w:p w14:paraId="4FC2E176">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13.投标文件的组成</w:t>
      </w:r>
      <w:bookmarkEnd w:id="167"/>
      <w:bookmarkEnd w:id="168"/>
    </w:p>
    <w:p w14:paraId="79CC548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13.1投标文件由报价文件、资格文件、商务技术文件</w:t>
      </w:r>
      <w:r>
        <w:rPr>
          <w:rFonts w:hint="eastAsia" w:ascii="宋体" w:hAnsi="宋体" w:cs="Times New Roman"/>
          <w:color w:val="000000"/>
          <w:szCs w:val="21"/>
          <w:lang w:val="en-US" w:eastAsia="zh-CN"/>
        </w:rPr>
        <w:t>三</w:t>
      </w:r>
      <w:r>
        <w:rPr>
          <w:rFonts w:hint="eastAsia" w:ascii="宋体" w:hAnsi="宋体" w:eastAsia="宋体" w:cs="Times New Roman"/>
          <w:color w:val="000000"/>
          <w:szCs w:val="21"/>
        </w:rPr>
        <w:t>部分组成。</w:t>
      </w:r>
    </w:p>
    <w:p w14:paraId="594CD6C8">
      <w:pPr>
        <w:spacing w:line="360" w:lineRule="auto"/>
        <w:ind w:firstLine="420" w:firstLineChars="200"/>
        <w:rPr>
          <w:rFonts w:hint="eastAsia" w:ascii="宋体" w:hAnsi="宋体" w:eastAsia="宋体" w:cs="Times New Roman"/>
          <w:bCs/>
          <w:color w:val="000000"/>
          <w:szCs w:val="21"/>
        </w:rPr>
      </w:pPr>
      <w:bookmarkStart w:id="169" w:name="_13.1报价文件:_具体材料见“投标人须知前附表”。"/>
      <w:bookmarkEnd w:id="169"/>
      <w:bookmarkStart w:id="170" w:name="_13.2资格证明文件：具体材料见“投标人须知前附表”。"/>
      <w:bookmarkEnd w:id="170"/>
      <w:r>
        <w:rPr>
          <w:rFonts w:hint="eastAsia" w:ascii="宋体" w:hAnsi="宋体" w:eastAsia="宋体" w:cs="Times New Roman"/>
          <w:bCs/>
          <w:color w:val="000000"/>
          <w:szCs w:val="21"/>
        </w:rPr>
        <w:t>（1）资格文件：具体材料见“投标人须知前附表”。</w:t>
      </w:r>
    </w:p>
    <w:p w14:paraId="12CD3D5A">
      <w:pPr>
        <w:spacing w:line="360" w:lineRule="auto"/>
        <w:ind w:firstLine="420" w:firstLineChars="200"/>
        <w:rPr>
          <w:rFonts w:hint="eastAsia" w:ascii="宋体" w:hAnsi="宋体" w:eastAsia="宋体" w:cs="Times New Roman"/>
          <w:bCs/>
          <w:color w:val="000000"/>
          <w:szCs w:val="21"/>
        </w:rPr>
      </w:pPr>
      <w:bookmarkStart w:id="171" w:name="_13.3商务文件:_具体材料见“投标人须知前附表”。"/>
      <w:bookmarkEnd w:id="171"/>
      <w:r>
        <w:rPr>
          <w:rFonts w:hint="eastAsia" w:ascii="宋体" w:hAnsi="宋体" w:eastAsia="宋体" w:cs="Times New Roman"/>
          <w:bCs/>
          <w:color w:val="000000"/>
          <w:szCs w:val="21"/>
        </w:rPr>
        <w:t>（2）</w:t>
      </w:r>
      <w:r>
        <w:rPr>
          <w:rFonts w:hint="eastAsia" w:ascii="宋体" w:hAnsi="宋体" w:cs="Times New Roman"/>
          <w:bCs/>
          <w:color w:val="000000"/>
          <w:szCs w:val="21"/>
          <w:lang w:eastAsia="zh-CN"/>
        </w:rPr>
        <w:t>商务技术文件</w:t>
      </w:r>
      <w:r>
        <w:rPr>
          <w:rFonts w:hint="eastAsia" w:ascii="宋体" w:hAnsi="宋体" w:eastAsia="宋体" w:cs="Times New Roman"/>
          <w:bCs/>
          <w:color w:val="000000"/>
          <w:szCs w:val="21"/>
        </w:rPr>
        <w:t>：具体材料见“投标人须知前附表”。</w:t>
      </w:r>
    </w:p>
    <w:p w14:paraId="2C8F81E2">
      <w:pPr>
        <w:spacing w:line="360" w:lineRule="auto"/>
        <w:ind w:firstLine="420" w:firstLineChars="200"/>
        <w:rPr>
          <w:rFonts w:hint="eastAsia" w:ascii="宋体" w:hAnsi="宋体" w:eastAsia="宋体" w:cs="Times New Roman"/>
          <w:bCs/>
          <w:color w:val="000000"/>
          <w:szCs w:val="21"/>
        </w:rPr>
      </w:pPr>
      <w:bookmarkStart w:id="172" w:name="_13.4技术文件：具体材料见“投标人须知前附表”。"/>
      <w:bookmarkEnd w:id="172"/>
      <w:r>
        <w:rPr>
          <w:rFonts w:hint="eastAsia" w:ascii="宋体" w:hAnsi="宋体" w:eastAsia="宋体" w:cs="Times New Roman"/>
          <w:bCs/>
          <w:color w:val="000000"/>
          <w:szCs w:val="21"/>
        </w:rPr>
        <w:t>（</w:t>
      </w:r>
      <w:r>
        <w:rPr>
          <w:rFonts w:hint="eastAsia" w:ascii="宋体" w:hAnsi="宋体" w:cs="Times New Roman"/>
          <w:bCs/>
          <w:color w:val="000000"/>
          <w:szCs w:val="21"/>
          <w:lang w:val="en-US" w:eastAsia="zh-CN"/>
        </w:rPr>
        <w:t>3</w:t>
      </w:r>
      <w:r>
        <w:rPr>
          <w:rFonts w:hint="eastAsia" w:ascii="宋体" w:hAnsi="宋体" w:eastAsia="宋体" w:cs="Times New Roman"/>
          <w:bCs/>
          <w:color w:val="000000"/>
          <w:szCs w:val="21"/>
        </w:rPr>
        <w:t>）报价文件： 具体材料见“投标人须知前附表”。</w:t>
      </w:r>
    </w:p>
    <w:p w14:paraId="46AC0717">
      <w:pPr>
        <w:spacing w:line="360" w:lineRule="auto"/>
        <w:ind w:firstLine="420" w:firstLineChars="200"/>
        <w:rPr>
          <w:rFonts w:hint="eastAsia" w:ascii="宋体" w:hAnsi="宋体" w:eastAsia="宋体" w:cs="Times New Roman"/>
          <w:bCs/>
          <w:color w:val="000000"/>
          <w:szCs w:val="21"/>
        </w:rPr>
      </w:pPr>
      <w:bookmarkStart w:id="173" w:name="_13.5投标文件电子版：具体材料见“投标人须知前附表”。"/>
      <w:bookmarkEnd w:id="173"/>
      <w:r>
        <w:rPr>
          <w:rFonts w:hint="eastAsia" w:ascii="宋体" w:hAnsi="宋体" w:eastAsia="宋体" w:cs="Times New Roman"/>
          <w:bCs/>
          <w:color w:val="000000"/>
          <w:szCs w:val="21"/>
        </w:rPr>
        <w:t>13.2投标文件电子版：具体要求见本节19.投标文件编制。</w:t>
      </w:r>
    </w:p>
    <w:p w14:paraId="4D214B94">
      <w:pPr>
        <w:spacing w:line="360" w:lineRule="auto"/>
        <w:ind w:firstLine="480" w:firstLineChars="200"/>
        <w:rPr>
          <w:rFonts w:hint="eastAsia" w:ascii="黑体" w:hAnsi="黑体" w:eastAsia="黑体" w:cs="Times New Roman"/>
          <w:color w:val="000000"/>
          <w:sz w:val="24"/>
        </w:rPr>
      </w:pPr>
      <w:bookmarkStart w:id="174" w:name="_Toc254970537"/>
      <w:bookmarkStart w:id="175" w:name="_Toc254970678"/>
      <w:r>
        <w:rPr>
          <w:rFonts w:hint="eastAsia" w:ascii="黑体" w:hAnsi="黑体" w:eastAsia="黑体" w:cs="Times New Roman"/>
          <w:color w:val="000000"/>
          <w:sz w:val="24"/>
        </w:rPr>
        <w:t>14.投标文件的语言及计量</w:t>
      </w:r>
      <w:bookmarkEnd w:id="174"/>
      <w:bookmarkEnd w:id="175"/>
    </w:p>
    <w:p w14:paraId="42ADD857">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14.1语言文字</w:t>
      </w:r>
    </w:p>
    <w:p w14:paraId="3E2D20C7">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E811BB4">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14.2投标计量单位</w:t>
      </w:r>
    </w:p>
    <w:p w14:paraId="7BB2BB07">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招标文件已有明确规定的，使用招标文件规定的计量单位；招标文件没有规定的，应采用中华人民共和国法定计量单位，货币种类为人民币，否则视同未响应。</w:t>
      </w:r>
    </w:p>
    <w:p w14:paraId="19947FD4">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15.投标</w:t>
      </w:r>
      <w:r>
        <w:rPr>
          <w:rFonts w:hint="eastAsia" w:ascii="黑体" w:hAnsi="黑体" w:eastAsia="黑体" w:cs="Times New Roman"/>
          <w:color w:val="000000"/>
          <w:sz w:val="24"/>
          <w:lang w:val="en-US" w:eastAsia="zh-CN"/>
        </w:rPr>
        <w:t>文件提交</w:t>
      </w:r>
      <w:r>
        <w:rPr>
          <w:rFonts w:hint="eastAsia" w:ascii="黑体" w:hAnsi="黑体" w:eastAsia="黑体" w:cs="Times New Roman"/>
          <w:color w:val="000000"/>
          <w:sz w:val="24"/>
        </w:rPr>
        <w:t>的风险</w:t>
      </w:r>
    </w:p>
    <w:p w14:paraId="33C2A549">
      <w:pPr>
        <w:spacing w:line="360" w:lineRule="auto"/>
        <w:ind w:firstLine="420" w:firstLineChars="200"/>
        <w:rPr>
          <w:rFonts w:hint="eastAsia" w:ascii="Times New Roman" w:hAnsi="宋体" w:eastAsia="宋体" w:cs="Times New Roman"/>
          <w:b/>
          <w:bCs/>
          <w:color w:val="000000"/>
        </w:rPr>
      </w:pPr>
      <w:r>
        <w:rPr>
          <w:rFonts w:hint="eastAsia" w:ascii="Times New Roman" w:hAnsi="宋体" w:eastAsia="宋体" w:cs="Times New Roman"/>
          <w:color w:val="000000"/>
        </w:rPr>
        <w:t>投标文件分为资格文件、商务技术文件、报价文件</w:t>
      </w:r>
      <w:r>
        <w:rPr>
          <w:rFonts w:hint="eastAsia" w:hAnsi="宋体" w:cs="Times New Roman"/>
          <w:color w:val="000000"/>
          <w:lang w:val="en-US" w:eastAsia="zh-CN"/>
        </w:rPr>
        <w:t>三</w:t>
      </w:r>
      <w:r>
        <w:rPr>
          <w:rFonts w:hint="eastAsia" w:ascii="Times New Roman" w:hAnsi="宋体" w:eastAsia="宋体" w:cs="Times New Roman"/>
          <w:color w:val="000000"/>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5831D566">
      <w:pPr>
        <w:spacing w:line="360" w:lineRule="auto"/>
        <w:ind w:firstLine="480" w:firstLineChars="200"/>
        <w:rPr>
          <w:rFonts w:ascii="黑体" w:hAnsi="黑体" w:eastAsia="黑体" w:cs="Times New Roman"/>
          <w:color w:val="000000"/>
          <w:sz w:val="24"/>
        </w:rPr>
      </w:pPr>
      <w:bookmarkStart w:id="176" w:name="_Toc254970679"/>
      <w:bookmarkStart w:id="177" w:name="_Toc254970538"/>
      <w:r>
        <w:rPr>
          <w:rFonts w:hint="eastAsia" w:ascii="黑体" w:hAnsi="黑体" w:eastAsia="黑体" w:cs="Times New Roman"/>
          <w:color w:val="000000"/>
          <w:sz w:val="24"/>
        </w:rPr>
        <w:t>16.投标报价</w:t>
      </w:r>
      <w:bookmarkEnd w:id="176"/>
      <w:bookmarkEnd w:id="177"/>
    </w:p>
    <w:p w14:paraId="0B4E104D">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16.1投标报价应</w:t>
      </w:r>
      <w:r>
        <w:rPr>
          <w:rFonts w:hint="eastAsia" w:ascii="宋体" w:hAnsi="宋体" w:eastAsia="宋体" w:cs="Times New Roman"/>
          <w:bCs/>
          <w:color w:val="000000"/>
          <w:szCs w:val="20"/>
        </w:rPr>
        <w:t>按“第六章　投标文件格式”中“开标一览表”格式填写。</w:t>
      </w:r>
    </w:p>
    <w:p w14:paraId="42D4BF7D">
      <w:pPr>
        <w:spacing w:line="360" w:lineRule="auto"/>
        <w:ind w:firstLine="420" w:firstLineChars="200"/>
        <w:rPr>
          <w:rFonts w:hint="eastAsia" w:ascii="宋体" w:hAnsi="宋体" w:eastAsia="宋体" w:cs="Times New Roman"/>
          <w:bCs/>
          <w:color w:val="000000"/>
          <w:szCs w:val="21"/>
        </w:rPr>
      </w:pPr>
      <w:bookmarkStart w:id="178" w:name="_16.2投标报价具体定义见投标人须知前附表。"/>
      <w:bookmarkEnd w:id="178"/>
      <w:r>
        <w:rPr>
          <w:rFonts w:hint="eastAsia" w:ascii="宋体" w:hAnsi="宋体" w:eastAsia="宋体" w:cs="Times New Roman"/>
          <w:bCs/>
          <w:color w:val="000000"/>
          <w:szCs w:val="21"/>
        </w:rPr>
        <w:t>16.2投标报价具体包括内容详见“投标人须知前附表”。</w:t>
      </w:r>
    </w:p>
    <w:p w14:paraId="7F28A2D7">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16.3投标人必须就所投项目的全部内容分别作完整唯一总价报价，不得存在漏项报价；投标人必须就所投项目的单项内容作唯一报价。</w:t>
      </w:r>
    </w:p>
    <w:p w14:paraId="038DAD61">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17.投标有效期</w:t>
      </w:r>
    </w:p>
    <w:p w14:paraId="2D4ACBE9">
      <w:pPr>
        <w:spacing w:line="360" w:lineRule="auto"/>
        <w:ind w:firstLine="420" w:firstLineChars="200"/>
        <w:rPr>
          <w:rFonts w:hint="eastAsia" w:ascii="宋体" w:hAnsi="宋体" w:eastAsia="宋体" w:cs="Times New Roman"/>
          <w:bCs/>
          <w:color w:val="000000"/>
          <w:szCs w:val="21"/>
        </w:rPr>
      </w:pPr>
      <w:bookmarkStart w:id="179" w:name="_17.1投标有效期应按“投标人须知中的前附表”规定的期限。"/>
      <w:bookmarkEnd w:id="179"/>
      <w:r>
        <w:rPr>
          <w:rFonts w:hint="eastAsia" w:ascii="宋体" w:hAnsi="宋体" w:eastAsia="宋体" w:cs="Times New Roman"/>
          <w:bCs/>
          <w:color w:val="000000"/>
          <w:szCs w:val="21"/>
        </w:rPr>
        <w:t>17.1投标有效期是指为保证采购人有足够的时间在开标后完成评标、定标、合同签订等工作而要求投标人提交的投标文件在一定时间内保持有效的期限。</w:t>
      </w:r>
    </w:p>
    <w:p w14:paraId="6F8C56E9">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17.2</w:t>
      </w:r>
      <w:bookmarkStart w:id="180" w:name="_Toc254970540"/>
      <w:bookmarkStart w:id="181" w:name="_Toc254970681"/>
      <w:r>
        <w:rPr>
          <w:rFonts w:hint="eastAsia" w:ascii="宋体" w:hAnsi="宋体" w:eastAsia="宋体" w:cs="Times New Roman"/>
          <w:bCs/>
          <w:color w:val="000000"/>
          <w:szCs w:val="21"/>
        </w:rPr>
        <w:t xml:space="preserve"> 投标有效期应按规定的期限作出承诺，具体详见“投标人须知前附表”。</w:t>
      </w:r>
    </w:p>
    <w:p w14:paraId="75033FA0">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17.3投标人的投标文件在投标有效期内均保持有效。</w:t>
      </w:r>
      <w:bookmarkEnd w:id="180"/>
      <w:bookmarkEnd w:id="181"/>
    </w:p>
    <w:p w14:paraId="3599155A">
      <w:pPr>
        <w:spacing w:line="360" w:lineRule="auto"/>
        <w:ind w:firstLine="480" w:firstLineChars="200"/>
        <w:rPr>
          <w:rFonts w:ascii="黑体" w:hAnsi="黑体" w:eastAsia="黑体" w:cs="Times New Roman"/>
          <w:color w:val="000000"/>
          <w:sz w:val="24"/>
        </w:rPr>
      </w:pPr>
      <w:bookmarkStart w:id="182" w:name="_18.投标保证金"/>
      <w:bookmarkEnd w:id="182"/>
      <w:bookmarkStart w:id="183" w:name="_Toc254970682"/>
      <w:bookmarkStart w:id="184" w:name="_Toc254970541"/>
      <w:r>
        <w:rPr>
          <w:rFonts w:hint="eastAsia" w:ascii="黑体" w:hAnsi="黑体" w:eastAsia="黑体" w:cs="Times New Roman"/>
          <w:color w:val="000000"/>
          <w:sz w:val="24"/>
        </w:rPr>
        <w:t>18.投标保证金</w:t>
      </w:r>
      <w:bookmarkEnd w:id="183"/>
      <w:bookmarkEnd w:id="184"/>
    </w:p>
    <w:p w14:paraId="0ADFC3F5">
      <w:pPr>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本项目不收取投标保证金</w:t>
      </w:r>
    </w:p>
    <w:p w14:paraId="02568CC4">
      <w:pPr>
        <w:spacing w:line="360" w:lineRule="auto"/>
        <w:ind w:firstLine="480" w:firstLineChars="200"/>
        <w:rPr>
          <w:rFonts w:ascii="黑体" w:hAnsi="黑体" w:eastAsia="黑体" w:cs="Times New Roman"/>
          <w:color w:val="000000"/>
          <w:sz w:val="24"/>
        </w:rPr>
      </w:pPr>
      <w:bookmarkStart w:id="185" w:name="_Toc254970683"/>
      <w:bookmarkStart w:id="186" w:name="_Toc254970542"/>
      <w:r>
        <w:rPr>
          <w:rFonts w:hint="eastAsia" w:ascii="黑体" w:hAnsi="黑体" w:eastAsia="黑体" w:cs="Times New Roman"/>
          <w:color w:val="000000"/>
          <w:sz w:val="24"/>
        </w:rPr>
        <w:t>19.投标文件的</w:t>
      </w:r>
      <w:bookmarkEnd w:id="185"/>
      <w:bookmarkEnd w:id="186"/>
      <w:r>
        <w:rPr>
          <w:rFonts w:hint="eastAsia" w:ascii="黑体" w:hAnsi="黑体" w:eastAsia="黑体" w:cs="Times New Roman"/>
          <w:color w:val="000000"/>
          <w:sz w:val="24"/>
        </w:rPr>
        <w:t>编制</w:t>
      </w:r>
    </w:p>
    <w:p w14:paraId="68B9CC18">
      <w:pPr>
        <w:spacing w:line="360" w:lineRule="auto"/>
        <w:ind w:firstLine="422" w:firstLineChars="200"/>
        <w:rPr>
          <w:rFonts w:hint="eastAsia" w:ascii="宋体" w:hAnsi="宋体" w:eastAsia="宋体" w:cs="宋体"/>
          <w:color w:val="000000"/>
          <w:szCs w:val="21"/>
        </w:rPr>
      </w:pPr>
      <w:r>
        <w:rPr>
          <w:rFonts w:hint="eastAsia" w:ascii="宋体" w:hAnsi="宋体" w:eastAsia="宋体" w:cs="宋体"/>
          <w:b/>
          <w:color w:val="000000"/>
          <w:szCs w:val="21"/>
        </w:rPr>
        <w:t xml:space="preserve"> </w:t>
      </w:r>
      <w:r>
        <w:rPr>
          <w:rFonts w:hint="eastAsia" w:ascii="宋体" w:hAnsi="宋体" w:eastAsia="宋体" w:cs="宋体"/>
          <w:color w:val="000000"/>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7" w:name="_19.2投标文件应按报价文件、资格证明文件、商务文件、技术文件分别编制"/>
      <w:bookmarkEnd w:id="187"/>
      <w:r>
        <w:rPr>
          <w:rFonts w:hint="eastAsia" w:ascii="宋体" w:hAnsi="宋体" w:eastAsia="宋体" w:cs="宋体"/>
          <w:color w:val="000000"/>
          <w:szCs w:val="21"/>
        </w:rPr>
        <w:t xml:space="preserve"> </w:t>
      </w:r>
    </w:p>
    <w:p w14:paraId="517BB060">
      <w:pPr>
        <w:pStyle w:val="34"/>
        <w:adjustRightInd w:val="0"/>
        <w:snapToGrid w:val="0"/>
        <w:spacing w:before="0"/>
        <w:rPr>
          <w:rFonts w:hint="eastAsia" w:ascii="宋体" w:hAnsi="宋体" w:eastAsia="宋体" w:cs="宋体"/>
          <w:color w:val="000000"/>
          <w:sz w:val="21"/>
          <w:szCs w:val="21"/>
        </w:rPr>
      </w:pPr>
      <w:r>
        <w:rPr>
          <w:rFonts w:hint="eastAsia" w:ascii="宋体" w:hAnsi="宋体" w:eastAsia="宋体" w:cs="宋体"/>
          <w:color w:val="000000"/>
          <w:sz w:val="21"/>
          <w:szCs w:val="21"/>
        </w:rPr>
        <w:t>19.2投标文件按照招标文件第六章格式要求进行签署、盖章。投标人的投标文件未按照招标文件要求签署、盖章的，</w:t>
      </w:r>
      <w:r>
        <w:rPr>
          <w:rFonts w:hint="eastAsia" w:ascii="宋体" w:hAnsi="宋体" w:eastAsia="宋体" w:cs="宋体"/>
          <w:b/>
          <w:color w:val="000000"/>
          <w:sz w:val="21"/>
          <w:szCs w:val="21"/>
        </w:rPr>
        <w:t>其投标无效。</w:t>
      </w:r>
    </w:p>
    <w:p w14:paraId="51D27B2F">
      <w:pPr>
        <w:pStyle w:val="34"/>
        <w:adjustRightInd w:val="0"/>
        <w:snapToGrid w:val="0"/>
        <w:spacing w:before="0"/>
        <w:rPr>
          <w:rFonts w:hint="eastAsia" w:ascii="宋体" w:hAnsi="宋体" w:eastAsia="宋体" w:cs="宋体"/>
          <w:color w:val="000000"/>
          <w:sz w:val="21"/>
          <w:szCs w:val="21"/>
        </w:rPr>
      </w:pPr>
      <w:r>
        <w:rPr>
          <w:rFonts w:hint="eastAsia" w:ascii="宋体" w:hAnsi="宋体" w:eastAsia="宋体" w:cs="宋体"/>
          <w:color w:val="000000"/>
          <w:sz w:val="21"/>
          <w:szCs w:val="21"/>
        </w:rPr>
        <w:t>19.3为确保网上操作合法、有效和安全，投标人应当在投标截止时间前完成在</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sz w:val="21"/>
          <w:szCs w:val="21"/>
        </w:rPr>
        <w:t>的身份认证，确保在电子投标过程中能够对相关数据电文进行加密和使用电子签名。</w:t>
      </w:r>
    </w:p>
    <w:p w14:paraId="45C6C6D9">
      <w:pPr>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19.4投标文件中标注的投标人名称应与主体资格证明（如营业执照、事业单位法人证书、执业许可证、自然人身份证等）及公章一致，</w:t>
      </w:r>
      <w:r>
        <w:rPr>
          <w:rFonts w:hint="eastAsia" w:ascii="宋体" w:hAnsi="宋体" w:eastAsia="宋体" w:cs="宋体"/>
          <w:color w:val="000000"/>
          <w:szCs w:val="21"/>
        </w:rPr>
        <w:t>否则作无效投标处理</w:t>
      </w:r>
      <w:r>
        <w:rPr>
          <w:rFonts w:hint="eastAsia" w:ascii="宋体" w:hAnsi="宋体" w:eastAsia="宋体" w:cs="宋体"/>
          <w:b/>
          <w:color w:val="000000"/>
          <w:szCs w:val="21"/>
        </w:rPr>
        <w:t>。</w:t>
      </w:r>
    </w:p>
    <w:p w14:paraId="6D91D548">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color w:val="000000"/>
          <w:szCs w:val="21"/>
        </w:rPr>
        <w:t xml:space="preserve"> 19.5投标文件应避免涂改、行间插字或者删除</w:t>
      </w:r>
      <w:r>
        <w:rPr>
          <w:rFonts w:hint="eastAsia" w:ascii="宋体" w:hAnsi="宋体" w:eastAsia="宋体" w:cs="宋体"/>
          <w:color w:val="000000"/>
          <w:szCs w:val="21"/>
          <w:lang w:eastAsia="zh-CN"/>
        </w:rPr>
        <w:t>。</w:t>
      </w:r>
    </w:p>
    <w:p w14:paraId="1EBF2834">
      <w:pPr>
        <w:spacing w:line="360" w:lineRule="auto"/>
        <w:ind w:firstLine="525" w:firstLineChars="250"/>
        <w:rPr>
          <w:rFonts w:hint="eastAsia" w:ascii="宋体" w:hAnsi="宋体" w:eastAsia="宋体" w:cs="宋体"/>
        </w:rPr>
      </w:pPr>
      <w:r>
        <w:rPr>
          <w:rFonts w:hint="eastAsia" w:ascii="宋体" w:hAnsi="宋体" w:eastAsia="宋体" w:cs="宋体"/>
        </w:rPr>
        <w:t>19.6 对招标文件的实质性要求和条件作出响应是指投标人必须对招标文件中标注为实质性要求和条件的</w:t>
      </w:r>
      <w:r>
        <w:rPr>
          <w:rFonts w:hint="eastAsia" w:ascii="宋体" w:hAnsi="宋体" w:eastAsia="宋体" w:cs="宋体"/>
          <w:color w:val="000000"/>
          <w:szCs w:val="21"/>
        </w:rPr>
        <w:t>服务内容及要求</w:t>
      </w:r>
      <w:r>
        <w:rPr>
          <w:rFonts w:hint="eastAsia" w:ascii="宋体" w:hAnsi="宋体" w:eastAsia="宋体" w:cs="宋体"/>
        </w:rPr>
        <w:t>、商务条款及其它内容</w:t>
      </w:r>
      <w:r>
        <w:rPr>
          <w:rFonts w:hint="eastAsia" w:ascii="宋体" w:hAnsi="宋体" w:eastAsia="宋体" w:cs="宋体"/>
          <w:b/>
        </w:rPr>
        <w:t>作出满足或者优于原要求和条件的承诺</w:t>
      </w:r>
      <w:r>
        <w:rPr>
          <w:rFonts w:hint="eastAsia" w:ascii="宋体" w:hAnsi="宋体" w:eastAsia="宋体" w:cs="宋体"/>
        </w:rPr>
        <w:t>。</w:t>
      </w:r>
    </w:p>
    <w:p w14:paraId="712E2760">
      <w:pPr>
        <w:spacing w:line="360" w:lineRule="auto"/>
        <w:ind w:firstLine="422" w:firstLineChars="200"/>
        <w:rPr>
          <w:rFonts w:hint="eastAsia" w:ascii="宋体" w:hAnsi="宋体" w:eastAsia="宋体" w:cs="宋体"/>
          <w:b/>
          <w:color w:val="000000"/>
          <w:szCs w:val="21"/>
          <w:u w:val="single"/>
        </w:rPr>
      </w:pPr>
      <w:r>
        <w:rPr>
          <w:rFonts w:hint="eastAsia" w:ascii="宋体" w:hAnsi="宋体" w:eastAsia="宋体" w:cs="宋体"/>
          <w:b/>
          <w:color w:val="000000"/>
          <w:szCs w:val="21"/>
          <w:u w:val="single"/>
        </w:rPr>
        <w:t>19.7本项目为全流程电子化项目，异常情况见“第二节 投标人须知正文”中“四、24.2开标程序</w:t>
      </w:r>
      <w:r>
        <w:rPr>
          <w:rFonts w:hint="eastAsia" w:ascii="宋体" w:hAnsi="宋体" w:cs="宋体"/>
          <w:b/>
          <w:color w:val="000000"/>
          <w:szCs w:val="21"/>
          <w:u w:val="single"/>
          <w:lang w:eastAsia="zh-CN"/>
        </w:rPr>
        <w:t>”</w:t>
      </w:r>
      <w:r>
        <w:rPr>
          <w:rFonts w:hint="eastAsia" w:ascii="宋体" w:hAnsi="宋体" w:eastAsia="宋体" w:cs="宋体"/>
          <w:b/>
          <w:color w:val="000000"/>
          <w:szCs w:val="21"/>
          <w:u w:val="single"/>
        </w:rPr>
        <w:t>。</w:t>
      </w:r>
    </w:p>
    <w:p w14:paraId="3F050590">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20.备份投标文件</w:t>
      </w:r>
    </w:p>
    <w:p w14:paraId="7CE061DB">
      <w:pPr>
        <w:spacing w:line="360" w:lineRule="auto"/>
        <w:ind w:firstLine="420" w:firstLineChars="200"/>
        <w:rPr>
          <w:rFonts w:hint="eastAsia" w:ascii="黑体" w:hAnsi="黑体" w:eastAsia="黑体" w:cs="Times New Roman"/>
          <w:color w:val="000000"/>
          <w:sz w:val="24"/>
        </w:rPr>
      </w:pPr>
      <w:r>
        <w:rPr>
          <w:rFonts w:hint="eastAsia" w:ascii="Times New Roman" w:hAnsi="宋体" w:eastAsia="宋体" w:cs="Times New Roman"/>
          <w:bCs/>
          <w:color w:val="000000"/>
          <w:szCs w:val="21"/>
        </w:rPr>
        <w:t>详见“投标人须知前附表”。</w:t>
      </w:r>
    </w:p>
    <w:p w14:paraId="73BCAE9C">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21.投标文件的提交</w:t>
      </w:r>
    </w:p>
    <w:p w14:paraId="681193DC">
      <w:pPr>
        <w:spacing w:line="360" w:lineRule="auto"/>
        <w:ind w:firstLine="420" w:firstLineChars="200"/>
        <w:rPr>
          <w:rFonts w:hint="eastAsia" w:ascii="Times New Roman" w:hAnsi="宋体" w:eastAsia="宋体" w:cs="Times New Roman"/>
          <w:b/>
        </w:rPr>
      </w:pPr>
      <w:bookmarkStart w:id="188" w:name="_21.1投标人必须在“投标人须知中的前附表”规定的投标文件接收时间和投"/>
      <w:bookmarkEnd w:id="188"/>
      <w:r>
        <w:rPr>
          <w:rFonts w:hint="eastAsia" w:ascii="宋体" w:hAnsi="宋体" w:eastAsia="宋体" w:cs="宋体"/>
          <w:bCs/>
          <w:color w:val="000000"/>
          <w:szCs w:val="21"/>
        </w:rPr>
        <w:t>21.1</w:t>
      </w:r>
      <w:r>
        <w:rPr>
          <w:rFonts w:hint="eastAsia" w:ascii="Times New Roman" w:hAnsi="宋体" w:eastAsia="宋体" w:cs="Times New Roman"/>
          <w:bCs/>
          <w:color w:val="000000"/>
          <w:szCs w:val="21"/>
        </w:rPr>
        <w:t>投标人必须在“投标人须知前附表”规定的投标文件接收时间和投标地点提交电子版投标文件。</w:t>
      </w:r>
      <w:r>
        <w:rPr>
          <w:rFonts w:hint="eastAsia" w:hAnsi="宋体" w:cs="Times New Roman"/>
          <w:bCs/>
          <w:color w:val="000000"/>
          <w:szCs w:val="21"/>
          <w:lang w:eastAsia="zh-CN"/>
        </w:rPr>
        <w:t>电子版投标文件</w:t>
      </w:r>
      <w:r>
        <w:rPr>
          <w:rFonts w:hint="eastAsia" w:ascii="Times New Roman" w:hAnsi="宋体" w:eastAsia="宋体" w:cs="Times New Roman"/>
          <w:bCs/>
          <w:color w:val="000000"/>
          <w:szCs w:val="21"/>
        </w:rPr>
        <w:t>应在制作完成后，在投标截止时间前通过有效数字证书（</w:t>
      </w:r>
      <w:r>
        <w:rPr>
          <w:rFonts w:ascii="Times New Roman" w:hAnsi="宋体" w:eastAsia="宋体" w:cs="Times New Roman"/>
          <w:bCs/>
          <w:color w:val="000000"/>
          <w:szCs w:val="21"/>
        </w:rPr>
        <w:t>CA</w:t>
      </w:r>
      <w:r>
        <w:rPr>
          <w:rFonts w:hint="eastAsia" w:ascii="Times New Roman" w:hAnsi="宋体" w:eastAsia="宋体" w:cs="Times New Roman"/>
          <w:bCs/>
          <w:color w:val="000000"/>
          <w:szCs w:val="21"/>
        </w:rPr>
        <w:t>认证锁）进行电子签章、加密，然后通过网络将加密的</w:t>
      </w:r>
      <w:r>
        <w:rPr>
          <w:rFonts w:hint="eastAsia" w:hAnsi="宋体" w:cs="Times New Roman"/>
          <w:bCs/>
          <w:color w:val="000000"/>
          <w:szCs w:val="21"/>
          <w:lang w:eastAsia="zh-CN"/>
        </w:rPr>
        <w:t>电子版投标文件提交</w:t>
      </w:r>
      <w:r>
        <w:rPr>
          <w:rFonts w:hint="eastAsia" w:ascii="Times New Roman" w:hAnsi="宋体" w:eastAsia="宋体" w:cs="Times New Roman"/>
          <w:bCs/>
          <w:color w:val="000000"/>
          <w:szCs w:val="21"/>
        </w:rPr>
        <w:t>至</w:t>
      </w:r>
      <w:r>
        <w:rPr>
          <w:rFonts w:hint="eastAsia" w:ascii="宋体" w:hAnsi="宋体" w:cs="宋体"/>
          <w:b w:val="0"/>
          <w:bCs w:val="0"/>
          <w:sz w:val="21"/>
          <w:szCs w:val="21"/>
          <w:lang w:val="en-US" w:eastAsia="zh-CN"/>
        </w:rPr>
        <w:t>广西政府采购云平台</w:t>
      </w:r>
      <w:r>
        <w:rPr>
          <w:rFonts w:hint="eastAsia" w:ascii="Times New Roman" w:hAnsi="宋体" w:eastAsia="宋体" w:cs="Times New Roman"/>
          <w:bCs/>
          <w:color w:val="000000"/>
          <w:szCs w:val="21"/>
        </w:rPr>
        <w:t>。</w:t>
      </w:r>
      <w:r>
        <w:rPr>
          <w:rFonts w:ascii="Times New Roman" w:hAnsi="宋体" w:eastAsia="宋体" w:cs="Times New Roman"/>
          <w:bCs/>
          <w:color w:val="000000"/>
          <w:szCs w:val="21"/>
        </w:rPr>
        <w:t xml:space="preserve"> </w:t>
      </w:r>
      <w:r>
        <w:rPr>
          <w:rFonts w:ascii="Times New Roman" w:hAnsi="宋体" w:eastAsia="宋体" w:cs="Times New Roman"/>
          <w:b/>
        </w:rPr>
        <w:t xml:space="preserve"> </w:t>
      </w:r>
    </w:p>
    <w:p w14:paraId="3A93C85C">
      <w:pPr>
        <w:spacing w:line="360" w:lineRule="auto"/>
        <w:ind w:firstLine="422" w:firstLineChars="200"/>
        <w:rPr>
          <w:rFonts w:ascii="宋体" w:hAnsi="宋体" w:eastAsia="宋体" w:cs="Times New Roman"/>
          <w:b/>
          <w:color w:val="000000"/>
          <w:szCs w:val="20"/>
        </w:rPr>
      </w:pPr>
      <w:r>
        <w:rPr>
          <w:rFonts w:hint="eastAsia" w:ascii="宋体" w:hAnsi="宋体" w:eastAsia="宋体" w:cs="Times New Roman"/>
          <w:b/>
          <w:color w:val="000000"/>
          <w:szCs w:val="21"/>
        </w:rPr>
        <w:t>21.2未在规定时间内提交或者未按照招标文件要求</w:t>
      </w:r>
      <w:r>
        <w:rPr>
          <w:rFonts w:hint="eastAsia" w:ascii="宋体" w:hAnsi="宋体" w:cs="Times New Roman"/>
          <w:b/>
          <w:color w:val="000000"/>
          <w:szCs w:val="21"/>
          <w:lang w:eastAsia="zh-CN"/>
        </w:rPr>
        <w:t>加密</w:t>
      </w:r>
      <w:r>
        <w:rPr>
          <w:rFonts w:hint="eastAsia" w:ascii="宋体" w:hAnsi="宋体" w:eastAsia="宋体" w:cs="Times New Roman"/>
          <w:b/>
          <w:color w:val="000000"/>
          <w:szCs w:val="21"/>
        </w:rPr>
        <w:t>的</w:t>
      </w:r>
      <w:r>
        <w:rPr>
          <w:rFonts w:hint="eastAsia" w:ascii="宋体" w:hAnsi="宋体" w:cs="Times New Roman"/>
          <w:b/>
          <w:color w:val="000000"/>
          <w:szCs w:val="21"/>
          <w:lang w:eastAsia="zh-CN"/>
        </w:rPr>
        <w:t>电子版投标文件</w:t>
      </w:r>
      <w:r>
        <w:rPr>
          <w:rFonts w:hint="eastAsia" w:ascii="宋体" w:hAnsi="宋体" w:eastAsia="宋体" w:cs="Times New Roman"/>
          <w:b/>
          <w:color w:val="000000"/>
          <w:szCs w:val="21"/>
        </w:rPr>
        <w:t>，</w:t>
      </w:r>
      <w:r>
        <w:rPr>
          <w:rFonts w:hint="eastAsia" w:ascii="宋体" w:hAnsi="宋体" w:cs="Times New Roman"/>
          <w:b/>
          <w:bCs w:val="0"/>
          <w:color w:val="000000"/>
          <w:sz w:val="21"/>
          <w:szCs w:val="21"/>
          <w:lang w:val="en-US" w:eastAsia="zh-CN"/>
        </w:rPr>
        <w:t>广西政府采购云平台</w:t>
      </w:r>
      <w:r>
        <w:rPr>
          <w:rFonts w:hint="eastAsia" w:ascii="宋体" w:hAnsi="宋体" w:eastAsia="宋体" w:cs="Times New Roman"/>
          <w:b/>
          <w:color w:val="000000"/>
          <w:szCs w:val="21"/>
        </w:rPr>
        <w:t>将拒收。</w:t>
      </w:r>
    </w:p>
    <w:p w14:paraId="7DA89A32">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21.3电子版投标文件提交方式见“招标公告”</w:t>
      </w:r>
      <w:r>
        <w:rPr>
          <w:rFonts w:hint="eastAsia" w:ascii="宋体" w:hAnsi="宋体" w:cs="Times New Roman"/>
          <w:color w:val="000000"/>
          <w:szCs w:val="21"/>
          <w:lang w:eastAsia="zh-CN"/>
        </w:rPr>
        <w:t>。</w:t>
      </w:r>
    </w:p>
    <w:p w14:paraId="09DCF44E">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22. 投标文件的补充、修改、撤回</w:t>
      </w:r>
      <w:bookmarkStart w:id="189" w:name="_Toc254970543"/>
      <w:bookmarkStart w:id="190" w:name="_Toc254970684"/>
    </w:p>
    <w:p w14:paraId="7BE09AE2">
      <w:pPr>
        <w:spacing w:line="360" w:lineRule="auto"/>
        <w:ind w:firstLine="420" w:firstLineChars="200"/>
        <w:rPr>
          <w:rFonts w:hint="eastAsia" w:ascii="黑体" w:hAnsi="黑体" w:eastAsia="黑体" w:cs="Times New Roman"/>
          <w:color w:val="000000"/>
          <w:sz w:val="24"/>
        </w:rPr>
      </w:pPr>
      <w:r>
        <w:rPr>
          <w:rFonts w:hint="eastAsia" w:ascii="宋体" w:hAnsi="宋体" w:eastAsia="宋体" w:cs="宋体"/>
          <w:color w:val="000000"/>
          <w:szCs w:val="21"/>
        </w:rPr>
        <w:t xml:space="preserve">22.1 </w:t>
      </w:r>
      <w:r>
        <w:rPr>
          <w:rFonts w:hint="eastAsia" w:ascii="宋体" w:hAnsi="宋体" w:cs="宋体"/>
          <w:color w:val="000000"/>
          <w:szCs w:val="21"/>
          <w:lang w:eastAsia="zh-CN"/>
        </w:rPr>
        <w:t>投标人</w:t>
      </w:r>
      <w:r>
        <w:rPr>
          <w:rFonts w:hint="eastAsia" w:ascii="宋体" w:hAnsi="宋体" w:eastAsia="宋体" w:cs="宋体"/>
          <w:color w:val="000000"/>
          <w:szCs w:val="21"/>
        </w:rPr>
        <w:t>应当在投标截止时间前完成投标文件的传输</w:t>
      </w:r>
      <w:r>
        <w:rPr>
          <w:rFonts w:hint="eastAsia" w:ascii="宋体" w:hAnsi="宋体" w:cs="宋体"/>
          <w:color w:val="000000"/>
          <w:szCs w:val="21"/>
          <w:lang w:eastAsia="zh-CN"/>
        </w:rPr>
        <w:t>提交</w:t>
      </w:r>
      <w:r>
        <w:rPr>
          <w:rFonts w:hint="eastAsia" w:ascii="宋体" w:hAnsi="宋体" w:eastAsia="宋体" w:cs="宋体"/>
          <w:color w:val="000000"/>
          <w:szCs w:val="21"/>
        </w:rPr>
        <w:t>，并可以补充、修改或者撤回投标文件。补充或者修改投标文件的，应当先行撤回原文件，补充、修改后重新传输</w:t>
      </w:r>
      <w:r>
        <w:rPr>
          <w:rFonts w:hint="eastAsia" w:ascii="宋体" w:hAnsi="宋体" w:cs="宋体"/>
          <w:color w:val="000000"/>
          <w:szCs w:val="21"/>
          <w:lang w:eastAsia="zh-CN"/>
        </w:rPr>
        <w:t>提交</w:t>
      </w:r>
      <w:r>
        <w:rPr>
          <w:rFonts w:hint="eastAsia" w:ascii="宋体" w:hAnsi="宋体" w:eastAsia="宋体" w:cs="宋体"/>
          <w:color w:val="000000"/>
          <w:szCs w:val="21"/>
        </w:rPr>
        <w:t>。投标截止时间前未完成传输的，视为撤回投标文件。投标截止时间后</w:t>
      </w:r>
      <w:r>
        <w:rPr>
          <w:rFonts w:hint="eastAsia" w:ascii="宋体" w:hAnsi="宋体" w:cs="宋体"/>
          <w:color w:val="000000"/>
          <w:szCs w:val="21"/>
          <w:lang w:eastAsia="zh-CN"/>
        </w:rPr>
        <w:t>提</w:t>
      </w:r>
      <w:r>
        <w:rPr>
          <w:rFonts w:hint="eastAsia" w:ascii="宋体" w:hAnsi="宋体" w:eastAsia="宋体" w:cs="宋体"/>
          <w:color w:val="000000"/>
          <w:szCs w:val="21"/>
        </w:rPr>
        <w:t>交的投标文件，</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szCs w:val="21"/>
        </w:rPr>
        <w:t>将拒收。</w:t>
      </w:r>
    </w:p>
    <w:p w14:paraId="7B86BF02">
      <w:pPr>
        <w:pStyle w:val="34"/>
        <w:spacing w:before="0"/>
        <w:rPr>
          <w:rFonts w:hint="eastAsia" w:ascii="宋体" w:hAnsi="宋体" w:eastAsia="宋体" w:cs="宋体"/>
          <w:color w:val="000000"/>
          <w:sz w:val="21"/>
          <w:szCs w:val="21"/>
        </w:rPr>
      </w:pPr>
      <w:r>
        <w:rPr>
          <w:rFonts w:hint="eastAsia" w:ascii="宋体" w:hAnsi="宋体" w:eastAsia="宋体" w:cs="宋体"/>
          <w:color w:val="000000"/>
          <w:sz w:val="21"/>
          <w:szCs w:val="21"/>
        </w:rPr>
        <w:t>22.2</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sz w:val="21"/>
          <w:szCs w:val="21"/>
        </w:rPr>
        <w:t>收到投标文件，将妥善保存并即时向</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发出确认回执通知。在投标截止时间前，除</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补充、修改或者撤回投标文件外，任何单位和个人不得解密或提取投标文件。</w:t>
      </w:r>
    </w:p>
    <w:bookmarkEnd w:id="189"/>
    <w:bookmarkEnd w:id="190"/>
    <w:p w14:paraId="23663654">
      <w:pPr>
        <w:pStyle w:val="11"/>
        <w:snapToGrid w:val="0"/>
        <w:spacing w:line="400" w:lineRule="exact"/>
        <w:ind w:left="0" w:firstLine="0"/>
        <w:rPr>
          <w:rFonts w:hint="eastAsia" w:hAnsi="宋体" w:eastAsia="宋体" w:cs="Times New Roman"/>
          <w:snapToGrid w:val="0"/>
          <w:color w:val="000000"/>
          <w:sz w:val="21"/>
          <w:szCs w:val="21"/>
        </w:rPr>
      </w:pPr>
    </w:p>
    <w:p w14:paraId="49B088FF">
      <w:pPr>
        <w:pStyle w:val="5"/>
        <w:keepNext w:val="0"/>
        <w:keepLines w:val="0"/>
        <w:spacing w:line="400" w:lineRule="exact"/>
        <w:jc w:val="center"/>
        <w:rPr>
          <w:rFonts w:hint="eastAsia" w:ascii="Times New Roman" w:hAnsi="Times New Roman" w:eastAsia="宋体" w:cs="Times New Roman"/>
          <w:color w:val="000000"/>
        </w:rPr>
      </w:pPr>
      <w:bookmarkStart w:id="191" w:name="_Toc1356"/>
      <w:bookmarkStart w:id="192" w:name="_Toc27037"/>
      <w:bookmarkStart w:id="193" w:name="_Toc254970685"/>
      <w:bookmarkStart w:id="194" w:name="_Toc2573"/>
      <w:bookmarkStart w:id="195" w:name="_Toc14091"/>
      <w:bookmarkStart w:id="196" w:name="_Toc1586"/>
      <w:bookmarkStart w:id="197" w:name="_Toc810"/>
      <w:bookmarkStart w:id="198" w:name="_Toc32494"/>
      <w:bookmarkStart w:id="199" w:name="_Toc12790"/>
      <w:bookmarkStart w:id="200" w:name="_Toc13250"/>
      <w:bookmarkStart w:id="201" w:name="_Toc254970544"/>
      <w:bookmarkStart w:id="202" w:name="_Toc22661"/>
      <w:r>
        <w:rPr>
          <w:rFonts w:hint="eastAsia" w:ascii="Times New Roman" w:hAnsi="Times New Roman" w:eastAsia="宋体" w:cs="Times New Roman"/>
          <w:color w:val="000000"/>
        </w:rPr>
        <w:t>四、开</w:t>
      </w:r>
      <w:r>
        <w:rPr>
          <w:rFonts w:ascii="Times New Roman" w:hAnsi="Times New Roman" w:eastAsia="宋体" w:cs="Times New Roman"/>
          <w:color w:val="000000"/>
        </w:rPr>
        <w:t xml:space="preserve">    </w:t>
      </w:r>
      <w:r>
        <w:rPr>
          <w:rFonts w:hint="eastAsia" w:ascii="Times New Roman" w:hAnsi="Times New Roman" w:eastAsia="宋体" w:cs="Times New Roman"/>
          <w:color w:val="000000"/>
        </w:rPr>
        <w:t>标</w:t>
      </w:r>
      <w:bookmarkEnd w:id="191"/>
      <w:bookmarkEnd w:id="192"/>
      <w:bookmarkEnd w:id="193"/>
      <w:bookmarkEnd w:id="194"/>
      <w:bookmarkEnd w:id="195"/>
      <w:bookmarkEnd w:id="196"/>
      <w:bookmarkEnd w:id="197"/>
      <w:bookmarkEnd w:id="198"/>
      <w:bookmarkEnd w:id="199"/>
      <w:bookmarkEnd w:id="200"/>
      <w:bookmarkEnd w:id="201"/>
      <w:bookmarkEnd w:id="202"/>
    </w:p>
    <w:p w14:paraId="4F8D4EC5">
      <w:pPr>
        <w:spacing w:line="360" w:lineRule="auto"/>
        <w:ind w:firstLine="480" w:firstLineChars="200"/>
        <w:rPr>
          <w:rFonts w:ascii="黑体" w:hAnsi="黑体" w:eastAsia="黑体" w:cs="Times New Roman"/>
          <w:color w:val="000000"/>
          <w:sz w:val="24"/>
        </w:rPr>
      </w:pPr>
      <w:bookmarkStart w:id="203" w:name="_23.开标时间和地点"/>
      <w:bookmarkEnd w:id="203"/>
      <w:r>
        <w:rPr>
          <w:rFonts w:hint="eastAsia" w:ascii="黑体" w:hAnsi="黑体" w:eastAsia="黑体" w:cs="Times New Roman"/>
          <w:color w:val="000000"/>
          <w:sz w:val="24"/>
        </w:rPr>
        <w:t>23.开标时间和地点</w:t>
      </w:r>
    </w:p>
    <w:p w14:paraId="7FC5E8AC">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23.1开标时间及地点详见“投标人须知前附表”</w:t>
      </w:r>
    </w:p>
    <w:p w14:paraId="0AE849A2">
      <w:pPr>
        <w:spacing w:line="360" w:lineRule="auto"/>
        <w:ind w:firstLine="420" w:firstLineChars="200"/>
        <w:rPr>
          <w:rFonts w:hint="eastAsia" w:ascii="宋体" w:hAnsi="宋体" w:eastAsia="宋体" w:cs="宋体"/>
        </w:rPr>
      </w:pPr>
      <w:r>
        <w:rPr>
          <w:rFonts w:hint="eastAsia" w:ascii="宋体" w:hAnsi="宋体" w:eastAsia="宋体" w:cs="宋体"/>
        </w:rPr>
        <w:t>23.2如</w:t>
      </w:r>
      <w:r>
        <w:rPr>
          <w:rFonts w:hint="eastAsia" w:ascii="宋体" w:hAnsi="宋体" w:eastAsia="宋体" w:cs="宋体"/>
          <w:bCs/>
          <w:color w:val="000000"/>
        </w:rPr>
        <w:t>投标人成功解密投标文件，但未在</w:t>
      </w:r>
      <w:r>
        <w:rPr>
          <w:rFonts w:hint="eastAsia" w:ascii="宋体" w:hAnsi="宋体" w:cs="宋体"/>
          <w:b w:val="0"/>
          <w:bCs w:val="0"/>
          <w:sz w:val="21"/>
          <w:szCs w:val="21"/>
          <w:lang w:val="en-US" w:eastAsia="zh-CN"/>
        </w:rPr>
        <w:t>广西政府采购云平台</w:t>
      </w:r>
      <w:r>
        <w:rPr>
          <w:rFonts w:hint="eastAsia" w:ascii="宋体" w:hAnsi="宋体" w:eastAsia="宋体" w:cs="宋体"/>
          <w:bCs/>
          <w:color w:val="000000"/>
        </w:rPr>
        <w:t>电子开标大厅参加开标的，视同认可开标过程和结果，</w:t>
      </w:r>
      <w:r>
        <w:rPr>
          <w:rFonts w:hint="eastAsia" w:ascii="宋体" w:hAnsi="宋体" w:eastAsia="宋体" w:cs="宋体"/>
        </w:rPr>
        <w:t>由此产生的后果由投标人自行负责。 投标人不足3家的，不得开标。</w:t>
      </w:r>
    </w:p>
    <w:p w14:paraId="7B44DE42">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24.开标程序</w:t>
      </w:r>
    </w:p>
    <w:p w14:paraId="7F4226AB">
      <w:pPr>
        <w:autoSpaceDE w:val="0"/>
        <w:autoSpaceDN w:val="0"/>
        <w:adjustRightInd w:val="0"/>
        <w:spacing w:line="440" w:lineRule="exact"/>
        <w:ind w:firstLine="420" w:firstLineChars="200"/>
        <w:rPr>
          <w:rFonts w:hint="eastAsia" w:ascii="宋体" w:hAnsi="宋体" w:eastAsia="宋体" w:cs="Times New Roman"/>
          <w:kern w:val="0"/>
          <w:szCs w:val="21"/>
        </w:rPr>
      </w:pPr>
      <w:r>
        <w:rPr>
          <w:rFonts w:hint="eastAsia" w:ascii="宋体" w:hAnsi="宋体" w:eastAsia="宋体" w:cs="Times New Roman"/>
          <w:bCs/>
          <w:szCs w:val="21"/>
        </w:rPr>
        <w:t>24.1</w:t>
      </w:r>
      <w:r>
        <w:rPr>
          <w:rFonts w:hint="eastAsia" w:ascii="宋体" w:hAnsi="宋体" w:eastAsia="宋体" w:cs="Times New Roman"/>
          <w:kern w:val="0"/>
          <w:szCs w:val="21"/>
        </w:rPr>
        <w:t>开标形式：</w:t>
      </w:r>
    </w:p>
    <w:p w14:paraId="24084E92">
      <w:pPr>
        <w:autoSpaceDE w:val="0"/>
        <w:autoSpaceDN w:val="0"/>
        <w:adjustRightInd w:val="0"/>
        <w:spacing w:line="440" w:lineRule="exact"/>
        <w:ind w:firstLine="420" w:firstLineChars="200"/>
        <w:rPr>
          <w:rFonts w:hint="eastAsia" w:ascii="宋体" w:hAnsi="宋体" w:eastAsia="宋体" w:cs="Times New Roman"/>
          <w:bCs/>
          <w:szCs w:val="21"/>
        </w:rPr>
      </w:pPr>
      <w:r>
        <w:rPr>
          <w:rFonts w:hint="eastAsia" w:ascii="宋体" w:hAnsi="宋体" w:eastAsia="宋体" w:cs="Times New Roman"/>
          <w:szCs w:val="21"/>
        </w:rPr>
        <w:t>（1）</w:t>
      </w:r>
      <w:r>
        <w:rPr>
          <w:rFonts w:hint="eastAsia" w:ascii="宋体" w:hAnsi="宋体" w:eastAsia="宋体" w:cs="Times New Roman"/>
          <w:bCs/>
          <w:szCs w:val="21"/>
        </w:rPr>
        <w:t>开标的准备工作由采购代理机构负责落实，采购代理机构必须基于</w:t>
      </w:r>
      <w:r>
        <w:rPr>
          <w:rFonts w:hint="eastAsia" w:ascii="宋体" w:hAnsi="宋体" w:cs="宋体"/>
          <w:b w:val="0"/>
          <w:bCs w:val="0"/>
          <w:sz w:val="21"/>
          <w:szCs w:val="21"/>
          <w:lang w:val="en-US" w:eastAsia="zh-CN"/>
        </w:rPr>
        <w:t>广西政府采购云平台</w:t>
      </w:r>
      <w:r>
        <w:rPr>
          <w:rFonts w:hint="eastAsia" w:ascii="宋体" w:hAnsi="宋体" w:cs="Times New Roman"/>
          <w:bCs/>
          <w:szCs w:val="21"/>
          <w:lang w:eastAsia="zh-CN"/>
        </w:rPr>
        <w:t>依法抽取</w:t>
      </w:r>
      <w:r>
        <w:rPr>
          <w:rFonts w:hint="eastAsia" w:ascii="宋体" w:hAnsi="宋体" w:eastAsia="宋体" w:cs="Times New Roman"/>
          <w:bCs/>
          <w:szCs w:val="21"/>
        </w:rPr>
        <w:t>评审专家，如采购代理机构未按规定</w:t>
      </w:r>
      <w:r>
        <w:rPr>
          <w:rFonts w:hint="eastAsia" w:ascii="宋体" w:hAnsi="宋体" w:cs="Times New Roman"/>
          <w:bCs/>
          <w:szCs w:val="21"/>
          <w:lang w:eastAsia="zh-CN"/>
        </w:rPr>
        <w:t>抽</w:t>
      </w:r>
      <w:r>
        <w:rPr>
          <w:rFonts w:hint="eastAsia" w:ascii="宋体" w:hAnsi="宋体" w:eastAsia="宋体" w:cs="Times New Roman"/>
          <w:bCs/>
          <w:szCs w:val="21"/>
        </w:rPr>
        <w:t>取专家的，视为本次开评标无效，应当重新采购；</w:t>
      </w:r>
    </w:p>
    <w:p w14:paraId="2F4B0E48">
      <w:pPr>
        <w:autoSpaceDE w:val="0"/>
        <w:autoSpaceDN w:val="0"/>
        <w:adjustRightInd w:val="0"/>
        <w:spacing w:line="44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（2）采购代理机构将按照招标文件规定的时间通过</w:t>
      </w:r>
      <w:r>
        <w:rPr>
          <w:rFonts w:hint="eastAsia" w:ascii="宋体" w:hAnsi="宋体" w:cs="宋体"/>
          <w:b w:val="0"/>
          <w:bCs w:val="0"/>
          <w:sz w:val="21"/>
          <w:szCs w:val="21"/>
          <w:lang w:val="en-US" w:eastAsia="zh-CN"/>
        </w:rPr>
        <w:t>广西政府采购云平台</w:t>
      </w:r>
      <w:r>
        <w:rPr>
          <w:rFonts w:hint="eastAsia" w:ascii="宋体" w:hAnsi="宋体" w:eastAsia="宋体" w:cs="Times New Roman"/>
          <w:bCs/>
          <w:szCs w:val="21"/>
        </w:rPr>
        <w:t>组织线上开标活动、开启投标文件，所有</w:t>
      </w:r>
      <w:r>
        <w:rPr>
          <w:rFonts w:hint="eastAsia" w:ascii="宋体" w:hAnsi="宋体" w:cs="Times New Roman"/>
          <w:bCs/>
          <w:szCs w:val="21"/>
          <w:lang w:eastAsia="zh-CN"/>
        </w:rPr>
        <w:t>投标人</w:t>
      </w:r>
      <w:r>
        <w:rPr>
          <w:rFonts w:hint="eastAsia" w:ascii="宋体" w:hAnsi="宋体" w:eastAsia="宋体" w:cs="Times New Roman"/>
          <w:bCs/>
          <w:szCs w:val="21"/>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BFAC4C3">
      <w:pPr>
        <w:autoSpaceDE w:val="0"/>
        <w:autoSpaceDN w:val="0"/>
        <w:adjustRightInd w:val="0"/>
        <w:spacing w:line="44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24.2开标程序：</w:t>
      </w:r>
    </w:p>
    <w:p w14:paraId="67158E28">
      <w:pPr>
        <w:pStyle w:val="13"/>
        <w:snapToGrid w:val="0"/>
        <w:spacing w:line="440" w:lineRule="exact"/>
        <w:ind w:firstLine="422" w:firstLineChars="200"/>
        <w:rPr>
          <w:rFonts w:hint="eastAsia" w:hAnsi="宋体" w:eastAsia="宋体" w:cs="Times New Roman"/>
          <w:szCs w:val="21"/>
        </w:rPr>
      </w:pPr>
      <w:r>
        <w:rPr>
          <w:rFonts w:hint="eastAsia" w:hAnsi="宋体" w:eastAsia="宋体" w:cs="Times New Roman"/>
          <w:b/>
          <w:szCs w:val="21"/>
        </w:rPr>
        <w:t>（1）解密</w:t>
      </w:r>
      <w:r>
        <w:rPr>
          <w:rFonts w:hint="eastAsia" w:hAnsi="宋体" w:cs="Times New Roman"/>
          <w:b/>
          <w:szCs w:val="21"/>
          <w:lang w:eastAsia="zh-CN"/>
        </w:rPr>
        <w:t>电子版投标文件</w:t>
      </w:r>
      <w:r>
        <w:rPr>
          <w:rFonts w:hint="eastAsia" w:hAnsi="宋体" w:eastAsia="宋体" w:cs="Times New Roman"/>
          <w:b/>
          <w:szCs w:val="21"/>
        </w:rPr>
        <w:t>。</w:t>
      </w:r>
      <w:r>
        <w:rPr>
          <w:rFonts w:hint="eastAsia" w:ascii="宋体" w:hAnsi="宋体" w:cs="宋体"/>
          <w:b w:val="0"/>
          <w:bCs w:val="0"/>
          <w:sz w:val="21"/>
          <w:szCs w:val="21"/>
          <w:lang w:val="en-US" w:eastAsia="zh-CN"/>
        </w:rPr>
        <w:t>广西政府采购云平台</w:t>
      </w:r>
      <w:r>
        <w:rPr>
          <w:rFonts w:hint="eastAsia" w:hAnsi="宋体" w:eastAsia="宋体" w:cs="仿宋_GB2312"/>
          <w:szCs w:val="21"/>
        </w:rPr>
        <w:t>按开标时间自动提取所有投标文件。采购代理机构依托</w:t>
      </w:r>
      <w:r>
        <w:rPr>
          <w:rFonts w:hint="eastAsia" w:ascii="宋体" w:hAnsi="宋体" w:cs="宋体"/>
          <w:b w:val="0"/>
          <w:bCs w:val="0"/>
          <w:sz w:val="21"/>
          <w:szCs w:val="21"/>
          <w:lang w:val="en-US" w:eastAsia="zh-CN"/>
        </w:rPr>
        <w:t>广西政府采购云平台</w:t>
      </w:r>
      <w:r>
        <w:rPr>
          <w:rFonts w:hint="eastAsia" w:hAnsi="宋体" w:eastAsia="宋体" w:cs="Times New Roman"/>
          <w:szCs w:val="21"/>
        </w:rPr>
        <w:t>向各投标人发出电子加密投标文件【开始解密】通知，由投标人在规定的时间内自行将投标文件在线解密。投标人的法定代表人或其委托代理人</w:t>
      </w:r>
      <w:r>
        <w:rPr>
          <w:rFonts w:hint="eastAsia" w:hAnsi="宋体" w:eastAsia="宋体" w:cs="Times New Roman"/>
          <w:b/>
          <w:szCs w:val="21"/>
        </w:rPr>
        <w:t>须携带加密时所用的CA锁准时登录到</w:t>
      </w:r>
      <w:r>
        <w:rPr>
          <w:rFonts w:hint="eastAsia" w:ascii="宋体" w:hAnsi="宋体" w:cs="Times New Roman"/>
          <w:b/>
          <w:bCs w:val="0"/>
          <w:sz w:val="21"/>
          <w:szCs w:val="21"/>
          <w:lang w:val="en-US" w:eastAsia="zh-CN"/>
        </w:rPr>
        <w:t>广西政府采购云平台</w:t>
      </w:r>
      <w:r>
        <w:rPr>
          <w:rFonts w:hint="eastAsia" w:hAnsi="宋体" w:eastAsia="宋体" w:cs="Times New Roman"/>
          <w:b/>
          <w:szCs w:val="21"/>
        </w:rPr>
        <w:t>电子开标大厅签到并对</w:t>
      </w:r>
      <w:r>
        <w:rPr>
          <w:rFonts w:hint="eastAsia" w:hAnsi="宋体" w:cs="Times New Roman"/>
          <w:b/>
          <w:szCs w:val="21"/>
          <w:lang w:eastAsia="zh-CN"/>
        </w:rPr>
        <w:t>电子版投标文件在线</w:t>
      </w:r>
      <w:r>
        <w:rPr>
          <w:rFonts w:hint="eastAsia" w:hAnsi="宋体" w:eastAsia="宋体" w:cs="Times New Roman"/>
          <w:b/>
          <w:szCs w:val="21"/>
        </w:rPr>
        <w:t>解密</w:t>
      </w:r>
      <w:r>
        <w:rPr>
          <w:rFonts w:hint="eastAsia" w:hAnsi="宋体" w:eastAsia="宋体" w:cs="Times New Roman"/>
          <w:szCs w:val="21"/>
        </w:rPr>
        <w:t>。</w:t>
      </w:r>
      <w:r>
        <w:rPr>
          <w:rFonts w:hint="eastAsia" w:hAnsi="宋体" w:eastAsia="宋体" w:cs="Times New Roman"/>
          <w:b/>
          <w:bCs/>
          <w:szCs w:val="21"/>
        </w:rPr>
        <w:t>投标文件未按时解密的，</w:t>
      </w:r>
      <w:r>
        <w:rPr>
          <w:rFonts w:hint="eastAsia" w:hAnsi="宋体" w:eastAsia="宋体" w:cs="Times New Roman"/>
          <w:b/>
          <w:color w:val="000000"/>
          <w:szCs w:val="21"/>
        </w:rPr>
        <w:t>均视为无效投标。</w:t>
      </w:r>
    </w:p>
    <w:p w14:paraId="38B889E5">
      <w:pPr>
        <w:pStyle w:val="13"/>
        <w:snapToGrid w:val="0"/>
        <w:spacing w:line="440" w:lineRule="exact"/>
        <w:ind w:firstLine="420" w:firstLineChars="200"/>
        <w:rPr>
          <w:rFonts w:hint="eastAsia" w:hAnsi="宋体" w:eastAsia="宋体" w:cs="Times New Roman"/>
          <w:szCs w:val="21"/>
        </w:rPr>
      </w:pPr>
      <w:r>
        <w:rPr>
          <w:rFonts w:hint="eastAsia" w:hAnsi="宋体" w:eastAsia="宋体" w:cs="Times New Roman"/>
          <w:szCs w:val="21"/>
        </w:rPr>
        <w:t>（解密</w:t>
      </w:r>
      <w:r>
        <w:rPr>
          <w:rFonts w:hint="eastAsia" w:hAnsi="宋体" w:eastAsia="宋体" w:cs="Times New Roman"/>
          <w:bCs/>
          <w:color w:val="000000"/>
          <w:szCs w:val="21"/>
        </w:rPr>
        <w:t>异常情况处理：详见本章</w:t>
      </w:r>
      <w:r>
        <w:rPr>
          <w:rFonts w:hint="eastAsia" w:hAnsi="宋体" w:eastAsia="宋体" w:cs="Times New Roman"/>
          <w:color w:val="000000"/>
        </w:rPr>
        <w:t>29.3 电子交易活动的中止。</w:t>
      </w:r>
      <w:r>
        <w:rPr>
          <w:rFonts w:hint="eastAsia" w:hAnsi="宋体" w:eastAsia="宋体" w:cs="Times New Roman"/>
          <w:szCs w:val="21"/>
        </w:rPr>
        <w:t>）</w:t>
      </w:r>
    </w:p>
    <w:p w14:paraId="1231031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b/>
          <w:szCs w:val="21"/>
        </w:rPr>
        <w:t>电子唱标。</w:t>
      </w:r>
      <w:r>
        <w:rPr>
          <w:rFonts w:hint="eastAsia" w:ascii="宋体" w:hAnsi="宋体" w:eastAsia="宋体" w:cs="Times New Roman"/>
          <w:szCs w:val="21"/>
        </w:rPr>
        <w:t>投标文件解密结束，各投标</w:t>
      </w:r>
      <w:r>
        <w:rPr>
          <w:rFonts w:hint="eastAsia" w:ascii="宋体" w:hAnsi="宋体" w:cs="Times New Roman"/>
          <w:szCs w:val="21"/>
          <w:lang w:eastAsia="zh-CN"/>
        </w:rPr>
        <w:t>人</w:t>
      </w:r>
      <w:r>
        <w:rPr>
          <w:rFonts w:hint="eastAsia" w:ascii="宋体" w:hAnsi="宋体" w:eastAsia="宋体" w:cs="Times New Roman"/>
          <w:szCs w:val="21"/>
        </w:rPr>
        <w:t>报价均在</w:t>
      </w:r>
      <w:r>
        <w:rPr>
          <w:rFonts w:hint="eastAsia" w:ascii="宋体" w:hAnsi="宋体" w:cs="宋体"/>
          <w:b w:val="0"/>
          <w:bCs w:val="0"/>
          <w:sz w:val="21"/>
          <w:szCs w:val="21"/>
          <w:lang w:val="en-US" w:eastAsia="zh-CN"/>
        </w:rPr>
        <w:t>广西政府采购云平台</w:t>
      </w:r>
      <w:r>
        <w:rPr>
          <w:rFonts w:hint="eastAsia" w:ascii="宋体" w:hAnsi="宋体" w:eastAsia="宋体" w:cs="Times New Roman"/>
          <w:szCs w:val="21"/>
        </w:rPr>
        <w:t>远程不见面开标大厅展示；</w:t>
      </w:r>
    </w:p>
    <w:p w14:paraId="40E23A4B">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szCs w:val="21"/>
        </w:rPr>
        <w:t>（3）</w:t>
      </w:r>
      <w:r>
        <w:rPr>
          <w:rFonts w:hint="eastAsia" w:ascii="宋体" w:hAnsi="宋体" w:eastAsia="宋体" w:cs="Times New Roman"/>
          <w:bCs/>
          <w:color w:val="000000"/>
          <w:szCs w:val="21"/>
        </w:rPr>
        <w:t>开标过程由采购代理机构如实记录，并电子留痕，由参加电子开标的各投标人代表对电子开标记录在开标记录公布后15分钟内进行当场校核及勘误，并线上确认，未确认的视同认可开标结果。</w:t>
      </w:r>
    </w:p>
    <w:p w14:paraId="3311E6A9">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w:t>
      </w:r>
      <w:r>
        <w:rPr>
          <w:rFonts w:hint="eastAsia" w:ascii="宋体" w:hAnsi="宋体" w:cs="Times New Roman"/>
          <w:bCs/>
          <w:color w:val="000000"/>
          <w:szCs w:val="21"/>
          <w:lang w:val="en-US" w:eastAsia="zh-CN"/>
        </w:rPr>
        <w:t>4</w:t>
      </w:r>
      <w:r>
        <w:rPr>
          <w:rFonts w:hint="eastAsia" w:ascii="宋体" w:hAnsi="宋体" w:eastAsia="宋体" w:cs="Times New Roman"/>
          <w:bCs/>
          <w:color w:val="000000"/>
          <w:szCs w:val="21"/>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1F2361C">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w:t>
      </w:r>
      <w:r>
        <w:rPr>
          <w:rFonts w:hint="eastAsia" w:ascii="宋体" w:hAnsi="宋体" w:cs="Times New Roman"/>
          <w:bCs/>
          <w:color w:val="000000"/>
          <w:szCs w:val="21"/>
          <w:lang w:val="en-US" w:eastAsia="zh-CN"/>
        </w:rPr>
        <w:t>5</w:t>
      </w:r>
      <w:r>
        <w:rPr>
          <w:rFonts w:hint="eastAsia" w:ascii="宋体" w:hAnsi="宋体" w:eastAsia="宋体" w:cs="Times New Roman"/>
          <w:bCs/>
          <w:color w:val="000000"/>
          <w:szCs w:val="21"/>
        </w:rPr>
        <w:t>）开标结束。</w:t>
      </w:r>
    </w:p>
    <w:p w14:paraId="0C7DA843">
      <w:pPr>
        <w:pStyle w:val="13"/>
        <w:snapToGrid w:val="0"/>
        <w:spacing w:line="440" w:lineRule="exact"/>
        <w:ind w:firstLine="422" w:firstLineChars="200"/>
        <w:rPr>
          <w:rFonts w:hint="eastAsia" w:hAnsi="宋体" w:eastAsia="宋体" w:cs="Times New Roman"/>
          <w:szCs w:val="21"/>
        </w:rPr>
      </w:pPr>
      <w:r>
        <w:rPr>
          <w:rFonts w:hint="eastAsia" w:hAnsi="宋体" w:eastAsia="宋体" w:cs="Times New Roman"/>
          <w:b/>
          <w:bCs/>
          <w:szCs w:val="21"/>
        </w:rPr>
        <w:t>特别说明：</w:t>
      </w:r>
      <w:r>
        <w:rPr>
          <w:rFonts w:hint="eastAsia" w:hAnsi="宋体" w:eastAsia="宋体" w:cs="Times New Roman"/>
          <w:szCs w:val="21"/>
        </w:rPr>
        <w:t>如遇</w:t>
      </w:r>
      <w:r>
        <w:rPr>
          <w:rFonts w:hint="eastAsia" w:ascii="宋体" w:hAnsi="宋体" w:cs="宋体"/>
          <w:b w:val="0"/>
          <w:bCs w:val="0"/>
          <w:sz w:val="21"/>
          <w:szCs w:val="21"/>
          <w:lang w:val="en-US" w:eastAsia="zh-CN"/>
        </w:rPr>
        <w:t>广西政府采购云平台</w:t>
      </w:r>
      <w:r>
        <w:rPr>
          <w:rFonts w:hint="eastAsia" w:hAnsi="宋体" w:eastAsia="宋体" w:cs="Times New Roman"/>
          <w:szCs w:val="21"/>
        </w:rPr>
        <w:t>电子化开标或评审程序调整的，按调整后执行。</w:t>
      </w:r>
    </w:p>
    <w:p w14:paraId="1CFE0853">
      <w:pPr>
        <w:pStyle w:val="13"/>
        <w:snapToGrid w:val="0"/>
        <w:spacing w:line="400" w:lineRule="exact"/>
        <w:ind w:left="689" w:leftChars="228" w:hanging="210" w:hangingChars="100"/>
        <w:rPr>
          <w:rFonts w:hint="eastAsia" w:hAnsi="宋体" w:eastAsia="宋体" w:cs="Times New Roman"/>
          <w:color w:val="000000"/>
        </w:rPr>
      </w:pPr>
    </w:p>
    <w:p w14:paraId="44D1D874">
      <w:pPr>
        <w:pStyle w:val="5"/>
        <w:keepNext w:val="0"/>
        <w:keepLines w:val="0"/>
        <w:spacing w:line="400" w:lineRule="exact"/>
        <w:ind w:left="0" w:firstLine="0" w:firstLineChars="0"/>
        <w:jc w:val="both"/>
        <w:rPr>
          <w:rFonts w:ascii="Times New Roman" w:hAnsi="Times New Roman" w:eastAsia="宋体" w:cs="Times New Roman"/>
          <w:color w:val="000000"/>
        </w:rPr>
      </w:pPr>
      <w:bookmarkStart w:id="204" w:name="_Toc6866"/>
      <w:bookmarkStart w:id="205" w:name="_Toc19053"/>
      <w:bookmarkStart w:id="206" w:name="_Toc2575"/>
      <w:bookmarkStart w:id="207" w:name="_Toc1489"/>
      <w:bookmarkStart w:id="208" w:name="_Toc23512"/>
      <w:bookmarkStart w:id="209" w:name="_Toc31994"/>
      <w:bookmarkStart w:id="210" w:name="_Toc8919"/>
      <w:bookmarkStart w:id="211" w:name="_Toc25053"/>
      <w:bookmarkStart w:id="212" w:name="_Toc22509"/>
      <w:bookmarkStart w:id="213" w:name="_Toc29189"/>
    </w:p>
    <w:p w14:paraId="6DAE56FA">
      <w:pPr>
        <w:pStyle w:val="5"/>
        <w:keepNext w:val="0"/>
        <w:keepLines w:val="0"/>
        <w:spacing w:line="400" w:lineRule="exact"/>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五、资格审查</w:t>
      </w:r>
      <w:bookmarkEnd w:id="204"/>
      <w:bookmarkEnd w:id="205"/>
      <w:bookmarkEnd w:id="206"/>
      <w:bookmarkEnd w:id="207"/>
      <w:bookmarkEnd w:id="208"/>
      <w:bookmarkEnd w:id="209"/>
      <w:bookmarkEnd w:id="210"/>
      <w:bookmarkEnd w:id="211"/>
      <w:bookmarkEnd w:id="212"/>
      <w:bookmarkEnd w:id="213"/>
    </w:p>
    <w:p w14:paraId="3165767B">
      <w:pPr>
        <w:pStyle w:val="6"/>
        <w:keepNext w:val="0"/>
        <w:keepLines w:val="0"/>
        <w:spacing w:before="0" w:after="0" w:line="360" w:lineRule="auto"/>
        <w:ind w:firstLine="482" w:firstLineChars="200"/>
        <w:rPr>
          <w:rFonts w:ascii="黑体" w:hAnsi="黑体" w:eastAsia="黑体" w:cs="Times New Roman"/>
          <w:color w:val="000000"/>
          <w:sz w:val="24"/>
        </w:rPr>
      </w:pPr>
      <w:r>
        <w:rPr>
          <w:rFonts w:hint="eastAsia" w:ascii="黑体" w:hAnsi="黑体" w:eastAsia="黑体" w:cs="Times New Roman"/>
          <w:color w:val="000000"/>
          <w:sz w:val="24"/>
        </w:rPr>
        <w:t>25.资格审查</w:t>
      </w:r>
    </w:p>
    <w:p w14:paraId="1465E3B6">
      <w:pPr>
        <w:spacing w:line="360" w:lineRule="auto"/>
        <w:ind w:firstLine="422" w:firstLineChars="200"/>
        <w:rPr>
          <w:rFonts w:hint="eastAsia" w:ascii="宋体" w:hAnsi="宋体" w:eastAsia="宋体" w:cs="Times New Roman"/>
          <w:b/>
          <w:bCs/>
          <w:color w:val="000000"/>
          <w:szCs w:val="20"/>
        </w:rPr>
      </w:pPr>
      <w:r>
        <w:rPr>
          <w:rFonts w:hint="eastAsia" w:ascii="宋体" w:hAnsi="宋体" w:eastAsia="宋体" w:cs="Times New Roman"/>
          <w:b/>
          <w:bCs/>
          <w:color w:val="000000"/>
          <w:szCs w:val="20"/>
        </w:rPr>
        <w:t xml:space="preserve"> 25.1开标结束后，采购人或采购</w:t>
      </w:r>
      <w:r>
        <w:rPr>
          <w:rFonts w:hint="eastAsia" w:ascii="宋体" w:hAnsi="宋体" w:cs="Times New Roman"/>
          <w:b/>
          <w:bCs/>
          <w:color w:val="000000"/>
          <w:szCs w:val="20"/>
          <w:lang w:eastAsia="zh-CN"/>
        </w:rPr>
        <w:t>代理</w:t>
      </w:r>
      <w:r>
        <w:rPr>
          <w:rFonts w:hint="eastAsia" w:ascii="宋体" w:hAnsi="宋体" w:eastAsia="宋体" w:cs="Times New Roman"/>
          <w:b/>
          <w:bCs/>
          <w:color w:val="000000"/>
          <w:szCs w:val="20"/>
        </w:rPr>
        <w:t>机构依法通过</w:t>
      </w:r>
      <w:r>
        <w:rPr>
          <w:rFonts w:hint="eastAsia" w:ascii="宋体" w:hAnsi="宋体" w:cs="Times New Roman"/>
          <w:b/>
          <w:bCs/>
          <w:color w:val="000000"/>
          <w:szCs w:val="20"/>
          <w:lang w:eastAsia="zh-CN"/>
        </w:rPr>
        <w:t>电子版投标文件</w:t>
      </w:r>
      <w:r>
        <w:rPr>
          <w:rFonts w:hint="eastAsia" w:ascii="宋体" w:hAnsi="宋体" w:eastAsia="宋体" w:cs="Times New Roman"/>
          <w:b/>
          <w:bCs/>
          <w:color w:val="000000"/>
          <w:szCs w:val="20"/>
        </w:rPr>
        <w:t>对投标人的资格进行线上审查。</w:t>
      </w:r>
    </w:p>
    <w:p w14:paraId="642A442A">
      <w:pPr>
        <w:spacing w:line="360" w:lineRule="auto"/>
        <w:ind w:firstLine="420" w:firstLineChars="200"/>
        <w:rPr>
          <w:rFonts w:hint="eastAsia" w:ascii="宋体" w:hAnsi="宋体" w:eastAsia="宋体" w:cs="Times New Roman"/>
          <w:color w:val="000000"/>
        </w:rPr>
      </w:pPr>
      <w:r>
        <w:rPr>
          <w:rFonts w:hint="eastAsia" w:ascii="宋体" w:hAnsi="宋体" w:eastAsia="宋体" w:cs="Times New Roman"/>
          <w:color w:val="000000"/>
        </w:rPr>
        <w:t>25.</w:t>
      </w:r>
      <w:r>
        <w:rPr>
          <w:rFonts w:hint="eastAsia" w:ascii="宋体" w:hAnsi="宋体" w:cs="Times New Roman"/>
          <w:color w:val="000000"/>
          <w:lang w:val="en-US" w:eastAsia="zh-CN"/>
        </w:rPr>
        <w:t>2</w:t>
      </w:r>
      <w:r>
        <w:rPr>
          <w:rFonts w:hint="eastAsia" w:ascii="宋体" w:hAnsi="宋体" w:eastAsia="宋体" w:cs="Times New Roman"/>
          <w:color w:val="000000"/>
        </w:rPr>
        <w:t>资格审查标准为本“招标文件”中“投标人须知前附表”13.1点载明对投标人资格要求的条件。本项目资格审查采用合格制，凡符合招标文件规定的投标人资格要求的投标人均通过资格审查。</w:t>
      </w:r>
    </w:p>
    <w:p w14:paraId="31E9DDD0">
      <w:pPr>
        <w:spacing w:line="360" w:lineRule="auto"/>
        <w:ind w:firstLine="422" w:firstLineChars="200"/>
        <w:rPr>
          <w:rFonts w:hint="eastAsia" w:ascii="宋体" w:hAnsi="宋体" w:eastAsia="宋体" w:cs="Times New Roman"/>
          <w:b/>
          <w:bCs/>
          <w:color w:val="000000"/>
          <w:szCs w:val="20"/>
        </w:rPr>
      </w:pPr>
      <w:bookmarkStart w:id="214" w:name="_25.3_投标人有下列情形之一的，资格审查不通过而导致其投标无效："/>
      <w:bookmarkEnd w:id="214"/>
      <w:r>
        <w:rPr>
          <w:rFonts w:hint="eastAsia" w:ascii="宋体" w:hAnsi="宋体" w:eastAsia="宋体" w:cs="Times New Roman"/>
          <w:b/>
          <w:bCs/>
          <w:color w:val="000000"/>
          <w:szCs w:val="20"/>
        </w:rPr>
        <w:t>25.</w:t>
      </w:r>
      <w:r>
        <w:rPr>
          <w:rFonts w:hint="eastAsia" w:ascii="宋体" w:hAnsi="宋体" w:cs="Times New Roman"/>
          <w:b/>
          <w:bCs/>
          <w:color w:val="000000"/>
          <w:szCs w:val="20"/>
          <w:lang w:val="en-US" w:eastAsia="zh-CN"/>
        </w:rPr>
        <w:t>3</w:t>
      </w:r>
      <w:r>
        <w:rPr>
          <w:rFonts w:hint="eastAsia" w:ascii="宋体" w:hAnsi="宋体" w:eastAsia="宋体" w:cs="Times New Roman"/>
          <w:b/>
          <w:bCs/>
          <w:color w:val="000000"/>
          <w:szCs w:val="20"/>
        </w:rPr>
        <w:t>投标人有下列情形之一的，资格审查不通过，作无效投标处理：</w:t>
      </w:r>
    </w:p>
    <w:p w14:paraId="176BB97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（1）不具备招标文件中规定的资格要求的；（注：其中信用查询规则见“投标人须知前附表”，</w:t>
      </w:r>
      <w:r>
        <w:rPr>
          <w:rFonts w:hint="eastAsia" w:ascii="宋体" w:hAnsi="宋体" w:cs="宋体"/>
          <w:b w:val="0"/>
          <w:bCs w:val="0"/>
          <w:sz w:val="21"/>
          <w:szCs w:val="21"/>
          <w:lang w:val="en-US" w:eastAsia="zh-CN"/>
        </w:rPr>
        <w:t>广西政府采购云平台</w:t>
      </w:r>
      <w:r>
        <w:rPr>
          <w:rFonts w:hint="eastAsia" w:ascii="宋体" w:hAnsi="宋体" w:eastAsia="宋体" w:cs="宋体"/>
          <w:color w:val="000000"/>
        </w:rPr>
        <w:t>已与“信用中国”平台做接口，采购人或者采购代理机构可直接在线查询）</w:t>
      </w:r>
    </w:p>
    <w:p w14:paraId="2FE9AAE9">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（2）投标文件未提供任一项“投标人须知前附表”资格文件规定的“必须提供”的文件资料的；</w:t>
      </w:r>
    </w:p>
    <w:p w14:paraId="407343D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（3）投标文件提供的资格文件出现任一项不符合“投标人须知前附表”资格文件规定的“必须提供”的文件资料要求或者无效的。</w:t>
      </w:r>
    </w:p>
    <w:p w14:paraId="3BE84A99">
      <w:pPr>
        <w:pStyle w:val="2"/>
        <w:spacing w:line="360" w:lineRule="auto"/>
        <w:rPr>
          <w:rFonts w:hint="eastAsia" w:ascii="宋体" w:hAnsi="宋体" w:eastAsia="宋体" w:cs="宋体"/>
          <w:color w:val="000000"/>
          <w:sz w:val="21"/>
          <w:szCs w:val="24"/>
          <w:lang w:val="en-US" w:eastAsia="zh-CN"/>
        </w:rPr>
      </w:pPr>
      <w:r>
        <w:rPr>
          <w:rFonts w:hint="eastAsia" w:ascii="宋体" w:hAnsi="宋体" w:eastAsia="宋体" w:cs="宋体"/>
          <w:color w:val="000000"/>
          <w:lang w:val="en-US" w:eastAsia="zh-CN"/>
        </w:rPr>
        <w:t xml:space="preserve">   </w:t>
      </w:r>
      <w:r>
        <w:rPr>
          <w:rFonts w:hint="eastAsia" w:ascii="宋体" w:hAnsi="宋体" w:eastAsia="宋体" w:cs="宋体"/>
          <w:color w:val="000000"/>
          <w:sz w:val="21"/>
          <w:szCs w:val="24"/>
          <w:lang w:val="en-US" w:eastAsia="zh-CN"/>
        </w:rPr>
        <w:t xml:space="preserve"> （4）同一合同项下的不同供应商，单位负责人为同一人或者存在直接控股、管理关系的；为本项目提供过整体设计、规范编制或者项目管理、监理、检测等服务的。</w:t>
      </w:r>
    </w:p>
    <w:p w14:paraId="0A158C93">
      <w:pPr>
        <w:pStyle w:val="6"/>
        <w:keepNext w:val="0"/>
        <w:keepLines w:val="0"/>
        <w:spacing w:before="0" w:after="0" w:line="360" w:lineRule="auto"/>
        <w:ind w:firstLine="420" w:firstLineChars="200"/>
        <w:rPr>
          <w:rFonts w:ascii="宋体" w:hAnsi="宋体" w:eastAsia="宋体" w:cs="Times New Roman"/>
          <w:b w:val="0"/>
          <w:bCs w:val="0"/>
          <w:color w:val="000000"/>
          <w:sz w:val="21"/>
          <w:szCs w:val="20"/>
        </w:rPr>
      </w:pPr>
      <w:r>
        <w:rPr>
          <w:rFonts w:hint="eastAsia" w:ascii="宋体" w:hAnsi="宋体" w:eastAsia="宋体" w:cs="Times New Roman"/>
          <w:b w:val="0"/>
          <w:bCs w:val="0"/>
          <w:color w:val="000000"/>
          <w:sz w:val="21"/>
          <w:szCs w:val="20"/>
        </w:rPr>
        <w:t>25.</w:t>
      </w:r>
      <w:r>
        <w:rPr>
          <w:rFonts w:hint="eastAsia" w:ascii="宋体" w:hAnsi="宋体" w:cs="Times New Roman"/>
          <w:b w:val="0"/>
          <w:bCs w:val="0"/>
          <w:color w:val="000000"/>
          <w:sz w:val="21"/>
          <w:szCs w:val="20"/>
          <w:lang w:val="en-US" w:eastAsia="zh-CN"/>
        </w:rPr>
        <w:t>4</w:t>
      </w:r>
      <w:r>
        <w:rPr>
          <w:rFonts w:hint="eastAsia" w:ascii="宋体" w:hAnsi="宋体" w:eastAsia="宋体" w:cs="Times New Roman"/>
          <w:b w:val="0"/>
          <w:bCs w:val="0"/>
          <w:color w:val="000000"/>
          <w:sz w:val="21"/>
          <w:szCs w:val="20"/>
        </w:rPr>
        <w:t>资格审查的合格投标人不足3家的，不得评标。</w:t>
      </w:r>
    </w:p>
    <w:p w14:paraId="3C0E6151">
      <w:pPr>
        <w:pStyle w:val="5"/>
        <w:keepNext w:val="0"/>
        <w:keepLines w:val="0"/>
        <w:spacing w:line="360" w:lineRule="auto"/>
        <w:ind w:left="0" w:firstLine="0" w:firstLineChars="0"/>
        <w:jc w:val="both"/>
        <w:rPr>
          <w:rFonts w:ascii="Times New Roman" w:hAnsi="Times New Roman" w:eastAsia="宋体" w:cs="Times New Roman"/>
          <w:color w:val="000000"/>
        </w:rPr>
      </w:pPr>
      <w:bookmarkStart w:id="215" w:name="_Toc21152"/>
      <w:bookmarkStart w:id="216" w:name="_Toc1454"/>
      <w:bookmarkStart w:id="217" w:name="_Toc20983"/>
      <w:bookmarkStart w:id="218" w:name="_Toc11169"/>
      <w:bookmarkStart w:id="219" w:name="_Toc20446"/>
      <w:bookmarkStart w:id="220" w:name="_Toc2770"/>
      <w:bookmarkStart w:id="221" w:name="_Toc29412"/>
      <w:bookmarkStart w:id="222" w:name="_Toc19035"/>
      <w:bookmarkStart w:id="223" w:name="_Toc15749"/>
      <w:bookmarkStart w:id="224" w:name="_Toc3548"/>
    </w:p>
    <w:p w14:paraId="55E8FAC7">
      <w:pPr>
        <w:pStyle w:val="5"/>
        <w:keepNext w:val="0"/>
        <w:keepLines w:val="0"/>
        <w:spacing w:line="360" w:lineRule="auto"/>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六、评</w:t>
      </w:r>
      <w:r>
        <w:rPr>
          <w:rFonts w:ascii="Times New Roman" w:hAnsi="Times New Roman" w:eastAsia="宋体" w:cs="Times New Roman"/>
          <w:color w:val="000000"/>
        </w:rPr>
        <w:t xml:space="preserve">   </w:t>
      </w:r>
      <w:r>
        <w:rPr>
          <w:rFonts w:hint="eastAsia" w:ascii="Times New Roman" w:hAnsi="Times New Roman" w:eastAsia="宋体" w:cs="Times New Roman"/>
          <w:color w:val="000000"/>
        </w:rPr>
        <w:t>标</w:t>
      </w:r>
      <w:bookmarkEnd w:id="215"/>
      <w:bookmarkEnd w:id="216"/>
      <w:bookmarkEnd w:id="217"/>
      <w:bookmarkEnd w:id="218"/>
      <w:bookmarkEnd w:id="219"/>
      <w:bookmarkEnd w:id="220"/>
      <w:bookmarkEnd w:id="221"/>
      <w:bookmarkEnd w:id="222"/>
      <w:bookmarkEnd w:id="223"/>
      <w:bookmarkEnd w:id="224"/>
    </w:p>
    <w:p w14:paraId="1D880039">
      <w:pPr>
        <w:spacing w:line="360" w:lineRule="auto"/>
        <w:ind w:firstLine="480" w:firstLineChars="200"/>
        <w:rPr>
          <w:rFonts w:ascii="黑体" w:hAnsi="黑体" w:eastAsia="黑体" w:cs="Times New Roman"/>
          <w:color w:val="000000"/>
          <w:sz w:val="24"/>
        </w:rPr>
      </w:pPr>
      <w:bookmarkStart w:id="225" w:name="_26.组建评标委员会"/>
      <w:bookmarkEnd w:id="225"/>
      <w:r>
        <w:rPr>
          <w:rFonts w:hint="eastAsia" w:ascii="黑体" w:hAnsi="黑体" w:eastAsia="黑体" w:cs="Times New Roman"/>
          <w:color w:val="000000"/>
          <w:sz w:val="24"/>
        </w:rPr>
        <w:t>26.组建评标委员会</w:t>
      </w:r>
    </w:p>
    <w:p w14:paraId="3D17AAB4">
      <w:pPr>
        <w:spacing w:line="360" w:lineRule="auto"/>
        <w:ind w:firstLine="420" w:firstLineChars="200"/>
        <w:rPr>
          <w:rFonts w:hint="eastAsia" w:ascii="Times New Roman" w:hAnsi="宋体" w:eastAsia="宋体" w:cs="Times New Roman"/>
          <w:color w:val="000000"/>
        </w:rPr>
      </w:pPr>
      <w:r>
        <w:rPr>
          <w:rFonts w:hint="eastAsia" w:ascii="Times New Roman" w:hAnsi="宋体" w:eastAsia="宋体" w:cs="Times New Roman"/>
          <w:color w:val="000000"/>
        </w:rPr>
        <w:t>评标委员会由采购人代表和评审专家组成，人数为</w:t>
      </w:r>
      <w:r>
        <w:rPr>
          <w:rFonts w:ascii="Times New Roman" w:hAnsi="宋体" w:eastAsia="宋体" w:cs="Times New Roman"/>
          <w:color w:val="000000"/>
        </w:rPr>
        <w:t>5</w:t>
      </w:r>
      <w:r>
        <w:rPr>
          <w:rFonts w:hint="eastAsia" w:ascii="Times New Roman" w:hAnsi="宋体" w:eastAsia="宋体" w:cs="Times New Roman"/>
          <w:color w:val="000000"/>
        </w:rPr>
        <w:t>人以上单数，其中评审专家不得少于成员总数的三分之二。</w:t>
      </w:r>
    </w:p>
    <w:p w14:paraId="60971D83">
      <w:pPr>
        <w:spacing w:line="360" w:lineRule="auto"/>
        <w:ind w:firstLine="420" w:firstLineChars="200"/>
        <w:rPr>
          <w:rFonts w:ascii="Times New Roman" w:hAnsi="宋体" w:eastAsia="宋体" w:cs="Times New Roman"/>
          <w:color w:val="000000"/>
        </w:rPr>
      </w:pPr>
      <w:r>
        <w:rPr>
          <w:rFonts w:hint="eastAsia" w:ascii="Times New Roman" w:hAnsi="宋体" w:eastAsia="宋体" w:cs="Times New Roman"/>
          <w:color w:val="000000"/>
        </w:rPr>
        <w:t>参加过采购项目前期咨询论证的专家，不得参加该采购项目的评审活动。</w:t>
      </w:r>
    </w:p>
    <w:p w14:paraId="373DD286">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27.评标的依据</w:t>
      </w:r>
    </w:p>
    <w:p w14:paraId="1537D96B">
      <w:pPr>
        <w:spacing w:line="360" w:lineRule="auto"/>
        <w:ind w:firstLine="420" w:firstLineChars="200"/>
        <w:rPr>
          <w:rFonts w:hint="eastAsia" w:ascii="Times New Roman" w:hAnsi="宋体" w:eastAsia="宋体" w:cs="Times New Roman"/>
          <w:color w:val="000000"/>
        </w:rPr>
      </w:pPr>
      <w:r>
        <w:rPr>
          <w:rFonts w:hint="eastAsia" w:ascii="Times New Roman" w:hAnsi="宋体" w:eastAsia="宋体" w:cs="Times New Roman"/>
          <w:color w:val="000000"/>
        </w:rPr>
        <w:t>评标委员会以招标文件为依据对投标文件进行评审，</w:t>
      </w:r>
      <w:r>
        <w:rPr>
          <w:rFonts w:hint="eastAsia" w:ascii="Times New Roman" w:hAnsi="宋体" w:eastAsia="宋体" w:cs="宋体"/>
          <w:color w:val="000000"/>
        </w:rPr>
        <w:t>“第四章</w:t>
      </w:r>
      <w:r>
        <w:rPr>
          <w:rFonts w:ascii="Times New Roman" w:hAnsi="宋体" w:eastAsia="宋体" w:cs="宋体"/>
          <w:color w:val="000000"/>
        </w:rPr>
        <w:t xml:space="preserve"> </w:t>
      </w:r>
      <w:r>
        <w:rPr>
          <w:rFonts w:hint="eastAsia" w:ascii="Times New Roman" w:hAnsi="宋体" w:eastAsia="宋体" w:cs="宋体"/>
          <w:color w:val="000000"/>
        </w:rPr>
        <w:t>评标方法和评标标准”</w:t>
      </w:r>
      <w:r>
        <w:rPr>
          <w:rFonts w:hint="eastAsia" w:ascii="Times New Roman" w:hAnsi="宋体" w:eastAsia="宋体" w:cs="Times New Roman"/>
          <w:color w:val="000000"/>
        </w:rPr>
        <w:t>没有规定的方法、评审因素和标准，不作为评标依据。</w:t>
      </w:r>
    </w:p>
    <w:p w14:paraId="514F655D">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28.评标原则</w:t>
      </w:r>
    </w:p>
    <w:p w14:paraId="51598FE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312372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28.</w:t>
      </w:r>
      <w:r>
        <w:rPr>
          <w:rFonts w:hint="eastAsia" w:ascii="宋体" w:hAnsi="宋体" w:cs="宋体"/>
          <w:color w:val="000000"/>
          <w:lang w:val="en-US" w:eastAsia="zh-CN"/>
        </w:rPr>
        <w:t>2</w:t>
      </w:r>
      <w:r>
        <w:rPr>
          <w:rFonts w:hint="eastAsia" w:ascii="宋体" w:hAnsi="宋体" w:eastAsia="宋体" w:cs="宋体"/>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024EF9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28.</w:t>
      </w:r>
      <w:r>
        <w:rPr>
          <w:rFonts w:hint="eastAsia" w:ascii="宋体" w:hAnsi="宋体" w:cs="宋体"/>
          <w:color w:val="000000"/>
          <w:lang w:val="en-US" w:eastAsia="zh-CN"/>
        </w:rPr>
        <w:t>3</w:t>
      </w:r>
      <w:r>
        <w:rPr>
          <w:rFonts w:hint="eastAsia" w:ascii="宋体" w:hAnsi="宋体" w:eastAsia="宋体" w:cs="宋体"/>
          <w:color w:val="000000"/>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000000"/>
          <w:lang w:eastAsia="zh-CN"/>
        </w:rPr>
        <w:t>作</w:t>
      </w:r>
      <w:r>
        <w:rPr>
          <w:rFonts w:hint="eastAsia" w:ascii="宋体" w:hAnsi="宋体" w:eastAsia="宋体" w:cs="宋体"/>
          <w:color w:val="000000"/>
        </w:rPr>
        <w:t>无效处理。</w:t>
      </w:r>
    </w:p>
    <w:p w14:paraId="6FFD87A2">
      <w:pPr>
        <w:widowControl/>
        <w:spacing w:line="560" w:lineRule="exact"/>
        <w:ind w:firstLine="420" w:firstLineChars="200"/>
        <w:jc w:val="left"/>
        <w:textAlignment w:val="baseline"/>
        <w:rPr>
          <w:rFonts w:hint="eastAsia" w:ascii="宋体" w:hAnsi="宋体" w:eastAsia="宋体" w:cs="宋体"/>
          <w:color w:val="000000"/>
        </w:rPr>
      </w:pPr>
      <w:r>
        <w:rPr>
          <w:rFonts w:hint="eastAsia" w:ascii="宋体" w:hAnsi="宋体" w:eastAsia="宋体" w:cs="宋体"/>
          <w:color w:val="000000"/>
        </w:rPr>
        <w:t>28.</w:t>
      </w:r>
      <w:r>
        <w:rPr>
          <w:rFonts w:hint="eastAsia" w:ascii="宋体" w:hAnsi="宋体" w:cs="宋体"/>
          <w:color w:val="000000"/>
          <w:lang w:val="en-US" w:eastAsia="zh-CN"/>
        </w:rPr>
        <w:t>4</w:t>
      </w:r>
      <w:r>
        <w:rPr>
          <w:rFonts w:hint="eastAsia" w:ascii="宋体" w:hAnsi="宋体" w:eastAsia="宋体" w:cs="宋体"/>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8E5E7A">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29.评标方法</w:t>
      </w:r>
      <w:r>
        <w:rPr>
          <w:rFonts w:hint="eastAsia" w:ascii="黑体" w:hAnsi="黑体" w:eastAsia="黑体" w:cs="Times New Roman"/>
          <w:color w:val="000000"/>
          <w:sz w:val="24"/>
          <w:lang w:eastAsia="zh-CN"/>
        </w:rPr>
        <w:t>和</w:t>
      </w:r>
      <w:r>
        <w:rPr>
          <w:rFonts w:hint="eastAsia" w:ascii="黑体" w:hAnsi="黑体" w:eastAsia="黑体" w:cs="Times New Roman"/>
          <w:color w:val="000000"/>
          <w:sz w:val="24"/>
        </w:rPr>
        <w:t>评标标准</w:t>
      </w:r>
    </w:p>
    <w:p w14:paraId="71394AD9">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29.1本项目的评标方法详见“投标人须知前附表”。</w:t>
      </w:r>
    </w:p>
    <w:p w14:paraId="034AC8E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29.2 评标委员会按照</w:t>
      </w:r>
      <w:r>
        <w:rPr>
          <w:rFonts w:hint="eastAsia" w:ascii="宋体" w:hAnsi="宋体" w:eastAsia="宋体" w:cs="宋体"/>
          <w:b/>
          <w:color w:val="000000"/>
        </w:rPr>
        <w:t>“第四章 评标方法和评标标准”</w:t>
      </w:r>
      <w:r>
        <w:rPr>
          <w:rFonts w:hint="eastAsia" w:ascii="宋体" w:hAnsi="宋体" w:eastAsia="宋体" w:cs="宋体"/>
          <w:color w:val="000000"/>
        </w:rPr>
        <w:t>规定的方法、评审因素、标准和程序对投标文件进行评审。</w:t>
      </w:r>
    </w:p>
    <w:p w14:paraId="3510C81F">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29.3 电子交易活动的中止。采购过程中出现以下情形，导致电子交易平台无法正常运行，或者无法保证电子交易的公平、公正和安全时，采购机构可中止电子交易活动：</w:t>
      </w:r>
    </w:p>
    <w:p w14:paraId="4BD991B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（1）电子交易平台发生故障而无法登录访问的； </w:t>
      </w:r>
    </w:p>
    <w:p w14:paraId="4883E9B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（2）电子交易平台应用或数据库出现错误，不能进行正常操作的；</w:t>
      </w:r>
    </w:p>
    <w:p w14:paraId="0304DDD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（3）电子交易平台发现严重安全漏洞，有潜在泄密危险的；</w:t>
      </w:r>
    </w:p>
    <w:p w14:paraId="7C604D5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（4）病毒发作导致不能进行正常操作的； </w:t>
      </w:r>
    </w:p>
    <w:p w14:paraId="6DAE6C2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5</w:t>
      </w:r>
      <w:r>
        <w:rPr>
          <w:rFonts w:hint="eastAsia" w:ascii="宋体" w:hAnsi="宋体" w:eastAsia="宋体" w:cs="宋体"/>
          <w:color w:val="000000"/>
        </w:rPr>
        <w:t>）其他无法保证电子交易的公平、公正和安全的情况。</w:t>
      </w:r>
    </w:p>
    <w:p w14:paraId="6E625CB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0ED28A">
      <w:pPr>
        <w:pStyle w:val="5"/>
        <w:keepNext w:val="0"/>
        <w:keepLines w:val="0"/>
        <w:spacing w:line="400" w:lineRule="exact"/>
        <w:ind w:left="0" w:firstLine="0" w:firstLineChars="0"/>
        <w:jc w:val="both"/>
        <w:rPr>
          <w:rFonts w:ascii="Times New Roman" w:hAnsi="Times New Roman" w:eastAsia="宋体" w:cs="Times New Roman"/>
          <w:color w:val="000000"/>
        </w:rPr>
      </w:pPr>
      <w:bookmarkStart w:id="226" w:name="_Toc254970546"/>
      <w:bookmarkStart w:id="227" w:name="_Toc254970687"/>
      <w:bookmarkStart w:id="228" w:name="_Toc14661"/>
      <w:bookmarkStart w:id="229" w:name="_Toc31698"/>
      <w:bookmarkStart w:id="230" w:name="_Toc10427"/>
      <w:bookmarkStart w:id="231" w:name="_Toc31226"/>
      <w:bookmarkStart w:id="232" w:name="_Toc32339"/>
      <w:bookmarkStart w:id="233" w:name="_Toc24771"/>
      <w:bookmarkStart w:id="234" w:name="_Toc2302"/>
      <w:bookmarkStart w:id="235" w:name="_Toc10518"/>
      <w:bookmarkStart w:id="236" w:name="_Toc4688"/>
      <w:bookmarkStart w:id="237" w:name="_Toc15452"/>
    </w:p>
    <w:p w14:paraId="0C692C92">
      <w:pPr>
        <w:pStyle w:val="5"/>
        <w:keepNext w:val="0"/>
        <w:keepLines w:val="0"/>
        <w:spacing w:line="400" w:lineRule="exact"/>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七、</w:t>
      </w:r>
      <w:bookmarkEnd w:id="226"/>
      <w:bookmarkEnd w:id="227"/>
      <w:r>
        <w:rPr>
          <w:rFonts w:hint="eastAsia" w:ascii="Times New Roman" w:hAnsi="Times New Roman" w:eastAsia="宋体" w:cs="Times New Roman"/>
          <w:color w:val="000000"/>
        </w:rPr>
        <w:t>中标和合同</w:t>
      </w:r>
      <w:bookmarkEnd w:id="228"/>
      <w:bookmarkEnd w:id="229"/>
      <w:bookmarkEnd w:id="230"/>
      <w:bookmarkEnd w:id="231"/>
      <w:bookmarkEnd w:id="232"/>
      <w:bookmarkEnd w:id="233"/>
      <w:bookmarkEnd w:id="234"/>
      <w:bookmarkEnd w:id="235"/>
      <w:bookmarkEnd w:id="236"/>
      <w:bookmarkEnd w:id="237"/>
    </w:p>
    <w:p w14:paraId="05A571B0">
      <w:pPr>
        <w:spacing w:line="360" w:lineRule="auto"/>
        <w:ind w:firstLine="480" w:firstLineChars="200"/>
        <w:rPr>
          <w:rFonts w:ascii="黑体" w:hAnsi="黑体" w:eastAsia="黑体" w:cs="Times New Roman"/>
          <w:color w:val="000000"/>
          <w:sz w:val="24"/>
        </w:rPr>
      </w:pPr>
      <w:r>
        <w:rPr>
          <w:rFonts w:hint="eastAsia" w:ascii="黑体" w:hAnsi="黑体" w:eastAsia="黑体" w:cs="Times New Roman"/>
          <w:color w:val="000000"/>
          <w:sz w:val="24"/>
        </w:rPr>
        <w:t>30.确定中标人</w:t>
      </w:r>
    </w:p>
    <w:p w14:paraId="1BBB3718">
      <w:pPr>
        <w:spacing w:line="360" w:lineRule="auto"/>
        <w:ind w:firstLine="420" w:firstLineChars="200"/>
        <w:rPr>
          <w:rFonts w:hint="eastAsia" w:ascii="宋体" w:hAnsi="宋体" w:eastAsia="宋体" w:cs="Courier New"/>
          <w:b/>
          <w:bCs/>
          <w:color w:val="000000"/>
          <w:szCs w:val="21"/>
        </w:rPr>
      </w:pPr>
      <w:r>
        <w:rPr>
          <w:rFonts w:hint="eastAsia" w:ascii="宋体" w:hAnsi="宋体" w:cs="宋体"/>
          <w:b w:val="0"/>
          <w:bCs w:val="0"/>
          <w:color w:val="auto"/>
          <w:szCs w:val="21"/>
        </w:rPr>
        <w:t>30.1</w:t>
      </w:r>
      <w:r>
        <w:rPr>
          <w:rFonts w:hint="eastAsia" w:ascii="宋体" w:hAnsi="宋体" w:eastAsia="宋体" w:cs="宋体"/>
          <w:color w:val="auto"/>
          <w:sz w:val="21"/>
        </w:rPr>
        <w:t>采购人在收到</w:t>
      </w:r>
      <w:r>
        <w:rPr>
          <w:rFonts w:hint="eastAsia" w:ascii="宋体" w:hAnsi="宋体" w:cs="宋体"/>
          <w:color w:val="auto"/>
          <w:sz w:val="21"/>
          <w:lang w:eastAsia="zh-CN"/>
        </w:rPr>
        <w:t>评标委员会出具的</w:t>
      </w:r>
      <w:r>
        <w:rPr>
          <w:rFonts w:hint="eastAsia" w:ascii="宋体" w:hAnsi="宋体" w:eastAsia="宋体" w:cs="宋体"/>
          <w:color w:val="auto"/>
          <w:sz w:val="21"/>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rPr>
        <w:t>中标候选人并列的，由采购人或者采购人委托评标委员会按照</w:t>
      </w:r>
      <w:r>
        <w:rPr>
          <w:rFonts w:hint="eastAsia"/>
          <w:lang w:eastAsia="zh-CN"/>
        </w:rPr>
        <w:t>“投标人须知前附表”</w:t>
      </w:r>
      <w:r>
        <w:rPr>
          <w:rFonts w:ascii="宋体" w:hAnsi="宋体" w:eastAsia="宋体" w:cs="宋体"/>
          <w:color w:val="auto"/>
          <w:sz w:val="21"/>
        </w:rPr>
        <w:t>规定的方式确定中标人；招标文件未规定的，采取随机抽取的方式确定。</w:t>
      </w:r>
      <w:r>
        <w:rPr>
          <w:rFonts w:hint="eastAsia" w:ascii="宋体" w:hAnsi="宋体" w:cs="宋体"/>
          <w:b/>
          <w:bCs/>
          <w:color w:val="auto"/>
          <w:szCs w:val="21"/>
          <w:lang w:val="en-US" w:eastAsia="zh-CN"/>
        </w:rPr>
        <w:t xml:space="preserve">   </w:t>
      </w:r>
    </w:p>
    <w:p w14:paraId="0C9110DF">
      <w:pPr>
        <w:spacing w:line="360" w:lineRule="auto"/>
        <w:ind w:firstLine="420" w:firstLineChars="200"/>
        <w:rPr>
          <w:rFonts w:hint="eastAsia" w:ascii="宋体" w:hAnsi="宋体" w:eastAsia="宋体" w:cs="Courier New"/>
          <w:szCs w:val="21"/>
        </w:rPr>
      </w:pPr>
      <w:r>
        <w:rPr>
          <w:rFonts w:hint="eastAsia" w:ascii="宋体" w:hAnsi="宋体" w:eastAsia="宋体" w:cs="Courier New"/>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8DE41F">
      <w:pPr>
        <w:spacing w:line="360" w:lineRule="auto"/>
        <w:ind w:firstLine="420" w:firstLineChars="200"/>
        <w:rPr>
          <w:rFonts w:hint="eastAsia" w:ascii="宋体" w:hAnsi="宋体" w:eastAsia="宋体" w:cs="Courier New"/>
          <w:szCs w:val="21"/>
        </w:rPr>
      </w:pPr>
      <w:r>
        <w:rPr>
          <w:rFonts w:hint="eastAsia" w:ascii="宋体" w:hAnsi="宋体" w:eastAsia="宋体" w:cs="Courier New"/>
          <w:szCs w:val="21"/>
        </w:rPr>
        <w:t>30.3中标</w:t>
      </w:r>
      <w:r>
        <w:rPr>
          <w:rFonts w:hint="eastAsia" w:ascii="宋体" w:hAnsi="宋体" w:cs="Courier New"/>
          <w:szCs w:val="21"/>
          <w:lang w:eastAsia="zh-CN"/>
        </w:rPr>
        <w:t>人</w:t>
      </w:r>
      <w:r>
        <w:rPr>
          <w:rFonts w:hint="eastAsia" w:ascii="宋体" w:hAnsi="宋体" w:eastAsia="宋体" w:cs="Courier New"/>
          <w:szCs w:val="21"/>
        </w:rPr>
        <w:t>无正当理由拒签合同的，根据《中华人民共和国政府采购法》</w:t>
      </w:r>
      <w:r>
        <w:rPr>
          <w:rFonts w:ascii="宋体" w:hAnsi="宋体" w:eastAsia="宋体" w:cs="Courier New"/>
          <w:szCs w:val="21"/>
          <w:lang w:val="en-US"/>
        </w:rPr>
        <w:t>第七十七条第一款</w:t>
      </w:r>
      <w:r>
        <w:rPr>
          <w:rFonts w:hint="eastAsia" w:ascii="宋体" w:hAnsi="宋体" w:eastAsia="宋体" w:cs="Courier New"/>
          <w:szCs w:val="21"/>
        </w:rPr>
        <w:t>规定处理。</w:t>
      </w:r>
    </w:p>
    <w:p w14:paraId="6E65E564">
      <w:pPr>
        <w:spacing w:line="360" w:lineRule="auto"/>
        <w:ind w:firstLine="420" w:firstLineChars="200"/>
        <w:rPr>
          <w:rFonts w:hint="eastAsia" w:ascii="宋体" w:hAnsi="宋体" w:eastAsia="宋体" w:cs="Courier New"/>
          <w:szCs w:val="21"/>
        </w:rPr>
      </w:pPr>
      <w:r>
        <w:rPr>
          <w:rFonts w:hint="eastAsia" w:ascii="宋体" w:hAnsi="宋体" w:eastAsia="宋体" w:cs="Courier New"/>
          <w:szCs w:val="21"/>
        </w:rPr>
        <w:t>30.4根据《中华人民共和国民法典》</w:t>
      </w:r>
      <w:r>
        <w:rPr>
          <w:rFonts w:ascii="Times New Roman" w:hAnsi="Times New Roman" w:eastAsia="宋体" w:cs="Times New Roman"/>
          <w:color w:val="000000"/>
          <w:sz w:val="21"/>
          <w:szCs w:val="21"/>
          <w:lang w:val="en-US"/>
        </w:rPr>
        <w:t>第五百六十三条</w:t>
      </w:r>
      <w:r>
        <w:rPr>
          <w:rFonts w:hint="eastAsia" w:ascii="宋体" w:hAnsi="宋体" w:eastAsia="宋体" w:cs="Courier New"/>
          <w:szCs w:val="21"/>
        </w:rPr>
        <w:t>，因不可抗力致使不能实现合同目的的，当事人可以解除合同。</w:t>
      </w:r>
    </w:p>
    <w:p w14:paraId="76160058">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31. 结果公告</w:t>
      </w:r>
    </w:p>
    <w:p w14:paraId="4C14970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szCs w:val="21"/>
        </w:rPr>
        <w:t>31.1</w:t>
      </w:r>
      <w:r>
        <w:rPr>
          <w:rFonts w:hint="eastAsia" w:ascii="宋体" w:hAnsi="宋体" w:eastAsia="宋体" w:cs="宋体"/>
          <w:color w:val="000000"/>
        </w:rPr>
        <w:t>在中标</w:t>
      </w:r>
      <w:r>
        <w:rPr>
          <w:rFonts w:hint="eastAsia" w:ascii="宋体" w:hAnsi="宋体" w:eastAsia="宋体" w:cs="宋体"/>
          <w:color w:val="000000"/>
          <w:lang w:eastAsia="zh-CN"/>
        </w:rPr>
        <w:t>人</w:t>
      </w:r>
      <w:r>
        <w:rPr>
          <w:rFonts w:hint="eastAsia" w:ascii="宋体" w:hAnsi="宋体" w:eastAsia="宋体" w:cs="宋体"/>
          <w:color w:val="000000"/>
        </w:rPr>
        <w:t>确定之日起2个工作日内，由采购代理机构</w:t>
      </w:r>
      <w:r>
        <w:rPr>
          <w:rFonts w:hint="eastAsia" w:ascii="宋体" w:hAnsi="宋体" w:eastAsia="宋体" w:cs="宋体"/>
          <w:b/>
          <w:color w:val="000000"/>
          <w:szCs w:val="21"/>
        </w:rPr>
        <w:t>在招标公告发布媒体上</w:t>
      </w:r>
      <w:r>
        <w:rPr>
          <w:rFonts w:hint="eastAsia" w:ascii="宋体" w:hAnsi="宋体" w:eastAsia="宋体" w:cs="宋体"/>
          <w:color w:val="000000"/>
        </w:rPr>
        <w:t>发布中标结果公告，中标结果公告期限为1个工作日，发布中标结果公告的同时向中标</w:t>
      </w:r>
      <w:r>
        <w:rPr>
          <w:rFonts w:hint="eastAsia" w:ascii="宋体" w:hAnsi="宋体" w:eastAsia="宋体" w:cs="宋体"/>
          <w:color w:val="000000"/>
          <w:lang w:eastAsia="zh-CN"/>
        </w:rPr>
        <w:t>人</w:t>
      </w:r>
      <w:r>
        <w:rPr>
          <w:rFonts w:hint="eastAsia" w:ascii="宋体" w:hAnsi="宋体" w:eastAsia="宋体" w:cs="宋体"/>
          <w:color w:val="000000"/>
        </w:rPr>
        <w:t>发出中标通知书。</w:t>
      </w:r>
      <w:r>
        <w:rPr>
          <w:rFonts w:hint="eastAsia" w:ascii="宋体" w:hAnsi="宋体" w:eastAsia="宋体" w:cs="宋体"/>
          <w:b/>
          <w:color w:val="000000"/>
          <w:szCs w:val="21"/>
        </w:rPr>
        <w:t>采购代理机构发出中标通知书前，应当对中标人信用进行核实，对列入失信被执行人、</w:t>
      </w:r>
      <w:r>
        <w:rPr>
          <w:rFonts w:hint="eastAsia" w:ascii="宋体" w:hAnsi="宋体" w:eastAsia="宋体" w:cs="宋体"/>
          <w:b/>
          <w:color w:val="000000"/>
          <w:szCs w:val="21"/>
          <w:lang w:eastAsia="zh-CN"/>
        </w:rPr>
        <w:t>重大税收违法失信主体</w:t>
      </w:r>
      <w:r>
        <w:rPr>
          <w:rFonts w:hint="eastAsia" w:ascii="宋体" w:hAnsi="宋体" w:eastAsia="宋体" w:cs="宋体"/>
          <w:b/>
          <w:color w:val="000000"/>
          <w:szCs w:val="21"/>
        </w:rPr>
        <w:t>、政府采购严重违法失信行为记录名单及其他不符合《中华人民共和国政府采购法》第二十二条规定条件的投标人，取消其中标资格，并</w:t>
      </w:r>
      <w:r>
        <w:rPr>
          <w:rFonts w:hint="eastAsia" w:ascii="宋体" w:hAnsi="宋体" w:eastAsia="宋体" w:cs="宋体"/>
          <w:b/>
          <w:color w:val="000000"/>
          <w:szCs w:val="21"/>
          <w:lang w:eastAsia="zh-CN"/>
        </w:rPr>
        <w:t>依法</w:t>
      </w:r>
      <w:r>
        <w:rPr>
          <w:rFonts w:hint="eastAsia" w:ascii="宋体" w:hAnsi="宋体" w:eastAsia="宋体" w:cs="宋体"/>
          <w:b/>
          <w:color w:val="000000"/>
          <w:szCs w:val="21"/>
        </w:rPr>
        <w:t>确定排名第二的中标候选人为中标人。</w:t>
      </w:r>
      <w:r>
        <w:rPr>
          <w:rFonts w:hint="eastAsia" w:ascii="宋体" w:hAnsi="宋体" w:eastAsia="宋体" w:cs="宋体"/>
          <w:color w:val="000000"/>
          <w:szCs w:val="21"/>
        </w:rPr>
        <w:t>排名第二的中标候选人因前款规定的同样原因被取消中标资格的，</w:t>
      </w:r>
      <w:r>
        <w:rPr>
          <w:rFonts w:hint="eastAsia" w:ascii="宋体" w:hAnsi="宋体" w:eastAsia="宋体" w:cs="宋体"/>
          <w:color w:val="000000"/>
          <w:szCs w:val="21"/>
          <w:lang w:eastAsia="zh-CN"/>
        </w:rPr>
        <w:t>采购人</w:t>
      </w:r>
      <w:r>
        <w:rPr>
          <w:rFonts w:hint="eastAsia" w:ascii="宋体" w:hAnsi="宋体" w:eastAsia="宋体" w:cs="宋体"/>
          <w:color w:val="000000"/>
          <w:szCs w:val="21"/>
        </w:rPr>
        <w:t>可以</w:t>
      </w:r>
      <w:r>
        <w:rPr>
          <w:rFonts w:hint="eastAsia" w:ascii="宋体" w:hAnsi="宋体" w:eastAsia="宋体" w:cs="宋体"/>
          <w:color w:val="000000"/>
          <w:szCs w:val="21"/>
          <w:lang w:eastAsia="zh-CN"/>
        </w:rPr>
        <w:t>依法</w:t>
      </w:r>
      <w:r>
        <w:rPr>
          <w:rFonts w:hint="eastAsia" w:ascii="宋体" w:hAnsi="宋体" w:eastAsia="宋体" w:cs="宋体"/>
          <w:color w:val="000000"/>
          <w:szCs w:val="21"/>
        </w:rPr>
        <w:t>确定排名第三的中标候选人为中标人，以此类推。</w:t>
      </w:r>
    </w:p>
    <w:p w14:paraId="1A392C3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以上信息查询记录及相关证据与采购文件一并保存。</w:t>
      </w:r>
    </w:p>
    <w:p w14:paraId="7860A654">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31.2中小企业在政府采购活动过程中，请根据企业的真实情况出具《中小企业声明函》。依法享受中小企业</w:t>
      </w:r>
      <w:r>
        <w:rPr>
          <w:rFonts w:hint="eastAsia" w:ascii="宋体" w:hAnsi="宋体" w:eastAsia="宋体" w:cs="宋体"/>
          <w:color w:val="000000"/>
          <w:szCs w:val="21"/>
          <w:lang w:eastAsia="zh-CN"/>
        </w:rPr>
        <w:t>扶持</w:t>
      </w:r>
      <w:r>
        <w:rPr>
          <w:rFonts w:hint="eastAsia" w:ascii="宋体" w:hAnsi="宋体" w:eastAsia="宋体" w:cs="宋体"/>
          <w:color w:val="000000"/>
          <w:szCs w:val="21"/>
        </w:rPr>
        <w:t>政策的，采购人或者采购代理机构在公告中标结果时，同时公告其《中小企业声明函》，接受社会监督。</w:t>
      </w:r>
    </w:p>
    <w:p w14:paraId="13EE2687">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32.发出中标通知书</w:t>
      </w:r>
    </w:p>
    <w:p w14:paraId="078C1DB8">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32.1在发布中标公告的同时，采购代理机构向中标人通过</w:t>
      </w:r>
      <w:r>
        <w:rPr>
          <w:rFonts w:hint="eastAsia" w:ascii="宋体" w:hAnsi="宋体" w:cs="Times New Roman"/>
          <w:b/>
          <w:bCs w:val="0"/>
          <w:color w:val="000000"/>
          <w:sz w:val="21"/>
          <w:szCs w:val="21"/>
          <w:lang w:val="en-US" w:eastAsia="zh-CN"/>
        </w:rPr>
        <w:t>广西政府采购云平台</w:t>
      </w:r>
      <w:r>
        <w:rPr>
          <w:rFonts w:hint="eastAsia" w:ascii="宋体" w:hAnsi="宋体" w:eastAsia="宋体" w:cs="Times New Roman"/>
          <w:b/>
          <w:color w:val="000000"/>
          <w:szCs w:val="21"/>
        </w:rPr>
        <w:t>发出电子中标通知书。</w:t>
      </w:r>
    </w:p>
    <w:p w14:paraId="35D9E437">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32.2对未通过资格审查的投标人，采购人或采购</w:t>
      </w:r>
      <w:r>
        <w:rPr>
          <w:rFonts w:hint="eastAsia" w:ascii="宋体" w:hAnsi="宋体" w:cs="Times New Roman"/>
          <w:b/>
          <w:color w:val="000000"/>
          <w:szCs w:val="21"/>
          <w:lang w:eastAsia="zh-CN"/>
        </w:rPr>
        <w:t>代理</w:t>
      </w:r>
      <w:r>
        <w:rPr>
          <w:rFonts w:hint="eastAsia" w:ascii="宋体" w:hAnsi="宋体" w:eastAsia="宋体" w:cs="Times New Roman"/>
          <w:b/>
          <w:color w:val="000000"/>
          <w:szCs w:val="21"/>
        </w:rPr>
        <w:t>机构应当告知其未通过的原因；采用综合评分办法评审的，采购人或采购机构还应当告知未中标人本人的评审得分与排序。</w:t>
      </w:r>
    </w:p>
    <w:p w14:paraId="51A248B0">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33. 无义务解释未中标原因</w:t>
      </w:r>
    </w:p>
    <w:p w14:paraId="44475C73">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采购代理机构无义务向未中标的投标人解释未中标原因和退还投标文件。</w:t>
      </w:r>
    </w:p>
    <w:p w14:paraId="5AF45108">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34.合同授予标准</w:t>
      </w:r>
    </w:p>
    <w:p w14:paraId="5ED3077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Courier New"/>
          <w:color w:val="000000"/>
          <w:szCs w:val="21"/>
        </w:rPr>
        <w:t>合同将授予被确定实质上响应招标文件要求，具备履行合同能力的中标人（招标文件另有约定多名中标人的除外）。</w:t>
      </w:r>
    </w:p>
    <w:p w14:paraId="7ACFA98B">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35.履约保证金</w:t>
      </w:r>
    </w:p>
    <w:p w14:paraId="19A31F96">
      <w:pPr>
        <w:pStyle w:val="6"/>
        <w:keepNext w:val="0"/>
        <w:keepLines w:val="0"/>
        <w:spacing w:before="0" w:after="0" w:line="360" w:lineRule="auto"/>
        <w:ind w:left="0" w:firstLine="420" w:firstLineChars="200"/>
        <w:rPr>
          <w:rFonts w:hint="eastAsia" w:ascii="宋体" w:hAnsi="宋体" w:eastAsia="宋体" w:cs="宋体"/>
          <w:b w:val="0"/>
          <w:color w:val="auto"/>
          <w:sz w:val="21"/>
          <w:szCs w:val="21"/>
        </w:rPr>
      </w:pPr>
      <w:bookmarkStart w:id="238" w:name="_39.1中标人须于签订合同前按本须知前附表规定的金额转账或电汇到指定账"/>
      <w:bookmarkEnd w:id="238"/>
      <w:r>
        <w:rPr>
          <w:rFonts w:ascii="宋体" w:hAnsi="宋体" w:eastAsia="宋体" w:cs="宋体"/>
          <w:b w:val="0"/>
          <w:color w:val="auto"/>
          <w:sz w:val="21"/>
          <w:szCs w:val="21"/>
        </w:rPr>
        <w:t>本项目不收取履约保证金</w:t>
      </w:r>
    </w:p>
    <w:p w14:paraId="3B4C9B75">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36.签订合同</w:t>
      </w:r>
    </w:p>
    <w:p w14:paraId="7A1EBDFC">
      <w:pPr>
        <w:spacing w:line="360" w:lineRule="auto"/>
        <w:ind w:firstLine="422" w:firstLineChars="200"/>
        <w:rPr>
          <w:rFonts w:hint="eastAsia"/>
          <w:b/>
          <w:bCs/>
          <w:i/>
          <w:iCs/>
          <w:color w:val="auto"/>
          <w:szCs w:val="21"/>
          <w:lang w:eastAsia="zh-CN"/>
        </w:rPr>
      </w:pPr>
      <w:bookmarkStart w:id="239" w:name="_40.1投标人接到中标通知书后，按须知前附表规定向采购人出示相关资格证"/>
      <w:bookmarkEnd w:id="239"/>
      <w:r>
        <w:rPr>
          <w:rFonts w:hint="eastAsia" w:ascii="宋体" w:hAnsi="宋体" w:cs="宋体"/>
          <w:b/>
          <w:color w:val="auto"/>
          <w:sz w:val="21"/>
          <w:szCs w:val="21"/>
        </w:rPr>
        <w:t>36.1中标人</w:t>
      </w:r>
      <w:r>
        <w:rPr>
          <w:rFonts w:hint="eastAsia" w:ascii="宋体" w:hAnsi="宋体" w:cs="宋体"/>
          <w:b/>
          <w:color w:val="auto"/>
          <w:sz w:val="21"/>
          <w:szCs w:val="21"/>
          <w:lang w:eastAsia="zh-CN"/>
        </w:rPr>
        <w:t>在</w:t>
      </w:r>
      <w:r>
        <w:rPr>
          <w:rFonts w:ascii="宋体" w:hAnsi="宋体" w:cs="宋体"/>
          <w:b/>
          <w:bCs/>
          <w:kern w:val="0"/>
          <w:sz w:val="21"/>
          <w:szCs w:val="21"/>
        </w:rPr>
        <w:t>中标通知书发出之日起</w:t>
      </w:r>
      <w:r>
        <w:rPr>
          <w:rFonts w:hint="eastAsia" w:ascii="宋体" w:hAnsi="宋体" w:cs="宋体"/>
          <w:b/>
          <w:color w:val="auto"/>
          <w:sz w:val="21"/>
          <w:szCs w:val="21"/>
        </w:rPr>
        <w:t>，</w:t>
      </w:r>
      <w:r>
        <w:rPr>
          <w:rFonts w:hint="eastAsia" w:ascii="宋体" w:hAnsi="宋体" w:cs="宋体"/>
          <w:color w:val="auto"/>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8751FB4">
      <w:pPr>
        <w:pStyle w:val="34"/>
        <w:adjustRightInd w:val="0"/>
        <w:snapToGrid w:val="0"/>
        <w:spacing w:before="0"/>
        <w:rPr>
          <w:rFonts w:hint="eastAsia"/>
          <w:b/>
          <w:bCs/>
          <w:i/>
          <w:iCs/>
          <w:color w:val="auto"/>
          <w:szCs w:val="21"/>
          <w:lang w:eastAsia="zh-CN"/>
        </w:rPr>
      </w:pPr>
      <w:r>
        <w:rPr>
          <w:rFonts w:hint="eastAsia" w:ascii="宋体" w:hAnsi="宋体" w:cs="宋体"/>
          <w:color w:val="auto"/>
          <w:kern w:val="0"/>
          <w:sz w:val="21"/>
          <w:szCs w:val="21"/>
          <w:lang w:val="zh-CN"/>
        </w:rPr>
        <w:t>36.2</w:t>
      </w:r>
      <w:r>
        <w:rPr>
          <w:rFonts w:hint="eastAsia" w:ascii="宋体" w:hAnsi="宋体" w:cs="宋体"/>
          <w:color w:val="auto"/>
          <w:sz w:val="21"/>
          <w:szCs w:val="21"/>
        </w:rPr>
        <w:t>采购合同由采购人与中标</w:t>
      </w:r>
      <w:r>
        <w:rPr>
          <w:rFonts w:hint="eastAsia" w:ascii="宋体" w:hAnsi="宋体" w:cs="宋体"/>
          <w:color w:val="auto"/>
          <w:sz w:val="21"/>
          <w:szCs w:val="21"/>
          <w:lang w:eastAsia="zh-CN"/>
        </w:rPr>
        <w:t>人</w:t>
      </w:r>
      <w:r>
        <w:rPr>
          <w:rFonts w:hint="eastAsia" w:ascii="宋体" w:hAnsi="宋体" w:cs="宋体"/>
          <w:color w:val="auto"/>
          <w:sz w:val="21"/>
          <w:szCs w:val="21"/>
        </w:rPr>
        <w:t>根据招标文件、投标文件等内容通过政府采购电子交易平台在线签订，自动备案。</w:t>
      </w:r>
    </w:p>
    <w:p w14:paraId="12CAF62A">
      <w:pPr>
        <w:pStyle w:val="34"/>
        <w:adjustRightInd w:val="0"/>
        <w:snapToGrid w:val="0"/>
        <w:spacing w:before="0"/>
        <w:rPr>
          <w:rFonts w:hint="eastAsia" w:ascii="宋体" w:hAnsi="宋体" w:eastAsia="宋体" w:cs="仿宋_GB2312"/>
          <w:sz w:val="21"/>
          <w:szCs w:val="21"/>
        </w:rPr>
      </w:pPr>
      <w:r>
        <w:rPr>
          <w:rFonts w:hint="eastAsia" w:ascii="宋体" w:hAnsi="宋体" w:eastAsia="宋体" w:cs="Times New Roman"/>
          <w:color w:val="000000"/>
          <w:sz w:val="21"/>
          <w:szCs w:val="21"/>
        </w:rPr>
        <w:t>36.3签订合同时间：按中标通知书规定的时间与采购人签订合同。</w:t>
      </w:r>
    </w:p>
    <w:p w14:paraId="1F23EEB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36.4中标人拒绝与采购人签订合同的，采购人可以按照评审报告推荐的中标候选人名单排序，</w:t>
      </w:r>
      <w:r>
        <w:rPr>
          <w:rFonts w:hint="eastAsia" w:ascii="宋体" w:hAnsi="宋体" w:cs="Times New Roman"/>
          <w:color w:val="000000"/>
          <w:szCs w:val="21"/>
          <w:lang w:eastAsia="zh-CN"/>
        </w:rPr>
        <w:t>依法</w:t>
      </w:r>
      <w:r>
        <w:rPr>
          <w:rFonts w:hint="eastAsia" w:ascii="宋体" w:hAnsi="宋体" w:eastAsia="宋体" w:cs="Times New Roman"/>
          <w:color w:val="000000"/>
          <w:szCs w:val="21"/>
        </w:rPr>
        <w:t>确定下一候选人为中标人，也可以重新开展政府采购活动。如采购人无正当理由拒签合同的，给中标</w:t>
      </w:r>
      <w:r>
        <w:rPr>
          <w:rFonts w:hint="eastAsia" w:ascii="宋体" w:hAnsi="宋体" w:cs="Times New Roman"/>
          <w:color w:val="000000"/>
          <w:szCs w:val="21"/>
          <w:lang w:eastAsia="zh-CN"/>
        </w:rPr>
        <w:t>人</w:t>
      </w:r>
      <w:r>
        <w:rPr>
          <w:rFonts w:hint="eastAsia" w:ascii="宋体" w:hAnsi="宋体" w:eastAsia="宋体" w:cs="Times New Roman"/>
          <w:color w:val="000000"/>
          <w:szCs w:val="21"/>
        </w:rPr>
        <w:t>造成损失的，中标</w:t>
      </w:r>
      <w:r>
        <w:rPr>
          <w:rFonts w:hint="eastAsia" w:ascii="宋体" w:hAnsi="宋体" w:cs="Times New Roman"/>
          <w:color w:val="000000"/>
          <w:szCs w:val="21"/>
          <w:lang w:eastAsia="zh-CN"/>
        </w:rPr>
        <w:t>人</w:t>
      </w:r>
      <w:r>
        <w:rPr>
          <w:rFonts w:hint="eastAsia" w:ascii="宋体" w:hAnsi="宋体" w:eastAsia="宋体" w:cs="Times New Roman"/>
          <w:color w:val="000000"/>
          <w:szCs w:val="21"/>
        </w:rPr>
        <w:t>可追究采购人承担相应的法律责任。</w:t>
      </w:r>
    </w:p>
    <w:p w14:paraId="0B18725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36.5政府采购合同是政府采购项目验收的依据，中标</w:t>
      </w:r>
      <w:r>
        <w:rPr>
          <w:rFonts w:hint="eastAsia" w:ascii="宋体" w:hAnsi="宋体" w:cs="Times New Roman"/>
          <w:color w:val="000000"/>
          <w:szCs w:val="21"/>
          <w:lang w:eastAsia="zh-CN"/>
        </w:rPr>
        <w:t>人</w:t>
      </w:r>
      <w:r>
        <w:rPr>
          <w:rFonts w:hint="eastAsia" w:ascii="宋体" w:hAnsi="宋体" w:eastAsia="宋体" w:cs="Times New Roman"/>
          <w:color w:val="000000"/>
          <w:szCs w:val="21"/>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DF628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36.6采购人或中标</w:t>
      </w:r>
      <w:r>
        <w:rPr>
          <w:rFonts w:hint="eastAsia" w:ascii="宋体" w:hAnsi="宋体" w:cs="Times New Roman"/>
          <w:color w:val="000000"/>
          <w:szCs w:val="21"/>
          <w:lang w:eastAsia="zh-CN"/>
        </w:rPr>
        <w:t>人</w:t>
      </w:r>
      <w:r>
        <w:rPr>
          <w:rFonts w:hint="eastAsia" w:ascii="宋体" w:hAnsi="宋体" w:eastAsia="宋体" w:cs="Times New Roman"/>
          <w:color w:val="000000"/>
          <w:szCs w:val="21"/>
        </w:rPr>
        <w:t>不得单方面向合同另一方提出任何招标文件没有约定的条件或不合理的要求，作为签订合同的条件；也不得协商另行订立背离招标文件和合同实质性内容的协议。</w:t>
      </w:r>
    </w:p>
    <w:p w14:paraId="63DE58A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36.7</w:t>
      </w:r>
      <w:r>
        <w:rPr>
          <w:rFonts w:hint="eastAsia" w:ascii="宋体" w:hAnsi="宋体" w:eastAsia="宋体" w:cs="仿宋_GB2312"/>
          <w:szCs w:val="21"/>
        </w:rPr>
        <w:t>如签订合同并生效后，</w:t>
      </w:r>
      <w:r>
        <w:rPr>
          <w:rFonts w:hint="eastAsia" w:ascii="宋体" w:hAnsi="宋体" w:cs="仿宋_GB2312"/>
          <w:szCs w:val="21"/>
          <w:lang w:eastAsia="zh-CN"/>
        </w:rPr>
        <w:t>中标人</w:t>
      </w:r>
      <w:r>
        <w:rPr>
          <w:rFonts w:hint="eastAsia" w:ascii="宋体" w:hAnsi="宋体" w:eastAsia="宋体" w:cs="仿宋_GB2312"/>
          <w:szCs w:val="21"/>
        </w:rPr>
        <w:t>无故拒绝或延期，除按照合同条款处理外，将承担相应的法律责任。</w:t>
      </w:r>
    </w:p>
    <w:p w14:paraId="2221E398">
      <w:pPr>
        <w:spacing w:line="360" w:lineRule="auto"/>
        <w:ind w:firstLine="480" w:firstLineChars="200"/>
        <w:rPr>
          <w:rFonts w:hint="eastAsia" w:ascii="黑体" w:hAnsi="黑体" w:eastAsia="黑体" w:cs="Times New Roman"/>
          <w:color w:val="000000"/>
          <w:sz w:val="24"/>
        </w:rPr>
      </w:pPr>
      <w:bookmarkStart w:id="240" w:name="_41.政府采购合同公告"/>
      <w:bookmarkEnd w:id="240"/>
      <w:r>
        <w:rPr>
          <w:rFonts w:hint="eastAsia" w:ascii="黑体" w:hAnsi="黑体" w:eastAsia="黑体" w:cs="Times New Roman"/>
          <w:color w:val="000000"/>
          <w:sz w:val="24"/>
        </w:rPr>
        <w:t>37.政府采购合同公告</w:t>
      </w:r>
    </w:p>
    <w:p w14:paraId="0491719E">
      <w:pPr>
        <w:spacing w:line="360" w:lineRule="auto"/>
        <w:ind w:firstLine="420" w:firstLineChars="200"/>
        <w:rPr>
          <w:rFonts w:hint="eastAsia" w:ascii="宋体" w:hAnsi="宋体" w:eastAsia="宋体" w:cs="Times New Roman"/>
        </w:rPr>
      </w:pPr>
      <w:r>
        <w:rPr>
          <w:rFonts w:hint="eastAsia" w:ascii="Times New Roman" w:hAnsi="宋体" w:eastAsia="宋体" w:cs="Times New Roman"/>
          <w:color w:val="000000"/>
        </w:rPr>
        <w:t>采购人应当自政府采购合同签订之日起</w:t>
      </w:r>
      <w:r>
        <w:rPr>
          <w:rFonts w:ascii="Times New Roman" w:hAnsi="宋体" w:eastAsia="宋体" w:cs="Times New Roman"/>
          <w:color w:val="000000"/>
        </w:rPr>
        <w:t>2</w:t>
      </w:r>
      <w:r>
        <w:rPr>
          <w:rFonts w:hint="eastAsia" w:ascii="Times New Roman" w:hAnsi="宋体" w:eastAsia="宋体" w:cs="Times New Roman"/>
          <w:color w:val="000000"/>
        </w:rPr>
        <w:t>个工作日内，将政府采购合同</w:t>
      </w:r>
      <w:r>
        <w:rPr>
          <w:rFonts w:hint="eastAsia" w:ascii="宋体" w:hAnsi="宋体" w:eastAsia="宋体" w:cs="Times New Roman"/>
          <w:bCs/>
        </w:rPr>
        <w:t>在省级以上人民政府财政部门指定的媒体</w:t>
      </w:r>
      <w:r>
        <w:rPr>
          <w:rFonts w:hint="eastAsia" w:ascii="Times New Roman" w:hAnsi="宋体" w:eastAsia="宋体" w:cs="Times New Roman"/>
          <w:color w:val="000000"/>
        </w:rPr>
        <w:t>上公告，但政府采购合同中涉及国家秘密、商业秘密的内容除外。</w:t>
      </w:r>
    </w:p>
    <w:p w14:paraId="484BC733">
      <w:pPr>
        <w:spacing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38. 询问、质疑和投诉</w:t>
      </w:r>
    </w:p>
    <w:p w14:paraId="4BF9A8B2">
      <w:pPr>
        <w:spacing w:line="360" w:lineRule="auto"/>
        <w:ind w:firstLine="422" w:firstLineChars="200"/>
        <w:rPr>
          <w:rFonts w:hint="eastAsia" w:ascii="Times New Roman" w:hAnsi="宋体" w:eastAsia="宋体" w:cs="Times New Roman"/>
          <w:b/>
          <w:color w:val="000000"/>
          <w:szCs w:val="21"/>
        </w:rPr>
      </w:pPr>
      <w:r>
        <w:rPr>
          <w:rFonts w:ascii="Times New Roman" w:hAnsi="宋体" w:eastAsia="宋体" w:cs="Times New Roman"/>
          <w:b/>
          <w:color w:val="000000"/>
          <w:szCs w:val="21"/>
        </w:rPr>
        <w:t>38.1</w:t>
      </w:r>
      <w:r>
        <w:rPr>
          <w:rFonts w:hint="eastAsia" w:ascii="Times New Roman" w:hAnsi="宋体" w:eastAsia="宋体" w:cs="Times New Roman"/>
          <w:b/>
          <w:color w:val="000000"/>
          <w:szCs w:val="21"/>
        </w:rPr>
        <w:t>询问</w:t>
      </w:r>
    </w:p>
    <w:p w14:paraId="3EAC0761">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38.1.1供应商在开标前对政府采购活动事项有疑问的，可以向采购人或采购代理机构项目负责人提出询问。</w:t>
      </w:r>
    </w:p>
    <w:p w14:paraId="0DFC292F">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38.1.2采购人或采购人委托的采购代理机构自受理询问之日起3个工作日内对供应商依法提出的询问作出答复，</w:t>
      </w:r>
      <w:r>
        <w:rPr>
          <w:rFonts w:hint="eastAsia" w:ascii="宋体" w:hAnsi="宋体" w:eastAsia="宋体" w:cs="宋体"/>
        </w:rPr>
        <w:t>但答复内容不得涉及商业秘密</w:t>
      </w:r>
      <w:r>
        <w:rPr>
          <w:rFonts w:hint="eastAsia" w:ascii="宋体" w:hAnsi="宋体" w:eastAsia="宋体" w:cs="宋体"/>
          <w:bCs/>
          <w:color w:val="000000"/>
          <w:szCs w:val="21"/>
        </w:rPr>
        <w:t>。</w:t>
      </w:r>
    </w:p>
    <w:p w14:paraId="3C165076">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38.1.3 询问事项可能影响中标结果的，采购人应当暂停签订合同，已经签订合同的，应当中止履行合同。</w:t>
      </w:r>
    </w:p>
    <w:p w14:paraId="67B64D3F">
      <w:pPr>
        <w:spacing w:line="360" w:lineRule="auto"/>
        <w:ind w:firstLine="422" w:firstLineChars="200"/>
        <w:rPr>
          <w:rFonts w:hint="eastAsia" w:ascii="宋体" w:hAnsi="宋体" w:eastAsia="宋体" w:cs="宋体"/>
          <w:color w:val="000000"/>
          <w:szCs w:val="21"/>
        </w:rPr>
      </w:pPr>
      <w:r>
        <w:rPr>
          <w:rFonts w:hint="eastAsia" w:ascii="宋体" w:hAnsi="宋体" w:eastAsia="宋体" w:cs="宋体"/>
          <w:b/>
          <w:color w:val="000000"/>
          <w:szCs w:val="21"/>
        </w:rPr>
        <w:t xml:space="preserve"> </w:t>
      </w:r>
      <w:r>
        <w:rPr>
          <w:rFonts w:hint="eastAsia" w:ascii="宋体" w:hAnsi="宋体" w:eastAsia="宋体" w:cs="宋体"/>
          <w:color w:val="000000"/>
          <w:szCs w:val="21"/>
        </w:rPr>
        <w:t>38.2质疑</w:t>
      </w:r>
    </w:p>
    <w:p w14:paraId="7A2A8024">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bCs/>
          <w:color w:val="000000"/>
          <w:szCs w:val="21"/>
        </w:rPr>
        <w:t>38.2.1</w:t>
      </w:r>
      <w:r>
        <w:rPr>
          <w:rFonts w:hint="eastAsia" w:ascii="宋体" w:hAnsi="宋体" w:eastAsia="宋体" w:cs="Times New Roman"/>
          <w:b/>
          <w:color w:val="000000"/>
          <w:szCs w:val="21"/>
        </w:rPr>
        <w:t>供应商认为招标文件、采购过程或者中标结果使自己的合法权益受到损害的，必须在知道或者应知其权益受到损害之日起7个工作日内，以</w:t>
      </w:r>
      <w:r>
        <w:rPr>
          <w:rFonts w:hint="eastAsia" w:ascii="宋体" w:hAnsi="宋体" w:eastAsia="宋体" w:cs="Times New Roman"/>
          <w:b/>
          <w:szCs w:val="21"/>
        </w:rPr>
        <w:t>书面形式向</w:t>
      </w:r>
      <w:r>
        <w:rPr>
          <w:rFonts w:hint="eastAsia" w:ascii="宋体" w:hAnsi="宋体" w:eastAsia="宋体" w:cs="Times New Roman"/>
          <w:b/>
          <w:color w:val="000000"/>
          <w:szCs w:val="21"/>
        </w:rPr>
        <w:t>采购人</w:t>
      </w:r>
      <w:r>
        <w:rPr>
          <w:rFonts w:hint="eastAsia" w:ascii="宋体" w:hAnsi="宋体" w:cs="Times New Roman"/>
          <w:b/>
          <w:color w:val="000000"/>
          <w:szCs w:val="21"/>
          <w:lang w:eastAsia="zh-CN"/>
        </w:rPr>
        <w:t>或</w:t>
      </w:r>
      <w:r>
        <w:rPr>
          <w:rFonts w:hint="eastAsia" w:ascii="宋体" w:hAnsi="宋体" w:eastAsia="宋体" w:cs="Times New Roman"/>
          <w:b/>
          <w:color w:val="000000"/>
          <w:szCs w:val="21"/>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6C0E13E">
      <w:pPr>
        <w:spacing w:line="360" w:lineRule="auto"/>
        <w:ind w:firstLine="420" w:firstLineChars="200"/>
        <w:rPr>
          <w:rFonts w:hint="eastAsia" w:ascii="宋体" w:hAnsi="宋体" w:eastAsia="宋体" w:cs="宋体"/>
          <w:bCs/>
        </w:rPr>
      </w:pPr>
      <w:r>
        <w:rPr>
          <w:rFonts w:hint="eastAsia" w:ascii="宋体" w:hAnsi="宋体" w:eastAsia="宋体" w:cs="宋体"/>
          <w:bCs/>
        </w:rPr>
        <w:t>（1）潜在供应商依法获取招标文件后，认为采购文件使自己的权益受到损害的，应当在招标文件公告期限届满之日起7个工作日内提出质疑。</w:t>
      </w:r>
    </w:p>
    <w:p w14:paraId="733B27D0">
      <w:pPr>
        <w:spacing w:line="360" w:lineRule="auto"/>
        <w:ind w:firstLine="420" w:firstLineChars="200"/>
        <w:rPr>
          <w:rFonts w:hint="eastAsia" w:ascii="宋体" w:hAnsi="宋体" w:eastAsia="宋体" w:cs="宋体"/>
          <w:bCs/>
        </w:rPr>
      </w:pPr>
      <w:r>
        <w:rPr>
          <w:rFonts w:hint="eastAsia" w:ascii="宋体" w:hAnsi="宋体" w:eastAsia="宋体" w:cs="宋体"/>
          <w:bCs/>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lang w:eastAsia="zh-CN"/>
        </w:rPr>
        <w:t>采购</w:t>
      </w:r>
      <w:r>
        <w:rPr>
          <w:rFonts w:hint="eastAsia" w:ascii="宋体" w:hAnsi="宋体" w:eastAsia="宋体" w:cs="宋体"/>
          <w:bCs/>
        </w:rPr>
        <w:t>代理机构提出，由采购人或</w:t>
      </w:r>
      <w:r>
        <w:rPr>
          <w:rFonts w:hint="eastAsia" w:ascii="宋体" w:hAnsi="宋体" w:eastAsia="宋体" w:cs="宋体"/>
          <w:bCs/>
          <w:lang w:eastAsia="zh-CN"/>
        </w:rPr>
        <w:t>采购</w:t>
      </w:r>
      <w:r>
        <w:rPr>
          <w:rFonts w:hint="eastAsia" w:ascii="宋体" w:hAnsi="宋体" w:eastAsia="宋体" w:cs="宋体"/>
          <w:bCs/>
        </w:rPr>
        <w:t>代理机构受理并负责答复；对采购过程中采购执行程序的质疑由采购代理机构受理并负责答复。</w:t>
      </w:r>
    </w:p>
    <w:p w14:paraId="2E821104">
      <w:pPr>
        <w:spacing w:line="360" w:lineRule="auto"/>
        <w:ind w:firstLine="420" w:firstLineChars="200"/>
        <w:rPr>
          <w:rFonts w:hint="eastAsia" w:ascii="宋体" w:hAnsi="宋体" w:eastAsia="宋体" w:cs="宋体"/>
          <w:bCs/>
        </w:rPr>
      </w:pPr>
      <w:r>
        <w:rPr>
          <w:rFonts w:hint="eastAsia" w:ascii="宋体" w:hAnsi="宋体" w:eastAsia="宋体" w:cs="宋体"/>
          <w:bCs/>
        </w:rPr>
        <w:t>（3）供应商认为中标或者成交结果使自己的权益受到损害的，应当在中标或者成交结果公告期限届满之日起7个工作日内提出质疑，由采购人受理并负责答复。</w:t>
      </w:r>
    </w:p>
    <w:p w14:paraId="01EBD6E8">
      <w:pPr>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38.2.2</w:t>
      </w:r>
      <w:r>
        <w:rPr>
          <w:rFonts w:hint="eastAsia" w:ascii="宋体" w:hAnsi="宋体" w:eastAsia="宋体" w:cs="宋体"/>
          <w:bCs/>
          <w:szCs w:val="21"/>
        </w:rPr>
        <w:t>供应商质疑实行实名制，其质疑应当有具体的质疑事项及事实根据，质疑应当坚持依法依规、诚实信用原则，不得进行虚假、恶意质疑。</w:t>
      </w:r>
    </w:p>
    <w:p w14:paraId="53BE45CC">
      <w:pPr>
        <w:spacing w:line="360" w:lineRule="auto"/>
        <w:ind w:firstLine="422" w:firstLineChars="200"/>
        <w:rPr>
          <w:rFonts w:hint="eastAsia" w:ascii="宋体" w:hAnsi="宋体" w:eastAsia="宋体" w:cs="宋体"/>
          <w:bCs/>
        </w:rPr>
      </w:pPr>
      <w:r>
        <w:rPr>
          <w:rFonts w:hint="eastAsia" w:ascii="宋体" w:hAnsi="宋体" w:eastAsia="宋体" w:cs="宋体"/>
          <w:b/>
          <w:bCs/>
        </w:rPr>
        <w:t>38.2.3</w:t>
      </w:r>
      <w:r>
        <w:rPr>
          <w:rFonts w:hint="eastAsia" w:ascii="宋体" w:hAnsi="宋体" w:eastAsia="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rPr>
        <w:t>。</w:t>
      </w:r>
    </w:p>
    <w:p w14:paraId="4CA8D70C">
      <w:pPr>
        <w:spacing w:line="360" w:lineRule="auto"/>
        <w:ind w:firstLine="422" w:firstLineChars="200"/>
        <w:rPr>
          <w:rFonts w:hint="eastAsia" w:ascii="宋体" w:hAnsi="宋体" w:eastAsia="宋体" w:cs="宋体"/>
          <w:b/>
          <w:bCs/>
        </w:rPr>
      </w:pPr>
      <w:r>
        <w:rPr>
          <w:rFonts w:hint="eastAsia" w:ascii="宋体" w:hAnsi="宋体" w:eastAsia="宋体" w:cs="宋体"/>
          <w:b/>
          <w:bCs/>
        </w:rPr>
        <w:t>38.2.4 质疑供应商提起质疑应当符合下列条件：</w:t>
      </w:r>
    </w:p>
    <w:p w14:paraId="289AB791">
      <w:pPr>
        <w:spacing w:line="360" w:lineRule="auto"/>
        <w:ind w:firstLine="420" w:firstLineChars="200"/>
        <w:rPr>
          <w:rFonts w:hint="eastAsia" w:ascii="宋体" w:hAnsi="宋体" w:eastAsia="宋体" w:cs="宋体"/>
          <w:bCs/>
        </w:rPr>
      </w:pPr>
      <w:r>
        <w:rPr>
          <w:rFonts w:hint="eastAsia" w:ascii="宋体" w:hAnsi="宋体" w:eastAsia="宋体" w:cs="宋体"/>
          <w:bCs/>
        </w:rPr>
        <w:t>（1）质疑供应商是参与所质疑</w:t>
      </w:r>
      <w:r>
        <w:rPr>
          <w:rFonts w:hint="eastAsia" w:ascii="宋体" w:hAnsi="宋体" w:eastAsia="宋体" w:cs="宋体"/>
          <w:bCs/>
          <w:szCs w:val="21"/>
        </w:rPr>
        <w:t>项目</w:t>
      </w:r>
      <w:r>
        <w:rPr>
          <w:rFonts w:hint="eastAsia" w:ascii="宋体" w:hAnsi="宋体" w:eastAsia="宋体" w:cs="宋体"/>
          <w:bCs/>
        </w:rPr>
        <w:t>采购活动的供应商（潜在供应商已依法获取可</w:t>
      </w:r>
      <w:r>
        <w:rPr>
          <w:rFonts w:hint="eastAsia" w:ascii="宋体" w:hAnsi="宋体" w:eastAsia="宋体" w:cs="宋体"/>
          <w:bCs/>
          <w:lang w:eastAsia="zh-CN"/>
        </w:rPr>
        <w:t>质疑</w:t>
      </w:r>
      <w:r>
        <w:rPr>
          <w:rFonts w:hint="eastAsia" w:ascii="宋体" w:hAnsi="宋体" w:eastAsia="宋体" w:cs="宋体"/>
          <w:bCs/>
        </w:rPr>
        <w:t>的采购文件的，可以对该采购文件质疑）；</w:t>
      </w:r>
    </w:p>
    <w:p w14:paraId="3A762F55">
      <w:pPr>
        <w:spacing w:line="360" w:lineRule="auto"/>
        <w:ind w:firstLine="420" w:firstLineChars="200"/>
        <w:rPr>
          <w:rFonts w:hint="eastAsia" w:ascii="宋体" w:hAnsi="宋体" w:eastAsia="宋体" w:cs="宋体"/>
          <w:bCs/>
        </w:rPr>
      </w:pPr>
      <w:r>
        <w:rPr>
          <w:rFonts w:hint="eastAsia" w:ascii="宋体" w:hAnsi="宋体" w:eastAsia="宋体" w:cs="宋体"/>
          <w:bCs/>
        </w:rPr>
        <w:t>（2）质疑函内容符合本章第38.2.5项的规定；</w:t>
      </w:r>
    </w:p>
    <w:p w14:paraId="76C0E0C5">
      <w:pPr>
        <w:spacing w:line="360" w:lineRule="auto"/>
        <w:ind w:firstLine="420" w:firstLineChars="200"/>
        <w:rPr>
          <w:rFonts w:hint="eastAsia" w:ascii="宋体" w:hAnsi="宋体" w:eastAsia="宋体" w:cs="宋体"/>
          <w:bCs/>
        </w:rPr>
      </w:pPr>
      <w:r>
        <w:rPr>
          <w:rFonts w:hint="eastAsia" w:ascii="宋体" w:hAnsi="宋体" w:eastAsia="宋体" w:cs="宋体"/>
          <w:bCs/>
        </w:rPr>
        <w:t>（3）在质疑有效期限内提起质疑；</w:t>
      </w:r>
    </w:p>
    <w:p w14:paraId="2C626268">
      <w:pPr>
        <w:spacing w:line="360" w:lineRule="auto"/>
        <w:ind w:firstLine="420" w:firstLineChars="200"/>
        <w:rPr>
          <w:rFonts w:hint="eastAsia" w:ascii="宋体" w:hAnsi="宋体" w:eastAsia="宋体" w:cs="宋体"/>
          <w:bCs/>
        </w:rPr>
      </w:pPr>
      <w:r>
        <w:rPr>
          <w:rFonts w:hint="eastAsia" w:ascii="宋体" w:hAnsi="宋体" w:eastAsia="宋体" w:cs="宋体"/>
          <w:bCs/>
        </w:rPr>
        <w:t>（4）属于所质疑的采购人或采购人委托的采购代理机构组织的采购活动；</w:t>
      </w:r>
    </w:p>
    <w:p w14:paraId="389F6F13">
      <w:pPr>
        <w:spacing w:line="360" w:lineRule="auto"/>
        <w:ind w:firstLine="420" w:firstLineChars="200"/>
        <w:rPr>
          <w:rFonts w:hint="eastAsia" w:ascii="宋体" w:hAnsi="宋体" w:eastAsia="宋体" w:cs="宋体"/>
          <w:bCs/>
        </w:rPr>
      </w:pPr>
      <w:r>
        <w:rPr>
          <w:rFonts w:hint="eastAsia" w:ascii="宋体" w:hAnsi="宋体" w:eastAsia="宋体" w:cs="宋体"/>
          <w:bCs/>
        </w:rPr>
        <w:t>（</w:t>
      </w:r>
      <w:r>
        <w:rPr>
          <w:rFonts w:hint="eastAsia" w:ascii="宋体" w:hAnsi="宋体" w:eastAsia="宋体" w:cs="宋体"/>
          <w:bCs/>
          <w:lang w:val="en-US" w:eastAsia="zh-CN"/>
        </w:rPr>
        <w:t>5</w:t>
      </w:r>
      <w:r>
        <w:rPr>
          <w:rFonts w:hint="eastAsia" w:ascii="宋体" w:hAnsi="宋体" w:eastAsia="宋体" w:cs="宋体"/>
          <w:bCs/>
        </w:rPr>
        <w:t>）供应商对同一采购程序环节的质疑应当在质疑有效期内一次性提出；</w:t>
      </w:r>
    </w:p>
    <w:p w14:paraId="518C254D">
      <w:pPr>
        <w:spacing w:line="360" w:lineRule="auto"/>
        <w:ind w:firstLine="420" w:firstLineChars="200"/>
        <w:rPr>
          <w:rFonts w:hint="eastAsia" w:ascii="宋体" w:hAnsi="宋体" w:eastAsia="宋体" w:cs="宋体"/>
          <w:bCs/>
        </w:rPr>
      </w:pPr>
      <w:r>
        <w:rPr>
          <w:rFonts w:hint="eastAsia" w:ascii="宋体" w:hAnsi="宋体" w:eastAsia="宋体" w:cs="宋体"/>
          <w:bCs/>
        </w:rPr>
        <w:t>（</w:t>
      </w:r>
      <w:r>
        <w:rPr>
          <w:rFonts w:hint="eastAsia" w:ascii="宋体" w:hAnsi="宋体" w:eastAsia="宋体" w:cs="宋体"/>
          <w:bCs/>
          <w:lang w:val="en-US" w:eastAsia="zh-CN"/>
        </w:rPr>
        <w:t>6</w:t>
      </w:r>
      <w:r>
        <w:rPr>
          <w:rFonts w:hint="eastAsia" w:ascii="宋体" w:hAnsi="宋体" w:eastAsia="宋体" w:cs="宋体"/>
          <w:bCs/>
        </w:rPr>
        <w:t>）供应商提交质疑应当提交必要的证明材料，证明材料应以合法手段取得；</w:t>
      </w:r>
    </w:p>
    <w:p w14:paraId="3B08EF3F">
      <w:pPr>
        <w:spacing w:line="360" w:lineRule="auto"/>
        <w:ind w:firstLine="420" w:firstLineChars="200"/>
        <w:rPr>
          <w:rFonts w:hint="eastAsia" w:ascii="宋体" w:hAnsi="宋体" w:eastAsia="宋体" w:cs="宋体"/>
        </w:rPr>
      </w:pPr>
      <w:r>
        <w:rPr>
          <w:rFonts w:hint="eastAsia" w:ascii="宋体" w:hAnsi="宋体" w:eastAsia="宋体" w:cs="宋体"/>
          <w:bCs/>
        </w:rPr>
        <w:t>（</w:t>
      </w:r>
      <w:r>
        <w:rPr>
          <w:rFonts w:hint="eastAsia" w:ascii="宋体" w:hAnsi="宋体" w:eastAsia="宋体" w:cs="宋体"/>
          <w:bCs/>
          <w:lang w:val="en-US" w:eastAsia="zh-CN"/>
        </w:rPr>
        <w:t>7</w:t>
      </w:r>
      <w:r>
        <w:rPr>
          <w:rFonts w:hint="eastAsia" w:ascii="宋体" w:hAnsi="宋体" w:eastAsia="宋体" w:cs="宋体"/>
          <w:bCs/>
        </w:rPr>
        <w:t>）财政部门规定的其他条件。</w:t>
      </w:r>
    </w:p>
    <w:p w14:paraId="380BAFDA">
      <w:pPr>
        <w:spacing w:line="360" w:lineRule="auto"/>
        <w:ind w:firstLine="422" w:firstLineChars="200"/>
        <w:rPr>
          <w:rFonts w:ascii="宋体" w:hAnsi="宋体" w:eastAsia="宋体" w:cs="Times New Roman"/>
          <w:b/>
          <w:bCs/>
          <w:color w:val="000000"/>
          <w:szCs w:val="21"/>
        </w:rPr>
      </w:pPr>
      <w:bookmarkStart w:id="241" w:name="_9.2质疑、投诉应当采用书面形式，质疑函、投诉书均应明确阐述招标文件、"/>
      <w:bookmarkEnd w:id="241"/>
      <w:r>
        <w:rPr>
          <w:rFonts w:hint="eastAsia" w:ascii="宋体" w:hAnsi="宋体" w:eastAsia="宋体" w:cs="Times New Roman"/>
          <w:b/>
          <w:bCs/>
          <w:color w:val="000000"/>
          <w:szCs w:val="21"/>
        </w:rPr>
        <w:t xml:space="preserve"> 38.2.5 </w:t>
      </w:r>
      <w:r>
        <w:rPr>
          <w:rFonts w:hint="eastAsia" w:ascii="Times New Roman" w:hAnsi="宋体" w:eastAsia="宋体" w:cs="Times New Roman"/>
          <w:b/>
          <w:bCs/>
          <w:color w:val="000000"/>
        </w:rPr>
        <w:t>供应商提出质疑应当提交质疑函和必要的证明材料，针对同一采购程序环节的质疑必须在法定质疑期内一次性提出。质疑函应当包括下列内容（质疑函格式后附）：</w:t>
      </w:r>
    </w:p>
    <w:p w14:paraId="13881D55">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（1）供应商的姓名或者名称、地址、邮编、联系人及联系电话；</w:t>
      </w:r>
    </w:p>
    <w:p w14:paraId="744CFA6A">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（2）质疑项目的名称、编号；</w:t>
      </w:r>
    </w:p>
    <w:p w14:paraId="1CA1E710">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（3）具体、明确的质疑事项和与质疑事项相关的请求；</w:t>
      </w:r>
    </w:p>
    <w:p w14:paraId="44CE9F06">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（4）事实依据（列明权益受到损害的事实和理由）；</w:t>
      </w:r>
    </w:p>
    <w:p w14:paraId="1088C4E9">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（5）必要的法律依据；</w:t>
      </w:r>
    </w:p>
    <w:p w14:paraId="2DCE09D3">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（6）提出质疑的日期。</w:t>
      </w:r>
    </w:p>
    <w:p w14:paraId="7AB58CC1">
      <w:pPr>
        <w:spacing w:line="360" w:lineRule="auto"/>
        <w:ind w:firstLine="420" w:firstLineChars="200"/>
        <w:rPr>
          <w:rFonts w:ascii="Times New Roman" w:hAnsi="宋体" w:eastAsia="宋体" w:cs="Times New Roman"/>
          <w:bCs/>
          <w:color w:val="000000"/>
        </w:rPr>
      </w:pPr>
      <w:r>
        <w:rPr>
          <w:rFonts w:hint="eastAsia" w:ascii="Times New Roman" w:hAnsi="宋体" w:eastAsia="宋体" w:cs="Times New Roman"/>
          <w:bCs/>
          <w:color w:val="000000"/>
        </w:rPr>
        <w:t>供应商为自然人的，应当由本人签字；供应商为法人或者其他组织的，应当由法定代表人、主要负责人，或者其委托代理人签字或者盖章，并加盖公章。</w:t>
      </w:r>
    </w:p>
    <w:p w14:paraId="3B6A660C">
      <w:pPr>
        <w:spacing w:line="360" w:lineRule="auto"/>
        <w:ind w:firstLine="422" w:firstLineChars="200"/>
        <w:rPr>
          <w:rFonts w:ascii="宋体" w:hAnsi="宋体" w:eastAsia="宋体" w:cs="Times New Roman"/>
          <w:b/>
          <w:color w:val="000000"/>
          <w:szCs w:val="20"/>
        </w:rPr>
      </w:pPr>
      <w:r>
        <w:rPr>
          <w:rFonts w:hint="eastAsia" w:ascii="宋体" w:hAnsi="宋体" w:eastAsia="宋体" w:cs="Times New Roman"/>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rPr>
        <w:t>。</w:t>
      </w:r>
    </w:p>
    <w:p w14:paraId="33179E4D">
      <w:pPr>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color w:val="000000"/>
          <w:szCs w:val="21"/>
        </w:rPr>
        <w:t>3</w:t>
      </w:r>
      <w:r>
        <w:rPr>
          <w:rFonts w:hint="eastAsia" w:ascii="宋体" w:hAnsi="宋体" w:eastAsia="宋体" w:cs="Times New Roman"/>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2BFA950A">
      <w:pPr>
        <w:spacing w:line="360" w:lineRule="auto"/>
        <w:ind w:firstLine="420" w:firstLineChars="200"/>
        <w:rPr>
          <w:rFonts w:hint="eastAsia" w:ascii="Times New Roman" w:hAnsi="宋体" w:eastAsia="宋体" w:cs="Times New Roman"/>
          <w:bCs/>
          <w:color w:val="000000"/>
        </w:rPr>
      </w:pPr>
      <w:r>
        <w:rPr>
          <w:rFonts w:hint="eastAsia" w:ascii="Times New Roman" w:hAnsi="宋体" w:eastAsia="宋体" w:cs="Times New Roman"/>
          <w:bCs/>
          <w:color w:val="000000"/>
        </w:rPr>
        <w:t>（一）对招标文件提出的质疑，依法通过澄清或者修改可以继续开展采购活动的，澄清或者修改招标文件后继续开展采购活动；否则应当修改招标文件后重新开展采购活动。</w:t>
      </w:r>
    </w:p>
    <w:p w14:paraId="6374CC87">
      <w:pPr>
        <w:spacing w:line="360" w:lineRule="auto"/>
        <w:ind w:firstLine="420" w:firstLineChars="200"/>
        <w:rPr>
          <w:rFonts w:ascii="Times New Roman" w:hAnsi="宋体" w:eastAsia="宋体" w:cs="Times New Roman"/>
          <w:bCs/>
          <w:color w:val="000000"/>
        </w:rPr>
      </w:pPr>
      <w:r>
        <w:rPr>
          <w:rFonts w:hint="eastAsia" w:ascii="Times New Roman" w:hAnsi="宋体" w:eastAsia="宋体" w:cs="Times New Roman"/>
          <w:bCs/>
          <w:color w:val="000000"/>
        </w:rPr>
        <w:t>（二）对采购过程、中标结果提出的质疑，合格供应商符合法定数量时，可以从合格的中标候选人中另行确定中标供应商的，应当依法另行确定中标供应商；否则应当重新开展采购活动。</w:t>
      </w:r>
    </w:p>
    <w:p w14:paraId="50E36013">
      <w:pPr>
        <w:spacing w:line="360" w:lineRule="auto"/>
        <w:ind w:firstLine="420" w:firstLineChars="200"/>
        <w:rPr>
          <w:rFonts w:ascii="Times New Roman" w:hAnsi="宋体" w:eastAsia="宋体" w:cs="Times New Roman"/>
          <w:bCs/>
          <w:color w:val="000000"/>
        </w:rPr>
      </w:pPr>
      <w:r>
        <w:rPr>
          <w:rFonts w:hint="eastAsia" w:ascii="Times New Roman" w:hAnsi="宋体" w:eastAsia="宋体" w:cs="Times New Roman"/>
          <w:bCs/>
          <w:color w:val="000000"/>
        </w:rPr>
        <w:t>质疑答复导致中标结果改变的，采购人或者采购代理机构应当将有关情况书面报告本级财政部门。</w:t>
      </w:r>
    </w:p>
    <w:p w14:paraId="38CFA30E">
      <w:pPr>
        <w:spacing w:line="360" w:lineRule="auto"/>
        <w:ind w:firstLine="422" w:firstLineChars="200"/>
        <w:rPr>
          <w:rFonts w:ascii="Times New Roman" w:hAnsi="宋体" w:eastAsia="宋体" w:cs="Times New Roman"/>
          <w:b/>
          <w:color w:val="000000"/>
        </w:rPr>
      </w:pPr>
      <w:r>
        <w:rPr>
          <w:rFonts w:ascii="Times New Roman" w:hAnsi="宋体" w:eastAsia="宋体" w:cs="Times New Roman"/>
          <w:b/>
          <w:color w:val="000000"/>
        </w:rPr>
        <w:t>38.3</w:t>
      </w:r>
      <w:r>
        <w:rPr>
          <w:rFonts w:hint="eastAsia" w:ascii="Times New Roman" w:hAnsi="宋体" w:eastAsia="宋体" w:cs="Times New Roman"/>
          <w:b/>
          <w:color w:val="000000"/>
        </w:rPr>
        <w:t>投诉</w:t>
      </w:r>
    </w:p>
    <w:p w14:paraId="48F1A57D">
      <w:pPr>
        <w:spacing w:line="360" w:lineRule="auto"/>
        <w:ind w:firstLine="422" w:firstLineChars="200"/>
        <w:rPr>
          <w:rFonts w:hint="eastAsia" w:ascii="宋体" w:hAnsi="宋体" w:eastAsia="宋体" w:cs="宋体"/>
          <w:bCs/>
        </w:rPr>
      </w:pPr>
      <w:r>
        <w:rPr>
          <w:rFonts w:hint="eastAsia" w:ascii="宋体" w:hAnsi="宋体" w:eastAsia="宋体" w:cs="宋体"/>
          <w:b/>
          <w:color w:val="000000"/>
        </w:rPr>
        <w:t>38.3</w:t>
      </w:r>
      <w:r>
        <w:rPr>
          <w:rFonts w:hint="eastAsia" w:ascii="宋体" w:hAnsi="宋体" w:eastAsia="宋体" w:cs="宋体"/>
          <w:bCs/>
        </w:rPr>
        <w:t>.</w:t>
      </w:r>
      <w:r>
        <w:rPr>
          <w:rFonts w:hint="eastAsia" w:ascii="宋体" w:hAnsi="宋体" w:eastAsia="宋体" w:cs="宋体"/>
          <w:b/>
          <w:bCs/>
        </w:rPr>
        <w:t xml:space="preserve">1 </w:t>
      </w:r>
      <w:r>
        <w:rPr>
          <w:rFonts w:hint="eastAsia" w:ascii="宋体" w:hAnsi="宋体" w:eastAsia="宋体" w:cs="宋体"/>
          <w:bCs/>
        </w:rPr>
        <w:t xml:space="preserve"> 供应商认为采购文件、采购过程、中标和成交结果使自己的合法权益受到损害的，应当首先依法向采购人或采购人委托的</w:t>
      </w:r>
      <w:r>
        <w:rPr>
          <w:rFonts w:hint="eastAsia" w:ascii="宋体" w:hAnsi="宋体" w:eastAsia="宋体" w:cs="宋体"/>
        </w:rPr>
        <w:t>采购代理机构</w:t>
      </w:r>
      <w:r>
        <w:rPr>
          <w:rFonts w:hint="eastAsia" w:ascii="宋体" w:hAnsi="宋体" w:eastAsia="宋体" w:cs="宋体"/>
          <w:bCs/>
        </w:rPr>
        <w:t>提出质疑。对采购人</w:t>
      </w:r>
      <w:r>
        <w:rPr>
          <w:rFonts w:hint="eastAsia" w:ascii="宋体" w:hAnsi="宋体" w:eastAsia="宋体" w:cs="宋体"/>
          <w:bCs/>
          <w:lang w:eastAsia="zh-CN"/>
        </w:rPr>
        <w:t>或</w:t>
      </w:r>
      <w:r>
        <w:rPr>
          <w:rFonts w:hint="eastAsia" w:ascii="宋体" w:hAnsi="宋体" w:eastAsia="宋体" w:cs="宋体"/>
        </w:rPr>
        <w:t>采购代理机构</w:t>
      </w:r>
      <w:r>
        <w:rPr>
          <w:rFonts w:hint="eastAsia" w:ascii="宋体" w:hAnsi="宋体" w:eastAsia="宋体" w:cs="宋体"/>
          <w:bCs/>
        </w:rPr>
        <w:t>的答复不满意，或者采购人</w:t>
      </w:r>
      <w:r>
        <w:rPr>
          <w:rFonts w:hint="eastAsia" w:ascii="宋体" w:hAnsi="宋体" w:eastAsia="宋体" w:cs="宋体"/>
          <w:bCs/>
          <w:lang w:eastAsia="zh-CN"/>
        </w:rPr>
        <w:t>或</w:t>
      </w:r>
      <w:r>
        <w:rPr>
          <w:rFonts w:hint="eastAsia" w:ascii="宋体" w:hAnsi="宋体" w:eastAsia="宋体" w:cs="宋体"/>
        </w:rPr>
        <w:t>采购代理机构</w:t>
      </w:r>
      <w:r>
        <w:rPr>
          <w:rFonts w:hint="eastAsia" w:ascii="宋体" w:hAnsi="宋体" w:eastAsia="宋体" w:cs="宋体"/>
          <w:bCs/>
        </w:rPr>
        <w:t>未在规定期限内做出答复的，供应商可以在答复期满后15个工作日内向本级财政部门提起投诉，投诉</w:t>
      </w:r>
      <w:r>
        <w:rPr>
          <w:rFonts w:hint="eastAsia" w:ascii="宋体" w:hAnsi="宋体" w:eastAsia="宋体" w:cs="宋体"/>
          <w:bCs/>
          <w:lang w:eastAsia="zh-CN"/>
        </w:rPr>
        <w:t>联系</w:t>
      </w:r>
      <w:r>
        <w:rPr>
          <w:rFonts w:hint="eastAsia" w:ascii="宋体" w:hAnsi="宋体" w:eastAsia="宋体" w:cs="宋体"/>
          <w:bCs/>
        </w:rPr>
        <w:t>方式见“投标人须知前附表”。</w:t>
      </w:r>
    </w:p>
    <w:p w14:paraId="6C721486">
      <w:pPr>
        <w:spacing w:line="360" w:lineRule="auto"/>
        <w:ind w:firstLine="422" w:firstLineChars="200"/>
        <w:rPr>
          <w:rFonts w:hint="eastAsia" w:ascii="宋体" w:hAnsi="宋体" w:eastAsia="宋体" w:cs="宋体"/>
          <w:bCs/>
        </w:rPr>
      </w:pPr>
      <w:r>
        <w:rPr>
          <w:rFonts w:hint="eastAsia" w:ascii="宋体" w:hAnsi="宋体" w:eastAsia="宋体" w:cs="宋体"/>
          <w:b/>
          <w:color w:val="000000"/>
        </w:rPr>
        <w:t>38.3</w:t>
      </w:r>
      <w:r>
        <w:rPr>
          <w:rFonts w:hint="eastAsia" w:ascii="宋体" w:hAnsi="宋体" w:eastAsia="宋体" w:cs="宋体"/>
          <w:b/>
        </w:rPr>
        <w:t xml:space="preserve">.2 </w:t>
      </w:r>
      <w:r>
        <w:rPr>
          <w:rFonts w:hint="eastAsia" w:ascii="宋体" w:hAnsi="宋体" w:eastAsia="宋体" w:cs="宋体"/>
        </w:rPr>
        <w:t xml:space="preserve"> 投诉人投诉时，应当提交投诉书，并按照被投诉采购人、采购代理机构和与投诉事项有关的供应商数量提供投诉书的副本。投诉书</w:t>
      </w:r>
      <w:r>
        <w:rPr>
          <w:rFonts w:hint="eastAsia" w:ascii="宋体" w:hAnsi="宋体" w:eastAsia="宋体" w:cs="宋体"/>
          <w:szCs w:val="21"/>
        </w:rPr>
        <w:t>应当包括下列主要内容</w:t>
      </w:r>
      <w:r>
        <w:rPr>
          <w:rFonts w:hint="eastAsia" w:ascii="宋体" w:hAnsi="宋体" w:eastAsia="宋体" w:cs="宋体"/>
        </w:rPr>
        <w:t>（如材料中有外文资料应同时附上对应的中文译本）</w:t>
      </w:r>
      <w:r>
        <w:rPr>
          <w:rFonts w:hint="eastAsia" w:ascii="宋体" w:hAnsi="宋体" w:eastAsia="宋体" w:cs="宋体"/>
          <w:bCs/>
          <w:color w:val="000000"/>
        </w:rPr>
        <w:t>（投诉书格式后附）</w:t>
      </w:r>
      <w:r>
        <w:rPr>
          <w:rFonts w:hint="eastAsia" w:ascii="宋体" w:hAnsi="宋体" w:eastAsia="宋体" w:cs="宋体"/>
          <w:szCs w:val="21"/>
        </w:rPr>
        <w:t>：</w:t>
      </w:r>
    </w:p>
    <w:p w14:paraId="50768FC1">
      <w:pPr>
        <w:spacing w:line="360" w:lineRule="auto"/>
        <w:ind w:firstLine="420" w:firstLineChars="200"/>
        <w:rPr>
          <w:rFonts w:hint="eastAsia" w:ascii="宋体" w:hAnsi="宋体" w:eastAsia="宋体" w:cs="宋体"/>
        </w:rPr>
      </w:pPr>
      <w:r>
        <w:rPr>
          <w:rFonts w:hint="eastAsia" w:ascii="宋体" w:hAnsi="宋体" w:eastAsia="宋体" w:cs="宋体"/>
        </w:rPr>
        <w:t xml:space="preserve">（1）投诉人和被投诉人的名称、地址、邮编、联系人及联系电话等； </w:t>
      </w:r>
    </w:p>
    <w:p w14:paraId="43F4DCCF">
      <w:pPr>
        <w:spacing w:line="360" w:lineRule="auto"/>
        <w:ind w:firstLine="420" w:firstLineChars="200"/>
        <w:rPr>
          <w:rFonts w:hint="eastAsia" w:ascii="宋体" w:hAnsi="宋体" w:eastAsia="宋体" w:cs="宋体"/>
        </w:rPr>
      </w:pPr>
      <w:r>
        <w:rPr>
          <w:rFonts w:hint="eastAsia" w:ascii="宋体" w:hAnsi="宋体" w:eastAsia="宋体" w:cs="宋体"/>
        </w:rPr>
        <w:t xml:space="preserve">（2）质疑和质疑答复情况及相关证明材料； </w:t>
      </w:r>
    </w:p>
    <w:p w14:paraId="0F27DD07">
      <w:pPr>
        <w:spacing w:line="360" w:lineRule="auto"/>
        <w:ind w:firstLine="420" w:firstLineChars="200"/>
        <w:rPr>
          <w:rFonts w:hint="eastAsia" w:ascii="宋体" w:hAnsi="宋体" w:eastAsia="宋体" w:cs="宋体"/>
        </w:rPr>
      </w:pPr>
      <w:r>
        <w:rPr>
          <w:rFonts w:hint="eastAsia" w:ascii="宋体" w:hAnsi="宋体" w:eastAsia="宋体" w:cs="宋体"/>
        </w:rPr>
        <w:t>（3）具体、明确的投诉事项和与投诉事项相关的投诉请求；</w:t>
      </w:r>
    </w:p>
    <w:p w14:paraId="441A9BC1">
      <w:pPr>
        <w:spacing w:line="360" w:lineRule="auto"/>
        <w:ind w:firstLine="420" w:firstLineChars="200"/>
        <w:rPr>
          <w:rFonts w:hint="eastAsia" w:ascii="宋体" w:hAnsi="宋体" w:eastAsia="宋体" w:cs="宋体"/>
        </w:rPr>
      </w:pPr>
      <w:r>
        <w:rPr>
          <w:rFonts w:hint="eastAsia" w:ascii="宋体" w:hAnsi="宋体" w:eastAsia="宋体" w:cs="宋体"/>
        </w:rPr>
        <w:t>（4）事实依据；</w:t>
      </w:r>
    </w:p>
    <w:p w14:paraId="431C8BC7">
      <w:pPr>
        <w:spacing w:line="360" w:lineRule="auto"/>
        <w:ind w:firstLine="420" w:firstLineChars="200"/>
        <w:rPr>
          <w:rFonts w:hint="eastAsia" w:ascii="宋体" w:hAnsi="宋体" w:eastAsia="宋体" w:cs="宋体"/>
        </w:rPr>
      </w:pPr>
      <w:r>
        <w:rPr>
          <w:rFonts w:hint="eastAsia" w:ascii="宋体" w:hAnsi="宋体" w:eastAsia="宋体" w:cs="宋体"/>
        </w:rPr>
        <w:t>（5）法律依据；</w:t>
      </w:r>
    </w:p>
    <w:p w14:paraId="7E4E63C7">
      <w:pPr>
        <w:spacing w:line="360" w:lineRule="auto"/>
        <w:ind w:firstLine="420" w:firstLineChars="200"/>
        <w:rPr>
          <w:rFonts w:hint="eastAsia" w:ascii="宋体" w:hAnsi="宋体" w:eastAsia="宋体" w:cs="宋体"/>
        </w:rPr>
      </w:pPr>
      <w:r>
        <w:rPr>
          <w:rFonts w:hint="eastAsia" w:ascii="宋体" w:hAnsi="宋体" w:eastAsia="宋体" w:cs="宋体"/>
        </w:rPr>
        <w:t>（6）提起投诉的日期。</w:t>
      </w:r>
    </w:p>
    <w:p w14:paraId="464838A3">
      <w:pPr>
        <w:spacing w:line="360" w:lineRule="auto"/>
        <w:ind w:firstLine="420" w:firstLineChars="200"/>
        <w:rPr>
          <w:rFonts w:hint="eastAsia" w:ascii="宋体" w:hAnsi="宋体" w:cs="宋体"/>
          <w:b w:val="0"/>
          <w:bCs/>
          <w:color w:val="auto"/>
        </w:rPr>
      </w:pPr>
      <w:r>
        <w:rPr>
          <w:rFonts w:hint="eastAsia" w:ascii="宋体" w:hAnsi="宋体" w:cs="宋体"/>
          <w:b w:val="0"/>
          <w:bCs/>
          <w:color w:val="auto"/>
        </w:rPr>
        <w:t>投诉人为自然人的，应当由本人签字；投诉人为法人或者其他组织的，应当由法定代表人、主要负责人，或者其授权代表签字或者盖章，并加盖公章。</w:t>
      </w:r>
    </w:p>
    <w:p w14:paraId="74B0F04F">
      <w:pPr>
        <w:spacing w:line="360" w:lineRule="auto"/>
        <w:ind w:firstLine="422" w:firstLineChars="200"/>
        <w:rPr>
          <w:rFonts w:hint="eastAsia" w:ascii="宋体" w:hAnsi="宋体" w:eastAsia="宋体" w:cs="宋体"/>
          <w:bCs/>
        </w:rPr>
      </w:pPr>
      <w:r>
        <w:rPr>
          <w:rFonts w:hint="eastAsia" w:ascii="宋体" w:hAnsi="宋体" w:eastAsia="宋体" w:cs="宋体"/>
          <w:b/>
          <w:color w:val="000000"/>
        </w:rPr>
        <w:t>38.3</w:t>
      </w:r>
      <w:r>
        <w:rPr>
          <w:rFonts w:hint="eastAsia" w:ascii="宋体" w:hAnsi="宋体" w:eastAsia="宋体" w:cs="宋体"/>
          <w:b/>
        </w:rPr>
        <w:t xml:space="preserve">.3  </w:t>
      </w:r>
      <w:r>
        <w:rPr>
          <w:rFonts w:hint="eastAsia" w:ascii="宋体" w:hAnsi="宋体" w:eastAsia="宋体" w:cs="宋体"/>
        </w:rPr>
        <w:t>投诉人可以委托代理人办理投诉事务。</w:t>
      </w:r>
      <w:r>
        <w:rPr>
          <w:rFonts w:hint="eastAsia" w:ascii="宋体" w:hAnsi="宋体" w:eastAsia="宋体" w:cs="宋体"/>
          <w:bCs/>
        </w:rPr>
        <w:t>委托代理人应熟悉相关业务情况。</w:t>
      </w:r>
      <w:r>
        <w:rPr>
          <w:rFonts w:hint="eastAsia" w:ascii="宋体" w:hAnsi="宋体" w:eastAsia="宋体" w:cs="宋体"/>
        </w:rPr>
        <w:t>代理人办理投诉事务时，除提交投诉书外，还应当提交投诉人的授权委托书和委托代理人身份证明复印件。</w:t>
      </w:r>
    </w:p>
    <w:p w14:paraId="3D336112">
      <w:pPr>
        <w:spacing w:line="360" w:lineRule="auto"/>
        <w:ind w:firstLine="422" w:firstLineChars="200"/>
        <w:rPr>
          <w:rFonts w:hint="eastAsia" w:ascii="宋体" w:hAnsi="宋体" w:eastAsia="宋体" w:cs="宋体"/>
        </w:rPr>
      </w:pPr>
      <w:r>
        <w:rPr>
          <w:rFonts w:hint="eastAsia" w:ascii="宋体" w:hAnsi="宋体" w:eastAsia="宋体" w:cs="宋体"/>
          <w:b/>
          <w:color w:val="000000"/>
        </w:rPr>
        <w:t>38.3</w:t>
      </w:r>
      <w:r>
        <w:rPr>
          <w:rFonts w:hint="eastAsia" w:ascii="宋体" w:hAnsi="宋体" w:eastAsia="宋体" w:cs="宋体"/>
          <w:b/>
        </w:rPr>
        <w:t>.4</w:t>
      </w:r>
      <w:r>
        <w:rPr>
          <w:rFonts w:hint="eastAsia" w:ascii="宋体" w:hAnsi="宋体" w:eastAsia="宋体" w:cs="宋体"/>
        </w:rPr>
        <w:t xml:space="preserve">  投诉人提起投诉应当符合下列条件：</w:t>
      </w:r>
    </w:p>
    <w:p w14:paraId="6987075E">
      <w:pPr>
        <w:spacing w:line="360" w:lineRule="auto"/>
        <w:ind w:firstLine="420" w:firstLineChars="200"/>
        <w:rPr>
          <w:rFonts w:hint="eastAsia" w:ascii="宋体" w:hAnsi="宋体" w:eastAsia="宋体" w:cs="宋体"/>
        </w:rPr>
      </w:pPr>
      <w:r>
        <w:rPr>
          <w:rFonts w:hint="eastAsia" w:ascii="宋体" w:hAnsi="宋体" w:eastAsia="宋体" w:cs="宋体"/>
        </w:rPr>
        <w:t>（1）投诉人是参与所投诉政府采购活动的供应商；</w:t>
      </w:r>
    </w:p>
    <w:p w14:paraId="72175C08">
      <w:pPr>
        <w:spacing w:line="360" w:lineRule="auto"/>
        <w:ind w:firstLine="420" w:firstLineChars="200"/>
        <w:rPr>
          <w:rFonts w:hint="eastAsia" w:ascii="宋体" w:hAnsi="宋体" w:eastAsia="宋体" w:cs="宋体"/>
        </w:rPr>
      </w:pPr>
      <w:r>
        <w:rPr>
          <w:rFonts w:hint="eastAsia" w:ascii="宋体" w:hAnsi="宋体" w:eastAsia="宋体" w:cs="宋体"/>
        </w:rPr>
        <w:t>（2）提起投诉前已依法进行质疑；</w:t>
      </w:r>
    </w:p>
    <w:p w14:paraId="650F9A1D">
      <w:pPr>
        <w:spacing w:line="360" w:lineRule="auto"/>
        <w:ind w:firstLine="420" w:firstLineChars="200"/>
        <w:rPr>
          <w:rFonts w:hint="eastAsia" w:ascii="宋体" w:hAnsi="宋体" w:eastAsia="宋体" w:cs="宋体"/>
        </w:rPr>
      </w:pPr>
      <w:r>
        <w:rPr>
          <w:rFonts w:hint="eastAsia" w:ascii="宋体" w:hAnsi="宋体" w:eastAsia="宋体" w:cs="宋体"/>
        </w:rPr>
        <w:t>（3）投诉书内容符合本章第38.3.2项的规定；</w:t>
      </w:r>
    </w:p>
    <w:p w14:paraId="5C95FD97">
      <w:pPr>
        <w:spacing w:line="360" w:lineRule="auto"/>
        <w:ind w:firstLine="420" w:firstLineChars="200"/>
        <w:rPr>
          <w:rFonts w:hint="eastAsia" w:ascii="宋体" w:hAnsi="宋体" w:eastAsia="宋体" w:cs="宋体"/>
        </w:rPr>
      </w:pPr>
      <w:r>
        <w:rPr>
          <w:rFonts w:hint="eastAsia" w:ascii="宋体" w:hAnsi="宋体" w:eastAsia="宋体" w:cs="宋体"/>
        </w:rPr>
        <w:t>（4）在投诉有效期限内提起投诉；</w:t>
      </w:r>
    </w:p>
    <w:p w14:paraId="7BB687D4">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）同一投诉事项未经</w:t>
      </w:r>
      <w:r>
        <w:rPr>
          <w:rFonts w:hint="eastAsia" w:ascii="宋体" w:hAnsi="宋体" w:eastAsia="宋体" w:cs="宋体"/>
          <w:bCs/>
          <w:lang w:eastAsia="zh-CN"/>
        </w:rPr>
        <w:t>财政</w:t>
      </w:r>
      <w:r>
        <w:rPr>
          <w:rFonts w:hint="eastAsia" w:ascii="宋体" w:hAnsi="宋体" w:eastAsia="宋体" w:cs="宋体"/>
          <w:bCs/>
        </w:rPr>
        <w:t>部门</w:t>
      </w:r>
      <w:r>
        <w:rPr>
          <w:rFonts w:hint="eastAsia" w:ascii="宋体" w:hAnsi="宋体" w:eastAsia="宋体" w:cs="宋体"/>
        </w:rPr>
        <w:t>投诉处理；</w:t>
      </w:r>
    </w:p>
    <w:p w14:paraId="1DF933AA">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）国务院财政部门规定的其他条件。</w:t>
      </w:r>
    </w:p>
    <w:p w14:paraId="7C18656B">
      <w:pPr>
        <w:snapToGrid w:val="0"/>
        <w:spacing w:line="360" w:lineRule="auto"/>
        <w:ind w:left="0" w:firstLine="0"/>
        <w:jc w:val="both"/>
        <w:outlineLvl w:val="2"/>
        <w:rPr>
          <w:rFonts w:ascii="Times New Roman" w:hAnsi="Times New Roman" w:eastAsia="宋体" w:cs="Times New Roman"/>
          <w:b/>
          <w:bCs/>
          <w:sz w:val="32"/>
          <w:szCs w:val="32"/>
        </w:rPr>
      </w:pPr>
      <w:bookmarkStart w:id="242" w:name="_Toc26583"/>
      <w:bookmarkStart w:id="243" w:name="_Toc29288"/>
      <w:bookmarkStart w:id="244" w:name="_Toc14937"/>
      <w:bookmarkStart w:id="245" w:name="_Toc27653"/>
      <w:bookmarkStart w:id="246" w:name="_Toc13659"/>
      <w:bookmarkStart w:id="247" w:name="_Toc7828"/>
      <w:bookmarkStart w:id="248" w:name="_Toc1756"/>
      <w:bookmarkStart w:id="249" w:name="_Toc8731"/>
      <w:bookmarkStart w:id="250" w:name="_Toc25946"/>
      <w:bookmarkStart w:id="251" w:name="_Toc23239"/>
    </w:p>
    <w:p w14:paraId="553392C5">
      <w:pPr>
        <w:snapToGrid w:val="0"/>
        <w:spacing w:line="360" w:lineRule="auto"/>
        <w:ind w:left="120" w:leftChars="57" w:firstLine="482" w:firstLineChars="150"/>
        <w:jc w:val="center"/>
        <w:outlineLvl w:val="2"/>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八、验收</w:t>
      </w:r>
      <w:bookmarkEnd w:id="242"/>
      <w:bookmarkEnd w:id="243"/>
      <w:bookmarkEnd w:id="244"/>
      <w:bookmarkEnd w:id="245"/>
      <w:bookmarkEnd w:id="246"/>
      <w:bookmarkEnd w:id="247"/>
      <w:bookmarkEnd w:id="248"/>
      <w:bookmarkEnd w:id="249"/>
      <w:bookmarkEnd w:id="250"/>
      <w:bookmarkEnd w:id="251"/>
    </w:p>
    <w:p w14:paraId="7379FE63">
      <w:pPr>
        <w:spacing w:line="360" w:lineRule="auto"/>
        <w:ind w:firstLine="422" w:firstLineChars="200"/>
        <w:rPr>
          <w:rFonts w:ascii="Times New Roman" w:hAnsi="宋体" w:eastAsia="宋体" w:cs="Times New Roman"/>
          <w:b/>
          <w:color w:val="000000"/>
        </w:rPr>
      </w:pPr>
      <w:r>
        <w:rPr>
          <w:rFonts w:ascii="Times New Roman" w:hAnsi="宋体" w:eastAsia="宋体" w:cs="Times New Roman"/>
          <w:b/>
          <w:color w:val="000000"/>
        </w:rPr>
        <w:t>39.</w:t>
      </w:r>
      <w:r>
        <w:rPr>
          <w:rFonts w:hint="eastAsia" w:ascii="Times New Roman" w:hAnsi="宋体" w:eastAsia="宋体" w:cs="Times New Roman"/>
          <w:b/>
          <w:color w:val="000000"/>
        </w:rPr>
        <w:t>验收</w:t>
      </w:r>
    </w:p>
    <w:p w14:paraId="7914D85B">
      <w:pPr>
        <w:tabs>
          <w:tab w:val="left" w:pos="0"/>
        </w:tabs>
        <w:spacing w:line="360" w:lineRule="auto"/>
        <w:ind w:firstLine="480"/>
        <w:rPr>
          <w:rFonts w:hint="eastAsia" w:ascii="宋体" w:hAnsi="宋体" w:eastAsia="宋体" w:cs="宋体"/>
        </w:rPr>
      </w:pPr>
      <w:r>
        <w:rPr>
          <w:rFonts w:hint="eastAsia" w:ascii="宋体" w:hAnsi="宋体" w:eastAsia="宋体" w:cs="宋体"/>
        </w:rPr>
        <w:t>39.1采购人组织对</w:t>
      </w:r>
      <w:r>
        <w:rPr>
          <w:rFonts w:hint="eastAsia" w:ascii="宋体" w:hAnsi="宋体" w:eastAsia="宋体" w:cs="宋体"/>
          <w:lang w:eastAsia="zh-CN"/>
        </w:rPr>
        <w:t>中标人</w:t>
      </w:r>
      <w:r>
        <w:rPr>
          <w:rFonts w:hint="eastAsia" w:ascii="宋体" w:hAnsi="宋体" w:eastAsia="宋体" w:cs="宋体"/>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lang w:eastAsia="zh-CN"/>
        </w:rPr>
        <w:t>中标人</w:t>
      </w:r>
      <w:r>
        <w:rPr>
          <w:rFonts w:hint="eastAsia" w:ascii="宋体" w:hAnsi="宋体" w:eastAsia="宋体" w:cs="宋体"/>
        </w:rPr>
        <w:t>须承担由此发生的一切损失和费用，并接受相应的处理。</w:t>
      </w:r>
    </w:p>
    <w:p w14:paraId="3BE769AE">
      <w:pPr>
        <w:tabs>
          <w:tab w:val="left" w:pos="0"/>
        </w:tabs>
        <w:spacing w:line="360" w:lineRule="auto"/>
        <w:ind w:firstLine="480"/>
        <w:rPr>
          <w:rFonts w:hint="eastAsia" w:ascii="宋体" w:hAnsi="宋体" w:eastAsia="宋体" w:cs="宋体"/>
        </w:rPr>
      </w:pPr>
      <w:r>
        <w:rPr>
          <w:rFonts w:hint="eastAsia" w:ascii="宋体" w:hAnsi="宋体" w:eastAsia="宋体" w:cs="宋体"/>
        </w:rPr>
        <w:t>39.2采购人可以邀请参加本项目的其他投标人或者第三方机构参与验收。参与验收的投标人或者第三方机构的意见作为验收书的参考资料一并存档。</w:t>
      </w:r>
    </w:p>
    <w:p w14:paraId="3AFB7FA7">
      <w:pPr>
        <w:tabs>
          <w:tab w:val="left" w:pos="0"/>
        </w:tabs>
        <w:spacing w:line="360" w:lineRule="auto"/>
        <w:ind w:firstLine="480"/>
        <w:rPr>
          <w:rFonts w:hint="eastAsia" w:ascii="宋体" w:hAnsi="宋体" w:eastAsia="宋体" w:cs="宋体"/>
        </w:rPr>
      </w:pPr>
      <w:r>
        <w:rPr>
          <w:rFonts w:hint="eastAsia" w:ascii="宋体" w:hAnsi="宋体" w:eastAsia="宋体" w:cs="宋体"/>
        </w:rPr>
        <w:t>39.3严格按照采购合同开展履约验收。采购人成立验收小组，按照采购合同的约定对</w:t>
      </w:r>
      <w:r>
        <w:rPr>
          <w:rFonts w:hint="eastAsia" w:ascii="宋体" w:hAnsi="宋体" w:eastAsia="宋体" w:cs="宋体"/>
          <w:lang w:eastAsia="zh-CN"/>
        </w:rPr>
        <w:t>中标人</w:t>
      </w:r>
      <w:r>
        <w:rPr>
          <w:rFonts w:hint="eastAsia" w:ascii="宋体" w:hAnsi="宋体" w:eastAsia="宋体" w:cs="宋体"/>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lang w:eastAsia="zh-CN"/>
        </w:rPr>
        <w:t>（</w:t>
      </w:r>
      <w:r>
        <w:rPr>
          <w:rFonts w:hint="eastAsia" w:ascii="宋体" w:hAnsi="宋体" w:cs="宋体"/>
          <w:lang w:val="en-US" w:eastAsia="zh-CN"/>
        </w:rPr>
        <w:t>如有</w:t>
      </w:r>
      <w:r>
        <w:rPr>
          <w:rFonts w:hint="eastAsia" w:ascii="宋体" w:hAnsi="宋体" w:cs="宋体"/>
          <w:lang w:eastAsia="zh-CN"/>
        </w:rPr>
        <w:t>）</w:t>
      </w:r>
      <w:r>
        <w:rPr>
          <w:rFonts w:hint="eastAsia" w:ascii="宋体" w:hAnsi="宋体" w:eastAsia="宋体" w:cs="宋体"/>
        </w:rPr>
        <w:t>返还条件挂钩。履约验收的各项资料应当存档备查。</w:t>
      </w:r>
    </w:p>
    <w:p w14:paraId="6DD8D221">
      <w:pPr>
        <w:tabs>
          <w:tab w:val="left" w:pos="0"/>
        </w:tabs>
        <w:spacing w:line="360" w:lineRule="auto"/>
        <w:ind w:firstLine="480"/>
        <w:rPr>
          <w:rFonts w:hint="eastAsia" w:ascii="宋体" w:hAnsi="宋体" w:eastAsia="宋体" w:cs="宋体"/>
        </w:rPr>
      </w:pPr>
      <w:r>
        <w:rPr>
          <w:rFonts w:hint="eastAsia" w:ascii="宋体" w:hAnsi="宋体" w:eastAsia="宋体" w:cs="宋体"/>
        </w:rPr>
        <w:t>39.4验收合格的项目，采购人将根据采购合同的约定及时向</w:t>
      </w:r>
      <w:r>
        <w:rPr>
          <w:rFonts w:hint="eastAsia" w:ascii="宋体" w:hAnsi="宋体" w:eastAsia="宋体" w:cs="宋体"/>
          <w:lang w:eastAsia="zh-CN"/>
        </w:rPr>
        <w:t>中标人</w:t>
      </w:r>
      <w:r>
        <w:rPr>
          <w:rFonts w:hint="eastAsia" w:ascii="宋体" w:hAnsi="宋体" w:eastAsia="宋体" w:cs="宋体"/>
        </w:rPr>
        <w:t>支付采购资金。验收不合格的项目，采购人将依法及时处理。采购合同的履行、违约责任和解决争议的方式等适用《中华人民共和国民法典》。</w:t>
      </w:r>
      <w:r>
        <w:rPr>
          <w:rFonts w:hint="eastAsia" w:ascii="宋体" w:hAnsi="宋体" w:eastAsia="宋体" w:cs="宋体"/>
          <w:lang w:eastAsia="zh-CN"/>
        </w:rPr>
        <w:t>中标人</w:t>
      </w:r>
      <w:r>
        <w:rPr>
          <w:rFonts w:hint="eastAsia" w:ascii="宋体" w:hAnsi="宋体" w:eastAsia="宋体" w:cs="宋体"/>
        </w:rPr>
        <w:t>在履约过程中有政府采购法律法规规定的违法违规情形的，采购人应当及时报告本级财政部门。</w:t>
      </w:r>
    </w:p>
    <w:p w14:paraId="22E8F65C">
      <w:pPr>
        <w:pStyle w:val="5"/>
        <w:keepNext w:val="0"/>
        <w:keepLines w:val="0"/>
        <w:spacing w:line="360" w:lineRule="auto"/>
        <w:ind w:left="0" w:firstLine="0" w:firstLineChars="0"/>
        <w:jc w:val="both"/>
        <w:rPr>
          <w:rFonts w:ascii="Times New Roman" w:hAnsi="Times New Roman" w:eastAsia="宋体" w:cs="Times New Roman"/>
        </w:rPr>
      </w:pPr>
      <w:bookmarkStart w:id="252" w:name="_八、其他事项"/>
      <w:bookmarkEnd w:id="252"/>
      <w:bookmarkStart w:id="253" w:name="_Toc14814"/>
      <w:bookmarkStart w:id="254" w:name="_Toc13217"/>
      <w:bookmarkStart w:id="255" w:name="_Toc27249"/>
      <w:bookmarkStart w:id="256" w:name="_Toc16509"/>
      <w:bookmarkStart w:id="257" w:name="_Toc13612"/>
      <w:bookmarkStart w:id="258" w:name="_Toc24348"/>
      <w:bookmarkStart w:id="259" w:name="_Toc5795"/>
      <w:bookmarkStart w:id="260" w:name="_Toc28972"/>
      <w:bookmarkStart w:id="261" w:name="_Toc31560"/>
      <w:bookmarkStart w:id="262" w:name="_Toc32163"/>
    </w:p>
    <w:p w14:paraId="2ADC6299">
      <w:pPr>
        <w:pStyle w:val="5"/>
        <w:keepNext w:val="0"/>
        <w:keepLines w:val="0"/>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九、其他事项</w:t>
      </w:r>
      <w:bookmarkEnd w:id="253"/>
      <w:bookmarkEnd w:id="254"/>
      <w:bookmarkEnd w:id="255"/>
      <w:bookmarkEnd w:id="256"/>
      <w:bookmarkEnd w:id="257"/>
      <w:bookmarkEnd w:id="258"/>
      <w:bookmarkEnd w:id="259"/>
      <w:bookmarkEnd w:id="260"/>
      <w:bookmarkEnd w:id="261"/>
      <w:bookmarkEnd w:id="262"/>
    </w:p>
    <w:p w14:paraId="62BF6C2F">
      <w:pPr>
        <w:spacing w:line="360" w:lineRule="auto"/>
        <w:ind w:firstLine="480" w:firstLineChars="200"/>
        <w:rPr>
          <w:rFonts w:ascii="黑体" w:hAnsi="黑体" w:eastAsia="黑体" w:cs="Times New Roman"/>
          <w:sz w:val="24"/>
        </w:rPr>
      </w:pPr>
      <w:bookmarkStart w:id="263" w:name="_42.代理服务费"/>
      <w:bookmarkEnd w:id="263"/>
      <w:r>
        <w:rPr>
          <w:rFonts w:hint="eastAsia" w:ascii="黑体" w:hAnsi="黑体" w:eastAsia="黑体" w:cs="Times New Roman"/>
          <w:sz w:val="24"/>
        </w:rPr>
        <w:t>40.</w:t>
      </w:r>
      <w:r>
        <w:rPr>
          <w:rFonts w:hint="eastAsia" w:ascii="黑体" w:hAnsi="黑体" w:eastAsia="黑体" w:cs="Times New Roman"/>
          <w:sz w:val="24"/>
          <w:lang w:eastAsia="zh-CN"/>
        </w:rPr>
        <w:t>采购</w:t>
      </w:r>
      <w:r>
        <w:rPr>
          <w:rFonts w:hint="eastAsia" w:ascii="黑体" w:hAnsi="黑体" w:eastAsia="黑体" w:cs="Times New Roman"/>
          <w:sz w:val="24"/>
        </w:rPr>
        <w:t>代理服务费</w:t>
      </w:r>
    </w:p>
    <w:p w14:paraId="405B9853">
      <w:pPr>
        <w:spacing w:line="360" w:lineRule="auto"/>
        <w:ind w:firstLine="420" w:firstLineChars="200"/>
        <w:rPr>
          <w:rFonts w:hint="eastAsia" w:ascii="宋体" w:hAnsi="宋体" w:eastAsia="宋体" w:cs="Times New Roman"/>
          <w:b/>
          <w:szCs w:val="21"/>
        </w:rPr>
      </w:pPr>
      <w:r>
        <w:rPr>
          <w:rFonts w:hint="eastAsia" w:ascii="宋体" w:hAnsi="宋体" w:cs="Times New Roman"/>
          <w:b w:val="0"/>
          <w:bCs/>
          <w:szCs w:val="21"/>
          <w:lang w:val="en-US" w:eastAsia="zh-CN"/>
        </w:rPr>
        <w:t>40.1</w:t>
      </w:r>
      <w:r>
        <w:rPr>
          <w:rFonts w:hint="eastAsia" w:ascii="宋体" w:hAnsi="宋体" w:cs="Times New Roman"/>
          <w:b w:val="0"/>
          <w:bCs/>
          <w:szCs w:val="21"/>
          <w:lang w:eastAsia="zh-CN"/>
        </w:rPr>
        <w:t>采购</w:t>
      </w:r>
      <w:r>
        <w:rPr>
          <w:rFonts w:hint="eastAsia" w:ascii="宋体" w:hAnsi="宋体" w:eastAsia="宋体" w:cs="Times New Roman"/>
          <w:b w:val="0"/>
          <w:bCs/>
          <w:szCs w:val="21"/>
        </w:rPr>
        <w:t>代理服务</w:t>
      </w:r>
      <w:r>
        <w:rPr>
          <w:rFonts w:hint="eastAsia" w:ascii="宋体" w:hAnsi="宋体" w:cs="Times New Roman"/>
          <w:b w:val="0"/>
          <w:bCs/>
          <w:szCs w:val="21"/>
          <w:lang w:eastAsia="zh-CN"/>
        </w:rPr>
        <w:t>费</w:t>
      </w:r>
      <w:r>
        <w:rPr>
          <w:rFonts w:hint="eastAsia" w:ascii="宋体" w:hAnsi="宋体" w:eastAsia="宋体" w:cs="Times New Roman"/>
          <w:b w:val="0"/>
          <w:bCs/>
          <w:szCs w:val="21"/>
        </w:rPr>
        <w:t>收费标准及缴费账户详见“投标人须知前附表”，投标人为联合体的，可以由联合体中的一方或者多方共同</w:t>
      </w:r>
      <w:r>
        <w:rPr>
          <w:rFonts w:hint="eastAsia" w:ascii="宋体" w:hAnsi="宋体" w:cs="Times New Roman"/>
          <w:b w:val="0"/>
          <w:bCs/>
          <w:szCs w:val="21"/>
          <w:lang w:eastAsia="zh-CN"/>
        </w:rPr>
        <w:t>缴</w:t>
      </w:r>
      <w:r>
        <w:rPr>
          <w:rFonts w:hint="eastAsia" w:ascii="宋体" w:hAnsi="宋体" w:eastAsia="宋体" w:cs="Times New Roman"/>
          <w:b w:val="0"/>
          <w:bCs/>
          <w:szCs w:val="21"/>
        </w:rPr>
        <w:t>纳</w:t>
      </w:r>
      <w:r>
        <w:rPr>
          <w:rFonts w:hint="eastAsia" w:ascii="宋体" w:hAnsi="宋体" w:cs="Times New Roman"/>
          <w:b w:val="0"/>
          <w:bCs/>
          <w:szCs w:val="21"/>
          <w:lang w:eastAsia="zh-CN"/>
        </w:rPr>
        <w:t>采购</w:t>
      </w:r>
      <w:r>
        <w:rPr>
          <w:rFonts w:hint="eastAsia" w:ascii="宋体" w:hAnsi="宋体" w:eastAsia="宋体" w:cs="Times New Roman"/>
          <w:b w:val="0"/>
          <w:bCs/>
          <w:szCs w:val="21"/>
        </w:rPr>
        <w:t>代理服务费。</w:t>
      </w:r>
    </w:p>
    <w:p w14:paraId="397C7E22">
      <w:pPr>
        <w:pStyle w:val="6"/>
        <w:keepNext w:val="0"/>
        <w:keepLines w:val="0"/>
        <w:spacing w:before="0" w:after="0" w:line="360" w:lineRule="auto"/>
        <w:ind w:left="420" w:leftChars="200"/>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40.2</w:t>
      </w:r>
      <w:r>
        <w:rPr>
          <w:rFonts w:hint="eastAsia" w:ascii="宋体" w:hAnsi="宋体" w:eastAsia="宋体" w:cs="宋体"/>
          <w:b w:val="0"/>
          <w:color w:val="000000"/>
          <w:sz w:val="21"/>
          <w:szCs w:val="21"/>
          <w:lang w:eastAsia="zh-CN"/>
        </w:rPr>
        <w:t>采购</w:t>
      </w:r>
      <w:r>
        <w:rPr>
          <w:rFonts w:hint="eastAsia" w:ascii="宋体" w:hAnsi="宋体" w:eastAsia="宋体" w:cs="宋体"/>
          <w:b w:val="0"/>
          <w:color w:val="000000"/>
          <w:sz w:val="21"/>
          <w:szCs w:val="21"/>
        </w:rPr>
        <w:t>代理服务</w:t>
      </w:r>
      <w:r>
        <w:rPr>
          <w:rFonts w:hint="eastAsia" w:ascii="宋体" w:hAnsi="宋体" w:eastAsia="宋体" w:cs="宋体"/>
          <w:b w:val="0"/>
          <w:color w:val="000000"/>
          <w:sz w:val="21"/>
          <w:szCs w:val="21"/>
          <w:lang w:eastAsia="zh-CN"/>
        </w:rPr>
        <w:t>费</w:t>
      </w:r>
      <w:r>
        <w:rPr>
          <w:rFonts w:hint="eastAsia" w:ascii="宋体" w:hAnsi="宋体" w:eastAsia="宋体" w:cs="宋体"/>
          <w:b w:val="0"/>
          <w:color w:val="000000"/>
          <w:sz w:val="21"/>
          <w:szCs w:val="21"/>
        </w:rPr>
        <w:t>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BDB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E8C9ECD">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费率</w:t>
            </w:r>
          </w:p>
          <w:p w14:paraId="5027F740">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中标金额</w:t>
            </w:r>
          </w:p>
        </w:tc>
        <w:tc>
          <w:tcPr>
            <w:tcW w:w="1659" w:type="dxa"/>
            <w:vAlign w:val="center"/>
          </w:tcPr>
          <w:p w14:paraId="2C6D2B11">
            <w:pPr>
              <w:spacing w:line="360" w:lineRule="auto"/>
              <w:ind w:firstLine="105" w:firstLineChars="50"/>
              <w:jc w:val="center"/>
              <w:rPr>
                <w:rFonts w:hint="eastAsia" w:ascii="宋体" w:hAnsi="宋体" w:eastAsia="宋体" w:cs="宋体"/>
                <w:color w:val="000000"/>
                <w:szCs w:val="21"/>
              </w:rPr>
            </w:pPr>
            <w:r>
              <w:rPr>
                <w:rFonts w:hint="eastAsia" w:ascii="宋体" w:hAnsi="宋体" w:eastAsia="宋体" w:cs="宋体"/>
                <w:color w:val="000000"/>
                <w:szCs w:val="21"/>
              </w:rPr>
              <w:t>货物招标</w:t>
            </w:r>
          </w:p>
        </w:tc>
        <w:tc>
          <w:tcPr>
            <w:tcW w:w="1687" w:type="dxa"/>
            <w:vAlign w:val="center"/>
          </w:tcPr>
          <w:p w14:paraId="41B1717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服务招标</w:t>
            </w:r>
          </w:p>
        </w:tc>
        <w:tc>
          <w:tcPr>
            <w:tcW w:w="1659" w:type="dxa"/>
            <w:vAlign w:val="center"/>
          </w:tcPr>
          <w:p w14:paraId="1C25F38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工程招标</w:t>
            </w:r>
          </w:p>
        </w:tc>
      </w:tr>
      <w:tr w14:paraId="7392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2F8227">
            <w:pPr>
              <w:spacing w:line="360" w:lineRule="auto"/>
              <w:rPr>
                <w:rFonts w:hint="eastAsia" w:ascii="宋体" w:hAnsi="宋体" w:eastAsia="宋体" w:cs="宋体"/>
                <w:color w:val="000000"/>
                <w:szCs w:val="21"/>
              </w:rPr>
            </w:pPr>
            <w:r>
              <w:rPr>
                <w:rFonts w:hint="eastAsia" w:ascii="宋体" w:hAnsi="宋体" w:eastAsia="宋体" w:cs="宋体"/>
                <w:color w:val="000000"/>
                <w:szCs w:val="21"/>
              </w:rPr>
              <w:t>100万元以下</w:t>
            </w:r>
          </w:p>
        </w:tc>
        <w:tc>
          <w:tcPr>
            <w:tcW w:w="1659" w:type="dxa"/>
            <w:tcBorders>
              <w:left w:val="single" w:color="auto" w:sz="4" w:space="0"/>
            </w:tcBorders>
          </w:tcPr>
          <w:p w14:paraId="568D5A42">
            <w:pPr>
              <w:spacing w:line="360" w:lineRule="auto"/>
              <w:rPr>
                <w:rFonts w:hint="eastAsia" w:ascii="宋体" w:hAnsi="宋体" w:eastAsia="宋体" w:cs="宋体"/>
                <w:color w:val="000000"/>
                <w:szCs w:val="21"/>
              </w:rPr>
            </w:pPr>
            <w:r>
              <w:rPr>
                <w:rFonts w:hint="eastAsia" w:ascii="宋体" w:hAnsi="宋体" w:eastAsia="宋体" w:cs="宋体"/>
                <w:color w:val="000000"/>
                <w:kern w:val="0"/>
                <w:szCs w:val="21"/>
              </w:rPr>
              <w:t xml:space="preserve">  1.5%                </w:t>
            </w:r>
          </w:p>
        </w:tc>
        <w:tc>
          <w:tcPr>
            <w:tcW w:w="1687" w:type="dxa"/>
            <w:tcBorders>
              <w:left w:val="single" w:color="auto" w:sz="4" w:space="0"/>
            </w:tcBorders>
          </w:tcPr>
          <w:p w14:paraId="243EA5F4">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1.5%</w:t>
            </w:r>
          </w:p>
        </w:tc>
        <w:tc>
          <w:tcPr>
            <w:tcW w:w="1659" w:type="dxa"/>
            <w:tcBorders>
              <w:left w:val="single" w:color="auto" w:sz="4" w:space="0"/>
            </w:tcBorders>
          </w:tcPr>
          <w:p w14:paraId="741811C3">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1.0% </w:t>
            </w:r>
          </w:p>
        </w:tc>
      </w:tr>
      <w:tr w14:paraId="328E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A74655">
            <w:pPr>
              <w:spacing w:line="360" w:lineRule="auto"/>
              <w:rPr>
                <w:rFonts w:hint="eastAsia" w:ascii="宋体" w:hAnsi="宋体" w:eastAsia="宋体" w:cs="宋体"/>
                <w:color w:val="000000"/>
                <w:szCs w:val="21"/>
              </w:rPr>
            </w:pPr>
            <w:r>
              <w:rPr>
                <w:rFonts w:hint="eastAsia" w:ascii="宋体" w:hAnsi="宋体" w:eastAsia="宋体" w:cs="宋体"/>
                <w:color w:val="000000"/>
                <w:szCs w:val="21"/>
              </w:rPr>
              <w:t>100～500万元</w:t>
            </w:r>
          </w:p>
        </w:tc>
        <w:tc>
          <w:tcPr>
            <w:tcW w:w="1659" w:type="dxa"/>
            <w:tcBorders>
              <w:left w:val="single" w:color="auto" w:sz="4" w:space="0"/>
            </w:tcBorders>
          </w:tcPr>
          <w:p w14:paraId="55C578C4">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1.1%                 </w:t>
            </w:r>
          </w:p>
        </w:tc>
        <w:tc>
          <w:tcPr>
            <w:tcW w:w="1687" w:type="dxa"/>
            <w:tcBorders>
              <w:left w:val="single" w:color="auto" w:sz="4" w:space="0"/>
            </w:tcBorders>
          </w:tcPr>
          <w:p w14:paraId="108B5A7E">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0.8%</w:t>
            </w:r>
          </w:p>
        </w:tc>
        <w:tc>
          <w:tcPr>
            <w:tcW w:w="1659" w:type="dxa"/>
            <w:tcBorders>
              <w:left w:val="single" w:color="auto" w:sz="4" w:space="0"/>
            </w:tcBorders>
          </w:tcPr>
          <w:p w14:paraId="340D05FF">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0.7% </w:t>
            </w:r>
          </w:p>
        </w:tc>
      </w:tr>
      <w:tr w14:paraId="5E69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B46B52">
            <w:pPr>
              <w:spacing w:line="360" w:lineRule="auto"/>
              <w:rPr>
                <w:rFonts w:hint="eastAsia" w:ascii="宋体" w:hAnsi="宋体" w:eastAsia="宋体" w:cs="宋体"/>
                <w:color w:val="000000"/>
                <w:szCs w:val="21"/>
              </w:rPr>
            </w:pPr>
            <w:r>
              <w:rPr>
                <w:rFonts w:hint="eastAsia" w:ascii="宋体" w:hAnsi="宋体" w:eastAsia="宋体" w:cs="宋体"/>
                <w:color w:val="000000"/>
                <w:szCs w:val="21"/>
              </w:rPr>
              <w:t>500～1000万元</w:t>
            </w:r>
          </w:p>
        </w:tc>
        <w:tc>
          <w:tcPr>
            <w:tcW w:w="1659" w:type="dxa"/>
            <w:tcBorders>
              <w:left w:val="single" w:color="auto" w:sz="4" w:space="0"/>
            </w:tcBorders>
          </w:tcPr>
          <w:p w14:paraId="17A00CAC">
            <w:pPr>
              <w:spacing w:line="360" w:lineRule="auto"/>
              <w:rPr>
                <w:rFonts w:hint="eastAsia" w:ascii="宋体" w:hAnsi="宋体" w:eastAsia="宋体" w:cs="宋体"/>
                <w:color w:val="000000"/>
                <w:szCs w:val="21"/>
              </w:rPr>
            </w:pPr>
            <w:r>
              <w:rPr>
                <w:rFonts w:hint="eastAsia" w:ascii="宋体" w:hAnsi="宋体" w:eastAsia="宋体" w:cs="宋体"/>
                <w:color w:val="000000"/>
                <w:kern w:val="0"/>
                <w:szCs w:val="21"/>
              </w:rPr>
              <w:t xml:space="preserve">  0.8%                </w:t>
            </w:r>
          </w:p>
        </w:tc>
        <w:tc>
          <w:tcPr>
            <w:tcW w:w="1687" w:type="dxa"/>
            <w:tcBorders>
              <w:left w:val="single" w:color="auto" w:sz="4" w:space="0"/>
            </w:tcBorders>
          </w:tcPr>
          <w:p w14:paraId="64EEE3A8">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0.45%</w:t>
            </w:r>
          </w:p>
        </w:tc>
        <w:tc>
          <w:tcPr>
            <w:tcW w:w="1659" w:type="dxa"/>
            <w:tcBorders>
              <w:left w:val="single" w:color="auto" w:sz="4" w:space="0"/>
            </w:tcBorders>
          </w:tcPr>
          <w:p w14:paraId="10E446E5">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0.55%</w:t>
            </w:r>
          </w:p>
        </w:tc>
      </w:tr>
      <w:tr w14:paraId="3D71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04D5F2">
            <w:pPr>
              <w:spacing w:line="360" w:lineRule="auto"/>
              <w:rPr>
                <w:rFonts w:hint="eastAsia" w:ascii="宋体" w:hAnsi="宋体" w:eastAsia="宋体" w:cs="宋体"/>
                <w:color w:val="000000"/>
                <w:szCs w:val="21"/>
              </w:rPr>
            </w:pPr>
            <w:r>
              <w:rPr>
                <w:rFonts w:hint="eastAsia" w:ascii="宋体" w:hAnsi="宋体" w:eastAsia="宋体" w:cs="宋体"/>
                <w:color w:val="000000"/>
                <w:szCs w:val="21"/>
              </w:rPr>
              <w:t>1000～5000万元</w:t>
            </w:r>
          </w:p>
        </w:tc>
        <w:tc>
          <w:tcPr>
            <w:tcW w:w="1659" w:type="dxa"/>
            <w:tcBorders>
              <w:left w:val="single" w:color="auto" w:sz="4" w:space="0"/>
            </w:tcBorders>
          </w:tcPr>
          <w:p w14:paraId="1DCCED00">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0.5%                </w:t>
            </w:r>
          </w:p>
        </w:tc>
        <w:tc>
          <w:tcPr>
            <w:tcW w:w="1687" w:type="dxa"/>
            <w:tcBorders>
              <w:left w:val="single" w:color="auto" w:sz="4" w:space="0"/>
            </w:tcBorders>
          </w:tcPr>
          <w:p w14:paraId="1E9EC248">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0.25%</w:t>
            </w:r>
          </w:p>
        </w:tc>
        <w:tc>
          <w:tcPr>
            <w:tcW w:w="1659" w:type="dxa"/>
            <w:tcBorders>
              <w:left w:val="single" w:color="auto" w:sz="4" w:space="0"/>
            </w:tcBorders>
          </w:tcPr>
          <w:p w14:paraId="1FB6380F">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0.35% </w:t>
            </w:r>
          </w:p>
        </w:tc>
      </w:tr>
      <w:tr w14:paraId="4863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67E991">
            <w:pPr>
              <w:spacing w:line="360" w:lineRule="auto"/>
              <w:rPr>
                <w:rFonts w:hint="eastAsia" w:ascii="宋体" w:hAnsi="宋体" w:eastAsia="宋体" w:cs="宋体"/>
                <w:color w:val="000000"/>
                <w:szCs w:val="21"/>
              </w:rPr>
            </w:pPr>
            <w:r>
              <w:rPr>
                <w:rFonts w:hint="eastAsia" w:ascii="宋体" w:hAnsi="宋体" w:eastAsia="宋体" w:cs="宋体"/>
                <w:color w:val="000000"/>
                <w:szCs w:val="21"/>
              </w:rPr>
              <w:t>5000万元～1亿元</w:t>
            </w:r>
          </w:p>
        </w:tc>
        <w:tc>
          <w:tcPr>
            <w:tcW w:w="1659" w:type="dxa"/>
            <w:tcBorders>
              <w:left w:val="single" w:color="auto" w:sz="4" w:space="0"/>
            </w:tcBorders>
          </w:tcPr>
          <w:p w14:paraId="4F49FA6B">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 xml:space="preserve">0.25%                 </w:t>
            </w:r>
          </w:p>
        </w:tc>
        <w:tc>
          <w:tcPr>
            <w:tcW w:w="1687" w:type="dxa"/>
            <w:tcBorders>
              <w:left w:val="single" w:color="auto" w:sz="4" w:space="0"/>
            </w:tcBorders>
          </w:tcPr>
          <w:p w14:paraId="47BAA084">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0.1%</w:t>
            </w:r>
          </w:p>
        </w:tc>
        <w:tc>
          <w:tcPr>
            <w:tcW w:w="1659" w:type="dxa"/>
            <w:tcBorders>
              <w:left w:val="single" w:color="auto" w:sz="4" w:space="0"/>
            </w:tcBorders>
          </w:tcPr>
          <w:p w14:paraId="4F530831">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kern w:val="0"/>
                <w:szCs w:val="21"/>
              </w:rPr>
              <w:t>0.2%</w:t>
            </w:r>
          </w:p>
        </w:tc>
      </w:tr>
      <w:tr w14:paraId="5691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AA05A23">
            <w:pPr>
              <w:spacing w:line="360" w:lineRule="auto"/>
              <w:rPr>
                <w:rFonts w:hint="eastAsia" w:ascii="宋体" w:hAnsi="宋体" w:eastAsia="宋体" w:cs="宋体"/>
                <w:color w:val="000000"/>
                <w:szCs w:val="21"/>
              </w:rPr>
            </w:pPr>
            <w:r>
              <w:rPr>
                <w:rFonts w:hint="eastAsia" w:ascii="宋体" w:hAnsi="宋体" w:eastAsia="宋体" w:cs="宋体"/>
                <w:color w:val="000000"/>
                <w:szCs w:val="21"/>
              </w:rPr>
              <w:t>1～5亿元</w:t>
            </w:r>
          </w:p>
        </w:tc>
        <w:tc>
          <w:tcPr>
            <w:tcW w:w="1659" w:type="dxa"/>
            <w:tcBorders>
              <w:left w:val="single" w:color="auto" w:sz="4" w:space="0"/>
            </w:tcBorders>
          </w:tcPr>
          <w:p w14:paraId="57F27667">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0.05%</w:t>
            </w:r>
          </w:p>
        </w:tc>
        <w:tc>
          <w:tcPr>
            <w:tcW w:w="1687" w:type="dxa"/>
            <w:tcBorders>
              <w:left w:val="single" w:color="auto" w:sz="4" w:space="0"/>
            </w:tcBorders>
          </w:tcPr>
          <w:p w14:paraId="1485B9E9">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0.05%</w:t>
            </w:r>
          </w:p>
        </w:tc>
        <w:tc>
          <w:tcPr>
            <w:tcW w:w="1659" w:type="dxa"/>
            <w:tcBorders>
              <w:left w:val="single" w:color="auto" w:sz="4" w:space="0"/>
            </w:tcBorders>
          </w:tcPr>
          <w:p w14:paraId="0803ED27">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0.05%</w:t>
            </w:r>
          </w:p>
        </w:tc>
      </w:tr>
      <w:tr w14:paraId="33F6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B8D368C">
            <w:pPr>
              <w:spacing w:line="360" w:lineRule="auto"/>
              <w:rPr>
                <w:rFonts w:hint="eastAsia" w:ascii="宋体" w:hAnsi="宋体" w:eastAsia="宋体" w:cs="宋体"/>
                <w:color w:val="000000"/>
                <w:szCs w:val="21"/>
              </w:rPr>
            </w:pPr>
            <w:r>
              <w:rPr>
                <w:rFonts w:hint="eastAsia" w:ascii="宋体" w:hAnsi="宋体" w:eastAsia="宋体" w:cs="宋体"/>
                <w:color w:val="000000"/>
                <w:szCs w:val="21"/>
              </w:rPr>
              <w:t>5～10亿元</w:t>
            </w:r>
          </w:p>
        </w:tc>
        <w:tc>
          <w:tcPr>
            <w:tcW w:w="1659" w:type="dxa"/>
            <w:tcBorders>
              <w:left w:val="single" w:color="auto" w:sz="4" w:space="0"/>
            </w:tcBorders>
          </w:tcPr>
          <w:p w14:paraId="062BEB8F">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0.035%</w:t>
            </w:r>
          </w:p>
        </w:tc>
        <w:tc>
          <w:tcPr>
            <w:tcW w:w="1687" w:type="dxa"/>
            <w:tcBorders>
              <w:left w:val="single" w:color="auto" w:sz="4" w:space="0"/>
            </w:tcBorders>
          </w:tcPr>
          <w:p w14:paraId="3E0452D2">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0.035%</w:t>
            </w:r>
          </w:p>
        </w:tc>
        <w:tc>
          <w:tcPr>
            <w:tcW w:w="1659" w:type="dxa"/>
            <w:tcBorders>
              <w:left w:val="single" w:color="auto" w:sz="4" w:space="0"/>
            </w:tcBorders>
          </w:tcPr>
          <w:p w14:paraId="318693F3">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0.035%</w:t>
            </w:r>
          </w:p>
        </w:tc>
      </w:tr>
      <w:tr w14:paraId="17B2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45E2971">
            <w:pPr>
              <w:spacing w:line="360" w:lineRule="auto"/>
              <w:rPr>
                <w:rFonts w:hint="eastAsia" w:ascii="宋体" w:hAnsi="宋体" w:eastAsia="宋体" w:cs="宋体"/>
                <w:color w:val="000000"/>
                <w:szCs w:val="21"/>
              </w:rPr>
            </w:pPr>
            <w:r>
              <w:rPr>
                <w:rFonts w:hint="eastAsia" w:ascii="宋体" w:hAnsi="宋体" w:eastAsia="宋体" w:cs="宋体"/>
                <w:color w:val="000000"/>
                <w:szCs w:val="21"/>
              </w:rPr>
              <w:t>10～50亿元</w:t>
            </w:r>
          </w:p>
        </w:tc>
        <w:tc>
          <w:tcPr>
            <w:tcW w:w="1659" w:type="dxa"/>
            <w:tcBorders>
              <w:left w:val="single" w:color="auto" w:sz="4" w:space="0"/>
            </w:tcBorders>
          </w:tcPr>
          <w:p w14:paraId="5AB3F1D1">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0.008%</w:t>
            </w:r>
          </w:p>
        </w:tc>
        <w:tc>
          <w:tcPr>
            <w:tcW w:w="1687" w:type="dxa"/>
            <w:tcBorders>
              <w:left w:val="single" w:color="auto" w:sz="4" w:space="0"/>
            </w:tcBorders>
          </w:tcPr>
          <w:p w14:paraId="3A101156">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0.008%</w:t>
            </w:r>
          </w:p>
        </w:tc>
        <w:tc>
          <w:tcPr>
            <w:tcW w:w="1659" w:type="dxa"/>
            <w:tcBorders>
              <w:left w:val="single" w:color="auto" w:sz="4" w:space="0"/>
            </w:tcBorders>
          </w:tcPr>
          <w:p w14:paraId="5645E097">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0.008%</w:t>
            </w:r>
          </w:p>
        </w:tc>
      </w:tr>
      <w:tr w14:paraId="716F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9A6FD8">
            <w:pPr>
              <w:spacing w:line="360" w:lineRule="auto"/>
              <w:rPr>
                <w:rFonts w:hint="eastAsia" w:ascii="宋体" w:hAnsi="宋体" w:eastAsia="宋体" w:cs="宋体"/>
                <w:color w:val="000000"/>
                <w:szCs w:val="21"/>
              </w:rPr>
            </w:pPr>
            <w:r>
              <w:rPr>
                <w:rFonts w:hint="eastAsia" w:ascii="宋体" w:hAnsi="宋体" w:eastAsia="宋体" w:cs="宋体"/>
                <w:color w:val="000000"/>
                <w:szCs w:val="21"/>
              </w:rPr>
              <w:t>50～100亿元</w:t>
            </w:r>
          </w:p>
        </w:tc>
        <w:tc>
          <w:tcPr>
            <w:tcW w:w="1659" w:type="dxa"/>
            <w:tcBorders>
              <w:left w:val="single" w:color="auto" w:sz="4" w:space="0"/>
            </w:tcBorders>
          </w:tcPr>
          <w:p w14:paraId="118430F5">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0.006%</w:t>
            </w:r>
          </w:p>
        </w:tc>
        <w:tc>
          <w:tcPr>
            <w:tcW w:w="1687" w:type="dxa"/>
            <w:tcBorders>
              <w:left w:val="single" w:color="auto" w:sz="4" w:space="0"/>
            </w:tcBorders>
          </w:tcPr>
          <w:p w14:paraId="5FFCEE41">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0.006%</w:t>
            </w:r>
          </w:p>
        </w:tc>
        <w:tc>
          <w:tcPr>
            <w:tcW w:w="1659" w:type="dxa"/>
            <w:tcBorders>
              <w:left w:val="single" w:color="auto" w:sz="4" w:space="0"/>
            </w:tcBorders>
          </w:tcPr>
          <w:p w14:paraId="7D05B682">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0.006%</w:t>
            </w:r>
          </w:p>
        </w:tc>
      </w:tr>
      <w:tr w14:paraId="18BA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5C1D5C">
            <w:pPr>
              <w:spacing w:line="360" w:lineRule="auto"/>
              <w:rPr>
                <w:rFonts w:hint="eastAsia" w:ascii="宋体" w:hAnsi="宋体" w:eastAsia="宋体" w:cs="宋体"/>
                <w:color w:val="000000"/>
                <w:szCs w:val="21"/>
              </w:rPr>
            </w:pPr>
            <w:r>
              <w:rPr>
                <w:rFonts w:hint="eastAsia" w:ascii="宋体" w:hAnsi="宋体" w:eastAsia="宋体" w:cs="宋体"/>
                <w:color w:val="000000"/>
                <w:szCs w:val="21"/>
              </w:rPr>
              <w:t>100亿</w:t>
            </w:r>
            <w:r>
              <w:rPr>
                <w:rFonts w:hint="eastAsia" w:ascii="宋体" w:hAnsi="宋体" w:cs="宋体"/>
                <w:color w:val="000000"/>
                <w:szCs w:val="21"/>
                <w:lang w:val="en-US" w:eastAsia="zh-CN"/>
              </w:rPr>
              <w:t>元</w:t>
            </w:r>
            <w:r>
              <w:rPr>
                <w:rFonts w:hint="eastAsia" w:ascii="宋体" w:hAnsi="宋体" w:eastAsia="宋体" w:cs="宋体"/>
                <w:color w:val="000000"/>
                <w:szCs w:val="21"/>
              </w:rPr>
              <w:t>以上</w:t>
            </w:r>
          </w:p>
        </w:tc>
        <w:tc>
          <w:tcPr>
            <w:tcW w:w="1659" w:type="dxa"/>
            <w:tcBorders>
              <w:left w:val="single" w:color="auto" w:sz="4" w:space="0"/>
            </w:tcBorders>
          </w:tcPr>
          <w:p w14:paraId="52FE7140">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0.004%</w:t>
            </w:r>
          </w:p>
        </w:tc>
        <w:tc>
          <w:tcPr>
            <w:tcW w:w="1687" w:type="dxa"/>
            <w:tcBorders>
              <w:left w:val="single" w:color="auto" w:sz="4" w:space="0"/>
            </w:tcBorders>
          </w:tcPr>
          <w:p w14:paraId="2F125F8F">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0.004%</w:t>
            </w:r>
          </w:p>
        </w:tc>
        <w:tc>
          <w:tcPr>
            <w:tcW w:w="1659" w:type="dxa"/>
            <w:tcBorders>
              <w:left w:val="single" w:color="auto" w:sz="4" w:space="0"/>
            </w:tcBorders>
          </w:tcPr>
          <w:p w14:paraId="0D546F07">
            <w:pPr>
              <w:spacing w:line="360" w:lineRule="auto"/>
              <w:ind w:firstLine="105" w:firstLineChars="50"/>
              <w:rPr>
                <w:rFonts w:hint="eastAsia" w:ascii="宋体" w:hAnsi="宋体" w:eastAsia="宋体" w:cs="宋体"/>
                <w:color w:val="000000"/>
                <w:szCs w:val="21"/>
              </w:rPr>
            </w:pPr>
            <w:r>
              <w:rPr>
                <w:rFonts w:hint="eastAsia" w:ascii="宋体" w:hAnsi="宋体" w:eastAsia="宋体" w:cs="宋体"/>
                <w:color w:val="000000"/>
                <w:szCs w:val="21"/>
              </w:rPr>
              <w:t>0.004%</w:t>
            </w:r>
          </w:p>
        </w:tc>
      </w:tr>
    </w:tbl>
    <w:p w14:paraId="1142447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注: </w:t>
      </w:r>
    </w:p>
    <w:p w14:paraId="0C10CFA4">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（1）按本表费率计算的收费为采购代理的收费基准价格；</w:t>
      </w:r>
    </w:p>
    <w:p w14:paraId="7D2A4BE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（2）采购代理收费按差额定率累进法计算。</w:t>
      </w:r>
    </w:p>
    <w:p w14:paraId="15EB185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例如：某服务采购代理业务中标金额或者暂定价为200万元，计算采购代理收费额如下：</w:t>
      </w:r>
    </w:p>
    <w:p w14:paraId="55611FA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100 万元×l.5 ％＝ 1.5 万元</w:t>
      </w:r>
    </w:p>
    <w:p w14:paraId="1B23C40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200 － 100 ）万元 ×0.8％＝0.8万元</w:t>
      </w:r>
    </w:p>
    <w:p w14:paraId="561E0AA7">
      <w:pPr>
        <w:pStyle w:val="13"/>
        <w:snapToGrid w:val="0"/>
        <w:spacing w:before="120" w:after="120" w:line="360" w:lineRule="auto"/>
        <w:ind w:firstLine="420" w:firstLineChars="200"/>
        <w:rPr>
          <w:rFonts w:hint="eastAsia" w:hAnsi="宋体" w:eastAsia="宋体" w:cs="宋体"/>
          <w:color w:val="000000"/>
          <w:sz w:val="21"/>
        </w:rPr>
      </w:pPr>
      <w:r>
        <w:rPr>
          <w:rFonts w:hint="eastAsia" w:hAnsi="宋体" w:eastAsia="宋体" w:cs="宋体"/>
          <w:color w:val="000000"/>
          <w:sz w:val="21"/>
        </w:rPr>
        <w:t>合计收费＝ 1.5+0.8＝ 2.3（万元）</w:t>
      </w:r>
    </w:p>
    <w:p w14:paraId="5BCE68A2">
      <w:pPr>
        <w:pStyle w:val="2"/>
        <w:rPr>
          <w:rFonts w:hint="eastAsia"/>
        </w:rPr>
      </w:pPr>
    </w:p>
    <w:p w14:paraId="6C81BE6A">
      <w:pPr>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41. 需要补充的其他内容</w:t>
      </w:r>
    </w:p>
    <w:p w14:paraId="55DA782F">
      <w:pPr>
        <w:spacing w:line="360" w:lineRule="auto"/>
        <w:ind w:firstLine="420" w:firstLineChars="200"/>
        <w:rPr>
          <w:rFonts w:hint="eastAsia" w:ascii="宋体" w:hAnsi="宋体" w:eastAsia="宋体" w:cs="宋体"/>
        </w:rPr>
      </w:pPr>
      <w:r>
        <w:rPr>
          <w:rFonts w:hint="eastAsia" w:ascii="宋体" w:hAnsi="宋体" w:eastAsia="宋体" w:cs="宋体"/>
        </w:rPr>
        <w:t>41.1本招标文件解释规则详见“投标人须知前附表”。</w:t>
      </w:r>
    </w:p>
    <w:p w14:paraId="519F8D50">
      <w:pPr>
        <w:spacing w:line="360" w:lineRule="auto"/>
        <w:ind w:firstLine="420" w:firstLineChars="200"/>
        <w:rPr>
          <w:rFonts w:hint="eastAsia" w:ascii="宋体" w:hAnsi="宋体" w:eastAsia="宋体" w:cs="宋体"/>
        </w:rPr>
      </w:pPr>
      <w:r>
        <w:rPr>
          <w:rFonts w:hint="eastAsia" w:ascii="宋体" w:hAnsi="宋体" w:eastAsia="宋体" w:cs="宋体"/>
        </w:rPr>
        <w:t>41.2 其他事项详见“投标人须知前附表”。</w:t>
      </w:r>
    </w:p>
    <w:p w14:paraId="55D28AE3">
      <w:pPr>
        <w:spacing w:line="360" w:lineRule="auto"/>
        <w:ind w:firstLine="420" w:firstLineChars="200"/>
        <w:rPr>
          <w:rFonts w:hint="eastAsia" w:ascii="宋体" w:hAnsi="宋体" w:eastAsia="宋体" w:cs="宋体"/>
        </w:rPr>
      </w:pPr>
      <w:r>
        <w:rPr>
          <w:rFonts w:hint="eastAsia" w:ascii="宋体" w:hAnsi="宋体" w:eastAsia="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lang w:eastAsia="zh-CN"/>
        </w:rPr>
        <w:t>投标人</w:t>
      </w:r>
      <w:r>
        <w:rPr>
          <w:rFonts w:hint="eastAsia" w:ascii="宋体" w:hAnsi="宋体" w:eastAsia="宋体" w:cs="宋体"/>
        </w:rPr>
        <w:t>提供的服务的人员为中小企业依照《中华人民共和国劳动合同法》订立劳动合同的从业人员，不对其中涉及的货物的制造商和工程承建商作出要求的，享受本文件规定的中小企业扶持政策。</w:t>
      </w:r>
    </w:p>
    <w:p w14:paraId="75883263">
      <w:pPr>
        <w:spacing w:line="360" w:lineRule="auto"/>
        <w:ind w:firstLine="420" w:firstLineChars="200"/>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14:paraId="3CBD8B8B">
      <w:pPr>
        <w:spacing w:line="360" w:lineRule="auto"/>
        <w:ind w:firstLine="420" w:firstLineChars="200"/>
        <w:rPr>
          <w:rFonts w:hint="eastAsia" w:ascii="宋体" w:hAnsi="宋体" w:eastAsia="宋体" w:cs="宋体"/>
        </w:rPr>
      </w:pPr>
      <w:r>
        <w:rPr>
          <w:rFonts w:hint="eastAsia" w:ascii="宋体" w:hAnsi="宋体" w:eastAsia="宋体" w:cs="宋体"/>
        </w:rPr>
        <w:t>依据本文件规定享受扶持政策获得政府采购合同的，小微企业不得将合同分包给大中型企业，中型企业不得将合同分包给大型企业。</w:t>
      </w:r>
    </w:p>
    <w:p w14:paraId="2F3C4435">
      <w:pPr>
        <w:spacing w:line="360" w:lineRule="auto"/>
        <w:ind w:firstLine="420" w:firstLineChars="200"/>
        <w:rPr>
          <w:rFonts w:hint="eastAsia" w:ascii="宋体" w:hAnsi="宋体" w:eastAsia="宋体" w:cs="宋体"/>
        </w:rPr>
      </w:pPr>
      <w:r>
        <w:rPr>
          <w:rFonts w:hint="eastAsia" w:ascii="宋体" w:hAnsi="宋体" w:eastAsia="宋体" w:cs="宋体"/>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97393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42. 广西线上</w:t>
      </w:r>
      <w:r>
        <w:rPr>
          <w:rFonts w:hint="eastAsia" w:ascii="宋体" w:hAnsi="宋体" w:eastAsia="宋体" w:cs="宋体"/>
          <w:sz w:val="24"/>
          <w:lang w:eastAsia="zh-CN"/>
        </w:rPr>
        <w:t>“</w:t>
      </w:r>
      <w:r>
        <w:rPr>
          <w:rFonts w:hint="eastAsia" w:ascii="宋体" w:hAnsi="宋体" w:eastAsia="宋体" w:cs="宋体"/>
          <w:sz w:val="24"/>
        </w:rPr>
        <w:t>政采贷</w:t>
      </w:r>
      <w:r>
        <w:rPr>
          <w:rFonts w:hint="eastAsia" w:ascii="宋体" w:hAnsi="宋体" w:eastAsia="宋体" w:cs="宋体"/>
          <w:sz w:val="24"/>
          <w:lang w:val="en-US" w:eastAsia="zh-CN"/>
        </w:rPr>
        <w:t>”</w:t>
      </w:r>
      <w:r>
        <w:rPr>
          <w:rFonts w:hint="eastAsia" w:ascii="宋体" w:hAnsi="宋体" w:eastAsia="宋体" w:cs="宋体"/>
          <w:sz w:val="24"/>
          <w:szCs w:val="24"/>
        </w:rPr>
        <w:t>政策告知函</w:t>
      </w:r>
    </w:p>
    <w:p w14:paraId="11CA40BE">
      <w:pPr>
        <w:spacing w:line="580" w:lineRule="exact"/>
        <w:jc w:val="both"/>
        <w:rPr>
          <w:rFonts w:hint="eastAsia" w:ascii="宋体" w:hAnsi="宋体" w:eastAsia="宋体" w:cs="宋体"/>
          <w:color w:val="auto"/>
          <w:sz w:val="44"/>
          <w:szCs w:val="44"/>
        </w:rPr>
      </w:pPr>
    </w:p>
    <w:p w14:paraId="2FB34986">
      <w:pPr>
        <w:spacing w:line="580" w:lineRule="exact"/>
        <w:jc w:val="center"/>
        <w:rPr>
          <w:rFonts w:hint="eastAsia" w:ascii="宋体" w:hAnsi="宋体" w:eastAsia="宋体" w:cs="宋体"/>
          <w:color w:val="auto"/>
          <w:sz w:val="32"/>
          <w:szCs w:val="32"/>
        </w:rPr>
      </w:pPr>
    </w:p>
    <w:p w14:paraId="68F29EB9">
      <w:pPr>
        <w:spacing w:line="580" w:lineRule="exact"/>
        <w:jc w:val="center"/>
        <w:rPr>
          <w:rFonts w:hint="eastAsia" w:ascii="宋体" w:hAnsi="宋体" w:eastAsia="宋体" w:cs="宋体"/>
          <w:color w:val="auto"/>
          <w:sz w:val="32"/>
          <w:szCs w:val="32"/>
        </w:rPr>
      </w:pPr>
    </w:p>
    <w:p w14:paraId="6D276E87">
      <w:pPr>
        <w:spacing w:line="580" w:lineRule="exact"/>
        <w:jc w:val="center"/>
        <w:rPr>
          <w:rFonts w:hint="eastAsia" w:ascii="宋体" w:hAnsi="宋体" w:eastAsia="宋体" w:cs="宋体"/>
          <w:color w:val="auto"/>
          <w:sz w:val="32"/>
          <w:szCs w:val="32"/>
        </w:rPr>
      </w:pPr>
    </w:p>
    <w:p w14:paraId="4148EF0E">
      <w:pPr>
        <w:spacing w:line="58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广西线上“政采贷”政策告知函</w:t>
      </w:r>
    </w:p>
    <w:p w14:paraId="4604F5DC">
      <w:pPr>
        <w:spacing w:line="580" w:lineRule="exact"/>
        <w:ind w:firstLine="420" w:firstLineChars="200"/>
        <w:rPr>
          <w:rFonts w:hint="eastAsia" w:ascii="宋体" w:hAnsi="宋体" w:cs="宋体"/>
          <w:color w:val="auto"/>
          <w:szCs w:val="32"/>
        </w:rPr>
      </w:pPr>
    </w:p>
    <w:p w14:paraId="7D2CDE95">
      <w:pPr>
        <w:spacing w:line="580" w:lineRule="exact"/>
        <w:rPr>
          <w:rFonts w:hint="eastAsia" w:ascii="宋体" w:hAnsi="宋体" w:cs="宋体"/>
          <w:color w:val="auto"/>
          <w:szCs w:val="21"/>
        </w:rPr>
      </w:pPr>
      <w:r>
        <w:rPr>
          <w:rFonts w:hint="eastAsia" w:ascii="宋体" w:hAnsi="宋体" w:cs="宋体"/>
          <w:color w:val="auto"/>
          <w:szCs w:val="21"/>
        </w:rPr>
        <w:t>各供应商：</w:t>
      </w:r>
    </w:p>
    <w:p w14:paraId="0260EAAB">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欢迎贵公司参与广西政府采购活动！</w:t>
      </w:r>
    </w:p>
    <w:p w14:paraId="3958E601">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cs="宋体"/>
          <w:color w:val="auto"/>
          <w:szCs w:val="21"/>
          <w:lang w:val="en-US" w:eastAsia="zh-CN"/>
        </w:rPr>
        <w:t>258</w:t>
      </w:r>
      <w:r>
        <w:rPr>
          <w:rFonts w:hint="eastAsia" w:ascii="宋体" w:hAnsi="宋体" w:cs="宋体"/>
          <w:color w:val="auto"/>
          <w:szCs w:val="21"/>
        </w:rPr>
        <w:t>号），按照双方自愿的原则提供便捷、优惠的贷款服务。</w:t>
      </w:r>
    </w:p>
    <w:p w14:paraId="574D0541">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联系方式，可在中征应收账款融资服务平台查询</w:t>
      </w:r>
      <w:r>
        <w:rPr>
          <w:rFonts w:hint="eastAsia" w:ascii="宋体" w:hAnsi="宋体" w:cs="宋体"/>
          <w:color w:val="auto"/>
          <w:szCs w:val="21"/>
          <w:lang w:eastAsia="zh-CN"/>
        </w:rPr>
        <w:t>（网址：</w:t>
      </w:r>
      <w:r>
        <w:rPr>
          <w:rStyle w:val="25"/>
          <w:rFonts w:hint="eastAsia" w:ascii="宋体" w:hAnsi="宋体" w:eastAsia="宋体" w:cs="宋体"/>
          <w:color w:val="auto"/>
          <w:szCs w:val="21"/>
          <w:lang w:eastAsia="zh-CN"/>
        </w:rPr>
        <w:fldChar w:fldCharType="begin"/>
      </w:r>
      <w:r>
        <w:instrText xml:space="preserve">HYPERLINK "https://www.crcrfsp.com/"</w:instrText>
      </w:r>
      <w:r>
        <w:rPr>
          <w:rStyle w:val="25"/>
          <w:rFonts w:hint="eastAsia" w:ascii="宋体" w:hAnsi="宋体" w:eastAsia="宋体" w:cs="宋体"/>
          <w:color w:val="auto"/>
          <w:szCs w:val="21"/>
          <w:lang w:eastAsia="zh-CN"/>
        </w:rPr>
        <w:fldChar w:fldCharType="separate"/>
      </w:r>
      <w:r>
        <w:rPr>
          <w:rStyle w:val="25"/>
          <w:rFonts w:hint="eastAsia" w:ascii="宋体" w:hAnsi="宋体" w:eastAsia="宋体" w:cs="宋体"/>
          <w:color w:val="auto"/>
          <w:szCs w:val="21"/>
          <w:lang w:eastAsia="zh-CN"/>
        </w:rPr>
        <w:t>https://www.crcrfsp.com/</w:t>
      </w:r>
      <w:r>
        <w:rPr>
          <w:rStyle w:val="25"/>
          <w:rFonts w:hint="eastAsia" w:ascii="宋体" w:hAnsi="宋体" w:eastAsia="宋体" w:cs="宋体"/>
          <w:color w:val="auto"/>
          <w:szCs w:val="21"/>
          <w:lang w:eastAsia="zh-CN"/>
        </w:rPr>
        <w:fldChar w:fldCharType="end"/>
      </w:r>
      <w:r>
        <w:rPr>
          <w:rFonts w:hint="eastAsia" w:ascii="宋体" w:hAnsi="宋体" w:cs="宋体"/>
          <w:color w:val="auto"/>
          <w:szCs w:val="21"/>
          <w:lang w:eastAsia="zh-CN"/>
        </w:rPr>
        <w:t>，客服电话：</w:t>
      </w:r>
      <w:r>
        <w:rPr>
          <w:rFonts w:hint="eastAsia" w:ascii="宋体" w:hAnsi="宋体" w:cs="宋体"/>
          <w:color w:val="auto"/>
          <w:szCs w:val="21"/>
          <w:lang w:val="en-US" w:eastAsia="zh-CN"/>
        </w:rPr>
        <w:t>400-009-0001</w:t>
      </w:r>
      <w:r>
        <w:rPr>
          <w:rFonts w:hint="eastAsia" w:ascii="宋体" w:hAnsi="宋体" w:cs="宋体"/>
          <w:color w:val="auto"/>
          <w:szCs w:val="21"/>
          <w:lang w:eastAsia="zh-CN"/>
        </w:rPr>
        <w:t>）。</w:t>
      </w:r>
    </w:p>
    <w:p w14:paraId="6F99BAF4">
      <w:pPr>
        <w:numPr>
          <w:ilvl w:val="0"/>
          <w:numId w:val="1"/>
        </w:numPr>
        <w:spacing w:line="360" w:lineRule="auto"/>
        <w:ind w:left="0" w:firstLine="420" w:firstLineChars="200"/>
        <w:jc w:val="left"/>
        <w:rPr>
          <w:rFonts w:hint="eastAsia" w:ascii="Times New Roman" w:hAnsi="宋体" w:eastAsia="宋体" w:cs="Times New Roman"/>
        </w:rPr>
      </w:pPr>
      <w:r>
        <w:rPr>
          <w:rFonts w:ascii="Times New Roman" w:hAnsi="宋体" w:eastAsia="宋体" w:cs="Times New Roman"/>
        </w:rPr>
        <w:br w:type="page"/>
      </w:r>
      <w:bookmarkStart w:id="264" w:name="_Toc532545043"/>
    </w:p>
    <w:p w14:paraId="7104CA77">
      <w:pPr>
        <w:pStyle w:val="13"/>
        <w:jc w:val="center"/>
        <w:outlineLvl w:val="0"/>
        <w:rPr>
          <w:rFonts w:hint="eastAsia" w:ascii="Times New Roman" w:hAnsi="Times New Roman" w:eastAsia="宋体" w:cs="Times New Roman"/>
          <w:b/>
          <w:sz w:val="36"/>
          <w:lang w:eastAsia="zh-CN"/>
        </w:rPr>
      </w:pPr>
      <w:bookmarkStart w:id="265" w:name="_Toc11694"/>
      <w:bookmarkStart w:id="266" w:name="_Toc18631"/>
      <w:bookmarkStart w:id="267" w:name="_Toc31952"/>
      <w:bookmarkStart w:id="268" w:name="_Toc24569"/>
      <w:bookmarkStart w:id="269" w:name="_Toc2789"/>
      <w:bookmarkStart w:id="270" w:name="_Toc12751"/>
      <w:bookmarkStart w:id="271" w:name="_Toc26567"/>
      <w:bookmarkStart w:id="272" w:name="_Toc14666"/>
      <w:bookmarkStart w:id="273" w:name="_Toc19117"/>
      <w:bookmarkStart w:id="274" w:name="_Toc10118"/>
      <w:bookmarkStart w:id="275" w:name="_Toc28468"/>
      <w:bookmarkStart w:id="276" w:name="_Toc10034"/>
      <w:bookmarkStart w:id="277" w:name="_Toc3584"/>
      <w:r>
        <w:rPr>
          <w:rFonts w:hint="eastAsia" w:ascii="Times New Roman" w:hAnsi="Times New Roman" w:eastAsia="宋体" w:cs="Times New Roman"/>
          <w:b/>
          <w:sz w:val="36"/>
        </w:rPr>
        <w:t>第四章</w:t>
      </w:r>
      <w:r>
        <w:rPr>
          <w:rFonts w:ascii="Times New Roman" w:hAnsi="Times New Roman" w:eastAsia="宋体" w:cs="Times New Roman"/>
          <w:b/>
          <w:sz w:val="36"/>
        </w:rPr>
        <w:t xml:space="preserve">  </w:t>
      </w:r>
      <w:bookmarkEnd w:id="264"/>
      <w:bookmarkEnd w:id="265"/>
      <w:bookmarkEnd w:id="266"/>
      <w:bookmarkEnd w:id="267"/>
      <w:bookmarkEnd w:id="268"/>
      <w:bookmarkEnd w:id="269"/>
      <w:bookmarkEnd w:id="270"/>
      <w:bookmarkEnd w:id="271"/>
      <w:bookmarkEnd w:id="272"/>
      <w:r>
        <w:rPr>
          <w:rFonts w:hint="eastAsia" w:ascii="Times New Roman" w:hAnsi="Times New Roman" w:cs="Times New Roman"/>
          <w:b/>
          <w:sz w:val="36"/>
          <w:lang w:eastAsia="zh-CN"/>
        </w:rPr>
        <w:t>评标方法和评标标准</w:t>
      </w:r>
      <w:bookmarkEnd w:id="273"/>
      <w:bookmarkEnd w:id="274"/>
      <w:bookmarkEnd w:id="275"/>
      <w:bookmarkEnd w:id="276"/>
      <w:bookmarkEnd w:id="277"/>
    </w:p>
    <w:p w14:paraId="5135CDE7">
      <w:pPr>
        <w:pStyle w:val="13"/>
        <w:jc w:val="center"/>
        <w:outlineLvl w:val="1"/>
        <w:rPr>
          <w:rFonts w:ascii="Times New Roman" w:hAnsi="Times New Roman" w:eastAsia="宋体" w:cs="Times New Roman"/>
          <w:b/>
          <w:bCs/>
          <w:color w:val="000000"/>
          <w:sz w:val="32"/>
          <w:szCs w:val="32"/>
        </w:rPr>
      </w:pPr>
      <w:bookmarkStart w:id="278" w:name="_Toc29945"/>
      <w:bookmarkStart w:id="279" w:name="_Toc9604"/>
      <w:bookmarkStart w:id="280" w:name="_Toc28945"/>
      <w:bookmarkStart w:id="281" w:name="_Toc28074"/>
      <w:bookmarkStart w:id="282" w:name="_Toc3574"/>
      <w:bookmarkStart w:id="283" w:name="_Toc20519"/>
      <w:bookmarkStart w:id="284" w:name="_Toc5889"/>
      <w:bookmarkStart w:id="285" w:name="_Toc12345"/>
      <w:bookmarkStart w:id="286" w:name="_Toc6104"/>
      <w:bookmarkStart w:id="287" w:name="_Toc14342"/>
      <w:r>
        <w:rPr>
          <w:rFonts w:hint="eastAsia" w:ascii="Times New Roman" w:hAnsi="Times New Roman" w:eastAsia="宋体" w:cs="Times New Roman"/>
          <w:b/>
          <w:bCs/>
          <w:color w:val="000000"/>
          <w:sz w:val="32"/>
          <w:szCs w:val="32"/>
        </w:rPr>
        <w:t>第一节</w:t>
      </w:r>
      <w:r>
        <w:rPr>
          <w:rFonts w:ascii="Times New Roman" w:hAnsi="Times New Roman" w:eastAsia="宋体" w:cs="Times New Roman"/>
          <w:b/>
          <w:bCs/>
          <w:color w:val="000000"/>
          <w:sz w:val="32"/>
          <w:szCs w:val="32"/>
        </w:rPr>
        <w:t xml:space="preserve"> </w:t>
      </w:r>
      <w:r>
        <w:rPr>
          <w:rFonts w:hint="eastAsia" w:ascii="Times New Roman" w:hAnsi="Times New Roman" w:eastAsia="宋体" w:cs="Times New Roman"/>
          <w:b/>
          <w:bCs/>
          <w:color w:val="000000"/>
          <w:sz w:val="32"/>
          <w:szCs w:val="32"/>
        </w:rPr>
        <w:t>评标方法</w:t>
      </w:r>
      <w:bookmarkEnd w:id="278"/>
      <w:bookmarkEnd w:id="279"/>
      <w:bookmarkEnd w:id="280"/>
      <w:bookmarkEnd w:id="281"/>
      <w:bookmarkEnd w:id="282"/>
      <w:bookmarkEnd w:id="283"/>
      <w:bookmarkEnd w:id="284"/>
      <w:bookmarkEnd w:id="285"/>
      <w:bookmarkEnd w:id="286"/>
      <w:bookmarkEnd w:id="287"/>
    </w:p>
    <w:p w14:paraId="1484451D">
      <w:pPr>
        <w:pStyle w:val="13"/>
        <w:tabs>
          <w:tab w:val="left" w:pos="2472"/>
        </w:tabs>
        <w:spacing w:line="460" w:lineRule="exact"/>
        <w:ind w:firstLine="420" w:firstLineChars="200"/>
        <w:rPr>
          <w:rFonts w:eastAsia="宋体" w:cs="Times New Roman"/>
          <w:color w:val="FF0000"/>
          <w:szCs w:val="21"/>
        </w:rPr>
      </w:pPr>
      <w:r>
        <w:rPr>
          <w:rFonts w:hint="eastAsia" w:hAnsi="宋体" w:eastAsia="宋体" w:cs="宋体"/>
          <w:szCs w:val="21"/>
        </w:rPr>
        <w:t>本项目采用</w:t>
      </w:r>
      <w:r>
        <w:rPr>
          <w:rFonts w:hint="eastAsia" w:hAnsi="宋体" w:eastAsia="宋体" w:cs="宋体"/>
          <w:szCs w:val="21"/>
          <w:u w:val="single"/>
        </w:rPr>
        <w:t xml:space="preserve"> 综合评分法</w:t>
      </w:r>
      <w:r>
        <w:rPr>
          <w:rFonts w:hint="eastAsia" w:hAnsi="宋体" w:eastAsia="宋体" w:cs="宋体"/>
          <w:szCs w:val="21"/>
        </w:rPr>
        <w:t>进行评审。</w:t>
      </w:r>
    </w:p>
    <w:p w14:paraId="4C3E965A">
      <w:pPr>
        <w:autoSpaceDE w:val="0"/>
        <w:autoSpaceDN w:val="0"/>
        <w:adjustRightInd w:val="0"/>
        <w:spacing w:line="440" w:lineRule="exact"/>
        <w:ind w:firstLine="420" w:firstLineChars="200"/>
        <w:rPr>
          <w:rFonts w:hint="eastAsia" w:ascii="宋体" w:hAnsi="宋体" w:eastAsia="宋体" w:cs="Times New Roman"/>
          <w:sz w:val="24"/>
        </w:rPr>
      </w:pPr>
      <w:r>
        <w:rPr>
          <w:rFonts w:hint="eastAsia" w:ascii="Times New Roman" w:hAnsi="宋体" w:eastAsia="宋体" w:cs="Times New Roman"/>
          <w:color w:val="000000"/>
        </w:rPr>
        <w:t>综合评分法，</w:t>
      </w:r>
      <w:r>
        <w:rPr>
          <w:rFonts w:hint="eastAsia" w:ascii="宋体" w:hAnsi="宋体" w:eastAsia="宋体" w:cs="Times New Roman"/>
          <w:color w:val="000000"/>
          <w:szCs w:val="20"/>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000000"/>
          <w:szCs w:val="20"/>
          <w:lang w:eastAsia="zh-CN"/>
        </w:rPr>
        <w:t>投标文件</w:t>
      </w:r>
      <w:r>
        <w:rPr>
          <w:rFonts w:hint="eastAsia" w:ascii="宋体" w:hAnsi="宋体" w:eastAsia="宋体" w:cs="Times New Roman"/>
          <w:color w:val="000000"/>
          <w:szCs w:val="20"/>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000000"/>
          <w:szCs w:val="20"/>
          <w:lang w:eastAsia="zh-CN"/>
        </w:rPr>
        <w:t>“投标人须知前附表”规定的方式排列</w:t>
      </w:r>
      <w:r>
        <w:rPr>
          <w:rFonts w:hint="eastAsia" w:ascii="宋体" w:hAnsi="宋体" w:eastAsia="宋体" w:cs="Times New Roman"/>
          <w:color w:val="000000"/>
          <w:szCs w:val="20"/>
        </w:rPr>
        <w:t xml:space="preserve">。 </w:t>
      </w:r>
    </w:p>
    <w:p w14:paraId="12503CDA">
      <w:pPr>
        <w:pStyle w:val="13"/>
        <w:spacing w:line="360" w:lineRule="auto"/>
        <w:ind w:firstLine="420"/>
        <w:rPr>
          <w:rFonts w:hint="eastAsia" w:hAnsi="宋体" w:eastAsia="宋体" w:cs="Times New Roman"/>
          <w:color w:val="000000"/>
        </w:rPr>
      </w:pPr>
    </w:p>
    <w:p w14:paraId="1402C65C">
      <w:pPr>
        <w:pStyle w:val="13"/>
        <w:tabs>
          <w:tab w:val="left" w:pos="2472"/>
        </w:tabs>
        <w:spacing w:line="460" w:lineRule="exact"/>
        <w:jc w:val="center"/>
        <w:outlineLvl w:val="1"/>
        <w:rPr>
          <w:rFonts w:hint="eastAsia" w:ascii="Times New Roman" w:hAnsi="Times New Roman" w:eastAsia="宋体" w:cs="Times New Roman"/>
          <w:b/>
          <w:bCs/>
          <w:color w:val="000000"/>
          <w:sz w:val="32"/>
          <w:szCs w:val="32"/>
        </w:rPr>
      </w:pPr>
      <w:bookmarkStart w:id="288" w:name="_Toc588"/>
      <w:bookmarkStart w:id="289" w:name="_Toc23151"/>
      <w:bookmarkStart w:id="290" w:name="_Toc30114"/>
      <w:bookmarkStart w:id="291" w:name="_Toc18477"/>
      <w:bookmarkStart w:id="292" w:name="_Toc24507"/>
      <w:bookmarkStart w:id="293" w:name="_Toc4190"/>
      <w:bookmarkStart w:id="294" w:name="_Toc9023"/>
      <w:bookmarkStart w:id="295" w:name="_Toc10545"/>
      <w:bookmarkStart w:id="296" w:name="_Toc9259"/>
      <w:bookmarkStart w:id="297" w:name="_Toc1643"/>
      <w:r>
        <w:rPr>
          <w:rFonts w:hint="eastAsia" w:ascii="Times New Roman" w:hAnsi="Times New Roman" w:eastAsia="宋体" w:cs="Times New Roman"/>
          <w:b/>
          <w:bCs/>
          <w:color w:val="000000"/>
          <w:sz w:val="32"/>
          <w:szCs w:val="32"/>
        </w:rPr>
        <w:t>第二节</w:t>
      </w:r>
      <w:r>
        <w:rPr>
          <w:rFonts w:ascii="Times New Roman" w:hAnsi="Times New Roman" w:eastAsia="宋体" w:cs="Times New Roman"/>
          <w:b/>
          <w:bCs/>
          <w:color w:val="000000"/>
          <w:sz w:val="32"/>
          <w:szCs w:val="32"/>
        </w:rPr>
        <w:t xml:space="preserve"> </w:t>
      </w:r>
      <w:r>
        <w:rPr>
          <w:rFonts w:hint="eastAsia" w:ascii="Times New Roman" w:hAnsi="Times New Roman" w:eastAsia="宋体" w:cs="Times New Roman"/>
          <w:b/>
          <w:bCs/>
          <w:color w:val="000000"/>
          <w:sz w:val="32"/>
          <w:szCs w:val="32"/>
        </w:rPr>
        <w:t>评标程序</w:t>
      </w:r>
      <w:bookmarkEnd w:id="288"/>
      <w:bookmarkEnd w:id="289"/>
      <w:bookmarkEnd w:id="290"/>
      <w:bookmarkEnd w:id="291"/>
      <w:bookmarkEnd w:id="292"/>
      <w:bookmarkEnd w:id="293"/>
      <w:bookmarkEnd w:id="294"/>
      <w:bookmarkEnd w:id="295"/>
      <w:bookmarkEnd w:id="296"/>
      <w:bookmarkEnd w:id="297"/>
    </w:p>
    <w:p w14:paraId="4F65B60A">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1.符合性审查</w:t>
      </w:r>
    </w:p>
    <w:p w14:paraId="7C83BFF5">
      <w:pPr>
        <w:spacing w:line="360" w:lineRule="auto"/>
        <w:ind w:firstLine="420" w:firstLineChars="200"/>
        <w:rPr>
          <w:rFonts w:hint="eastAsia" w:ascii="Times New Roman" w:hAnsi="宋体" w:eastAsia="宋体" w:cs="Times New Roman"/>
          <w:color w:val="000000"/>
        </w:rPr>
      </w:pPr>
      <w:r>
        <w:rPr>
          <w:rFonts w:hint="eastAsia" w:ascii="Times New Roman" w:hAnsi="宋体" w:eastAsia="宋体" w:cs="Times New Roman"/>
          <w:color w:val="000000"/>
        </w:rPr>
        <w:t>评标委员会应当对符合资格的投标人的投标文件进行投标报价、商务、技术等实质性内容符合性审查，以确定其是否满足招标文件的实质性要求。</w:t>
      </w:r>
    </w:p>
    <w:p w14:paraId="4AA5DE0F">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2.符合性审查不通过而导致投标无效的情形</w:t>
      </w:r>
    </w:p>
    <w:p w14:paraId="7B757A6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投标人的投标文件中存在对招标文件的任何实质性要求和条件的负偏离，将被视为投标无效。</w:t>
      </w:r>
    </w:p>
    <w:p w14:paraId="5B5E420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2.1在报价评审时，如发现下列情形之一的，将被视为投标无效：</w:t>
      </w:r>
    </w:p>
    <w:p w14:paraId="2BA12C2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（1）投标文件未提供“投标人须知前附表”第13.1条规定中“必须提供”的文件资料的;</w:t>
      </w:r>
    </w:p>
    <w:p w14:paraId="0302720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（2）未采用人民币报价或者未按照招标文件标明的币种报价的；</w:t>
      </w:r>
    </w:p>
    <w:p w14:paraId="537CBC2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（3）报价超出招标文件规定最高限价，或者超出采购预算金额的；</w:t>
      </w:r>
    </w:p>
    <w:p w14:paraId="07D135E4">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（4）投标人未就所投</w:t>
      </w:r>
      <w:r>
        <w:rPr>
          <w:rFonts w:hint="eastAsia" w:ascii="宋体" w:hAnsi="宋体" w:cs="宋体"/>
          <w:color w:val="auto"/>
          <w:szCs w:val="21"/>
          <w:lang w:eastAsia="zh-CN"/>
        </w:rPr>
        <w:t>项目</w:t>
      </w:r>
      <w:r>
        <w:rPr>
          <w:rFonts w:hint="eastAsia" w:ascii="宋体" w:hAnsi="宋体" w:eastAsia="宋体" w:cs="Times New Roman"/>
          <w:color w:val="000000"/>
          <w:szCs w:val="21"/>
        </w:rPr>
        <w:t>进行报价或者存在漏项报价；投标人未就所投</w:t>
      </w:r>
      <w:r>
        <w:rPr>
          <w:rFonts w:hint="eastAsia" w:ascii="宋体" w:hAnsi="宋体" w:cs="宋体"/>
          <w:color w:val="auto"/>
          <w:szCs w:val="21"/>
          <w:lang w:eastAsia="zh-CN"/>
        </w:rPr>
        <w:t>项目</w:t>
      </w:r>
      <w:r>
        <w:rPr>
          <w:rFonts w:hint="eastAsia" w:ascii="宋体" w:hAnsi="宋体" w:eastAsia="宋体" w:cs="Times New Roman"/>
          <w:color w:val="000000"/>
          <w:szCs w:val="21"/>
        </w:rPr>
        <w:t>的单项内容作唯一报价；投标人未就所投</w:t>
      </w:r>
      <w:r>
        <w:rPr>
          <w:rFonts w:hint="eastAsia" w:ascii="宋体" w:hAnsi="宋体" w:cs="宋体"/>
          <w:color w:val="auto"/>
          <w:szCs w:val="21"/>
          <w:lang w:eastAsia="zh-CN"/>
        </w:rPr>
        <w:t>项目</w:t>
      </w:r>
      <w:r>
        <w:rPr>
          <w:rFonts w:hint="eastAsia" w:ascii="宋体" w:hAnsi="宋体" w:eastAsia="宋体" w:cs="Times New Roman"/>
          <w:color w:val="000000"/>
          <w:szCs w:val="21"/>
        </w:rPr>
        <w:t>的全部内容作唯一总价报价；存在有选择、有条件报价的（招标文件允许有备选方案或者其他约定的除外）；</w:t>
      </w:r>
    </w:p>
    <w:p w14:paraId="64C8485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（5）修正后的报价，投标人不确认的；</w:t>
      </w:r>
    </w:p>
    <w:p w14:paraId="19E1595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（6）投标人属于本章第5条第（2）项情形的。</w:t>
      </w:r>
    </w:p>
    <w:p w14:paraId="43DF79B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2.2在商务评审时，如发现下列情形之一的，将被视为投标无效：</w:t>
      </w:r>
    </w:p>
    <w:p w14:paraId="2E582FF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（1）投标文件未按招标文件要求签署、盖章的；</w:t>
      </w:r>
    </w:p>
    <w:p w14:paraId="4DBB0058">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（2）委托代理人未能出具有效身份证明或者出具的身份证明与授权委托书中的信息不符的；</w:t>
      </w:r>
    </w:p>
    <w:p w14:paraId="1E8E656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（3）为无效投标保证金的或者未按照招标文件的规定提交投标保证金的； </w:t>
      </w:r>
    </w:p>
    <w:p w14:paraId="079D43E2">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w:t>
      </w:r>
      <w:r>
        <w:rPr>
          <w:rFonts w:hint="eastAsia" w:ascii="宋体" w:hAnsi="宋体" w:cs="宋体"/>
          <w:color w:val="auto"/>
          <w:szCs w:val="21"/>
        </w:rPr>
        <w:t>投标有效期</w:t>
      </w:r>
      <w:r>
        <w:rPr>
          <w:rFonts w:hint="eastAsia" w:ascii="宋体" w:hAnsi="宋体" w:cs="宋体"/>
          <w:color w:val="auto"/>
          <w:szCs w:val="21"/>
          <w:lang w:eastAsia="zh-CN"/>
        </w:rPr>
        <w:t>不满足</w:t>
      </w:r>
      <w:r>
        <w:rPr>
          <w:rFonts w:hint="eastAsia" w:ascii="宋体" w:hAnsi="宋体" w:cs="宋体"/>
          <w:color w:val="auto"/>
          <w:szCs w:val="21"/>
        </w:rPr>
        <w:t>招标文件</w:t>
      </w:r>
      <w:r>
        <w:rPr>
          <w:rFonts w:hint="eastAsia" w:ascii="宋体" w:hAnsi="宋体" w:cs="宋体"/>
          <w:color w:val="auto"/>
          <w:szCs w:val="21"/>
          <w:lang w:eastAsia="zh-CN"/>
        </w:rPr>
        <w:t>要求</w:t>
      </w:r>
      <w:r>
        <w:rPr>
          <w:rFonts w:hint="eastAsia" w:ascii="宋体" w:hAnsi="宋体" w:cs="宋体"/>
          <w:color w:val="auto"/>
          <w:szCs w:val="21"/>
        </w:rPr>
        <w:t>的</w:t>
      </w:r>
      <w:r>
        <w:rPr>
          <w:rFonts w:hint="eastAsia" w:ascii="宋体" w:hAnsi="宋体" w:cs="Times New Roman"/>
          <w:color w:val="000000"/>
          <w:szCs w:val="21"/>
          <w:lang w:val="en-US" w:eastAsia="zh-CN"/>
        </w:rPr>
        <w:t>；</w:t>
      </w:r>
    </w:p>
    <w:p w14:paraId="530042CA">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5</w:t>
      </w:r>
      <w:r>
        <w:rPr>
          <w:rFonts w:hint="eastAsia" w:ascii="宋体" w:hAnsi="宋体" w:eastAsia="宋体" w:cs="Times New Roman"/>
          <w:color w:val="000000"/>
          <w:szCs w:val="21"/>
        </w:rPr>
        <w:t>）投标文件的实质性内容未使用中文表述、使用计量单位不符合招标文件要求的；</w:t>
      </w:r>
    </w:p>
    <w:p w14:paraId="0308F3C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6</w:t>
      </w:r>
      <w:r>
        <w:rPr>
          <w:rFonts w:hint="eastAsia" w:ascii="宋体" w:hAnsi="宋体" w:eastAsia="宋体" w:cs="Times New Roman"/>
          <w:color w:val="000000"/>
          <w:szCs w:val="21"/>
        </w:rPr>
        <w:t>）投标文件中的文件资料因填写不齐全或者内容虚假或者出现其他情形而导致被评标委员会认定无效的；</w:t>
      </w:r>
    </w:p>
    <w:p w14:paraId="65EF790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7</w:t>
      </w:r>
      <w:r>
        <w:rPr>
          <w:rFonts w:hint="eastAsia" w:ascii="宋体" w:hAnsi="宋体" w:eastAsia="宋体" w:cs="Times New Roman"/>
          <w:color w:val="000000"/>
          <w:szCs w:val="21"/>
        </w:rPr>
        <w:t>）投标文件含有采购人不能接受的附加条件的；</w:t>
      </w:r>
    </w:p>
    <w:p w14:paraId="4A13CCA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8</w:t>
      </w:r>
      <w:r>
        <w:rPr>
          <w:rFonts w:hint="eastAsia" w:ascii="宋体" w:hAnsi="宋体" w:eastAsia="宋体" w:cs="Times New Roman"/>
          <w:color w:val="000000"/>
          <w:szCs w:val="21"/>
        </w:rPr>
        <w:t>）</w:t>
      </w:r>
      <w:r>
        <w:rPr>
          <w:rFonts w:hint="eastAsia" w:ascii="宋体" w:hAnsi="宋体" w:cs="宋体"/>
          <w:color w:val="auto"/>
          <w:szCs w:val="21"/>
          <w:lang w:val="en-US" w:eastAsia="zh-CN"/>
        </w:rPr>
        <w:t>不满足</w:t>
      </w:r>
      <w:r>
        <w:rPr>
          <w:rFonts w:hint="eastAsia" w:ascii="宋体" w:hAnsi="宋体" w:eastAsia="宋体" w:cs="Times New Roman"/>
          <w:color w:val="000000"/>
          <w:szCs w:val="21"/>
        </w:rPr>
        <w:t>招标文件实质性要求的；</w:t>
      </w:r>
    </w:p>
    <w:p w14:paraId="177688E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9</w:t>
      </w:r>
      <w:r>
        <w:rPr>
          <w:rFonts w:hint="eastAsia" w:ascii="宋体" w:hAnsi="宋体" w:eastAsia="宋体" w:cs="Times New Roman"/>
          <w:color w:val="000000"/>
          <w:szCs w:val="21"/>
        </w:rPr>
        <w:t>）属于投标人须知正文第9.2条情形的；</w:t>
      </w:r>
    </w:p>
    <w:p w14:paraId="36EF3F68">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Times New Roman"/>
          <w:color w:val="000000"/>
          <w:szCs w:val="21"/>
          <w:lang w:val="en-US" w:eastAsia="zh-CN"/>
        </w:rPr>
        <w:t>0</w:t>
      </w:r>
      <w:r>
        <w:rPr>
          <w:rFonts w:hint="eastAsia" w:ascii="宋体" w:hAnsi="宋体" w:eastAsia="宋体" w:cs="Times New Roman"/>
          <w:color w:val="000000"/>
          <w:szCs w:val="21"/>
        </w:rPr>
        <w:t>）法律、法规和招标文件规定的其他无效情形。</w:t>
      </w:r>
    </w:p>
    <w:p w14:paraId="242CFB3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2.3在技术评审时，如发现下列情形之一的，将被视为投标无效：</w:t>
      </w:r>
    </w:p>
    <w:p w14:paraId="24F9FF56">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rPr>
        <w:t>（1）</w:t>
      </w:r>
      <w:r>
        <w:rPr>
          <w:rFonts w:hint="eastAsia" w:ascii="宋体" w:hAnsi="宋体" w:cs="宋体"/>
          <w:color w:val="auto"/>
          <w:szCs w:val="21"/>
          <w:lang w:eastAsia="zh-CN"/>
        </w:rPr>
        <w:t>不满足</w:t>
      </w:r>
      <w:r>
        <w:rPr>
          <w:rFonts w:hint="eastAsia" w:ascii="宋体" w:hAnsi="宋体" w:cs="宋体"/>
          <w:color w:val="auto"/>
          <w:szCs w:val="21"/>
        </w:rPr>
        <w:t>招标文件实质性要求的</w:t>
      </w:r>
      <w:r>
        <w:rPr>
          <w:rFonts w:hint="eastAsia" w:ascii="宋体" w:hAnsi="宋体" w:cs="宋体"/>
          <w:color w:val="000000"/>
          <w:szCs w:val="21"/>
          <w:lang w:val="en-US" w:eastAsia="zh-CN"/>
        </w:rPr>
        <w:t>；</w:t>
      </w:r>
    </w:p>
    <w:p w14:paraId="1B782251">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2</w:t>
      </w:r>
      <w:r>
        <w:rPr>
          <w:rFonts w:hint="eastAsia" w:ascii="宋体" w:hAnsi="宋体" w:eastAsia="宋体" w:cs="宋体"/>
          <w:color w:val="000000"/>
          <w:szCs w:val="21"/>
        </w:rPr>
        <w:t>）虚假投标，或者出现其他情形而导致被评标委员会认定无效的；</w:t>
      </w:r>
    </w:p>
    <w:p w14:paraId="75365C5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3</w:t>
      </w:r>
      <w:r>
        <w:rPr>
          <w:rFonts w:hint="eastAsia" w:ascii="宋体" w:hAnsi="宋体" w:eastAsia="宋体" w:cs="宋体"/>
          <w:color w:val="000000"/>
          <w:szCs w:val="21"/>
        </w:rPr>
        <w:t>）招标文件</w:t>
      </w:r>
      <w:r>
        <w:rPr>
          <w:rFonts w:hint="eastAsia" w:ascii="宋体" w:hAnsi="宋体" w:eastAsia="宋体" w:cs="宋体"/>
          <w:color w:val="000000"/>
          <w:szCs w:val="21"/>
          <w:lang w:eastAsia="zh-CN"/>
        </w:rPr>
        <w:t>要求</w:t>
      </w:r>
      <w:r>
        <w:rPr>
          <w:rFonts w:hint="eastAsia" w:ascii="宋体" w:hAnsi="宋体" w:eastAsia="宋体" w:cs="宋体"/>
          <w:color w:val="000000"/>
          <w:szCs w:val="21"/>
        </w:rPr>
        <w:t>提供技术方案的，投标技术方案不明确，招标文件未允许但存在一个或者一个以上备选（替代）投标方案的。</w:t>
      </w:r>
    </w:p>
    <w:p w14:paraId="03459C3A">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3.澄清、说明或者补正</w:t>
      </w:r>
    </w:p>
    <w:p w14:paraId="69070EAF">
      <w:pPr>
        <w:spacing w:line="360" w:lineRule="auto"/>
        <w:ind w:firstLine="420" w:firstLineChars="200"/>
        <w:rPr>
          <w:rFonts w:hint="eastAsia" w:ascii="宋体" w:hAnsi="宋体" w:eastAsia="宋体" w:cs="Courier New"/>
          <w:szCs w:val="21"/>
        </w:rPr>
      </w:pPr>
      <w:r>
        <w:rPr>
          <w:rFonts w:hint="eastAsia" w:ascii="宋体" w:hAnsi="宋体" w:eastAsia="宋体" w:cs="Courier New"/>
          <w:szCs w:val="21"/>
        </w:rPr>
        <w:t>对投标文件中含义不明确、同类问题表述不一致或者有明显文字和计算错误的内容，评标委员会应在</w:t>
      </w:r>
      <w:r>
        <w:rPr>
          <w:rFonts w:hint="eastAsia" w:ascii="宋体" w:hAnsi="宋体" w:cs="宋体"/>
          <w:b w:val="0"/>
          <w:bCs w:val="0"/>
          <w:sz w:val="21"/>
          <w:szCs w:val="21"/>
          <w:lang w:val="en-US" w:eastAsia="zh-CN"/>
        </w:rPr>
        <w:t>广西政府采购云平台</w:t>
      </w:r>
      <w:r>
        <w:rPr>
          <w:rFonts w:hint="eastAsia" w:ascii="宋体" w:hAnsi="宋体" w:eastAsia="宋体" w:cs="Courier New"/>
          <w:szCs w:val="21"/>
        </w:rPr>
        <w:t>发布电子澄清函，要求投标人在规定时间内作出必要的澄清、说明或者补正。投标人在</w:t>
      </w:r>
      <w:r>
        <w:rPr>
          <w:rFonts w:hint="eastAsia" w:ascii="宋体" w:hAnsi="宋体" w:cs="宋体"/>
          <w:b w:val="0"/>
          <w:bCs w:val="0"/>
          <w:sz w:val="21"/>
          <w:szCs w:val="21"/>
          <w:lang w:val="en-US" w:eastAsia="zh-CN"/>
        </w:rPr>
        <w:t>广西政府采购云平台</w:t>
      </w:r>
      <w:r>
        <w:rPr>
          <w:rFonts w:hint="eastAsia" w:ascii="宋体" w:hAnsi="宋体" w:eastAsia="宋体" w:cs="Courier New"/>
          <w:szCs w:val="21"/>
        </w:rPr>
        <w:t>接收到电子澄清函后根据澄清函内容上传PDF格式回函，电子澄清答复函使用CA证书加盖</w:t>
      </w:r>
      <w:r>
        <w:rPr>
          <w:rFonts w:hint="eastAsia" w:ascii="宋体" w:hAnsi="宋体" w:cs="Courier New"/>
          <w:szCs w:val="21"/>
          <w:lang w:eastAsia="zh-CN"/>
        </w:rPr>
        <w:t>投标人</w:t>
      </w:r>
      <w:r>
        <w:rPr>
          <w:rFonts w:hint="eastAsia" w:ascii="宋体" w:hAnsi="宋体" w:eastAsia="宋体" w:cs="Courier New"/>
          <w:szCs w:val="21"/>
        </w:rPr>
        <w:t>公章后在线上传至评标委员会。投标人的澄清、说明或者补正不得超出投标文件的范围或者改变投标文件的实质性内容。投标人未在规定时间内进行澄清、说明或者补正的，有可能对评审产生影响。</w:t>
      </w:r>
    </w:p>
    <w:p w14:paraId="3F59888E">
      <w:pPr>
        <w:spacing w:line="360" w:lineRule="auto"/>
        <w:ind w:firstLine="420" w:firstLineChars="200"/>
        <w:rPr>
          <w:rFonts w:hint="eastAsia" w:ascii="宋体" w:hAnsi="宋体" w:eastAsia="宋体" w:cs="Courier New"/>
          <w:szCs w:val="21"/>
        </w:rPr>
      </w:pPr>
      <w:r>
        <w:rPr>
          <w:rFonts w:hint="eastAsia" w:ascii="宋体" w:hAnsi="宋体" w:eastAsia="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E087BEC">
      <w:pPr>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4.投标文件修正</w:t>
      </w:r>
    </w:p>
    <w:p w14:paraId="15ACB78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4.1投标文件报价出现前后不一致的，按照下列规定修正： </w:t>
      </w:r>
    </w:p>
    <w:p w14:paraId="66CD6D42">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（1）广西政府采购云平台电子开标大厅中的“开标记录表”内容与电子版投标文件中相应内容不一致的，以广西政府采购云平台电子开标大厅中的“开标记录表”为准；</w:t>
      </w:r>
    </w:p>
    <w:p w14:paraId="6E98AB1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（2）大写金额和小写金额不一致的，以大写金额为准；</w:t>
      </w:r>
    </w:p>
    <w:p w14:paraId="4D8191D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（3）单价金额小数点或者百分比有明显错位的，以开标一览表的总价为准，并修改单价；</w:t>
      </w:r>
    </w:p>
    <w:p w14:paraId="77EA7E6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（4）总价金额与按单价汇总金额不一致的，以单价金额计算结果为准。</w:t>
      </w:r>
    </w:p>
    <w:p w14:paraId="63DFAEED">
      <w:pPr>
        <w:spacing w:line="360" w:lineRule="auto"/>
        <w:ind w:firstLine="420" w:firstLineChars="200"/>
        <w:rPr>
          <w:rFonts w:ascii="Times New Roman" w:hAnsi="宋体" w:eastAsia="宋体" w:cs="Times New Roman"/>
          <w:color w:val="000000"/>
        </w:rPr>
      </w:pPr>
      <w:r>
        <w:rPr>
          <w:rFonts w:hint="eastAsia" w:ascii="Times New Roman" w:hAnsi="宋体" w:eastAsia="宋体" w:cs="Times New Roman"/>
          <w:color w:val="000000"/>
        </w:rPr>
        <w:t>同时出现两种以上不一致的，按照以上（</w:t>
      </w:r>
      <w:r>
        <w:rPr>
          <w:rFonts w:ascii="Times New Roman" w:hAnsi="宋体" w:eastAsia="宋体" w:cs="Times New Roman"/>
          <w:color w:val="000000"/>
        </w:rPr>
        <w:t>1</w:t>
      </w:r>
      <w:r>
        <w:rPr>
          <w:rFonts w:hint="eastAsia" w:ascii="Times New Roman" w:hAnsi="宋体" w:eastAsia="宋体" w:cs="Times New Roman"/>
          <w:color w:val="000000"/>
        </w:rPr>
        <w:t>）</w:t>
      </w:r>
      <w:r>
        <w:rPr>
          <w:rFonts w:ascii="Times New Roman" w:hAnsi="宋体" w:eastAsia="宋体" w:cs="Times New Roman"/>
          <w:color w:val="000000"/>
        </w:rPr>
        <w:t>-</w:t>
      </w:r>
      <w:r>
        <w:rPr>
          <w:rFonts w:hint="eastAsia" w:ascii="Times New Roman" w:hAnsi="宋体" w:eastAsia="宋体" w:cs="Times New Roman"/>
          <w:color w:val="000000"/>
        </w:rPr>
        <w:t>（</w:t>
      </w:r>
      <w:r>
        <w:rPr>
          <w:rFonts w:ascii="Times New Roman" w:hAnsi="宋体" w:eastAsia="宋体" w:cs="Times New Roman"/>
          <w:color w:val="000000"/>
        </w:rPr>
        <w:t>4</w:t>
      </w:r>
      <w:r>
        <w:rPr>
          <w:rFonts w:hint="eastAsia" w:ascii="Times New Roman" w:hAnsi="宋体" w:eastAsia="宋体" w:cs="Times New Roman"/>
          <w:color w:val="000000"/>
        </w:rPr>
        <w:t>）规定的顺序修正。修正后的报价经投标人确认后产生约束力，投标人不确认的，其投标无效。</w:t>
      </w:r>
    </w:p>
    <w:p w14:paraId="2A4ADAFF">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4.2经投标人确认修正后的报价若超过采购预算金额或者最高限价，投标人的投标文件作无效投标处理。</w:t>
      </w:r>
    </w:p>
    <w:p w14:paraId="766E292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4.3经投标人确认修正后的报价作为签订合同的依据，并以此报价计算价格分。</w:t>
      </w:r>
    </w:p>
    <w:p w14:paraId="020FF00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5.比较与评价</w:t>
      </w:r>
    </w:p>
    <w:p w14:paraId="38018572">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5.1评标委员会按照招标文件中规定的评标方法和评标标准，对符合性审查合格的投标文件进行商务和技术评估，综合比较与评价。</w:t>
      </w:r>
    </w:p>
    <w:p w14:paraId="0AE86D3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5.2评标委员会</w:t>
      </w:r>
      <w:r>
        <w:rPr>
          <w:rFonts w:hint="eastAsia" w:ascii="宋体" w:hAnsi="宋体" w:eastAsia="宋体" w:cs="宋体"/>
          <w:color w:val="000000"/>
          <w:lang w:eastAsia="zh-CN"/>
        </w:rPr>
        <w:t>各成员</w:t>
      </w:r>
      <w:r>
        <w:rPr>
          <w:rFonts w:hint="eastAsia" w:ascii="宋体" w:hAnsi="宋体" w:eastAsia="宋体" w:cs="宋体"/>
          <w:color w:val="000000"/>
        </w:rPr>
        <w:t>独立对每个投标人的投标文件进行评价，并汇总每个投标人的得分。</w:t>
      </w:r>
    </w:p>
    <w:p w14:paraId="209218E0">
      <w:pPr>
        <w:widowControl/>
        <w:numPr>
          <w:ilvl w:val="0"/>
          <w:numId w:val="2"/>
        </w:numPr>
        <w:spacing w:after="150" w:line="360" w:lineRule="auto"/>
        <w:ind w:left="0" w:firstLine="420" w:firstLineChars="200"/>
        <w:jc w:val="left"/>
        <w:rPr>
          <w:rFonts w:hint="eastAsia" w:ascii="宋体" w:hAnsi="宋体" w:eastAsia="宋体" w:cs="宋体"/>
          <w:color w:val="000000"/>
        </w:rPr>
      </w:pPr>
      <w:r>
        <w:rPr>
          <w:rFonts w:hint="eastAsia" w:ascii="宋体" w:hAnsi="宋体" w:eastAsia="宋体" w:cs="宋体"/>
          <w:color w:val="000000"/>
        </w:rPr>
        <w:t>评</w:t>
      </w:r>
      <w:r>
        <w:rPr>
          <w:rFonts w:hint="eastAsia" w:ascii="宋体" w:hAnsi="宋体" w:cs="宋体"/>
          <w:color w:val="000000"/>
          <w:lang w:val="en-US" w:eastAsia="zh-CN"/>
        </w:rPr>
        <w:t>标</w:t>
      </w:r>
      <w:r>
        <w:rPr>
          <w:rFonts w:hint="eastAsia" w:ascii="宋体" w:hAnsi="宋体" w:eastAsia="宋体" w:cs="宋体"/>
          <w:color w:val="000000"/>
        </w:rPr>
        <w:t>委员会成员要根据政府采购法律法规和</w:t>
      </w:r>
      <w:r>
        <w:rPr>
          <w:rFonts w:hint="eastAsia" w:ascii="宋体" w:hAnsi="宋体" w:eastAsia="宋体" w:cs="宋体"/>
          <w:color w:val="000000"/>
          <w:lang w:eastAsia="zh-CN"/>
        </w:rPr>
        <w:t>招标</w:t>
      </w:r>
      <w:r>
        <w:rPr>
          <w:rFonts w:hint="eastAsia" w:ascii="宋体" w:hAnsi="宋体" w:eastAsia="宋体" w:cs="宋体"/>
          <w:color w:val="000000"/>
        </w:rPr>
        <w:t>文件所载明的评</w:t>
      </w:r>
      <w:r>
        <w:rPr>
          <w:rFonts w:hint="eastAsia" w:ascii="宋体" w:hAnsi="宋体" w:eastAsia="宋体" w:cs="宋体"/>
          <w:color w:val="000000"/>
          <w:lang w:eastAsia="zh-CN"/>
        </w:rPr>
        <w:t>标</w:t>
      </w:r>
      <w:r>
        <w:rPr>
          <w:rFonts w:hint="eastAsia" w:ascii="宋体" w:hAnsi="宋体" w:eastAsia="宋体" w:cs="宋体"/>
          <w:color w:val="000000"/>
        </w:rPr>
        <w:t>方法、标准进行评审。对</w:t>
      </w:r>
      <w:r>
        <w:rPr>
          <w:rFonts w:hint="eastAsia" w:ascii="宋体" w:hAnsi="宋体" w:eastAsia="宋体" w:cs="宋体"/>
          <w:color w:val="000000"/>
          <w:lang w:eastAsia="zh-CN"/>
        </w:rPr>
        <w:t>投标人</w:t>
      </w:r>
      <w:r>
        <w:rPr>
          <w:rFonts w:hint="eastAsia" w:ascii="宋体" w:hAnsi="宋体" w:eastAsia="宋体" w:cs="宋体"/>
          <w:color w:val="000000"/>
        </w:rPr>
        <w:t>的价格分等客观评分项的评分应当一致，对其他需要借助专业知识评判的主观评分项，应当严格按照评分细则公正评分。</w:t>
      </w:r>
    </w:p>
    <w:p w14:paraId="4507ED7A">
      <w:pPr>
        <w:widowControl/>
        <w:numPr>
          <w:ilvl w:val="0"/>
          <w:numId w:val="2"/>
        </w:numPr>
        <w:spacing w:after="150" w:line="360" w:lineRule="auto"/>
        <w:ind w:left="0" w:firstLine="422" w:firstLineChars="200"/>
        <w:jc w:val="left"/>
        <w:rPr>
          <w:rFonts w:hint="eastAsia" w:ascii="宋体" w:hAnsi="宋体" w:eastAsia="宋体" w:cs="宋体"/>
          <w:b/>
          <w:bCs/>
          <w:color w:val="000000"/>
        </w:rPr>
      </w:pPr>
      <w:r>
        <w:rPr>
          <w:rFonts w:hint="eastAsia" w:ascii="宋体" w:hAnsi="宋体" w:eastAsia="宋体" w:cs="宋体"/>
          <w:b/>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C9E91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eastAsia="宋体" w:cs="宋体"/>
          <w:i w:val="0"/>
          <w:iCs w:val="0"/>
          <w:caps w:val="0"/>
          <w:smallCaps w:val="0"/>
          <w:color w:val="000000"/>
          <w:spacing w:val="0"/>
          <w:sz w:val="21"/>
          <w:szCs w:val="21"/>
          <w:shd w:val="clear" w:color="auto" w:fill="FFFFFF"/>
        </w:rPr>
        <w:t xml:space="preserve">①采购评审中出现下列情形之一的，评标委员会应当启动异常低价投标审查程序： </w:t>
      </w:r>
    </w:p>
    <w:p w14:paraId="7BBC314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cs="宋体"/>
          <w:i w:val="0"/>
          <w:iCs w:val="0"/>
          <w:caps w:val="0"/>
          <w:smallCaps w:val="0"/>
          <w:color w:val="000000"/>
          <w:spacing w:val="0"/>
          <w:sz w:val="21"/>
          <w:szCs w:val="21"/>
          <w:shd w:val="clear" w:color="auto" w:fill="FFFFFF"/>
          <w:lang w:val="en-US" w:eastAsia="zh-CN"/>
        </w:rPr>
        <w:t>A.</w:t>
      </w:r>
      <w:r>
        <w:rPr>
          <w:rFonts w:hint="eastAsia" w:ascii="宋体" w:hAnsi="宋体" w:eastAsia="宋体" w:cs="宋体"/>
          <w:i w:val="0"/>
          <w:iCs w:val="0"/>
          <w:caps w:val="0"/>
          <w:smallCaps w:val="0"/>
          <w:color w:val="000000"/>
          <w:spacing w:val="0"/>
          <w:sz w:val="21"/>
          <w:szCs w:val="21"/>
          <w:shd w:val="clear" w:color="auto" w:fill="FFFFFF"/>
        </w:rPr>
        <w:t>投标报价低于全部通过符合性审查投标人投标报价平均值50%</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的，即投标报价＜全部通过符合性审查投标人投标报价平均值×50%</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 xml:space="preserve">； </w:t>
      </w:r>
    </w:p>
    <w:p w14:paraId="48FF2C1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cs="宋体"/>
          <w:i w:val="0"/>
          <w:iCs w:val="0"/>
          <w:caps w:val="0"/>
          <w:smallCaps w:val="0"/>
          <w:color w:val="000000"/>
          <w:spacing w:val="0"/>
          <w:sz w:val="21"/>
          <w:szCs w:val="21"/>
          <w:shd w:val="clear" w:color="auto" w:fill="FFFFFF"/>
          <w:lang w:val="en-US" w:eastAsia="zh-CN"/>
        </w:rPr>
        <w:t>B.</w:t>
      </w:r>
      <w:r>
        <w:rPr>
          <w:rFonts w:hint="eastAsia" w:ascii="宋体" w:hAnsi="宋体" w:eastAsia="宋体" w:cs="宋体"/>
          <w:i w:val="0"/>
          <w:iCs w:val="0"/>
          <w:caps w:val="0"/>
          <w:smallCaps w:val="0"/>
          <w:color w:val="000000"/>
          <w:spacing w:val="0"/>
          <w:sz w:val="21"/>
          <w:szCs w:val="21"/>
          <w:shd w:val="clear" w:color="auto" w:fill="FFFFFF"/>
        </w:rPr>
        <w:t>投标报价低于通过符合性审查的次低报价投标人投标报价50%</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的，即投标报价＜通过符合性审查的次低报价投标人投标报价×50%</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 xml:space="preserve">； </w:t>
      </w:r>
    </w:p>
    <w:p w14:paraId="5CB504C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cs="宋体"/>
          <w:i w:val="0"/>
          <w:iCs w:val="0"/>
          <w:caps w:val="0"/>
          <w:smallCaps w:val="0"/>
          <w:color w:val="000000"/>
          <w:spacing w:val="0"/>
          <w:sz w:val="21"/>
          <w:szCs w:val="21"/>
          <w:shd w:val="clear" w:color="auto" w:fill="FFFFFF"/>
          <w:lang w:val="en-US" w:eastAsia="zh-CN"/>
        </w:rPr>
        <w:t>C.</w:t>
      </w:r>
      <w:r>
        <w:rPr>
          <w:rFonts w:hint="eastAsia" w:ascii="宋体" w:hAnsi="宋体" w:eastAsia="宋体" w:cs="宋体"/>
          <w:i w:val="0"/>
          <w:iCs w:val="0"/>
          <w:caps w:val="0"/>
          <w:smallCaps w:val="0"/>
          <w:color w:val="000000"/>
          <w:spacing w:val="0"/>
          <w:sz w:val="21"/>
          <w:szCs w:val="21"/>
          <w:shd w:val="clear" w:color="auto" w:fill="FFFFFF"/>
        </w:rPr>
        <w:t>投标报价低于采购项目最高限价45%</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的，即投标报价＜采购项目最高限价×45%</w:t>
      </w:r>
      <w:r>
        <w:rPr>
          <w:rFonts w:hint="eastAsia"/>
          <w:b/>
          <w:bCs/>
          <w:u w:val="single"/>
          <w:lang w:val="en-US" w:eastAsia="zh-CN"/>
        </w:rPr>
        <w:t>~</w:t>
      </w:r>
      <w:r>
        <w:rPr>
          <w:rFonts w:hint="eastAsia"/>
          <w:b w:val="0"/>
          <w:bCs w:val="0"/>
          <w:u w:val="single"/>
          <w:lang w:val="en-US" w:eastAsia="zh-CN"/>
        </w:rPr>
        <w:t>65%</w:t>
      </w:r>
      <w:r>
        <w:rPr>
          <w:rFonts w:hint="eastAsia" w:ascii="宋体" w:hAnsi="宋体" w:eastAsia="宋体" w:cs="宋体"/>
          <w:i w:val="0"/>
          <w:iCs w:val="0"/>
          <w:caps w:val="0"/>
          <w:smallCaps w:val="0"/>
          <w:color w:val="000000"/>
          <w:spacing w:val="0"/>
          <w:sz w:val="21"/>
          <w:szCs w:val="21"/>
          <w:shd w:val="clear" w:color="auto" w:fill="FFFFFF"/>
        </w:rPr>
        <w:t>；</w:t>
      </w:r>
    </w:p>
    <w:p w14:paraId="6B3172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cs="宋体"/>
          <w:i w:val="0"/>
          <w:iCs w:val="0"/>
          <w:caps w:val="0"/>
          <w:smallCaps w:val="0"/>
          <w:color w:val="000000"/>
          <w:spacing w:val="0"/>
          <w:sz w:val="21"/>
          <w:szCs w:val="21"/>
          <w:shd w:val="clear" w:color="auto" w:fill="FFFFFF"/>
          <w:lang w:val="en-US" w:eastAsia="zh-CN"/>
        </w:rPr>
        <w:t>D.</w:t>
      </w:r>
      <w:r>
        <w:rPr>
          <w:rFonts w:hint="eastAsia" w:ascii="宋体" w:hAnsi="宋体" w:eastAsia="宋体" w:cs="宋体"/>
          <w:i w:val="0"/>
          <w:iCs w:val="0"/>
          <w:caps w:val="0"/>
          <w:smallCaps w:val="0"/>
          <w:color w:val="000000"/>
          <w:spacing w:val="0"/>
          <w:sz w:val="21"/>
          <w:szCs w:val="21"/>
          <w:shd w:val="clear" w:color="auto" w:fill="FFFFFF"/>
        </w:rPr>
        <w:t>评标委员会基于专业判断，认为投标人报价过低，有可能影响产品质量或者不能诚信履约的其他情形。</w:t>
      </w:r>
    </w:p>
    <w:p w14:paraId="531847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eastAsia="宋体" w:cs="宋体"/>
          <w:i w:val="0"/>
          <w:iCs w:val="0"/>
          <w:caps w:val="0"/>
          <w:smallCaps w:val="0"/>
          <w:color w:val="000000"/>
          <w:spacing w:val="0"/>
          <w:sz w:val="21"/>
          <w:szCs w:val="21"/>
          <w:shd w:val="clear" w:color="auto" w:fill="FFFFFF"/>
        </w:rPr>
        <w:t>相关法律法规对投标人报价有规定的，从其规定。</w:t>
      </w:r>
    </w:p>
    <w:p w14:paraId="4CDF6E0B">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i w:val="0"/>
          <w:iCs w:val="0"/>
          <w:caps w:val="0"/>
          <w:smallCaps w:val="0"/>
          <w:color w:val="000000"/>
          <w:spacing w:val="0"/>
          <w:sz w:val="21"/>
          <w:szCs w:val="21"/>
          <w:shd w:val="clear" w:color="auto" w:fill="FFFFFF"/>
        </w:rPr>
      </w:pPr>
      <w:r>
        <w:rPr>
          <w:rFonts w:hint="eastAsia" w:ascii="宋体" w:hAnsi="宋体" w:eastAsia="宋体" w:cs="宋体"/>
          <w:i w:val="0"/>
          <w:iCs w:val="0"/>
          <w:caps w:val="0"/>
          <w:smallCaps w:val="0"/>
          <w:color w:val="000000"/>
          <w:spacing w:val="0"/>
          <w:sz w:val="21"/>
          <w:szCs w:val="21"/>
          <w:shd w:val="clear" w:color="auto" w:fill="FFFFFF"/>
        </w:rPr>
        <w:t xml:space="preserve"> </w:t>
      </w:r>
      <w:r>
        <w:rPr>
          <w:rFonts w:hint="eastAsia" w:ascii="宋体" w:hAnsi="宋体" w:cs="宋体"/>
          <w:i w:val="0"/>
          <w:iCs w:val="0"/>
          <w:caps w:val="0"/>
          <w:small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smallCaps w:val="0"/>
          <w:color w:val="000000"/>
          <w:spacing w:val="0"/>
          <w:sz w:val="21"/>
          <w:szCs w:val="21"/>
          <w:shd w:val="clear" w:color="auto" w:fill="FFFFFF"/>
        </w:rPr>
        <w:t>②</w:t>
      </w:r>
      <w:bookmarkStart w:id="298" w:name="OLE_LINK6"/>
      <w:r>
        <w:rPr>
          <w:rFonts w:hint="eastAsia" w:ascii="宋体" w:hAnsi="宋体" w:eastAsia="宋体" w:cs="宋体"/>
          <w:i w:val="0"/>
          <w:iCs w:val="0"/>
          <w:caps w:val="0"/>
          <w:smallCaps w:val="0"/>
          <w:color w:val="000000"/>
          <w:spacing w:val="0"/>
          <w:sz w:val="21"/>
          <w:szCs w:val="21"/>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8"/>
    <w:p w14:paraId="0E6A263E">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b/>
          <w:bCs/>
          <w:i w:val="0"/>
          <w:iCs w:val="0"/>
          <w:caps w:val="0"/>
          <w:smallCaps w:val="0"/>
          <w:color w:val="000000"/>
          <w:spacing w:val="0"/>
          <w:sz w:val="21"/>
          <w:szCs w:val="21"/>
          <w:shd w:val="clear" w:color="auto" w:fill="FFFFFF"/>
        </w:rPr>
      </w:pPr>
      <w:r>
        <w:rPr>
          <w:rFonts w:hint="eastAsia" w:ascii="宋体" w:hAnsi="宋体" w:eastAsia="宋体" w:cs="宋体"/>
          <w:i w:val="0"/>
          <w:iCs w:val="0"/>
          <w:caps w:val="0"/>
          <w:smallCaps w:val="0"/>
          <w:color w:val="000000"/>
          <w:spacing w:val="0"/>
          <w:sz w:val="21"/>
          <w:szCs w:val="21"/>
          <w:shd w:val="clear" w:color="auto" w:fill="FFFFFF"/>
        </w:rPr>
        <w:t xml:space="preserve"> </w:t>
      </w:r>
      <w:r>
        <w:rPr>
          <w:rFonts w:hint="eastAsia" w:ascii="宋体" w:hAnsi="宋体" w:cs="宋体"/>
          <w:i w:val="0"/>
          <w:iCs w:val="0"/>
          <w:caps w:val="0"/>
          <w:small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smallCaps w:val="0"/>
          <w:color w:val="000000"/>
          <w:spacing w:val="0"/>
          <w:sz w:val="21"/>
          <w:szCs w:val="21"/>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smallCaps w:val="0"/>
          <w:color w:val="000000"/>
          <w:spacing w:val="0"/>
          <w:sz w:val="21"/>
          <w:szCs w:val="21"/>
          <w:shd w:val="clear" w:color="auto" w:fill="FFFFFF"/>
        </w:rPr>
        <w:t>投标人不能提供书面说明、证明材料，或者提供的书面说明、证明材料不能证明其报价合理性的，评标委员会应当将其作为无效投标处理。</w:t>
      </w:r>
    </w:p>
    <w:p w14:paraId="678CC1C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5.3评标委员会按照招标文件中规定的评标方法和标准计算各投标人的报价得分。在评标过程中，不得去掉报价中的最高报价和最低报价。</w:t>
      </w:r>
    </w:p>
    <w:p w14:paraId="2EE0EAB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5.4各投标人的得分为评标委员会各成员的有效评分的算术平均数。</w:t>
      </w:r>
    </w:p>
    <w:p w14:paraId="29EF336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5.5评标委员会按照招标文件中的规定推荐中标候选人。</w:t>
      </w:r>
    </w:p>
    <w:p w14:paraId="6040799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5.6起草并签署评标报告。评标委员会根据评标委员会</w:t>
      </w:r>
      <w:r>
        <w:rPr>
          <w:rFonts w:hint="eastAsia" w:ascii="宋体" w:hAnsi="宋体" w:eastAsia="宋体" w:cs="宋体"/>
          <w:color w:val="000000"/>
          <w:lang w:eastAsia="zh-CN"/>
        </w:rPr>
        <w:t>各</w:t>
      </w:r>
      <w:r>
        <w:rPr>
          <w:rFonts w:hint="eastAsia" w:ascii="宋体" w:hAnsi="宋体" w:eastAsia="宋体" w:cs="宋体"/>
          <w:color w:val="000000"/>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451E549">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6.评审复核</w:t>
      </w:r>
    </w:p>
    <w:p w14:paraId="7F8F15E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6.1评标报告签署前，评标委员会要对评审结果进行复核，复核意见要体现在评标报告中。</w:t>
      </w:r>
    </w:p>
    <w:p w14:paraId="6C7C138A">
      <w:pPr>
        <w:widowControl/>
        <w:spacing w:line="560" w:lineRule="exact"/>
        <w:ind w:firstLine="420" w:firstLineChars="200"/>
        <w:jc w:val="left"/>
        <w:textAlignment w:val="baseline"/>
        <w:rPr>
          <w:rFonts w:hint="eastAsia" w:ascii="Times New Roman" w:hAnsi="宋体" w:eastAsia="宋体" w:cs="Times New Roman"/>
          <w:color w:val="000000"/>
        </w:rPr>
      </w:pPr>
      <w:r>
        <w:rPr>
          <w:rFonts w:hint="eastAsia" w:ascii="宋体" w:hAnsi="宋体" w:eastAsia="宋体" w:cs="宋体"/>
          <w:color w:val="000000"/>
        </w:rPr>
        <w:t>6.2</w:t>
      </w:r>
      <w:r>
        <w:rPr>
          <w:rFonts w:hint="eastAsia" w:ascii="Times New Roman" w:hAnsi="宋体" w:eastAsia="宋体" w:cs="Times New Roman"/>
          <w:color w:val="000000"/>
        </w:rPr>
        <w:t>评标结果汇总完成后，除下列情形外，任何人不得修改评标结果：</w:t>
      </w:r>
    </w:p>
    <w:p w14:paraId="4120C767">
      <w:pPr>
        <w:widowControl/>
        <w:spacing w:line="560" w:lineRule="exact"/>
        <w:jc w:val="left"/>
        <w:textAlignment w:val="baseline"/>
        <w:rPr>
          <w:rFonts w:ascii="Times New Roman" w:hAnsi="宋体" w:eastAsia="宋体" w:cs="Times New Roman"/>
          <w:color w:val="000000"/>
        </w:rPr>
      </w:pPr>
      <w:r>
        <w:rPr>
          <w:rFonts w:hint="eastAsia" w:ascii="Times New Roman" w:hAnsi="宋体" w:eastAsia="宋体" w:cs="Times New Roman"/>
          <w:color w:val="000000"/>
        </w:rPr>
        <w:t>　　（一）分值汇总计算错误的；</w:t>
      </w:r>
    </w:p>
    <w:p w14:paraId="6E42066B">
      <w:pPr>
        <w:widowControl/>
        <w:spacing w:line="560" w:lineRule="exact"/>
        <w:jc w:val="left"/>
        <w:textAlignment w:val="baseline"/>
        <w:rPr>
          <w:rFonts w:ascii="Times New Roman" w:hAnsi="宋体" w:eastAsia="宋体" w:cs="Times New Roman"/>
          <w:color w:val="000000"/>
        </w:rPr>
      </w:pPr>
      <w:r>
        <w:rPr>
          <w:rFonts w:hint="eastAsia" w:ascii="Times New Roman" w:hAnsi="宋体" w:eastAsia="宋体" w:cs="Times New Roman"/>
          <w:color w:val="000000"/>
        </w:rPr>
        <w:t>　　（二）分项评分超出评分标准范围的；</w:t>
      </w:r>
    </w:p>
    <w:p w14:paraId="330D9CC3">
      <w:pPr>
        <w:widowControl/>
        <w:spacing w:line="560" w:lineRule="exact"/>
        <w:jc w:val="left"/>
        <w:textAlignment w:val="baseline"/>
        <w:rPr>
          <w:rFonts w:ascii="Times New Roman" w:hAnsi="宋体" w:eastAsia="宋体" w:cs="Times New Roman"/>
          <w:color w:val="000000"/>
        </w:rPr>
      </w:pPr>
      <w:r>
        <w:rPr>
          <w:rFonts w:hint="eastAsia" w:ascii="Times New Roman" w:hAnsi="宋体" w:eastAsia="宋体" w:cs="Times New Roman"/>
          <w:color w:val="000000"/>
        </w:rPr>
        <w:t>　　（三）评标委员会成员对客观评审因素评分不一致的；</w:t>
      </w:r>
    </w:p>
    <w:p w14:paraId="49CF9DA3">
      <w:pPr>
        <w:widowControl/>
        <w:spacing w:line="560" w:lineRule="exact"/>
        <w:jc w:val="left"/>
        <w:textAlignment w:val="baseline"/>
        <w:rPr>
          <w:rFonts w:ascii="Times New Roman" w:hAnsi="宋体" w:eastAsia="宋体" w:cs="Times New Roman"/>
          <w:color w:val="000000"/>
        </w:rPr>
      </w:pPr>
      <w:r>
        <w:rPr>
          <w:rFonts w:hint="eastAsia" w:ascii="Times New Roman" w:hAnsi="宋体" w:eastAsia="宋体" w:cs="Times New Roman"/>
          <w:color w:val="000000"/>
        </w:rPr>
        <w:t>　　（四）经评标委员会认定评分畸高、畸低的。</w:t>
      </w:r>
    </w:p>
    <w:p w14:paraId="4388223A">
      <w:pPr>
        <w:spacing w:line="360" w:lineRule="auto"/>
        <w:ind w:firstLine="420" w:firstLineChars="200"/>
        <w:rPr>
          <w:rFonts w:ascii="Times New Roman" w:hAnsi="宋体" w:eastAsia="宋体" w:cs="Times New Roman"/>
          <w:color w:val="000000"/>
        </w:rPr>
      </w:pPr>
      <w:r>
        <w:rPr>
          <w:rFonts w:hint="eastAsia" w:ascii="Times New Roman" w:hAnsi="宋体" w:eastAsia="宋体" w:cs="Times New Roman"/>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A996D36">
      <w:pPr>
        <w:pStyle w:val="4"/>
        <w:jc w:val="center"/>
        <w:rPr>
          <w:rFonts w:cs="Times New Roman"/>
          <w:b w:val="0"/>
          <w:sz w:val="30"/>
          <w:szCs w:val="30"/>
        </w:rPr>
      </w:pPr>
      <w:bookmarkStart w:id="299" w:name="_Toc17834"/>
      <w:bookmarkStart w:id="300" w:name="_Toc22963"/>
      <w:bookmarkStart w:id="301" w:name="_Toc27331"/>
      <w:bookmarkStart w:id="302" w:name="_Toc28829"/>
      <w:bookmarkStart w:id="303" w:name="_Toc4866"/>
      <w:bookmarkStart w:id="304" w:name="_Toc28193"/>
      <w:bookmarkStart w:id="305" w:name="_Toc25728"/>
      <w:bookmarkStart w:id="306" w:name="_Toc5755"/>
      <w:bookmarkStart w:id="307" w:name="_Toc19942"/>
      <w:bookmarkStart w:id="308" w:name="_Toc13548"/>
      <w:r>
        <w:rPr>
          <w:rFonts w:hint="eastAsia" w:cs="Times New Roman"/>
          <w:b w:val="0"/>
          <w:sz w:val="30"/>
          <w:szCs w:val="30"/>
        </w:rPr>
        <w:t>第三节</w:t>
      </w:r>
      <w:r>
        <w:rPr>
          <w:rFonts w:cs="Times New Roman"/>
          <w:b w:val="0"/>
          <w:sz w:val="30"/>
          <w:szCs w:val="30"/>
        </w:rPr>
        <w:t xml:space="preserve"> </w:t>
      </w:r>
      <w:r>
        <w:rPr>
          <w:rFonts w:hint="eastAsia" w:cs="Times New Roman"/>
          <w:b w:val="0"/>
          <w:sz w:val="30"/>
          <w:szCs w:val="30"/>
        </w:rPr>
        <w:t>评分标准</w:t>
      </w:r>
      <w:bookmarkEnd w:id="299"/>
      <w:bookmarkEnd w:id="300"/>
      <w:bookmarkEnd w:id="301"/>
      <w:bookmarkEnd w:id="302"/>
      <w:bookmarkEnd w:id="303"/>
      <w:bookmarkEnd w:id="304"/>
      <w:bookmarkEnd w:id="305"/>
      <w:bookmarkEnd w:id="306"/>
      <w:bookmarkEnd w:id="307"/>
      <w:bookmarkEnd w:id="308"/>
    </w:p>
    <w:p w14:paraId="6D555219">
      <w:pPr>
        <w:pStyle w:val="13"/>
        <w:ind w:firstLine="602" w:firstLineChars="200"/>
        <w:jc w:val="center"/>
        <w:rPr>
          <w:rFonts w:hint="eastAsia" w:ascii="Times New Roman" w:hAnsi="Times New Roman" w:eastAsia="宋体" w:cs="Times New Roman"/>
          <w:b/>
          <w:sz w:val="30"/>
          <w:szCs w:val="30"/>
        </w:rPr>
      </w:pPr>
      <w:r>
        <w:rPr>
          <w:rFonts w:hint="eastAsia" w:hAnsi="宋体" w:cs="宋体"/>
          <w:b/>
          <w:color w:val="auto"/>
          <w:sz w:val="30"/>
          <w:szCs w:val="30"/>
          <w:lang w:val="en-US" w:eastAsia="zh-CN"/>
        </w:rPr>
        <w:t>一</w:t>
      </w:r>
      <w:r>
        <w:rPr>
          <w:rFonts w:hint="eastAsia" w:ascii="宋体" w:hAnsi="宋体" w:cs="宋体"/>
          <w:b/>
          <w:color w:val="auto"/>
          <w:sz w:val="30"/>
          <w:szCs w:val="30"/>
        </w:rPr>
        <w:t>、</w:t>
      </w:r>
      <w:r>
        <w:rPr>
          <w:rFonts w:hint="eastAsia" w:ascii="Times New Roman" w:hAnsi="Times New Roman" w:eastAsia="宋体" w:cs="Times New Roman"/>
          <w:b/>
          <w:sz w:val="30"/>
          <w:szCs w:val="30"/>
        </w:rPr>
        <w:t>综合评分法</w:t>
      </w:r>
    </w:p>
    <w:p w14:paraId="4439C7B7">
      <w:pPr>
        <w:spacing w:line="360" w:lineRule="auto"/>
        <w:ind w:firstLine="420"/>
        <w:rPr>
          <w:rFonts w:hint="eastAsia" w:ascii="宋体" w:hAnsi="宋体" w:eastAsia="宋体" w:cs="Times New Roman"/>
          <w:bCs/>
          <w:color w:val="auto"/>
          <w:szCs w:val="20"/>
        </w:rPr>
      </w:pPr>
    </w:p>
    <w:p w14:paraId="6DC76081">
      <w:pPr>
        <w:spacing w:line="360" w:lineRule="auto"/>
        <w:ind w:firstLine="420"/>
        <w:rPr>
          <w:rFonts w:hint="eastAsia" w:ascii="宋体" w:hAnsi="宋体" w:eastAsia="宋体" w:cs="Times New Roman"/>
          <w:bCs/>
          <w:color w:val="auto"/>
          <w:szCs w:val="20"/>
        </w:rPr>
      </w:pPr>
      <w:r>
        <w:rPr>
          <w:rFonts w:hint="eastAsia" w:ascii="宋体" w:hAnsi="宋体" w:cs="Times New Roman"/>
          <w:bCs/>
          <w:color w:val="auto"/>
          <w:szCs w:val="20"/>
          <w:lang w:eastAsia="zh-CN"/>
        </w:rPr>
        <w:t>注：</w:t>
      </w:r>
      <w:r>
        <w:rPr>
          <w:rFonts w:hint="eastAsia" w:ascii="宋体" w:hAnsi="宋体" w:eastAsia="宋体" w:cs="Times New Roman"/>
          <w:bCs/>
          <w:color w:val="auto"/>
          <w:szCs w:val="20"/>
        </w:rPr>
        <w:t>计分方法按四舍五入取至百分位。</w:t>
      </w:r>
    </w:p>
    <w:tbl>
      <w:tblPr>
        <w:tblStyle w:val="2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69"/>
        <w:gridCol w:w="709"/>
        <w:gridCol w:w="6868"/>
      </w:tblGrid>
      <w:tr w14:paraId="4D76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31" w:type="dxa"/>
            <w:gridSpan w:val="2"/>
            <w:vAlign w:val="center"/>
          </w:tcPr>
          <w:p w14:paraId="64C5BAA0">
            <w:pPr>
              <w:adjustRightInd w:val="0"/>
              <w:spacing w:line="41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709" w:type="dxa"/>
            <w:vAlign w:val="center"/>
          </w:tcPr>
          <w:p w14:paraId="7962232F">
            <w:pPr>
              <w:adjustRightInd w:val="0"/>
              <w:spacing w:line="41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评</w:t>
            </w:r>
            <w:r>
              <w:rPr>
                <w:rFonts w:hint="eastAsia" w:ascii="宋体" w:hAnsi="宋体" w:cs="宋体"/>
                <w:b/>
                <w:color w:val="000000"/>
                <w:sz w:val="21"/>
                <w:szCs w:val="21"/>
                <w:lang w:eastAsia="zh-CN"/>
              </w:rPr>
              <w:t>审</w:t>
            </w:r>
            <w:r>
              <w:rPr>
                <w:rFonts w:hint="eastAsia" w:ascii="宋体" w:hAnsi="宋体" w:eastAsia="宋体" w:cs="宋体"/>
                <w:b/>
                <w:color w:val="000000"/>
                <w:sz w:val="21"/>
                <w:szCs w:val="21"/>
              </w:rPr>
              <w:t>因素</w:t>
            </w:r>
          </w:p>
        </w:tc>
        <w:tc>
          <w:tcPr>
            <w:tcW w:w="6868" w:type="dxa"/>
            <w:vAlign w:val="center"/>
          </w:tcPr>
          <w:p w14:paraId="653E2743">
            <w:pPr>
              <w:adjustRightInd w:val="0"/>
              <w:spacing w:line="41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评分标准</w:t>
            </w:r>
          </w:p>
        </w:tc>
      </w:tr>
      <w:tr w14:paraId="2743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14:paraId="3B0FFB23">
            <w:pPr>
              <w:adjustRightInd w:val="0"/>
              <w:spacing w:line="360" w:lineRule="exac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1</w:t>
            </w:r>
          </w:p>
        </w:tc>
        <w:tc>
          <w:tcPr>
            <w:tcW w:w="1369" w:type="dxa"/>
            <w:tcBorders>
              <w:left w:val="single" w:color="auto" w:sz="4" w:space="0"/>
            </w:tcBorders>
            <w:vAlign w:val="center"/>
          </w:tcPr>
          <w:p w14:paraId="196DD3DC">
            <w:pPr>
              <w:widowControl/>
              <w:snapToGrid w:val="0"/>
              <w:spacing w:line="360" w:lineRule="atLeast"/>
              <w:jc w:val="center"/>
              <w:rPr>
                <w:rFonts w:hint="eastAsia" w:ascii="宋体" w:hAnsi="宋体" w:eastAsia="宋体" w:cs="宋体"/>
                <w:b/>
                <w:bCs w:val="0"/>
                <w:color w:val="000000"/>
                <w:kern w:val="0"/>
                <w:sz w:val="21"/>
                <w:szCs w:val="21"/>
                <w:lang w:val="en-US" w:eastAsia="zh-CN" w:bidi="ar-SA"/>
              </w:rPr>
            </w:pPr>
            <w:r>
              <w:rPr>
                <w:rFonts w:hint="eastAsia" w:ascii="宋体" w:hAnsi="宋体" w:eastAsia="宋体" w:cs="宋体"/>
                <w:b/>
                <w:bCs w:val="0"/>
                <w:color w:val="000000"/>
                <w:kern w:val="0"/>
                <w:sz w:val="21"/>
                <w:szCs w:val="21"/>
                <w:lang w:val="en-US" w:eastAsia="zh-CN" w:bidi="ar-SA"/>
              </w:rPr>
              <w:t>价格分</w:t>
            </w:r>
          </w:p>
          <w:p w14:paraId="0F15EE6E">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（满分</w:t>
            </w:r>
            <w:r>
              <w:rPr>
                <w:rFonts w:hint="eastAsia" w:ascii="宋体" w:hAnsi="宋体" w:cs="宋体"/>
                <w:bCs/>
                <w:color w:val="000000"/>
                <w:kern w:val="0"/>
                <w:sz w:val="21"/>
                <w:szCs w:val="21"/>
                <w:u w:val="single"/>
                <w:lang w:val="en-US" w:eastAsia="zh-CN" w:bidi="ar-SA"/>
              </w:rPr>
              <w:t>10</w:t>
            </w:r>
            <w:r>
              <w:rPr>
                <w:rFonts w:hint="eastAsia" w:ascii="宋体" w:hAnsi="宋体" w:eastAsia="宋体" w:cs="宋体"/>
                <w:bCs/>
                <w:color w:val="000000"/>
                <w:kern w:val="0"/>
                <w:sz w:val="21"/>
                <w:szCs w:val="21"/>
                <w:lang w:val="en-US" w:eastAsia="zh-CN" w:bidi="ar-SA"/>
              </w:rPr>
              <w:t>分）</w:t>
            </w:r>
          </w:p>
          <w:p w14:paraId="73393FA9">
            <w:pPr>
              <w:widowControl/>
              <w:snapToGrid w:val="0"/>
              <w:spacing w:line="360" w:lineRule="atLeast"/>
              <w:rPr>
                <w:rFonts w:hint="eastAsia" w:ascii="宋体" w:hAnsi="宋体" w:eastAsia="宋体" w:cs="宋体"/>
                <w:bCs/>
                <w:color w:val="000000"/>
                <w:kern w:val="0"/>
                <w:sz w:val="21"/>
                <w:szCs w:val="21"/>
                <w:lang w:val="en-US" w:eastAsia="zh-CN" w:bidi="ar-SA"/>
              </w:rPr>
            </w:pPr>
          </w:p>
        </w:tc>
        <w:tc>
          <w:tcPr>
            <w:tcW w:w="709" w:type="dxa"/>
            <w:tcBorders>
              <w:left w:val="single" w:color="auto" w:sz="4" w:space="0"/>
            </w:tcBorders>
            <w:vAlign w:val="center"/>
          </w:tcPr>
          <w:p w14:paraId="1B20CEF4">
            <w:pPr>
              <w:widowControl/>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
                <w:bCs w:val="0"/>
                <w:color w:val="000000"/>
                <w:kern w:val="0"/>
                <w:sz w:val="21"/>
                <w:szCs w:val="21"/>
                <w:lang w:val="en-US" w:eastAsia="zh-CN" w:bidi="ar-SA"/>
              </w:rPr>
              <w:t>投标报价</w:t>
            </w:r>
          </w:p>
        </w:tc>
        <w:tc>
          <w:tcPr>
            <w:tcW w:w="6868" w:type="dxa"/>
            <w:tcBorders>
              <w:left w:val="single" w:color="auto" w:sz="4" w:space="0"/>
            </w:tcBorders>
            <w:vAlign w:val="center"/>
          </w:tcPr>
          <w:p w14:paraId="4EF3D5BE">
            <w:pPr>
              <w:snapToGrid/>
              <w:spacing w:line="360" w:lineRule="auto"/>
              <w:ind w:firstLine="420" w:firstLineChars="200"/>
              <w:rPr>
                <w:rFonts w:hint="eastAsia" w:ascii="宋体" w:hAnsi="宋体" w:eastAsia="宋体" w:cs="宋体"/>
                <w:bCs/>
                <w:color w:val="auto"/>
                <w:szCs w:val="21"/>
              </w:rPr>
            </w:pPr>
            <w:r>
              <w:rPr>
                <w:rFonts w:hint="eastAsia" w:ascii="宋体" w:hAnsi="宋体" w:cs="宋体"/>
                <w:bCs/>
                <w:color w:val="auto"/>
                <w:szCs w:val="21"/>
                <w:lang w:val="en-US" w:eastAsia="zh-CN"/>
              </w:rPr>
              <w:t>1.1</w:t>
            </w:r>
            <w:r>
              <w:rPr>
                <w:rFonts w:hint="eastAsia" w:ascii="宋体" w:hAnsi="宋体" w:cs="宋体"/>
                <w:bCs/>
                <w:color w:val="auto"/>
                <w:szCs w:val="21"/>
                <w:lang w:eastAsia="zh-CN"/>
              </w:rPr>
              <w:t>评标价</w:t>
            </w:r>
            <w:r>
              <w:rPr>
                <w:rFonts w:hint="eastAsia" w:ascii="宋体" w:hAnsi="宋体" w:eastAsia="宋体" w:cs="宋体"/>
                <w:bCs/>
                <w:color w:val="auto"/>
                <w:szCs w:val="21"/>
              </w:rPr>
              <w:t>为投标人的投标报价进行政策性扣除后的价格，</w:t>
            </w:r>
            <w:r>
              <w:rPr>
                <w:rFonts w:hint="eastAsia" w:ascii="宋体" w:hAnsi="宋体" w:cs="宋体"/>
                <w:bCs/>
                <w:color w:val="auto"/>
                <w:szCs w:val="21"/>
                <w:lang w:eastAsia="zh-CN"/>
              </w:rPr>
              <w:t>评标价</w:t>
            </w:r>
            <w:r>
              <w:rPr>
                <w:rFonts w:hint="eastAsia" w:ascii="宋体" w:hAnsi="宋体" w:eastAsia="宋体" w:cs="宋体"/>
                <w:bCs/>
                <w:color w:val="auto"/>
                <w:szCs w:val="21"/>
              </w:rPr>
              <w:t>只是作为评标时使用。最终中标人的中标金额等于投标报价。</w:t>
            </w:r>
          </w:p>
          <w:p w14:paraId="25B04A0C">
            <w:pPr>
              <w:snapToGrid/>
              <w:spacing w:line="360" w:lineRule="auto"/>
              <w:ind w:firstLine="420" w:firstLineChars="200"/>
              <w:rPr>
                <w:rFonts w:hint="eastAsia" w:ascii="宋体" w:hAnsi="宋体" w:cs="宋体"/>
                <w:bCs/>
                <w:color w:val="auto"/>
                <w:szCs w:val="21"/>
                <w:lang w:eastAsia="zh-CN"/>
              </w:rPr>
            </w:pPr>
            <w:r>
              <w:rPr>
                <w:rFonts w:hint="eastAsia" w:ascii="宋体" w:hAnsi="宋体" w:cs="宋体"/>
                <w:bCs/>
                <w:color w:val="auto"/>
                <w:szCs w:val="21"/>
                <w:lang w:val="en-US" w:eastAsia="zh-CN"/>
              </w:rPr>
              <w:t>1.2</w:t>
            </w:r>
            <w:r>
              <w:rPr>
                <w:rFonts w:hint="eastAsia" w:ascii="宋体" w:hAnsi="宋体" w:eastAsia="宋体" w:cs="宋体"/>
                <w:bCs/>
                <w:color w:val="auto"/>
                <w:szCs w:val="21"/>
              </w:rPr>
              <w:t>政策性扣除计算方法</w:t>
            </w:r>
            <w:r>
              <w:rPr>
                <w:rFonts w:hint="eastAsia" w:ascii="宋体" w:hAnsi="宋体" w:cs="宋体"/>
                <w:bCs/>
                <w:color w:val="auto"/>
                <w:szCs w:val="21"/>
                <w:lang w:eastAsia="zh-CN"/>
              </w:rPr>
              <w:t>：</w:t>
            </w:r>
          </w:p>
          <w:p w14:paraId="1213DF64">
            <w:pPr>
              <w:widowControl/>
              <w:snapToGrid w:val="0"/>
              <w:spacing w:line="360" w:lineRule="auto"/>
              <w:ind w:firstLine="420" w:firstLineChars="200"/>
              <w:jc w:val="left"/>
              <w:textAlignment w:val="auto"/>
              <w:rPr>
                <w:rFonts w:hint="eastAsia" w:ascii="宋体" w:hAnsi="宋体" w:eastAsia="宋体" w:cs="宋体"/>
                <w:i w:val="0"/>
                <w:iCs w:val="0"/>
                <w:color w:val="auto"/>
                <w:szCs w:val="21"/>
                <w:lang w:eastAsia="zh-CN"/>
              </w:rPr>
            </w:pPr>
            <w:r>
              <w:rPr>
                <w:rFonts w:hint="eastAsia" w:ascii="宋体" w:hAnsi="宋体" w:cs="宋体"/>
                <w:bCs/>
                <w:i w:val="0"/>
                <w:iCs w:val="0"/>
                <w:color w:val="auto"/>
                <w:szCs w:val="21"/>
                <w:lang w:val="en-US" w:eastAsia="zh-CN"/>
              </w:rPr>
              <w:t>1.2.1</w:t>
            </w:r>
            <w:r>
              <w:rPr>
                <w:rFonts w:hint="eastAsia" w:ascii="宋体" w:hAnsi="宋体" w:eastAsia="宋体" w:cs="宋体"/>
                <w:bCs/>
                <w:i w:val="0"/>
                <w:iCs w:val="0"/>
                <w:color w:val="auto"/>
                <w:szCs w:val="21"/>
                <w:lang w:eastAsia="zh-CN"/>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auto"/>
                <w:szCs w:val="21"/>
                <w:lang w:eastAsia="zh-CN"/>
              </w:rPr>
              <w:t>。</w:t>
            </w:r>
          </w:p>
          <w:p w14:paraId="4B2E7B6A">
            <w:pPr>
              <w:spacing w:line="360" w:lineRule="auto"/>
              <w:ind w:firstLine="420" w:firstLineChars="200"/>
              <w:rPr>
                <w:rFonts w:hint="eastAsia" w:ascii="宋体" w:hAnsi="宋体" w:eastAsia="宋体" w:cs="宋体"/>
                <w:i w:val="0"/>
                <w:iCs w:val="0"/>
                <w:caps w:val="0"/>
                <w:smallCaps w:val="0"/>
                <w:spacing w:val="0"/>
                <w:sz w:val="21"/>
                <w:szCs w:val="21"/>
                <w:shd w:val="clear" w:color="auto" w:fill="auto"/>
              </w:rPr>
            </w:pPr>
            <w:r>
              <w:rPr>
                <w:rFonts w:hint="eastAsia" w:ascii="宋体" w:hAnsi="宋体" w:eastAsia="宋体" w:cs="宋体"/>
                <w:b w:val="0"/>
                <w:bCs w:val="0"/>
                <w:szCs w:val="21"/>
                <w:lang w:val="en-US" w:eastAsia="zh-CN"/>
              </w:rPr>
              <w:t>1.</w:t>
            </w:r>
            <w:r>
              <w:rPr>
                <w:rFonts w:hint="eastAsia" w:ascii="宋体" w:hAnsi="宋体" w:cs="宋体"/>
                <w:b w:val="0"/>
                <w:bCs w:val="0"/>
                <w:szCs w:val="21"/>
                <w:lang w:val="en-US" w:eastAsia="zh-CN"/>
              </w:rPr>
              <w:t>2</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rPr>
              <w:t>对本国产品的价格评审优惠</w:t>
            </w:r>
          </w:p>
          <w:p w14:paraId="3645B969">
            <w:pPr>
              <w:spacing w:line="360" w:lineRule="auto"/>
              <w:ind w:firstLine="420" w:firstLineChars="200"/>
              <w:rPr>
                <w:rFonts w:hint="eastAsia" w:ascii="宋体" w:hAnsi="宋体" w:eastAsia="宋体" w:cs="宋体"/>
                <w:lang w:val="en-US" w:eastAsia="zh-CN"/>
              </w:rPr>
            </w:pPr>
            <w:r>
              <w:rPr>
                <w:rFonts w:hint="eastAsia" w:ascii="宋体" w:hAnsi="宋体" w:eastAsia="宋体" w:cs="宋体"/>
                <w:i w:val="0"/>
                <w:iCs w:val="0"/>
                <w:caps w:val="0"/>
                <w:smallCaps w:val="0"/>
                <w:spacing w:val="0"/>
                <w:sz w:val="21"/>
                <w:szCs w:val="21"/>
                <w:shd w:val="clear" w:color="auto" w:fill="auto"/>
                <w:lang w:val="en-US" w:eastAsia="zh-CN"/>
              </w:rPr>
              <w:t>投标人</w:t>
            </w:r>
            <w:r>
              <w:rPr>
                <w:rFonts w:hint="eastAsia" w:ascii="宋体" w:hAnsi="宋体" w:eastAsia="宋体" w:cs="宋体"/>
                <w:i w:val="0"/>
                <w:iCs w:val="0"/>
                <w:caps w:val="0"/>
                <w:smallCaps w:val="0"/>
                <w:spacing w:val="0"/>
                <w:sz w:val="21"/>
                <w:szCs w:val="21"/>
                <w:shd w:val="clear" w:color="auto" w:fill="auto"/>
              </w:rPr>
              <w:t>对其提供的产品出具《关于符合本国产品标准的声明函》（样式见</w:t>
            </w:r>
            <w:r>
              <w:rPr>
                <w:rFonts w:hint="eastAsia" w:ascii="宋体" w:hAnsi="宋体" w:eastAsia="宋体" w:cs="宋体"/>
                <w:i w:val="0"/>
                <w:iCs w:val="0"/>
                <w:caps w:val="0"/>
                <w:smallCaps w:val="0"/>
                <w:spacing w:val="0"/>
                <w:sz w:val="21"/>
                <w:szCs w:val="21"/>
                <w:shd w:val="clear" w:color="auto" w:fill="auto"/>
                <w:lang w:eastAsia="zh-CN"/>
              </w:rPr>
              <w:t>“第六章投标文件格式”）</w:t>
            </w:r>
            <w:r>
              <w:rPr>
                <w:rFonts w:hint="eastAsia" w:ascii="宋体" w:hAnsi="宋体" w:eastAsia="宋体" w:cs="宋体"/>
                <w:i w:val="0"/>
                <w:iCs w:val="0"/>
                <w:caps w:val="0"/>
                <w:smallCaps w:val="0"/>
                <w:spacing w:val="0"/>
                <w:sz w:val="21"/>
                <w:szCs w:val="21"/>
                <w:shd w:val="clear" w:color="auto" w:fill="auto"/>
              </w:rPr>
              <w:t>或财政部会同有关部门规定的有关证明文件，该产品</w:t>
            </w:r>
            <w:r>
              <w:rPr>
                <w:rFonts w:hint="eastAsia" w:ascii="宋体" w:hAnsi="宋体" w:eastAsia="宋体" w:cs="宋体"/>
                <w:i w:val="0"/>
                <w:iCs w:val="0"/>
                <w:caps w:val="0"/>
                <w:smallCaps w:val="0"/>
                <w:spacing w:val="0"/>
                <w:sz w:val="21"/>
                <w:szCs w:val="21"/>
                <w:shd w:val="clear" w:color="auto" w:fill="auto"/>
                <w:lang w:eastAsia="zh-CN"/>
              </w:rPr>
              <w:t>被</w:t>
            </w:r>
            <w:r>
              <w:rPr>
                <w:rFonts w:hint="eastAsia" w:ascii="宋体" w:hAnsi="宋体" w:eastAsia="宋体" w:cs="宋体"/>
                <w:i w:val="0"/>
                <w:iCs w:val="0"/>
                <w:caps w:val="0"/>
                <w:smallCaps w:val="0"/>
                <w:spacing w:val="0"/>
                <w:sz w:val="21"/>
                <w:szCs w:val="21"/>
                <w:shd w:val="clear" w:color="auto" w:fill="auto"/>
              </w:rPr>
              <w:t>视为本国产品</w:t>
            </w:r>
            <w:r>
              <w:rPr>
                <w:rFonts w:hint="eastAsia" w:ascii="宋体" w:hAnsi="宋体" w:eastAsia="宋体" w:cs="宋体"/>
                <w:i w:val="0"/>
                <w:iCs w:val="0"/>
                <w:caps w:val="0"/>
                <w:smallCaps w:val="0"/>
                <w:spacing w:val="0"/>
                <w:sz w:val="21"/>
                <w:szCs w:val="21"/>
                <w:shd w:val="clear" w:color="auto" w:fill="auto"/>
                <w:lang w:eastAsia="zh-CN"/>
              </w:rPr>
              <w:t>的</w:t>
            </w:r>
            <w:r>
              <w:rPr>
                <w:rFonts w:hint="eastAsia" w:ascii="宋体" w:hAnsi="宋体" w:eastAsia="宋体" w:cs="宋体"/>
                <w:i w:val="0"/>
                <w:iCs w:val="0"/>
                <w:caps w:val="0"/>
                <w:smallCaps w:val="0"/>
                <w:spacing w:val="0"/>
                <w:sz w:val="21"/>
                <w:szCs w:val="21"/>
                <w:shd w:val="clear" w:color="auto" w:fill="auto"/>
              </w:rPr>
              <w:t>，给予</w:t>
            </w:r>
            <w:r>
              <w:rPr>
                <w:rFonts w:hint="eastAsia" w:ascii="宋体" w:hAnsi="宋体" w:eastAsia="宋体" w:cs="宋体"/>
                <w:i w:val="0"/>
                <w:iCs w:val="0"/>
                <w:caps w:val="0"/>
                <w:smallCaps w:val="0"/>
                <w:spacing w:val="0"/>
                <w:sz w:val="21"/>
                <w:szCs w:val="21"/>
                <w:shd w:val="clear" w:color="auto" w:fill="auto"/>
                <w:lang w:eastAsia="zh-CN"/>
              </w:rPr>
              <w:t>政策性</w:t>
            </w:r>
            <w:r>
              <w:rPr>
                <w:rFonts w:hint="eastAsia" w:ascii="宋体" w:hAnsi="宋体" w:eastAsia="宋体" w:cs="宋体"/>
                <w:i w:val="0"/>
                <w:iCs w:val="0"/>
                <w:caps w:val="0"/>
                <w:smallCaps w:val="0"/>
                <w:spacing w:val="0"/>
                <w:sz w:val="21"/>
                <w:szCs w:val="21"/>
                <w:shd w:val="clear" w:color="auto" w:fill="auto"/>
              </w:rPr>
              <w:t>价格扣除，用扣除后的价格参与评审</w:t>
            </w:r>
            <w:r>
              <w:rPr>
                <w:rFonts w:hint="eastAsia" w:ascii="宋体" w:hAnsi="宋体" w:eastAsia="宋体" w:cs="宋体"/>
                <w:i w:val="0"/>
                <w:iCs w:val="0"/>
                <w:caps w:val="0"/>
                <w:smallCaps w:val="0"/>
                <w:spacing w:val="0"/>
                <w:sz w:val="21"/>
                <w:szCs w:val="21"/>
                <w:shd w:val="clear" w:color="auto" w:fill="auto"/>
                <w:lang w:eastAsia="zh-CN"/>
              </w:rPr>
              <w:t>。</w:t>
            </w:r>
          </w:p>
          <w:p w14:paraId="13B2E2D8">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对本国产品的支持政策：</w:t>
            </w:r>
            <w:r>
              <w:rPr>
                <w:rFonts w:hint="eastAsia" w:ascii="宋体" w:hAnsi="宋体" w:eastAsia="宋体" w:cs="宋体"/>
              </w:rPr>
              <w:t>政府采购活动中既有本国产品又有非本国产品参与竞争的，依法对本国产品给予价格评审优惠，对本国产品的报价给予20%的价格扣除，用扣除后的价格参与评审。</w:t>
            </w:r>
          </w:p>
          <w:p w14:paraId="6E14F2EC">
            <w:pPr>
              <w:spacing w:line="360" w:lineRule="auto"/>
              <w:ind w:firstLine="420" w:firstLineChars="200"/>
              <w:rPr>
                <w:rFonts w:hint="eastAsia" w:ascii="宋体" w:hAnsi="宋体" w:eastAsia="宋体" w:cs="宋体"/>
                <w:color w:val="auto"/>
                <w:szCs w:val="21"/>
              </w:rPr>
            </w:pPr>
            <w:r>
              <w:rPr>
                <w:rFonts w:hint="eastAsia" w:ascii="宋体" w:hAnsi="宋体" w:eastAsia="宋体" w:cs="宋体"/>
              </w:rPr>
              <w:t>当采购项目或者采购包中含有多种产品，</w:t>
            </w:r>
            <w:r>
              <w:rPr>
                <w:rFonts w:hint="eastAsia" w:ascii="宋体" w:hAnsi="宋体" w:eastAsia="宋体" w:cs="宋体"/>
                <w:lang w:eastAsia="zh-CN"/>
              </w:rPr>
              <w:t>投标人</w:t>
            </w:r>
            <w:r>
              <w:rPr>
                <w:rFonts w:hint="eastAsia" w:ascii="宋体" w:hAnsi="宋体" w:eastAsia="宋体" w:cs="宋体"/>
              </w:rPr>
              <w:t>为该采购项目或者采购包提供的符合本国产品标准的产品成本之和占该</w:t>
            </w:r>
            <w:r>
              <w:rPr>
                <w:rFonts w:hint="eastAsia" w:ascii="宋体" w:hAnsi="宋体" w:eastAsia="宋体" w:cs="宋体"/>
                <w:lang w:eastAsia="zh-CN"/>
              </w:rPr>
              <w:t>投标人</w:t>
            </w:r>
            <w:r>
              <w:rPr>
                <w:rFonts w:hint="eastAsia" w:ascii="宋体" w:hAnsi="宋体" w:eastAsia="宋体" w:cs="宋体"/>
              </w:rPr>
              <w:t>提供的全部产品成本之和的比例达到80%以上时，依法对该</w:t>
            </w:r>
            <w:r>
              <w:rPr>
                <w:rFonts w:hint="eastAsia" w:ascii="宋体" w:hAnsi="宋体" w:eastAsia="宋体" w:cs="宋体"/>
                <w:lang w:eastAsia="zh-CN"/>
              </w:rPr>
              <w:t>投标人</w:t>
            </w:r>
            <w:r>
              <w:rPr>
                <w:rFonts w:hint="eastAsia" w:ascii="宋体" w:hAnsi="宋体" w:eastAsia="宋体" w:cs="宋体"/>
              </w:rPr>
              <w:t>提供的全部产品给予价格评审优惠，即对该</w:t>
            </w:r>
            <w:r>
              <w:rPr>
                <w:rFonts w:hint="eastAsia" w:ascii="宋体" w:hAnsi="宋体" w:eastAsia="宋体" w:cs="宋体"/>
                <w:lang w:eastAsia="zh-CN"/>
              </w:rPr>
              <w:t>投标人</w:t>
            </w:r>
            <w:r>
              <w:rPr>
                <w:rFonts w:hint="eastAsia" w:ascii="宋体" w:hAnsi="宋体" w:eastAsia="宋体" w:cs="宋体"/>
              </w:rPr>
              <w:t>提供的全部产品的总报价给予20%的价格扣除，用扣除后的价格参与评审。</w:t>
            </w:r>
          </w:p>
          <w:p w14:paraId="5AA8BF17">
            <w:pPr>
              <w:snapToGrid/>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除上述情况外，</w:t>
            </w:r>
            <w:r>
              <w:rPr>
                <w:rFonts w:hint="eastAsia" w:ascii="宋体" w:hAnsi="宋体" w:cs="宋体"/>
                <w:color w:val="auto"/>
                <w:szCs w:val="21"/>
                <w:lang w:eastAsia="zh-CN"/>
              </w:rPr>
              <w:t>评标价</w:t>
            </w:r>
            <w:r>
              <w:rPr>
                <w:rFonts w:hint="eastAsia" w:ascii="宋体" w:hAnsi="宋体" w:eastAsia="宋体" w:cs="宋体"/>
                <w:color w:val="auto"/>
                <w:szCs w:val="21"/>
              </w:rPr>
              <w:t>=投标报价。</w:t>
            </w:r>
          </w:p>
          <w:p w14:paraId="72215D12">
            <w:pPr>
              <w:snapToGrid/>
              <w:spacing w:line="360" w:lineRule="auto"/>
              <w:ind w:firstLine="420" w:firstLineChars="200"/>
              <w:rPr>
                <w:rFonts w:hint="eastAsia" w:ascii="宋体" w:hAnsi="宋体" w:eastAsia="宋体" w:cs="宋体"/>
                <w:bCs/>
                <w:color w:val="auto"/>
                <w:szCs w:val="21"/>
              </w:rPr>
            </w:pPr>
            <w:r>
              <w:rPr>
                <w:rFonts w:hint="eastAsia" w:ascii="宋体" w:hAnsi="宋体" w:cs="宋体"/>
                <w:bCs/>
                <w:color w:val="auto"/>
                <w:szCs w:val="21"/>
                <w:lang w:val="en-US" w:eastAsia="zh-CN"/>
              </w:rPr>
              <w:t>1.3</w:t>
            </w:r>
            <w:r>
              <w:rPr>
                <w:rFonts w:hint="eastAsia" w:ascii="宋体" w:hAnsi="宋体" w:eastAsia="宋体" w:cs="宋体"/>
                <w:bCs/>
                <w:color w:val="auto"/>
                <w:szCs w:val="21"/>
              </w:rPr>
              <w:t>满足招标文件要求且</w:t>
            </w:r>
            <w:r>
              <w:rPr>
                <w:rFonts w:hint="eastAsia" w:ascii="宋体" w:hAnsi="宋体" w:cs="宋体"/>
                <w:bCs/>
                <w:color w:val="auto"/>
                <w:szCs w:val="21"/>
                <w:lang w:eastAsia="zh-CN"/>
              </w:rPr>
              <w:t>评标价</w:t>
            </w:r>
            <w:r>
              <w:rPr>
                <w:rFonts w:hint="eastAsia" w:ascii="宋体" w:hAnsi="宋体" w:eastAsia="宋体" w:cs="宋体"/>
                <w:bCs/>
                <w:color w:val="auto"/>
                <w:szCs w:val="21"/>
              </w:rPr>
              <w:t>最低的</w:t>
            </w:r>
            <w:r>
              <w:rPr>
                <w:rFonts w:hint="eastAsia" w:ascii="宋体" w:hAnsi="宋体" w:cs="宋体"/>
                <w:bCs/>
                <w:color w:val="auto"/>
                <w:szCs w:val="21"/>
                <w:lang w:eastAsia="zh-CN"/>
              </w:rPr>
              <w:t>评标价</w:t>
            </w:r>
            <w:r>
              <w:rPr>
                <w:rFonts w:hint="eastAsia" w:ascii="宋体" w:hAnsi="宋体" w:eastAsia="宋体" w:cs="宋体"/>
                <w:bCs/>
                <w:color w:val="auto"/>
                <w:szCs w:val="21"/>
              </w:rPr>
              <w:t>为评标基准价，基准价得分为</w:t>
            </w:r>
            <w:r>
              <w:rPr>
                <w:rFonts w:hint="eastAsia" w:ascii="宋体" w:hAnsi="宋体" w:cs="宋体"/>
                <w:bCs/>
                <w:color w:val="auto"/>
                <w:szCs w:val="21"/>
                <w:u w:val="single"/>
                <w:lang w:val="en-US" w:eastAsia="zh-CN"/>
              </w:rPr>
              <w:t>10</w:t>
            </w:r>
            <w:r>
              <w:rPr>
                <w:rFonts w:hint="eastAsia" w:ascii="宋体" w:hAnsi="宋体" w:eastAsia="宋体" w:cs="宋体"/>
                <w:bCs/>
                <w:color w:val="auto"/>
                <w:szCs w:val="21"/>
              </w:rPr>
              <w:t>分。</w:t>
            </w:r>
          </w:p>
          <w:p w14:paraId="77CE1436">
            <w:pPr>
              <w:spacing w:line="360" w:lineRule="auto"/>
              <w:ind w:firstLine="420" w:firstLineChars="200"/>
              <w:rPr>
                <w:rFonts w:hint="eastAsia" w:ascii="宋体" w:hAnsi="宋体" w:eastAsia="宋体" w:cs="宋体"/>
                <w:bCs/>
                <w:color w:val="auto"/>
                <w:szCs w:val="21"/>
              </w:rPr>
            </w:pPr>
            <w:r>
              <w:rPr>
                <w:rFonts w:hint="eastAsia" w:ascii="宋体" w:hAnsi="宋体" w:cs="宋体"/>
                <w:bCs/>
                <w:color w:val="auto"/>
                <w:szCs w:val="21"/>
                <w:lang w:val="en-US" w:eastAsia="zh-CN"/>
              </w:rPr>
              <w:t>1.4</w:t>
            </w:r>
            <w:r>
              <w:rPr>
                <w:rFonts w:hint="eastAsia" w:ascii="宋体" w:hAnsi="宋体" w:eastAsia="宋体" w:cs="宋体"/>
                <w:bCs/>
                <w:color w:val="auto"/>
                <w:szCs w:val="21"/>
              </w:rPr>
              <w:t xml:space="preserve">价格分计算公式：        </w:t>
            </w:r>
          </w:p>
          <w:p w14:paraId="73F965AF">
            <w:pPr>
              <w:ind w:firstLine="420" w:firstLineChars="200"/>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auto"/>
                <w:sz w:val="21"/>
                <w:lang w:val="en-US" w:eastAsia="zh-CN"/>
              </w:rPr>
              <w:t>价格分</w:t>
            </w:r>
            <w:r>
              <w:rPr>
                <w:rFonts w:hint="eastAsia" w:ascii="宋体" w:hAnsi="宋体" w:eastAsia="宋体" w:cs="宋体"/>
                <w:bCs/>
                <w:color w:val="auto"/>
                <w:kern w:val="2"/>
                <w:sz w:val="21"/>
                <w:lang w:val="en-US" w:eastAsia="zh-CN"/>
              </w:rPr>
              <w:t>=(评标基准价／</w:t>
            </w:r>
            <w:r>
              <w:rPr>
                <w:rFonts w:hint="eastAsia" w:ascii="宋体" w:hAnsi="宋体" w:cs="宋体"/>
                <w:bCs/>
                <w:color w:val="auto"/>
                <w:kern w:val="2"/>
                <w:sz w:val="21"/>
                <w:lang w:val="en-US" w:eastAsia="zh-CN"/>
              </w:rPr>
              <w:t>评标价</w:t>
            </w:r>
            <w:r>
              <w:rPr>
                <w:rFonts w:hint="eastAsia" w:ascii="宋体" w:hAnsi="宋体" w:eastAsia="宋体" w:cs="宋体"/>
                <w:bCs/>
                <w:color w:val="auto"/>
                <w:kern w:val="2"/>
                <w:sz w:val="21"/>
                <w:lang w:val="en-US" w:eastAsia="zh-CN"/>
              </w:rPr>
              <w:t>)×</w:t>
            </w:r>
            <w:r>
              <w:rPr>
                <w:rFonts w:hint="eastAsia" w:ascii="宋体" w:hAnsi="宋体" w:cs="宋体"/>
                <w:bCs/>
                <w:color w:val="auto"/>
                <w:sz w:val="21"/>
                <w:u w:val="single"/>
                <w:lang w:val="en-US" w:eastAsia="zh-CN"/>
              </w:rPr>
              <w:t>10</w:t>
            </w:r>
            <w:r>
              <w:rPr>
                <w:rFonts w:hint="eastAsia" w:ascii="宋体" w:hAnsi="宋体" w:eastAsia="宋体" w:cs="宋体"/>
                <w:bCs/>
                <w:color w:val="auto"/>
                <w:kern w:val="2"/>
                <w:sz w:val="21"/>
                <w:lang w:val="en-US" w:eastAsia="zh-CN"/>
              </w:rPr>
              <w:t>分</w:t>
            </w:r>
          </w:p>
        </w:tc>
      </w:tr>
      <w:tr w14:paraId="6AC7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vAlign w:val="center"/>
          </w:tcPr>
          <w:p w14:paraId="5A987974">
            <w:pPr>
              <w:adjustRightInd w:val="0"/>
              <w:snapToGrid w:val="0"/>
              <w:spacing w:line="36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2</w:t>
            </w:r>
          </w:p>
        </w:tc>
        <w:tc>
          <w:tcPr>
            <w:tcW w:w="8946" w:type="dxa"/>
            <w:gridSpan w:val="3"/>
            <w:tcBorders>
              <w:left w:val="single" w:color="auto" w:sz="4" w:space="0"/>
            </w:tcBorders>
            <w:vAlign w:val="center"/>
          </w:tcPr>
          <w:p w14:paraId="6AA08E57">
            <w:pPr>
              <w:adjustRightInd w:val="0"/>
              <w:snapToGrid w:val="0"/>
              <w:spacing w:line="360" w:lineRule="atLeast"/>
              <w:ind w:left="-105" w:leftChars="-50" w:right="-105" w:rightChars="-50"/>
              <w:jc w:val="center"/>
              <w:textAlignment w:val="baseline"/>
              <w:rPr>
                <w:rFonts w:hint="eastAsia" w:ascii="宋体" w:hAnsi="宋体" w:eastAsia="宋体" w:cs="宋体"/>
                <w:bCs/>
                <w:color w:val="000000"/>
                <w:kern w:val="0"/>
                <w:sz w:val="21"/>
                <w:szCs w:val="21"/>
                <w:lang w:val="en-US" w:eastAsia="zh-CN" w:bidi="ar-SA"/>
              </w:rPr>
            </w:pPr>
            <w:r>
              <w:rPr>
                <w:rFonts w:hint="eastAsia" w:ascii="宋体" w:hAnsi="宋体" w:cs="宋体"/>
                <w:b/>
                <w:bCs w:val="0"/>
                <w:color w:val="000000"/>
                <w:kern w:val="0"/>
                <w:sz w:val="21"/>
                <w:szCs w:val="21"/>
                <w:lang w:val="en-US" w:eastAsia="zh-CN" w:bidi="ar-SA"/>
              </w:rPr>
              <w:t>技术分</w:t>
            </w:r>
            <w:r>
              <w:rPr>
                <w:rFonts w:hint="eastAsia" w:ascii="宋体" w:hAnsi="宋体" w:eastAsia="宋体" w:cs="宋体"/>
                <w:bCs/>
                <w:color w:val="000000"/>
                <w:kern w:val="0"/>
                <w:sz w:val="21"/>
                <w:szCs w:val="21"/>
                <w:lang w:val="en-US" w:eastAsia="zh-CN" w:bidi="ar-SA"/>
              </w:rPr>
              <w:t>（满分</w:t>
            </w:r>
            <w:r>
              <w:rPr>
                <w:rFonts w:hint="eastAsia" w:ascii="宋体" w:hAnsi="宋体" w:cs="宋体"/>
                <w:bCs/>
                <w:color w:val="000000"/>
                <w:kern w:val="0"/>
                <w:sz w:val="21"/>
                <w:szCs w:val="21"/>
                <w:u w:val="single"/>
                <w:lang w:val="en-US" w:eastAsia="zh-CN" w:bidi="ar-SA"/>
              </w:rPr>
              <w:t>59</w:t>
            </w:r>
            <w:r>
              <w:rPr>
                <w:rFonts w:hint="eastAsia" w:ascii="宋体" w:hAnsi="宋体" w:eastAsia="宋体" w:cs="宋体"/>
                <w:bCs/>
                <w:color w:val="000000"/>
                <w:kern w:val="0"/>
                <w:sz w:val="21"/>
                <w:szCs w:val="21"/>
                <w:lang w:val="en-US" w:eastAsia="zh-CN" w:bidi="ar-SA"/>
              </w:rPr>
              <w:t>分）</w:t>
            </w:r>
          </w:p>
        </w:tc>
      </w:tr>
      <w:tr w14:paraId="12F0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tcPr>
          <w:p w14:paraId="763FB0AB"/>
        </w:tc>
        <w:tc>
          <w:tcPr>
            <w:tcW w:w="2078" w:type="dxa"/>
            <w:gridSpan w:val="2"/>
            <w:tcBorders>
              <w:left w:val="single" w:color="auto" w:sz="4" w:space="0"/>
            </w:tcBorders>
          </w:tcPr>
          <w:p w14:paraId="2FAEAB42">
            <w:pPr>
              <w:snapToGrid w:val="0"/>
              <w:spacing w:line="360" w:lineRule="atLeast"/>
              <w:jc w:val="center"/>
              <w:rPr>
                <w:rFonts w:hint="eastAsia" w:ascii="宋体" w:hAnsi="宋体" w:eastAsia="宋体" w:cs="宋体"/>
                <w:bCs/>
                <w:color w:val="000000"/>
                <w:kern w:val="0"/>
                <w:sz w:val="21"/>
                <w:szCs w:val="21"/>
                <w:lang w:val="en-US" w:eastAsia="zh-CN" w:bidi="ar-SA"/>
              </w:rPr>
            </w:pPr>
          </w:p>
          <w:p w14:paraId="33A2B3FC">
            <w:pPr>
              <w:snapToGrid w:val="0"/>
              <w:spacing w:line="360" w:lineRule="atLeast"/>
              <w:jc w:val="center"/>
              <w:rPr>
                <w:rFonts w:hint="eastAsia" w:ascii="宋体" w:hAnsi="宋体" w:eastAsia="宋体" w:cs="宋体"/>
                <w:bCs/>
                <w:color w:val="000000"/>
                <w:kern w:val="0"/>
                <w:sz w:val="21"/>
                <w:szCs w:val="21"/>
                <w:lang w:val="en-US" w:eastAsia="zh-CN" w:bidi="ar-SA"/>
              </w:rPr>
            </w:pPr>
          </w:p>
          <w:p w14:paraId="282F5ABD">
            <w:pPr>
              <w:snapToGrid w:val="0"/>
              <w:spacing w:line="360" w:lineRule="atLeast"/>
              <w:jc w:val="center"/>
              <w:rPr>
                <w:rFonts w:hint="eastAsia" w:ascii="宋体" w:hAnsi="宋体" w:eastAsia="宋体" w:cs="宋体"/>
                <w:bCs/>
                <w:color w:val="000000"/>
                <w:kern w:val="0"/>
                <w:sz w:val="21"/>
                <w:szCs w:val="21"/>
                <w:lang w:val="en-US" w:eastAsia="zh-CN" w:bidi="ar-SA"/>
              </w:rPr>
            </w:pPr>
          </w:p>
          <w:p w14:paraId="50813F6B">
            <w:pPr>
              <w:snapToGrid w:val="0"/>
              <w:spacing w:line="360" w:lineRule="atLeast"/>
              <w:jc w:val="center"/>
              <w:rPr>
                <w:rFonts w:hint="eastAsia" w:ascii="宋体" w:hAnsi="宋体" w:eastAsia="宋体" w:cs="宋体"/>
                <w:bCs/>
                <w:color w:val="000000"/>
                <w:kern w:val="0"/>
                <w:sz w:val="21"/>
                <w:szCs w:val="21"/>
                <w:lang w:val="en-US" w:eastAsia="zh-CN" w:bidi="ar-SA"/>
              </w:rPr>
            </w:pPr>
          </w:p>
          <w:p w14:paraId="1644198D">
            <w:pPr>
              <w:snapToGrid w:val="0"/>
              <w:spacing w:line="360" w:lineRule="atLeast"/>
              <w:jc w:val="center"/>
              <w:rPr>
                <w:rFonts w:hint="eastAsia" w:ascii="宋体" w:hAnsi="宋体" w:eastAsia="宋体" w:cs="宋体"/>
                <w:bCs/>
                <w:color w:val="000000"/>
                <w:kern w:val="0"/>
                <w:sz w:val="21"/>
                <w:szCs w:val="21"/>
                <w:lang w:val="en-US" w:eastAsia="zh-CN" w:bidi="ar-SA"/>
              </w:rPr>
            </w:pPr>
          </w:p>
          <w:p w14:paraId="0348D1AE">
            <w:pPr>
              <w:snapToGrid w:val="0"/>
              <w:spacing w:line="360" w:lineRule="atLeast"/>
              <w:jc w:val="center"/>
              <w:rPr>
                <w:rFonts w:hint="eastAsia" w:ascii="宋体" w:hAnsi="宋体" w:eastAsia="宋体" w:cs="宋体"/>
                <w:bCs/>
                <w:color w:val="000000"/>
                <w:kern w:val="0"/>
                <w:sz w:val="21"/>
                <w:szCs w:val="21"/>
                <w:lang w:val="en-US" w:eastAsia="zh-CN" w:bidi="ar-SA"/>
              </w:rPr>
            </w:pPr>
          </w:p>
          <w:p w14:paraId="3CEBB24D">
            <w:pPr>
              <w:snapToGrid w:val="0"/>
              <w:spacing w:line="360" w:lineRule="atLeast"/>
              <w:jc w:val="center"/>
              <w:rPr>
                <w:rFonts w:hint="eastAsia" w:ascii="宋体" w:hAnsi="宋体" w:eastAsia="宋体" w:cs="宋体"/>
                <w:bCs/>
                <w:color w:val="000000"/>
                <w:kern w:val="0"/>
                <w:sz w:val="21"/>
                <w:szCs w:val="21"/>
                <w:lang w:val="en-US" w:eastAsia="zh-CN" w:bidi="ar-SA"/>
              </w:rPr>
            </w:pPr>
          </w:p>
          <w:p w14:paraId="24D083E7">
            <w:pPr>
              <w:snapToGrid w:val="0"/>
              <w:spacing w:line="360" w:lineRule="atLeast"/>
              <w:jc w:val="center"/>
              <w:rPr>
                <w:rFonts w:hint="eastAsia" w:ascii="宋体" w:hAnsi="宋体" w:eastAsia="宋体" w:cs="宋体"/>
                <w:bCs/>
                <w:color w:val="000000"/>
                <w:kern w:val="0"/>
                <w:sz w:val="21"/>
                <w:szCs w:val="21"/>
                <w:lang w:val="en-US" w:eastAsia="zh-CN" w:bidi="ar-SA"/>
              </w:rPr>
            </w:pPr>
          </w:p>
          <w:p w14:paraId="770FE9AD">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项目服务方案分</w:t>
            </w:r>
          </w:p>
          <w:p w14:paraId="1CE4C506">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w:t>
            </w:r>
            <w:r>
              <w:rPr>
                <w:rFonts w:hint="eastAsia" w:ascii="宋体" w:hAnsi="宋体" w:cs="宋体"/>
                <w:bCs/>
                <w:color w:val="000000"/>
                <w:kern w:val="0"/>
                <w:sz w:val="21"/>
                <w:szCs w:val="21"/>
                <w:lang w:val="en-US" w:eastAsia="zh-CN" w:bidi="ar-SA"/>
              </w:rPr>
              <w:t>满分20</w:t>
            </w:r>
            <w:r>
              <w:rPr>
                <w:rFonts w:hint="eastAsia" w:ascii="宋体" w:hAnsi="宋体" w:eastAsia="宋体" w:cs="宋体"/>
                <w:bCs/>
                <w:color w:val="000000"/>
                <w:kern w:val="0"/>
                <w:sz w:val="21"/>
                <w:szCs w:val="21"/>
                <w:lang w:val="en-US" w:eastAsia="zh-CN" w:bidi="ar-SA"/>
              </w:rPr>
              <w:t>分）</w:t>
            </w:r>
          </w:p>
        </w:tc>
        <w:tc>
          <w:tcPr>
            <w:tcW w:w="6868" w:type="dxa"/>
            <w:tcBorders>
              <w:left w:val="single" w:color="auto" w:sz="4" w:space="0"/>
            </w:tcBorders>
            <w:vAlign w:val="center"/>
          </w:tcPr>
          <w:p w14:paraId="65F58D42">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评审小组成员根据各供应商提供的《项目服务方案》（如</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针对本项目服务管理措施、管理制度、工作及实施方案等内容）进行比较，各供应商所属档次，各评委在相应的档次内独立打分。</w:t>
            </w:r>
          </w:p>
          <w:p w14:paraId="5D493973">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一档（</w:t>
            </w:r>
            <w:r>
              <w:rPr>
                <w:rFonts w:hint="eastAsia" w:ascii="宋体" w:hAnsi="宋体" w:cs="宋体"/>
                <w:bCs/>
                <w:color w:val="000000"/>
                <w:kern w:val="0"/>
                <w:sz w:val="21"/>
                <w:szCs w:val="21"/>
                <w:lang w:val="en-US" w:eastAsia="zh-CN" w:bidi="ar-SA"/>
              </w:rPr>
              <w:t>8</w:t>
            </w:r>
            <w:r>
              <w:rPr>
                <w:rFonts w:hint="eastAsia" w:ascii="宋体" w:hAnsi="宋体" w:eastAsia="宋体" w:cs="宋体"/>
                <w:bCs/>
                <w:color w:val="000000"/>
                <w:kern w:val="0"/>
                <w:sz w:val="21"/>
                <w:szCs w:val="21"/>
                <w:lang w:val="en-US" w:eastAsia="zh-CN" w:bidi="ar-SA"/>
              </w:rPr>
              <w:t>分）：提供简单的管理措施、管理制度内容、工作方案完整，满足采购需求；</w:t>
            </w:r>
          </w:p>
          <w:p w14:paraId="0DE1FB21">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二档（</w:t>
            </w:r>
            <w:r>
              <w:rPr>
                <w:rFonts w:hint="eastAsia" w:ascii="宋体" w:hAnsi="宋体" w:cs="宋体"/>
                <w:bCs/>
                <w:color w:val="000000"/>
                <w:kern w:val="0"/>
                <w:sz w:val="21"/>
                <w:szCs w:val="21"/>
                <w:lang w:val="en-US" w:eastAsia="zh-CN" w:bidi="ar-SA"/>
              </w:rPr>
              <w:t>15</w:t>
            </w:r>
            <w:r>
              <w:rPr>
                <w:rFonts w:hint="eastAsia" w:ascii="宋体" w:hAnsi="宋体" w:eastAsia="宋体" w:cs="宋体"/>
                <w:bCs/>
                <w:color w:val="000000"/>
                <w:kern w:val="0"/>
                <w:sz w:val="21"/>
                <w:szCs w:val="21"/>
                <w:lang w:val="en-US" w:eastAsia="zh-CN" w:bidi="ar-SA"/>
              </w:rPr>
              <w:t>分）：提供具体的管理措施、管理制度内容，保安等管理制度符合实际情况；工作方案完整，措施及管 理责任具体清晰；有详细的服务范围、内容和服务标准描述；工作人员安排计划、组织管理体系满足采购需求；物资装备的配备、人员的配置较合理；具有秩序维护、进退场交接措施和采购人的配合方法及内容；</w:t>
            </w:r>
          </w:p>
          <w:p w14:paraId="4DC942BA">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三档（</w:t>
            </w:r>
            <w:r>
              <w:rPr>
                <w:rFonts w:hint="eastAsia" w:ascii="宋体" w:hAnsi="宋体" w:cs="宋体"/>
                <w:bCs/>
                <w:color w:val="000000"/>
                <w:kern w:val="0"/>
                <w:sz w:val="21"/>
                <w:szCs w:val="21"/>
                <w:lang w:val="en-US" w:eastAsia="zh-CN" w:bidi="ar-SA"/>
              </w:rPr>
              <w:t>20</w:t>
            </w:r>
            <w:r>
              <w:rPr>
                <w:rFonts w:hint="eastAsia" w:ascii="宋体" w:hAnsi="宋体" w:eastAsia="宋体" w:cs="宋体"/>
                <w:bCs/>
                <w:color w:val="000000"/>
                <w:kern w:val="0"/>
                <w:sz w:val="21"/>
                <w:szCs w:val="21"/>
                <w:lang w:val="en-US" w:eastAsia="zh-CN" w:bidi="ar-SA"/>
              </w:rPr>
              <w:t>分）：提供完善的管理措施、管理制度（岗位责任、管理维护运作制度及标准、管理人员考核制度及标准）并有详细的内部管理架构和日常考核制度，保安管理制度、工作流程及考核制度完善；工作方案完整， 措施较扎实、管理责任具体清晰；工作人员安排计划合理，组织管理体系科学，能够较有效实施管理工作；物资装备的配备、人员配置的科学性和合理性切合采购需求的要求；秩序维护、现场车辆进场停放指挥安排、进退场交接措施和采购人的配合方法实用性强，工作安排与现场实际情况 吻合，可操作性强。</w:t>
            </w:r>
          </w:p>
        </w:tc>
      </w:tr>
      <w:tr w14:paraId="7319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2" w:type="dxa"/>
            <w:vMerge w:val="continue"/>
          </w:tcPr>
          <w:p w14:paraId="2117CDDF"/>
        </w:tc>
        <w:tc>
          <w:tcPr>
            <w:tcW w:w="2078" w:type="dxa"/>
            <w:gridSpan w:val="2"/>
            <w:tcBorders>
              <w:left w:val="single" w:color="auto" w:sz="4" w:space="0"/>
            </w:tcBorders>
          </w:tcPr>
          <w:p w14:paraId="0E0132FE">
            <w:pPr>
              <w:snapToGrid w:val="0"/>
              <w:spacing w:line="360" w:lineRule="atLeast"/>
              <w:jc w:val="center"/>
              <w:rPr>
                <w:rFonts w:hint="eastAsia" w:ascii="宋体" w:hAnsi="宋体" w:eastAsia="宋体" w:cs="宋体"/>
                <w:bCs/>
                <w:color w:val="000000"/>
                <w:kern w:val="0"/>
                <w:sz w:val="21"/>
                <w:szCs w:val="21"/>
                <w:lang w:val="en-US" w:eastAsia="zh-CN" w:bidi="ar-SA"/>
              </w:rPr>
            </w:pPr>
          </w:p>
          <w:p w14:paraId="1165688E">
            <w:pPr>
              <w:snapToGrid w:val="0"/>
              <w:spacing w:line="360" w:lineRule="atLeast"/>
              <w:jc w:val="center"/>
              <w:rPr>
                <w:rFonts w:hint="eastAsia" w:ascii="宋体" w:hAnsi="宋体" w:eastAsia="宋体" w:cs="宋体"/>
                <w:bCs/>
                <w:color w:val="000000"/>
                <w:kern w:val="0"/>
                <w:sz w:val="21"/>
                <w:szCs w:val="21"/>
                <w:lang w:val="en-US" w:eastAsia="zh-CN" w:bidi="ar-SA"/>
              </w:rPr>
            </w:pPr>
          </w:p>
          <w:p w14:paraId="6E52CC5F">
            <w:pPr>
              <w:snapToGrid w:val="0"/>
              <w:spacing w:line="360" w:lineRule="atLeast"/>
              <w:jc w:val="center"/>
              <w:rPr>
                <w:rFonts w:hint="eastAsia" w:ascii="宋体" w:hAnsi="宋体" w:eastAsia="宋体" w:cs="宋体"/>
                <w:bCs/>
                <w:color w:val="000000"/>
                <w:kern w:val="0"/>
                <w:sz w:val="21"/>
                <w:szCs w:val="21"/>
                <w:lang w:val="en-US" w:eastAsia="zh-CN" w:bidi="ar-SA"/>
              </w:rPr>
            </w:pPr>
          </w:p>
          <w:p w14:paraId="0D4F1363">
            <w:pPr>
              <w:snapToGrid w:val="0"/>
              <w:spacing w:line="360" w:lineRule="atLeast"/>
              <w:jc w:val="center"/>
              <w:rPr>
                <w:rFonts w:hint="eastAsia" w:ascii="宋体" w:hAnsi="宋体" w:eastAsia="宋体" w:cs="宋体"/>
                <w:bCs/>
                <w:color w:val="000000"/>
                <w:kern w:val="0"/>
                <w:sz w:val="21"/>
                <w:szCs w:val="21"/>
                <w:lang w:val="en-US" w:eastAsia="zh-CN" w:bidi="ar-SA"/>
              </w:rPr>
            </w:pPr>
          </w:p>
          <w:p w14:paraId="17AA0E2F">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安全防范措施分</w:t>
            </w:r>
          </w:p>
          <w:p w14:paraId="3915267F">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w:t>
            </w:r>
            <w:r>
              <w:rPr>
                <w:rFonts w:hint="eastAsia" w:ascii="宋体" w:hAnsi="宋体" w:cs="宋体"/>
                <w:bCs/>
                <w:color w:val="000000"/>
                <w:kern w:val="0"/>
                <w:sz w:val="21"/>
                <w:szCs w:val="21"/>
                <w:lang w:val="en-US" w:eastAsia="zh-CN" w:bidi="ar-SA"/>
              </w:rPr>
              <w:t>满分</w:t>
            </w:r>
            <w:r>
              <w:rPr>
                <w:rFonts w:hint="eastAsia" w:ascii="宋体" w:hAnsi="宋体" w:eastAsia="宋体" w:cs="宋体"/>
                <w:bCs/>
                <w:color w:val="000000"/>
                <w:kern w:val="0"/>
                <w:sz w:val="21"/>
                <w:szCs w:val="21"/>
                <w:lang w:val="en-US" w:eastAsia="zh-CN" w:bidi="ar-SA"/>
              </w:rPr>
              <w:t>1</w:t>
            </w:r>
            <w:r>
              <w:rPr>
                <w:rFonts w:ascii="宋体" w:hAnsi="宋体" w:eastAsia="宋体" w:cs="宋体"/>
                <w:bCs/>
                <w:color w:val="000000"/>
                <w:kern w:val="0"/>
                <w:sz w:val="21"/>
                <w:szCs w:val="21"/>
                <w:lang w:val="en-US" w:eastAsia="zh-CN" w:bidi="ar-SA"/>
              </w:rPr>
              <w:t>4</w:t>
            </w:r>
            <w:r>
              <w:rPr>
                <w:rFonts w:hint="eastAsia" w:ascii="宋体" w:hAnsi="宋体" w:eastAsia="宋体" w:cs="宋体"/>
                <w:bCs/>
                <w:color w:val="000000"/>
                <w:kern w:val="0"/>
                <w:sz w:val="21"/>
                <w:szCs w:val="21"/>
                <w:lang w:val="en-US" w:eastAsia="zh-CN" w:bidi="ar-SA"/>
              </w:rPr>
              <w:t>分）</w:t>
            </w:r>
          </w:p>
        </w:tc>
        <w:tc>
          <w:tcPr>
            <w:tcW w:w="6868" w:type="dxa"/>
            <w:tcBorders>
              <w:left w:val="single" w:color="auto" w:sz="4" w:space="0"/>
            </w:tcBorders>
            <w:vAlign w:val="center"/>
          </w:tcPr>
          <w:p w14:paraId="295D6603">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由评审小组成员根据各供应商提供的针对本项目的安全防范措施等内容进行综合评定，在相应档次独立进行打分。响应文件中不提供的，该项不得分。</w:t>
            </w:r>
          </w:p>
          <w:p w14:paraId="2064F26A">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一档（</w:t>
            </w:r>
            <w:r>
              <w:rPr>
                <w:rFonts w:ascii="宋体" w:hAnsi="宋体" w:eastAsia="宋体" w:cs="宋体"/>
                <w:bCs/>
                <w:color w:val="000000"/>
                <w:kern w:val="0"/>
                <w:sz w:val="21"/>
                <w:szCs w:val="21"/>
                <w:lang w:val="en-US" w:eastAsia="zh-CN" w:bidi="ar-SA"/>
              </w:rPr>
              <w:t>6</w:t>
            </w:r>
            <w:r>
              <w:rPr>
                <w:rFonts w:hint="eastAsia" w:ascii="宋体" w:hAnsi="宋体" w:eastAsia="宋体" w:cs="宋体"/>
                <w:bCs/>
                <w:color w:val="000000"/>
                <w:kern w:val="0"/>
                <w:sz w:val="21"/>
                <w:szCs w:val="21"/>
                <w:lang w:val="en-US" w:eastAsia="zh-CN" w:bidi="ar-SA"/>
              </w:rPr>
              <w:t xml:space="preserve">分）：安全防范措施描述简单，满足采购需求； </w:t>
            </w:r>
          </w:p>
          <w:p w14:paraId="7A1A24D1">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二档（</w:t>
            </w:r>
            <w:r>
              <w:rPr>
                <w:rFonts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分）：安全防范措施内容具体，根据项目制定具有针对性的措施和预案处理方法，可操作性强；</w:t>
            </w:r>
          </w:p>
          <w:p w14:paraId="5879A3E8">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三档 （</w:t>
            </w:r>
            <w:r>
              <w:rPr>
                <w:rFonts w:ascii="宋体" w:hAnsi="宋体" w:eastAsia="宋体" w:cs="宋体"/>
                <w:bCs/>
                <w:color w:val="000000"/>
                <w:kern w:val="0"/>
                <w:sz w:val="21"/>
                <w:szCs w:val="21"/>
                <w:lang w:val="en-US" w:eastAsia="zh-CN" w:bidi="ar-SA"/>
              </w:rPr>
              <w:t>14</w:t>
            </w:r>
            <w:r>
              <w:rPr>
                <w:rFonts w:hint="eastAsia" w:ascii="宋体" w:hAnsi="宋体" w:eastAsia="宋体" w:cs="宋体"/>
                <w:bCs/>
                <w:color w:val="000000"/>
                <w:kern w:val="0"/>
                <w:sz w:val="21"/>
                <w:szCs w:val="21"/>
                <w:lang w:val="en-US" w:eastAsia="zh-CN" w:bidi="ar-SA"/>
              </w:rPr>
              <w:t>分）：安全防范措施得当内容详细，符合实际并有具体相应的落实措施，根据项目制定具有针对性的措施和预案处理方法</w:t>
            </w:r>
            <w:r>
              <w:rPr>
                <w:rFonts w:hint="eastAsia" w:ascii="宋体" w:hAnsi="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并结合项目实际情况提出合理可行的建议，措施方法具备可行性、可靠性、合理性。</w:t>
            </w:r>
          </w:p>
        </w:tc>
      </w:tr>
      <w:tr w14:paraId="349D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2" w:type="dxa"/>
            <w:vMerge w:val="continue"/>
          </w:tcPr>
          <w:p w14:paraId="54E486AC"/>
        </w:tc>
        <w:tc>
          <w:tcPr>
            <w:tcW w:w="2078" w:type="dxa"/>
            <w:gridSpan w:val="2"/>
            <w:tcBorders>
              <w:left w:val="single" w:color="auto" w:sz="4" w:space="0"/>
            </w:tcBorders>
          </w:tcPr>
          <w:p w14:paraId="6270A50E">
            <w:pPr>
              <w:snapToGrid w:val="0"/>
              <w:spacing w:line="360" w:lineRule="atLeast"/>
              <w:jc w:val="center"/>
              <w:rPr>
                <w:rFonts w:hint="eastAsia" w:ascii="宋体" w:hAnsi="宋体" w:eastAsia="宋体" w:cs="宋体"/>
                <w:bCs/>
                <w:color w:val="000000"/>
                <w:kern w:val="0"/>
                <w:sz w:val="21"/>
                <w:szCs w:val="21"/>
                <w:lang w:val="en-US" w:eastAsia="zh-CN" w:bidi="ar-SA"/>
              </w:rPr>
            </w:pPr>
          </w:p>
          <w:p w14:paraId="4CD7AAC1">
            <w:pPr>
              <w:snapToGrid w:val="0"/>
              <w:spacing w:line="360" w:lineRule="atLeast"/>
              <w:jc w:val="center"/>
              <w:rPr>
                <w:rFonts w:hint="eastAsia" w:ascii="宋体" w:hAnsi="宋体" w:eastAsia="宋体" w:cs="宋体"/>
                <w:bCs/>
                <w:color w:val="000000"/>
                <w:kern w:val="0"/>
                <w:sz w:val="21"/>
                <w:szCs w:val="21"/>
                <w:lang w:val="en-US" w:eastAsia="zh-CN" w:bidi="ar-SA"/>
              </w:rPr>
            </w:pPr>
          </w:p>
          <w:p w14:paraId="76E6BB45">
            <w:pPr>
              <w:snapToGrid w:val="0"/>
              <w:spacing w:line="360" w:lineRule="atLeast"/>
              <w:jc w:val="center"/>
              <w:rPr>
                <w:rFonts w:hint="eastAsia" w:ascii="宋体" w:hAnsi="宋体" w:eastAsia="宋体" w:cs="宋体"/>
                <w:bCs/>
                <w:color w:val="000000"/>
                <w:kern w:val="0"/>
                <w:sz w:val="21"/>
                <w:szCs w:val="21"/>
                <w:lang w:val="en-US" w:eastAsia="zh-CN" w:bidi="ar-SA"/>
              </w:rPr>
            </w:pPr>
          </w:p>
          <w:p w14:paraId="157E7F7B">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应急事件处理方案  分（</w:t>
            </w:r>
            <w:r>
              <w:rPr>
                <w:rFonts w:hint="eastAsia" w:ascii="宋体" w:hAnsi="宋体" w:cs="宋体"/>
                <w:bCs/>
                <w:color w:val="000000"/>
                <w:kern w:val="0"/>
                <w:sz w:val="21"/>
                <w:szCs w:val="21"/>
                <w:lang w:val="en-US" w:eastAsia="zh-CN" w:bidi="ar-SA"/>
              </w:rPr>
              <w:t>满分</w:t>
            </w:r>
            <w:r>
              <w:rPr>
                <w:rFonts w:hint="eastAsia" w:ascii="宋体" w:hAnsi="宋体" w:eastAsia="宋体" w:cs="宋体"/>
                <w:bCs/>
                <w:color w:val="000000"/>
                <w:kern w:val="0"/>
                <w:sz w:val="21"/>
                <w:szCs w:val="21"/>
                <w:lang w:val="en-US" w:eastAsia="zh-CN" w:bidi="ar-SA"/>
              </w:rPr>
              <w:t>15分）</w:t>
            </w:r>
          </w:p>
        </w:tc>
        <w:tc>
          <w:tcPr>
            <w:tcW w:w="6868" w:type="dxa"/>
            <w:tcBorders>
              <w:left w:val="single" w:color="auto" w:sz="4" w:space="0"/>
            </w:tcBorders>
            <w:vAlign w:val="center"/>
          </w:tcPr>
          <w:p w14:paraId="0D4B36B3">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由评审小组成员根据各供应商提供的针对本项目的应急事件处理方案等内容进行综合评定，在相应档次独立进行打分。响应文件中不提供的，该项不得分。</w:t>
            </w:r>
          </w:p>
          <w:p w14:paraId="76C6B367">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一档（5分）：应急事件处理方案描述简单，满足采购需求</w:t>
            </w:r>
            <w:r>
              <w:rPr>
                <w:rFonts w:ascii="宋体" w:hAnsi="宋体" w:eastAsia="宋体" w:cs="宋体"/>
                <w:bCs/>
                <w:color w:val="000000"/>
                <w:kern w:val="0"/>
                <w:sz w:val="21"/>
                <w:szCs w:val="21"/>
                <w:lang w:val="en-US" w:eastAsia="zh-CN" w:bidi="ar-SA"/>
              </w:rPr>
              <w:t>；</w:t>
            </w:r>
          </w:p>
          <w:p w14:paraId="3C030662">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二档（10分）：应急事件处理方案内容具体，包括火灾、爆炸、地震、炸弹恐吓、群体性突发安全事件、安全疏散等紧急事故处理方案内容</w:t>
            </w:r>
            <w:r>
              <w:rPr>
                <w:rFonts w:ascii="宋体" w:hAnsi="宋体" w:eastAsia="宋体" w:cs="宋体"/>
                <w:bCs/>
                <w:color w:val="000000"/>
                <w:kern w:val="0"/>
                <w:sz w:val="21"/>
                <w:szCs w:val="21"/>
                <w:lang w:val="en-US" w:eastAsia="zh-CN" w:bidi="ar-SA"/>
              </w:rPr>
              <w:t>；</w:t>
            </w:r>
          </w:p>
          <w:p w14:paraId="3E6AC5C3">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三档（15分）：在优于二档的基础上，应急事件处理方案内容详细，对假期有针对性工作安排，同时有联动联防制度，在发生突发事件时，附近的服务岗位能快速增援， 能结合本项目做出切合实际情况的针对性方案。</w:t>
            </w:r>
          </w:p>
        </w:tc>
      </w:tr>
      <w:tr w14:paraId="760D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2" w:type="dxa"/>
            <w:vMerge w:val="continue"/>
          </w:tcPr>
          <w:p w14:paraId="748D8DB3"/>
        </w:tc>
        <w:tc>
          <w:tcPr>
            <w:tcW w:w="2078" w:type="dxa"/>
            <w:gridSpan w:val="2"/>
            <w:tcBorders>
              <w:left w:val="single" w:color="auto" w:sz="4" w:space="0"/>
            </w:tcBorders>
          </w:tcPr>
          <w:p w14:paraId="0F853F23">
            <w:pPr>
              <w:snapToGrid w:val="0"/>
              <w:spacing w:line="360" w:lineRule="atLeast"/>
              <w:jc w:val="center"/>
              <w:rPr>
                <w:rFonts w:hint="eastAsia" w:ascii="宋体" w:hAnsi="宋体" w:eastAsia="宋体" w:cs="宋体"/>
                <w:bCs/>
                <w:color w:val="000000"/>
                <w:kern w:val="0"/>
                <w:sz w:val="21"/>
                <w:szCs w:val="21"/>
                <w:lang w:val="en-US" w:eastAsia="zh-CN" w:bidi="ar-SA"/>
              </w:rPr>
            </w:pPr>
          </w:p>
          <w:p w14:paraId="1819CE01">
            <w:pPr>
              <w:snapToGrid w:val="0"/>
              <w:spacing w:line="360" w:lineRule="atLeast"/>
              <w:jc w:val="center"/>
              <w:rPr>
                <w:rFonts w:hint="eastAsia" w:ascii="宋体" w:hAnsi="宋体" w:eastAsia="宋体" w:cs="宋体"/>
                <w:bCs/>
                <w:color w:val="000000"/>
                <w:kern w:val="0"/>
                <w:sz w:val="21"/>
                <w:szCs w:val="21"/>
                <w:lang w:val="en-US" w:eastAsia="zh-CN" w:bidi="ar-SA"/>
              </w:rPr>
            </w:pPr>
          </w:p>
          <w:p w14:paraId="09B0404F">
            <w:pPr>
              <w:snapToGrid w:val="0"/>
              <w:spacing w:line="360" w:lineRule="atLeast"/>
              <w:jc w:val="center"/>
              <w:rPr>
                <w:rFonts w:hint="eastAsia" w:ascii="宋体" w:hAnsi="宋体" w:eastAsia="宋体" w:cs="宋体"/>
                <w:bCs/>
                <w:color w:val="000000"/>
                <w:kern w:val="0"/>
                <w:sz w:val="21"/>
                <w:szCs w:val="21"/>
                <w:lang w:val="en-US" w:eastAsia="zh-CN" w:bidi="ar-SA"/>
              </w:rPr>
            </w:pPr>
          </w:p>
          <w:p w14:paraId="404EA6F4">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组织有效的管理机构分</w:t>
            </w:r>
          </w:p>
          <w:p w14:paraId="4B75E1E7">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（满分</w:t>
            </w:r>
            <w:r>
              <w:rPr>
                <w:rFonts w:ascii="宋体" w:hAnsi="宋体" w:eastAsia="宋体" w:cs="宋体"/>
                <w:bCs/>
                <w:color w:val="000000"/>
                <w:kern w:val="0"/>
                <w:sz w:val="21"/>
                <w:szCs w:val="21"/>
                <w:lang w:val="en-US" w:eastAsia="zh-CN" w:bidi="ar-SA"/>
              </w:rPr>
              <w:t>5</w:t>
            </w:r>
            <w:r>
              <w:rPr>
                <w:rFonts w:hint="eastAsia" w:ascii="宋体" w:hAnsi="宋体" w:eastAsia="宋体" w:cs="宋体"/>
                <w:bCs/>
                <w:color w:val="000000"/>
                <w:kern w:val="0"/>
                <w:sz w:val="21"/>
                <w:szCs w:val="21"/>
                <w:lang w:val="en-US" w:eastAsia="zh-CN" w:bidi="ar-SA"/>
              </w:rPr>
              <w:t>分）</w:t>
            </w:r>
          </w:p>
        </w:tc>
        <w:tc>
          <w:tcPr>
            <w:tcW w:w="6868" w:type="dxa"/>
            <w:tcBorders>
              <w:left w:val="single" w:color="auto" w:sz="4" w:space="0"/>
            </w:tcBorders>
            <w:vAlign w:val="center"/>
          </w:tcPr>
          <w:p w14:paraId="2962CF7B">
            <w:pPr>
              <w:widowControl/>
              <w:snapToGrid w:val="0"/>
              <w:spacing w:line="360" w:lineRule="atLeast"/>
              <w:rPr>
                <w:rFonts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评委根据各投标人提供的针对本项目的组织有效的管理机构内容独立打分。</w:t>
            </w:r>
          </w:p>
          <w:p w14:paraId="091AC971">
            <w:pPr>
              <w:pStyle w:val="2"/>
              <w:keepNext w:val="0"/>
              <w:keepLines w:val="0"/>
              <w:pageBreakBefore w:val="0"/>
              <w:widowControl w:val="0"/>
              <w:suppressLineNumbers w:val="0"/>
              <w:suppressAutoHyphens w:val="0"/>
              <w:adjustRightInd/>
              <w:snapToGrid w:val="0"/>
              <w:contextualSpacing w:val="0"/>
              <w:rPr>
                <w:rFonts w:hint="eastAsia" w:ascii="宋体" w:hAnsi="宋体" w:eastAsia="宋体" w:cs="宋体"/>
                <w:bCs/>
                <w:color w:val="000000"/>
                <w:kern w:val="0"/>
                <w:sz w:val="21"/>
                <w:szCs w:val="21"/>
                <w:lang w:val="en-US" w:eastAsia="zh-CN" w:bidi="ar-SA"/>
              </w:rPr>
            </w:pPr>
            <w:r>
              <w:t>一档（1分）：</w:t>
            </w:r>
            <w:r>
              <w:rPr>
                <w:rFonts w:hint="eastAsia" w:ascii="宋体" w:hAnsi="宋体" w:cs="宋体"/>
                <w:bCs/>
                <w:color w:val="000000"/>
                <w:kern w:val="0"/>
                <w:sz w:val="21"/>
                <w:szCs w:val="21"/>
              </w:rPr>
              <w:t>管理制度简单、内部管理框架不明确；</w:t>
            </w:r>
          </w:p>
          <w:p w14:paraId="620BE21E">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bidi="ar-SA"/>
              </w:rPr>
              <w:t>二</w:t>
            </w:r>
            <w:r>
              <w:rPr>
                <w:rFonts w:hint="eastAsia" w:ascii="宋体" w:hAnsi="宋体" w:eastAsia="宋体" w:cs="宋体"/>
                <w:bCs/>
                <w:color w:val="000000"/>
                <w:kern w:val="0"/>
                <w:sz w:val="21"/>
                <w:szCs w:val="21"/>
                <w:lang w:val="en-US" w:eastAsia="zh-CN" w:bidi="ar-SA"/>
              </w:rPr>
              <w:t>档（</w:t>
            </w:r>
            <w:r>
              <w:rPr>
                <w:rFonts w:ascii="宋体" w:hAnsi="宋体" w:eastAsia="宋体" w:cs="宋体"/>
                <w:bCs/>
                <w:color w:val="000000"/>
                <w:kern w:val="0"/>
                <w:sz w:val="21"/>
                <w:szCs w:val="21"/>
                <w:lang w:val="en-US" w:eastAsia="zh-CN" w:bidi="ar-SA"/>
              </w:rPr>
              <w:t>3</w:t>
            </w:r>
            <w:r>
              <w:rPr>
                <w:rFonts w:hint="eastAsia" w:ascii="宋体" w:hAnsi="宋体" w:eastAsia="宋体" w:cs="宋体"/>
                <w:bCs/>
                <w:color w:val="000000"/>
                <w:kern w:val="0"/>
                <w:sz w:val="21"/>
                <w:szCs w:val="21"/>
                <w:lang w:val="en-US" w:eastAsia="zh-CN" w:bidi="ar-SA"/>
              </w:rPr>
              <w:t>分）：有较完善管理规章制度（岗位责任、管理维护运作制度及标准、管理人员考核制度及标准）和内部管理架构，有日常考核表单（管理其它项目时已使用的例表）均有一定的可操作性</w:t>
            </w:r>
            <w:r>
              <w:rPr>
                <w:rFonts w:ascii="宋体" w:hAnsi="宋体" w:eastAsia="宋体" w:cs="宋体"/>
                <w:bCs/>
                <w:color w:val="000000"/>
                <w:kern w:val="0"/>
                <w:sz w:val="21"/>
                <w:szCs w:val="21"/>
                <w:lang w:val="en-US" w:eastAsia="zh-CN" w:bidi="ar-SA"/>
              </w:rPr>
              <w:t>；</w:t>
            </w:r>
          </w:p>
          <w:p w14:paraId="05161549">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bidi="ar-SA"/>
              </w:rPr>
              <w:t>三</w:t>
            </w:r>
            <w:r>
              <w:rPr>
                <w:rFonts w:hint="eastAsia" w:ascii="宋体" w:hAnsi="宋体" w:eastAsia="宋体" w:cs="宋体"/>
                <w:bCs/>
                <w:color w:val="000000"/>
                <w:kern w:val="0"/>
                <w:sz w:val="21"/>
                <w:szCs w:val="21"/>
                <w:lang w:val="en-US" w:eastAsia="zh-CN" w:bidi="ar-SA"/>
              </w:rPr>
              <w:t>档（</w:t>
            </w:r>
            <w:r>
              <w:rPr>
                <w:rFonts w:ascii="宋体" w:hAnsi="宋体" w:eastAsia="宋体" w:cs="宋体"/>
                <w:bCs/>
                <w:color w:val="000000"/>
                <w:kern w:val="0"/>
                <w:sz w:val="21"/>
                <w:szCs w:val="21"/>
                <w:lang w:val="en-US" w:eastAsia="zh-CN" w:bidi="ar-SA"/>
              </w:rPr>
              <w:t>5</w:t>
            </w:r>
            <w:r>
              <w:rPr>
                <w:rFonts w:hint="eastAsia" w:ascii="宋体" w:hAnsi="宋体" w:eastAsia="宋体" w:cs="宋体"/>
                <w:bCs/>
                <w:color w:val="000000"/>
                <w:kern w:val="0"/>
                <w:sz w:val="21"/>
                <w:szCs w:val="21"/>
                <w:lang w:val="en-US" w:eastAsia="zh-CN" w:bidi="ar-SA"/>
              </w:rPr>
              <w:t>分）：有完善的管理规章制度（岗位责任、管理维护运作制度及标准、管理人员考核制度及标准）和内部管理架构，有详细的日常考核表单（管理其它项目时已使用的例表），均有较强的可操作性；管理机构设置完整，能胜任项目方的采购要求。</w:t>
            </w:r>
          </w:p>
        </w:tc>
      </w:tr>
      <w:tr w14:paraId="683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2" w:type="dxa"/>
            <w:vMerge w:val="continue"/>
          </w:tcPr>
          <w:p w14:paraId="242ECE2A"/>
        </w:tc>
        <w:tc>
          <w:tcPr>
            <w:tcW w:w="2078" w:type="dxa"/>
            <w:gridSpan w:val="2"/>
            <w:tcBorders>
              <w:left w:val="single" w:color="auto" w:sz="4" w:space="0"/>
            </w:tcBorders>
          </w:tcPr>
          <w:p w14:paraId="1398C6DC">
            <w:pPr>
              <w:snapToGrid w:val="0"/>
              <w:spacing w:line="360" w:lineRule="atLeast"/>
              <w:jc w:val="center"/>
              <w:rPr>
                <w:rFonts w:hint="eastAsia" w:ascii="宋体" w:hAnsi="宋体" w:eastAsia="宋体" w:cs="宋体"/>
                <w:bCs/>
                <w:color w:val="000000"/>
                <w:kern w:val="0"/>
                <w:sz w:val="21"/>
                <w:szCs w:val="21"/>
                <w:lang w:val="en-US" w:eastAsia="zh-CN" w:bidi="ar-SA"/>
              </w:rPr>
            </w:pPr>
          </w:p>
          <w:p w14:paraId="668AADAE">
            <w:pPr>
              <w:snapToGrid w:val="0"/>
              <w:spacing w:line="360" w:lineRule="atLeast"/>
              <w:jc w:val="center"/>
              <w:rPr>
                <w:rFonts w:hint="eastAsia" w:ascii="宋体" w:hAnsi="宋体" w:eastAsia="宋体" w:cs="宋体"/>
                <w:bCs/>
                <w:color w:val="000000"/>
                <w:kern w:val="0"/>
                <w:sz w:val="21"/>
                <w:szCs w:val="21"/>
                <w:lang w:val="en-US" w:eastAsia="zh-CN" w:bidi="ar-SA"/>
              </w:rPr>
            </w:pPr>
          </w:p>
          <w:p w14:paraId="7C2FC74C">
            <w:pPr>
              <w:snapToGrid w:val="0"/>
              <w:spacing w:line="360" w:lineRule="atLeast"/>
              <w:jc w:val="center"/>
              <w:rPr>
                <w:rFonts w:hint="eastAsia" w:ascii="宋体" w:hAnsi="宋体" w:eastAsia="宋体" w:cs="宋体"/>
                <w:bCs/>
                <w:color w:val="000000"/>
                <w:kern w:val="0"/>
                <w:sz w:val="21"/>
                <w:szCs w:val="21"/>
                <w:lang w:val="en-US" w:eastAsia="zh-CN" w:bidi="ar-SA"/>
              </w:rPr>
            </w:pPr>
          </w:p>
          <w:p w14:paraId="56772EE4">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服务承诺</w:t>
            </w:r>
          </w:p>
          <w:p w14:paraId="346F89B3">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bidi="ar-SA"/>
              </w:rPr>
              <w:t>（满分5分）</w:t>
            </w:r>
          </w:p>
        </w:tc>
        <w:tc>
          <w:tcPr>
            <w:tcW w:w="6868" w:type="dxa"/>
            <w:tcBorders>
              <w:left w:val="single" w:color="auto" w:sz="4" w:space="0"/>
            </w:tcBorders>
            <w:vAlign w:val="center"/>
          </w:tcPr>
          <w:p w14:paraId="0E0821D2">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一档（</w:t>
            </w:r>
            <w:r>
              <w:rPr>
                <w:rFonts w:hint="eastAsia" w:ascii="宋体" w:hAnsi="宋体" w:cs="宋体"/>
                <w:bCs/>
                <w:color w:val="000000"/>
                <w:kern w:val="0"/>
                <w:sz w:val="21"/>
                <w:szCs w:val="21"/>
                <w:lang w:val="en-US" w:eastAsia="zh-CN" w:bidi="ar-SA"/>
              </w:rPr>
              <w:t>1</w:t>
            </w:r>
            <w:r>
              <w:rPr>
                <w:rFonts w:hint="eastAsia" w:ascii="宋体" w:hAnsi="宋体" w:eastAsia="宋体" w:cs="宋体"/>
                <w:bCs/>
                <w:color w:val="000000"/>
                <w:kern w:val="0"/>
                <w:sz w:val="21"/>
                <w:szCs w:val="21"/>
                <w:lang w:val="en-US" w:eastAsia="zh-CN" w:bidi="ar-SA"/>
              </w:rPr>
              <w:t>分）</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承诺书中的内容及承诺内容（服务保障措施、服务质量水平承诺措施）的可行性基本满足采购要求</w:t>
            </w:r>
            <w:r>
              <w:rPr>
                <w:rFonts w:ascii="宋体" w:hAnsi="宋体" w:eastAsia="宋体" w:cs="宋体"/>
                <w:bCs/>
                <w:color w:val="000000"/>
                <w:kern w:val="0"/>
                <w:sz w:val="21"/>
                <w:szCs w:val="21"/>
                <w:lang w:val="en-US" w:eastAsia="zh-CN" w:bidi="ar-SA"/>
              </w:rPr>
              <w:t>；</w:t>
            </w:r>
          </w:p>
          <w:p w14:paraId="1B931C31">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二档（</w:t>
            </w:r>
            <w:r>
              <w:rPr>
                <w:rFonts w:hint="eastAsia" w:ascii="宋体" w:hAnsi="宋体" w:cs="宋体"/>
                <w:bCs/>
                <w:color w:val="000000"/>
                <w:kern w:val="0"/>
                <w:sz w:val="21"/>
                <w:szCs w:val="21"/>
                <w:lang w:val="en-US" w:eastAsia="zh-CN" w:bidi="ar-SA"/>
              </w:rPr>
              <w:t>3</w:t>
            </w:r>
            <w:r>
              <w:rPr>
                <w:rFonts w:hint="eastAsia" w:ascii="宋体" w:hAnsi="宋体" w:eastAsia="宋体" w:cs="宋体"/>
                <w:bCs/>
                <w:color w:val="000000"/>
                <w:kern w:val="0"/>
                <w:sz w:val="21"/>
                <w:szCs w:val="21"/>
                <w:lang w:val="en-US" w:eastAsia="zh-CN" w:bidi="ar-SA"/>
              </w:rPr>
              <w:t>分）</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满足一档的基础上</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有相应详细的服务保障措施 、服务质量水平承诺措施和拟投入安防设施配备</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承诺内容的可行且符合实际</w:t>
            </w:r>
            <w:r>
              <w:rPr>
                <w:rFonts w:ascii="宋体" w:hAnsi="宋体" w:eastAsia="宋体" w:cs="宋体"/>
                <w:bCs/>
                <w:color w:val="000000"/>
                <w:kern w:val="0"/>
                <w:sz w:val="21"/>
                <w:szCs w:val="21"/>
                <w:lang w:val="en-US" w:eastAsia="zh-CN" w:bidi="ar-SA"/>
              </w:rPr>
              <w:t>；</w:t>
            </w:r>
          </w:p>
          <w:p w14:paraId="43E8150F">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三档（</w:t>
            </w:r>
            <w:r>
              <w:rPr>
                <w:rFonts w:hint="eastAsia" w:ascii="宋体" w:hAnsi="宋体" w:cs="宋体"/>
                <w:bCs/>
                <w:color w:val="000000"/>
                <w:kern w:val="0"/>
                <w:sz w:val="21"/>
                <w:szCs w:val="21"/>
                <w:lang w:val="en-US" w:eastAsia="zh-CN" w:bidi="ar-SA"/>
              </w:rPr>
              <w:t>5</w:t>
            </w:r>
            <w:r>
              <w:rPr>
                <w:rFonts w:hint="eastAsia" w:ascii="宋体" w:hAnsi="宋体" w:eastAsia="宋体" w:cs="宋体"/>
                <w:bCs/>
                <w:color w:val="000000"/>
                <w:kern w:val="0"/>
                <w:sz w:val="21"/>
                <w:szCs w:val="21"/>
                <w:lang w:val="en-US" w:eastAsia="zh-CN" w:bidi="ar-SA"/>
              </w:rPr>
              <w:t>分）</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在满足二档的基础上</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承诺的服务内容和拟投入安防设施配备齐全</w:t>
            </w:r>
            <w:r>
              <w:rPr>
                <w:rFonts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lang w:val="en-US" w:eastAsia="zh-CN" w:bidi="ar-SA"/>
              </w:rPr>
              <w:t>针对本项目提供专门的服务支持。</w:t>
            </w:r>
          </w:p>
        </w:tc>
      </w:tr>
      <w:tr w14:paraId="0555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vAlign w:val="center"/>
          </w:tcPr>
          <w:p w14:paraId="3AD79FFA">
            <w:pPr>
              <w:snapToGrid w:val="0"/>
              <w:spacing w:line="360" w:lineRule="atLeas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8946" w:type="dxa"/>
            <w:gridSpan w:val="3"/>
            <w:tcBorders>
              <w:left w:val="single" w:color="auto" w:sz="4" w:space="0"/>
            </w:tcBorders>
            <w:vAlign w:val="center"/>
          </w:tcPr>
          <w:p w14:paraId="798EB649">
            <w:pPr>
              <w:adjustRightInd w:val="0"/>
              <w:snapToGrid w:val="0"/>
              <w:spacing w:line="360" w:lineRule="atLeast"/>
              <w:ind w:left="-105" w:leftChars="-50" w:right="-105" w:rightChars="-50"/>
              <w:jc w:val="center"/>
              <w:textAlignment w:val="baseline"/>
              <w:rPr>
                <w:rFonts w:hint="eastAsia" w:ascii="宋体" w:hAnsi="宋体" w:eastAsia="宋体" w:cs="宋体"/>
                <w:bCs/>
                <w:color w:val="000000"/>
                <w:kern w:val="0"/>
                <w:sz w:val="21"/>
                <w:szCs w:val="21"/>
                <w:lang w:val="en-US" w:eastAsia="zh-CN" w:bidi="ar-SA"/>
              </w:rPr>
            </w:pPr>
            <w:r>
              <w:rPr>
                <w:rFonts w:hint="eastAsia" w:ascii="宋体" w:hAnsi="宋体" w:cs="宋体"/>
                <w:b/>
                <w:bCs w:val="0"/>
                <w:color w:val="000000"/>
                <w:kern w:val="0"/>
                <w:sz w:val="21"/>
                <w:szCs w:val="21"/>
                <w:lang w:val="en-US" w:eastAsia="zh-CN" w:bidi="ar-SA"/>
              </w:rPr>
              <w:t>商务分</w:t>
            </w:r>
            <w:r>
              <w:rPr>
                <w:rFonts w:hint="eastAsia" w:ascii="宋体" w:hAnsi="宋体" w:eastAsia="宋体" w:cs="宋体"/>
                <w:bCs/>
                <w:color w:val="000000"/>
                <w:kern w:val="0"/>
                <w:sz w:val="21"/>
                <w:szCs w:val="21"/>
                <w:lang w:val="en-US" w:eastAsia="zh-CN" w:bidi="ar-SA"/>
              </w:rPr>
              <w:t>（满分</w:t>
            </w:r>
            <w:r>
              <w:rPr>
                <w:rFonts w:hint="eastAsia" w:ascii="宋体" w:hAnsi="宋体" w:cs="宋体"/>
                <w:bCs/>
                <w:color w:val="000000"/>
                <w:kern w:val="0"/>
                <w:sz w:val="21"/>
                <w:szCs w:val="21"/>
                <w:lang w:val="en-US" w:eastAsia="zh-CN" w:bidi="ar-SA"/>
              </w:rPr>
              <w:t>31</w:t>
            </w:r>
            <w:r>
              <w:rPr>
                <w:rFonts w:hint="eastAsia" w:ascii="宋体" w:hAnsi="宋体" w:eastAsia="宋体" w:cs="宋体"/>
                <w:bCs/>
                <w:color w:val="000000"/>
                <w:kern w:val="0"/>
                <w:sz w:val="21"/>
                <w:szCs w:val="21"/>
                <w:lang w:val="en-US" w:eastAsia="zh-CN" w:bidi="ar-SA"/>
              </w:rPr>
              <w:t>分）</w:t>
            </w:r>
          </w:p>
        </w:tc>
      </w:tr>
      <w:tr w14:paraId="57D9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vAlign w:val="center"/>
          </w:tcPr>
          <w:p w14:paraId="111E257E"/>
        </w:tc>
        <w:tc>
          <w:tcPr>
            <w:tcW w:w="2078" w:type="dxa"/>
            <w:gridSpan w:val="2"/>
            <w:tcBorders>
              <w:left w:val="single" w:color="auto" w:sz="4" w:space="0"/>
            </w:tcBorders>
            <w:vAlign w:val="center"/>
          </w:tcPr>
          <w:p w14:paraId="250F4A5B">
            <w:pPr>
              <w:snapToGrid w:val="0"/>
              <w:spacing w:line="360" w:lineRule="atLeast"/>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业绩分</w:t>
            </w:r>
            <w:r>
              <w:rPr>
                <w:rFonts w:hint="eastAsia" w:ascii="宋体" w:hAnsi="宋体" w:eastAsia="宋体" w:cs="宋体"/>
                <w:bCs/>
                <w:color w:val="000000"/>
                <w:kern w:val="0"/>
                <w:sz w:val="21"/>
                <w:szCs w:val="21"/>
                <w:lang w:val="en-US" w:eastAsia="zh-CN" w:bidi="ar-SA"/>
              </w:rPr>
              <w:t>（满分</w:t>
            </w:r>
            <w:r>
              <w:rPr>
                <w:rFonts w:ascii="宋体" w:hAnsi="宋体" w:eastAsia="宋体" w:cs="宋体"/>
                <w:bCs/>
                <w:color w:val="000000"/>
                <w:kern w:val="0"/>
                <w:sz w:val="21"/>
                <w:szCs w:val="21"/>
                <w:lang w:val="en-US" w:eastAsia="zh-CN" w:bidi="ar-SA"/>
              </w:rPr>
              <w:t>6</w:t>
            </w:r>
            <w:r>
              <w:rPr>
                <w:rFonts w:hint="eastAsia" w:ascii="宋体" w:hAnsi="宋体" w:eastAsia="宋体" w:cs="宋体"/>
                <w:bCs/>
                <w:color w:val="000000"/>
                <w:kern w:val="0"/>
                <w:sz w:val="21"/>
                <w:szCs w:val="21"/>
                <w:lang w:val="en-US" w:eastAsia="zh-CN" w:bidi="ar-SA"/>
              </w:rPr>
              <w:t>分）</w:t>
            </w:r>
          </w:p>
        </w:tc>
        <w:tc>
          <w:tcPr>
            <w:tcW w:w="6868" w:type="dxa"/>
            <w:tcBorders>
              <w:left w:val="single" w:color="auto" w:sz="4" w:space="0"/>
            </w:tcBorders>
          </w:tcPr>
          <w:p w14:paraId="2E22A8A6">
            <w:pPr>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color w:val="auto"/>
                <w:szCs w:val="21"/>
              </w:rPr>
              <w:t>20</w:t>
            </w:r>
            <w:r>
              <w:rPr>
                <w:rFonts w:hint="eastAsia" w:ascii="宋体" w:hAnsi="宋体" w:cs="宋体"/>
                <w:color w:val="auto"/>
                <w:szCs w:val="21"/>
                <w:u w:val="single"/>
                <w:lang w:val="en-US" w:eastAsia="zh-CN"/>
              </w:rPr>
              <w:t>23</w:t>
            </w:r>
            <w:r>
              <w:rPr>
                <w:rFonts w:hint="eastAsia" w:ascii="宋体" w:hAnsi="宋体" w:eastAsia="宋体" w:cs="宋体"/>
                <w:color w:val="auto"/>
                <w:szCs w:val="21"/>
              </w:rPr>
              <w:t>年</w:t>
            </w:r>
            <w:r>
              <w:rPr>
                <w:rFonts w:hint="eastAsia" w:ascii="宋体" w:hAnsi="宋体" w:cs="宋体"/>
                <w:color w:val="auto"/>
                <w:szCs w:val="21"/>
                <w:u w:val="single"/>
                <w:lang w:val="en-US" w:eastAsia="zh-CN"/>
              </w:rPr>
              <w:t>1</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eastAsia="宋体" w:cs="宋体"/>
                <w:color w:val="auto"/>
                <w:szCs w:val="21"/>
              </w:rPr>
              <w:t>日至</w:t>
            </w:r>
            <w:r>
              <w:rPr>
                <w:rFonts w:hint="eastAsia" w:ascii="宋体" w:hAnsi="宋体" w:cs="宋体"/>
                <w:color w:val="auto"/>
                <w:szCs w:val="21"/>
                <w:lang w:eastAsia="zh-CN"/>
              </w:rPr>
              <w:t>提交投标文件截止时间</w:t>
            </w:r>
            <w:r>
              <w:rPr>
                <w:rFonts w:hint="eastAsia" w:ascii="宋体" w:hAnsi="宋体" w:eastAsia="宋体" w:cs="宋体"/>
                <w:color w:val="auto"/>
                <w:szCs w:val="21"/>
              </w:rPr>
              <w:t>止，投标人</w:t>
            </w:r>
            <w:r>
              <w:rPr>
                <w:rFonts w:hint="eastAsia" w:ascii="宋体" w:hAnsi="宋体" w:cs="宋体"/>
                <w:color w:val="auto"/>
                <w:szCs w:val="21"/>
                <w:lang w:eastAsia="zh-CN"/>
              </w:rPr>
              <w:t>具有与本次采购内容有关的类似项目</w:t>
            </w:r>
            <w:r>
              <w:rPr>
                <w:rFonts w:hint="eastAsia" w:ascii="宋体" w:hAnsi="宋体" w:eastAsia="宋体" w:cs="宋体"/>
                <w:color w:val="auto"/>
                <w:szCs w:val="21"/>
              </w:rPr>
              <w:t>业绩</w:t>
            </w:r>
            <w:r>
              <w:rPr>
                <w:rFonts w:hint="eastAsia" w:ascii="宋体" w:hAnsi="宋体" w:cs="宋体"/>
                <w:color w:val="auto"/>
                <w:szCs w:val="21"/>
                <w:lang w:eastAsia="zh-CN"/>
              </w:rPr>
              <w:t>的</w:t>
            </w:r>
            <w:r>
              <w:rPr>
                <w:rFonts w:hint="eastAsia" w:ascii="宋体" w:hAnsi="宋体" w:eastAsia="宋体" w:cs="宋体"/>
                <w:color w:val="auto"/>
                <w:szCs w:val="21"/>
              </w:rPr>
              <w:t>，每项得</w:t>
            </w:r>
            <w:r>
              <w:rPr>
                <w:rFonts w:hint="eastAsia" w:ascii="宋体" w:hAnsi="宋体" w:cs="宋体"/>
                <w:color w:val="auto"/>
                <w:szCs w:val="21"/>
                <w:u w:val="single"/>
                <w:lang w:val="en-US" w:eastAsia="zh-CN"/>
              </w:rPr>
              <w:t>2</w:t>
            </w:r>
            <w:r>
              <w:rPr>
                <w:rFonts w:hint="eastAsia" w:ascii="宋体" w:hAnsi="宋体" w:eastAsia="宋体" w:cs="宋体"/>
                <w:color w:val="auto"/>
                <w:szCs w:val="21"/>
              </w:rPr>
              <w:t>分，满分</w:t>
            </w:r>
            <w:r>
              <w:rPr>
                <w:rFonts w:ascii="宋体" w:hAnsi="宋体" w:eastAsia="宋体" w:cs="宋体"/>
                <w:color w:val="auto"/>
                <w:szCs w:val="21"/>
              </w:rPr>
              <w:t>6</w:t>
            </w:r>
            <w:r>
              <w:rPr>
                <w:rFonts w:hint="eastAsia" w:ascii="宋体" w:hAnsi="宋体" w:eastAsia="宋体" w:cs="宋体"/>
                <w:color w:val="auto"/>
                <w:szCs w:val="21"/>
              </w:rPr>
              <w:t>分。【</w:t>
            </w:r>
            <w:r>
              <w:rPr>
                <w:rFonts w:hint="eastAsia" w:ascii="宋体" w:hAnsi="宋体" w:cs="宋体"/>
                <w:b/>
                <w:bCs/>
                <w:color w:val="auto"/>
                <w:szCs w:val="21"/>
                <w:lang w:val="en-US" w:eastAsia="zh-CN"/>
              </w:rPr>
              <w:t>注：</w:t>
            </w:r>
            <w:r>
              <w:rPr>
                <w:rFonts w:hint="eastAsia" w:ascii="宋体" w:hAnsi="宋体" w:cs="宋体"/>
                <w:b/>
                <w:bCs/>
                <w:color w:val="auto"/>
                <w:szCs w:val="21"/>
                <w:lang w:eastAsia="zh-CN"/>
              </w:rPr>
              <w:t>需在投标文件中</w:t>
            </w:r>
            <w:r>
              <w:rPr>
                <w:rFonts w:hint="eastAsia" w:ascii="宋体" w:hAnsi="宋体" w:eastAsia="宋体" w:cs="宋体"/>
                <w:b/>
                <w:bCs/>
                <w:color w:val="auto"/>
                <w:szCs w:val="21"/>
              </w:rPr>
              <w:t>提供</w:t>
            </w:r>
            <w:r>
              <w:rPr>
                <w:rFonts w:ascii="宋体" w:hAnsi="宋体" w:cs="宋体"/>
                <w:b/>
                <w:bCs/>
                <w:color w:val="auto"/>
                <w:szCs w:val="21"/>
                <w:lang w:val="en-US" w:eastAsia="zh-CN"/>
              </w:rPr>
              <w:t>前述</w:t>
            </w:r>
            <w:r>
              <w:rPr>
                <w:rFonts w:hint="eastAsia" w:ascii="宋体" w:hAnsi="宋体" w:cs="宋体"/>
                <w:b/>
                <w:bCs/>
                <w:color w:val="auto"/>
                <w:szCs w:val="21"/>
                <w:lang w:eastAsia="zh-CN"/>
              </w:rPr>
              <w:t>类似项目</w:t>
            </w:r>
            <w:r>
              <w:rPr>
                <w:rFonts w:hint="eastAsia" w:ascii="宋体" w:hAnsi="宋体" w:eastAsia="宋体" w:cs="宋体"/>
                <w:b/>
                <w:bCs/>
                <w:color w:val="auto"/>
                <w:szCs w:val="21"/>
              </w:rPr>
              <w:t>业绩</w:t>
            </w:r>
            <w:r>
              <w:rPr>
                <w:rFonts w:hint="eastAsia" w:ascii="宋体" w:hAnsi="宋体" w:cs="宋体"/>
                <w:b/>
                <w:bCs/>
                <w:color w:val="auto"/>
                <w:szCs w:val="21"/>
                <w:lang w:eastAsia="zh-CN"/>
              </w:rPr>
              <w:t>的</w:t>
            </w:r>
            <w:r>
              <w:rPr>
                <w:rFonts w:hint="eastAsia" w:ascii="宋体" w:hAnsi="宋体" w:eastAsia="宋体" w:cs="宋体"/>
                <w:b/>
                <w:bCs/>
                <w:color w:val="auto"/>
                <w:szCs w:val="21"/>
              </w:rPr>
              <w:t>中标</w:t>
            </w:r>
            <w:r>
              <w:rPr>
                <w:rFonts w:hint="eastAsia" w:ascii="宋体" w:hAnsi="宋体" w:cs="宋体"/>
                <w:b/>
                <w:bCs/>
                <w:color w:val="auto"/>
                <w:szCs w:val="21"/>
                <w:lang w:eastAsia="zh-CN"/>
              </w:rPr>
              <w:t>（成交）</w:t>
            </w:r>
            <w:r>
              <w:rPr>
                <w:rFonts w:hint="eastAsia" w:ascii="宋体" w:hAnsi="宋体" w:eastAsia="宋体" w:cs="宋体"/>
                <w:b/>
                <w:bCs/>
                <w:color w:val="auto"/>
                <w:szCs w:val="21"/>
              </w:rPr>
              <w:t>通知书</w:t>
            </w:r>
            <w:r>
              <w:rPr>
                <w:rFonts w:ascii="宋体" w:hAnsi="宋体" w:eastAsia="宋体" w:cs="宋体"/>
                <w:b/>
                <w:bCs/>
                <w:color w:val="auto"/>
                <w:szCs w:val="21"/>
              </w:rPr>
              <w:t>或者合同</w:t>
            </w:r>
            <w:r>
              <w:rPr>
                <w:rFonts w:hint="eastAsia" w:ascii="宋体" w:hAnsi="宋体" w:eastAsia="宋体" w:cs="宋体"/>
                <w:b/>
                <w:bCs/>
                <w:color w:val="auto"/>
                <w:szCs w:val="21"/>
              </w:rPr>
              <w:t>复印件</w:t>
            </w:r>
            <w:r>
              <w:rPr>
                <w:rFonts w:hint="eastAsia" w:ascii="宋体" w:hAnsi="宋体" w:cs="宋体"/>
                <w:b/>
                <w:bCs/>
                <w:color w:val="auto"/>
                <w:szCs w:val="21"/>
                <w:lang w:eastAsia="zh-CN"/>
              </w:rPr>
              <w:t>并加盖投标人公章，未按要求提供的不</w:t>
            </w:r>
            <w:r>
              <w:rPr>
                <w:rFonts w:hint="eastAsia" w:ascii="宋体" w:hAnsi="宋体" w:cs="宋体"/>
                <w:b/>
                <w:bCs/>
                <w:color w:val="auto"/>
                <w:szCs w:val="21"/>
                <w:lang w:val="en-US" w:eastAsia="zh-CN"/>
              </w:rPr>
              <w:t>予计</w:t>
            </w:r>
            <w:r>
              <w:rPr>
                <w:rFonts w:hint="eastAsia" w:ascii="宋体" w:hAnsi="宋体" w:cs="宋体"/>
                <w:b/>
                <w:bCs/>
                <w:color w:val="auto"/>
                <w:szCs w:val="21"/>
                <w:lang w:eastAsia="zh-CN"/>
              </w:rPr>
              <w:t>分。</w:t>
            </w:r>
            <w:r>
              <w:rPr>
                <w:rFonts w:hint="eastAsia" w:ascii="宋体" w:hAnsi="宋体" w:eastAsia="宋体" w:cs="宋体"/>
                <w:color w:val="auto"/>
                <w:szCs w:val="21"/>
              </w:rPr>
              <w:t>】</w:t>
            </w:r>
          </w:p>
        </w:tc>
      </w:tr>
      <w:tr w14:paraId="76F9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vAlign w:val="center"/>
          </w:tcPr>
          <w:p w14:paraId="38B3AA60"/>
        </w:tc>
        <w:tc>
          <w:tcPr>
            <w:tcW w:w="2078" w:type="dxa"/>
            <w:gridSpan w:val="2"/>
            <w:tcBorders>
              <w:left w:val="single" w:color="auto" w:sz="4" w:space="0"/>
            </w:tcBorders>
            <w:vAlign w:val="center"/>
          </w:tcPr>
          <w:p w14:paraId="0ECA6F1D">
            <w:pPr>
              <w:snapToGrid w:val="0"/>
              <w:spacing w:line="360" w:lineRule="atLeast"/>
              <w:jc w:val="center"/>
              <w:rPr>
                <w:rFonts w:ascii="宋体" w:hAnsi="宋体" w:eastAsia="宋体" w:cs="宋体"/>
                <w:b w:val="0"/>
                <w:bCs/>
                <w:color w:val="000000"/>
                <w:kern w:val="0"/>
                <w:sz w:val="21"/>
                <w:szCs w:val="21"/>
                <w:lang w:val="en-US" w:eastAsia="zh-CN" w:bidi="ar-SA"/>
              </w:rPr>
            </w:pPr>
            <w:r>
              <w:rPr>
                <w:rFonts w:ascii="宋体" w:hAnsi="宋体" w:eastAsia="宋体" w:cs="宋体"/>
                <w:b w:val="0"/>
                <w:bCs/>
                <w:color w:val="000000"/>
                <w:kern w:val="0"/>
                <w:sz w:val="21"/>
                <w:szCs w:val="21"/>
                <w:lang w:val="en-US" w:eastAsia="zh-CN" w:bidi="ar-SA"/>
              </w:rPr>
              <w:t>荣誉信誉份</w:t>
            </w:r>
          </w:p>
          <w:p w14:paraId="43C9E90F">
            <w:pPr>
              <w:snapToGrid w:val="0"/>
              <w:spacing w:line="360" w:lineRule="atLeast"/>
              <w:jc w:val="center"/>
              <w:rPr>
                <w:rFonts w:hint="eastAsia" w:ascii="宋体" w:hAnsi="宋体" w:eastAsia="宋体" w:cs="宋体"/>
                <w:b/>
                <w:bCs w:val="0"/>
                <w:color w:val="000000"/>
                <w:kern w:val="0"/>
                <w:sz w:val="21"/>
                <w:szCs w:val="21"/>
                <w:lang w:val="en-US" w:eastAsia="zh-CN" w:bidi="ar-SA"/>
              </w:rPr>
            </w:pPr>
            <w:r>
              <w:rPr>
                <w:rFonts w:ascii="宋体" w:hAnsi="宋体" w:eastAsia="宋体" w:cs="宋体"/>
                <w:b w:val="0"/>
                <w:bCs/>
                <w:color w:val="000000"/>
                <w:kern w:val="0"/>
                <w:sz w:val="21"/>
                <w:szCs w:val="21"/>
                <w:lang w:val="en-US" w:eastAsia="zh-CN" w:bidi="ar-SA"/>
              </w:rPr>
              <w:t>（满分3分）</w:t>
            </w:r>
          </w:p>
        </w:tc>
        <w:tc>
          <w:tcPr>
            <w:tcW w:w="6868" w:type="dxa"/>
            <w:tcBorders>
              <w:left w:val="single" w:color="auto" w:sz="4" w:space="0"/>
            </w:tcBorders>
          </w:tcPr>
          <w:p w14:paraId="17368E3D">
            <w:pPr>
              <w:snapToGrid w:val="0"/>
              <w:spacing w:line="360" w:lineRule="atLeast"/>
            </w:pPr>
            <w:r>
              <w:rPr>
                <w:rFonts w:ascii="宋体" w:hAnsi="宋体" w:eastAsia="宋体" w:cs="宋体"/>
                <w:color w:val="auto"/>
                <w:szCs w:val="21"/>
              </w:rPr>
              <w:t>以下证书需</w:t>
            </w:r>
            <w:r>
              <w:rPr>
                <w:rFonts w:hint="eastAsia" w:ascii="宋体" w:hAnsi="宋体" w:cs="宋体"/>
                <w:color w:val="auto"/>
                <w:szCs w:val="21"/>
              </w:rPr>
              <w:t>在国家认证认可监督管理委员会</w:t>
            </w:r>
            <w:r>
              <w:rPr>
                <w:rFonts w:ascii="宋体" w:hAnsi="宋体" w:cs="宋体"/>
                <w:color w:val="auto"/>
                <w:szCs w:val="21"/>
              </w:rPr>
              <w:t>或其认可的第三方机构</w:t>
            </w:r>
            <w:r>
              <w:rPr>
                <w:rStyle w:val="26"/>
                <w:rFonts w:ascii="Arial" w:hAnsi="Arial"/>
                <w:b w:val="0"/>
                <w:bCs w:val="0"/>
                <w:i w:val="0"/>
                <w:iCs w:val="0"/>
                <w:caps w:val="0"/>
                <w:smallCaps w:val="0"/>
                <w:spacing w:val="0"/>
                <w:sz w:val="20"/>
                <w:szCs w:val="20"/>
                <w:shd w:val="clear" w:color="auto" w:fill="FFFFFF"/>
              </w:rPr>
              <w:t>备案可查，否则不得分。</w:t>
            </w:r>
          </w:p>
          <w:p w14:paraId="51FAD313">
            <w:pPr>
              <w:snapToGrid w:val="0"/>
              <w:spacing w:line="360" w:lineRule="atLeast"/>
              <w:rPr>
                <w:rFonts w:hint="eastAsia"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供应商具备有效的ISO9001 质量管理体系认证证书的，得 1分</w:t>
            </w:r>
          </w:p>
          <w:p w14:paraId="3958EEE9">
            <w:pPr>
              <w:snapToGrid w:val="0"/>
              <w:spacing w:line="360" w:lineRule="atLeast"/>
              <w:rPr>
                <w:rFonts w:hint="eastAsia"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供应商具备有效的IS014001 环境管理体系认证证书的，得1分</w:t>
            </w:r>
          </w:p>
          <w:p w14:paraId="04AF41D7">
            <w:pPr>
              <w:snapToGrid w:val="0"/>
              <w:spacing w:line="360" w:lineRule="atLeast"/>
              <w:rPr>
                <w:rFonts w:hint="eastAsia"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供应商具备有效的 OHSAS18001(或ISO45001或 GB/T28001-2011)职业健康安全管理体系认证证书的，得1分。</w:t>
            </w:r>
          </w:p>
        </w:tc>
      </w:tr>
      <w:tr w14:paraId="4A7E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vAlign w:val="center"/>
          </w:tcPr>
          <w:p w14:paraId="7813FA4C"/>
        </w:tc>
        <w:tc>
          <w:tcPr>
            <w:tcW w:w="2078" w:type="dxa"/>
            <w:gridSpan w:val="2"/>
            <w:tcBorders>
              <w:left w:val="single" w:color="auto" w:sz="4" w:space="0"/>
            </w:tcBorders>
            <w:vAlign w:val="center"/>
          </w:tcPr>
          <w:p w14:paraId="77DDF1E2">
            <w:pPr>
              <w:snapToGrid w:val="0"/>
              <w:spacing w:line="360" w:lineRule="atLeast"/>
              <w:jc w:val="center"/>
              <w:rPr>
                <w:rFonts w:hint="eastAsia" w:ascii="宋体" w:hAnsi="宋体" w:eastAsia="宋体" w:cs="宋体"/>
                <w:b w:val="0"/>
                <w:bCs/>
                <w:color w:val="000000"/>
                <w:kern w:val="0"/>
                <w:sz w:val="21"/>
                <w:szCs w:val="21"/>
                <w:lang w:val="en-US" w:eastAsia="zh-CN" w:bidi="ar-SA"/>
              </w:rPr>
            </w:pPr>
            <w:r>
              <w:rPr>
                <w:rFonts w:ascii="宋体" w:hAnsi="宋体" w:eastAsia="宋体" w:cs="宋体"/>
                <w:b w:val="0"/>
                <w:bCs/>
                <w:color w:val="000000"/>
                <w:kern w:val="0"/>
                <w:sz w:val="21"/>
                <w:szCs w:val="21"/>
                <w:lang w:val="en-US" w:eastAsia="zh-CN" w:bidi="ar-SA"/>
              </w:rPr>
              <w:t>投入</w:t>
            </w:r>
            <w:r>
              <w:rPr>
                <w:rFonts w:hint="eastAsia" w:ascii="宋体" w:hAnsi="宋体" w:eastAsia="宋体" w:cs="宋体"/>
                <w:b w:val="0"/>
                <w:bCs/>
                <w:color w:val="000000"/>
                <w:kern w:val="0"/>
                <w:sz w:val="21"/>
                <w:szCs w:val="21"/>
                <w:lang w:val="en-US" w:eastAsia="zh-CN" w:bidi="ar-SA"/>
              </w:rPr>
              <w:t>人员配置分</w:t>
            </w:r>
          </w:p>
          <w:p w14:paraId="2EB2A186">
            <w:pPr>
              <w:snapToGrid w:val="0"/>
              <w:spacing w:line="360" w:lineRule="atLeast"/>
              <w:jc w:val="center"/>
              <w:rPr>
                <w:rFonts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（满分2</w:t>
            </w:r>
            <w:r>
              <w:rPr>
                <w:rFonts w:hint="eastAsia" w:ascii="宋体" w:hAnsi="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en-US" w:eastAsia="zh-CN" w:bidi="ar-SA"/>
              </w:rPr>
              <w:t>分)</w:t>
            </w:r>
          </w:p>
        </w:tc>
        <w:tc>
          <w:tcPr>
            <w:tcW w:w="6868" w:type="dxa"/>
            <w:tcBorders>
              <w:left w:val="single" w:color="auto" w:sz="4" w:space="0"/>
            </w:tcBorders>
          </w:tcPr>
          <w:p w14:paraId="507E15A3">
            <w:pPr>
              <w:snapToGrid w:val="0"/>
              <w:spacing w:line="360" w:lineRule="atLeast"/>
              <w:rPr>
                <w:rFonts w:hint="eastAsia" w:ascii="宋体" w:hAnsi="宋体" w:eastAsia="宋体" w:cs="宋体"/>
                <w:b w:val="0"/>
                <w:bCs w:val="0"/>
                <w:color w:val="auto"/>
                <w:szCs w:val="21"/>
              </w:rPr>
            </w:pPr>
            <w:r>
              <w:rPr>
                <w:rFonts w:ascii="宋体" w:hAnsi="宋体" w:eastAsia="宋体" w:cs="宋体"/>
                <w:b/>
                <w:bCs/>
                <w:color w:val="auto"/>
                <w:szCs w:val="21"/>
              </w:rPr>
              <w:t>1.</w:t>
            </w:r>
            <w:r>
              <w:rPr>
                <w:rFonts w:hint="eastAsia" w:ascii="宋体" w:hAnsi="宋体" w:eastAsia="宋体" w:cs="宋体"/>
                <w:b/>
                <w:bCs/>
                <w:color w:val="auto"/>
                <w:szCs w:val="21"/>
              </w:rPr>
              <w:t>项目</w:t>
            </w:r>
            <w:r>
              <w:rPr>
                <w:rFonts w:ascii="宋体" w:hAnsi="宋体" w:eastAsia="宋体" w:cs="宋体"/>
                <w:b/>
                <w:bCs/>
                <w:color w:val="auto"/>
                <w:szCs w:val="21"/>
              </w:rPr>
              <w:t>经理</w:t>
            </w:r>
            <w:r>
              <w:rPr>
                <w:rFonts w:hint="eastAsia" w:ascii="宋体" w:hAnsi="宋体" w:eastAsia="宋体" w:cs="宋体"/>
                <w:b/>
                <w:bCs/>
                <w:color w:val="auto"/>
                <w:szCs w:val="21"/>
              </w:rPr>
              <w:t>（共</w:t>
            </w:r>
            <w:r>
              <w:rPr>
                <w:rFonts w:hint="eastAsia" w:ascii="宋体" w:hAnsi="宋体" w:cs="宋体"/>
                <w:b/>
                <w:bCs/>
                <w:color w:val="auto"/>
                <w:szCs w:val="21"/>
                <w:lang w:val="en-US" w:eastAsia="zh-CN"/>
              </w:rPr>
              <w:t>5</w:t>
            </w:r>
            <w:r>
              <w:rPr>
                <w:rFonts w:hint="eastAsia" w:ascii="宋体" w:hAnsi="宋体" w:eastAsia="宋体" w:cs="宋体"/>
                <w:b/>
                <w:bCs/>
                <w:color w:val="auto"/>
                <w:szCs w:val="21"/>
              </w:rPr>
              <w:t>分）</w:t>
            </w:r>
            <w:r>
              <w:rPr>
                <w:rFonts w:hint="eastAsia" w:ascii="宋体" w:hAnsi="宋体" w:eastAsia="宋体" w:cs="宋体"/>
                <w:b w:val="0"/>
                <w:bCs w:val="0"/>
                <w:color w:val="auto"/>
                <w:szCs w:val="21"/>
              </w:rPr>
              <w:t>：安排一名</w:t>
            </w:r>
            <w:r>
              <w:rPr>
                <w:rFonts w:hint="eastAsia" w:ascii="宋体" w:hAnsi="宋体" w:cs="宋体"/>
                <w:b w:val="0"/>
                <w:bCs w:val="0"/>
                <w:color w:val="auto"/>
                <w:szCs w:val="21"/>
                <w:lang w:val="en-US" w:eastAsia="zh-CN"/>
              </w:rPr>
              <w:t>具备</w:t>
            </w:r>
            <w:r>
              <w:rPr>
                <w:rFonts w:hint="eastAsia" w:ascii="宋体" w:hAnsi="宋体" w:eastAsia="宋体" w:cs="宋体"/>
                <w:b w:val="0"/>
                <w:bCs w:val="0"/>
                <w:color w:val="auto"/>
                <w:szCs w:val="21"/>
              </w:rPr>
              <w:t>大专</w:t>
            </w:r>
            <w:r>
              <w:rPr>
                <w:rFonts w:ascii="宋体" w:hAnsi="宋体" w:eastAsia="宋体" w:cs="宋体"/>
                <w:b w:val="0"/>
                <w:bCs w:val="0"/>
                <w:color w:val="auto"/>
                <w:szCs w:val="21"/>
              </w:rPr>
              <w:t>及</w:t>
            </w:r>
            <w:r>
              <w:rPr>
                <w:rFonts w:hint="eastAsia" w:ascii="宋体" w:hAnsi="宋体" w:eastAsia="宋体" w:cs="宋体"/>
                <w:b w:val="0"/>
                <w:bCs w:val="0"/>
                <w:color w:val="auto"/>
                <w:szCs w:val="21"/>
              </w:rPr>
              <w:t>以上学历人员作为项目</w:t>
            </w:r>
            <w:r>
              <w:rPr>
                <w:rFonts w:ascii="宋体" w:hAnsi="宋体" w:eastAsia="宋体" w:cs="宋体"/>
                <w:b w:val="0"/>
                <w:bCs w:val="0"/>
                <w:color w:val="auto"/>
                <w:szCs w:val="21"/>
              </w:rPr>
              <w:t>经理，且满足下列条件的逐项得分：</w:t>
            </w:r>
          </w:p>
          <w:p w14:paraId="0F266601">
            <w:pPr>
              <w:snapToGrid w:val="0"/>
              <w:spacing w:line="360" w:lineRule="atLeast"/>
              <w:rPr>
                <w:rFonts w:hint="eastAsia" w:ascii="宋体" w:hAnsi="宋体" w:eastAsia="宋体" w:cs="宋体"/>
                <w:b w:val="0"/>
                <w:bCs w:val="0"/>
                <w:color w:val="auto"/>
                <w:szCs w:val="21"/>
              </w:rPr>
            </w:pPr>
            <w:r>
              <w:rPr>
                <w:rFonts w:ascii="宋体" w:hAnsi="宋体" w:eastAsia="宋体" w:cs="宋体"/>
                <w:b w:val="0"/>
                <w:bCs w:val="0"/>
                <w:color w:val="auto"/>
                <w:szCs w:val="21"/>
              </w:rPr>
              <w:t>（1）持有人社部门颁发的二级（技师）及以上《保安员》职业资格证书</w:t>
            </w:r>
            <w:r>
              <w:rPr>
                <w:rFonts w:hint="eastAsia" w:ascii="宋体" w:hAnsi="宋体" w:eastAsia="宋体" w:cs="宋体"/>
                <w:b w:val="0"/>
                <w:bCs w:val="0"/>
                <w:color w:val="auto"/>
                <w:szCs w:val="21"/>
                <w:lang w:val="en-US" w:eastAsia="zh-CN"/>
              </w:rPr>
              <w:t>，</w:t>
            </w:r>
            <w:r>
              <w:rPr>
                <w:rFonts w:hint="eastAsia" w:ascii="宋体" w:hAnsi="宋体" w:eastAsia="宋体" w:cs="宋体"/>
                <w:b w:val="0"/>
                <w:bCs w:val="0"/>
                <w:color w:val="auto"/>
                <w:szCs w:val="21"/>
              </w:rPr>
              <w:t>得</w:t>
            </w: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 xml:space="preserve">分； </w:t>
            </w:r>
          </w:p>
          <w:p w14:paraId="24493F4B">
            <w:pPr>
              <w:snapToGrid w:val="0"/>
              <w:spacing w:line="360" w:lineRule="atLeast"/>
              <w:rPr>
                <w:rFonts w:hint="eastAsia" w:ascii="宋体" w:hAnsi="宋体" w:eastAsia="宋体" w:cs="宋体"/>
                <w:b w:val="0"/>
                <w:bCs w:val="0"/>
                <w:color w:val="auto"/>
                <w:szCs w:val="21"/>
              </w:rPr>
            </w:pPr>
            <w:r>
              <w:rPr>
                <w:rFonts w:ascii="宋体" w:hAnsi="宋体" w:eastAsia="宋体" w:cs="宋体"/>
                <w:b w:val="0"/>
                <w:bCs w:val="0"/>
                <w:color w:val="auto"/>
                <w:szCs w:val="21"/>
              </w:rPr>
              <w:t>（2） 持有消防救援行业职业技能鉴定机构颁发的四级（中级工）及以上《消防设施操作员》职业资格证书</w:t>
            </w:r>
            <w:r>
              <w:rPr>
                <w:rFonts w:hint="eastAsia" w:ascii="宋体" w:hAnsi="宋体" w:eastAsia="宋体" w:cs="宋体"/>
                <w:b w:val="0"/>
                <w:bCs w:val="0"/>
                <w:color w:val="auto"/>
                <w:szCs w:val="21"/>
              </w:rPr>
              <w:t>，得2分；</w:t>
            </w:r>
          </w:p>
          <w:p w14:paraId="2B674198">
            <w:pPr>
              <w:snapToGrid w:val="0"/>
              <w:spacing w:line="360" w:lineRule="atLeast"/>
              <w:rPr>
                <w:rFonts w:ascii="宋体" w:hAnsi="宋体" w:cs="宋体"/>
                <w:szCs w:val="21"/>
              </w:rPr>
            </w:pPr>
            <w:r>
              <w:rPr>
                <w:rFonts w:ascii="宋体" w:hAnsi="宋体" w:eastAsia="宋体" w:cs="宋体"/>
                <w:b w:val="0"/>
                <w:bCs w:val="0"/>
                <w:color w:val="auto"/>
                <w:szCs w:val="21"/>
              </w:rPr>
              <w:t>（3）持</w:t>
            </w:r>
            <w:r>
              <w:rPr>
                <w:rFonts w:hint="eastAsia" w:ascii="宋体" w:hAnsi="宋体" w:cs="宋体"/>
                <w:szCs w:val="21"/>
              </w:rPr>
              <w:t>有</w:t>
            </w:r>
            <w:r>
              <w:rPr>
                <w:rFonts w:hint="eastAsia" w:ascii="宋体" w:hAnsi="宋体" w:cs="宋体"/>
                <w:szCs w:val="21"/>
                <w:lang w:eastAsia="zh-CN"/>
              </w:rPr>
              <w:t>《</w:t>
            </w:r>
            <w:r>
              <w:rPr>
                <w:rFonts w:hint="eastAsia" w:ascii="宋体" w:hAnsi="宋体" w:cs="宋体"/>
                <w:szCs w:val="21"/>
              </w:rPr>
              <w:t>退伍军人证》</w:t>
            </w:r>
            <w:r>
              <w:rPr>
                <w:rFonts w:hint="eastAsia" w:ascii="宋体" w:hAnsi="宋体" w:cs="宋体"/>
                <w:szCs w:val="21"/>
                <w:lang w:val="en-US" w:eastAsia="zh-CN"/>
              </w:rPr>
              <w:t>或</w:t>
            </w:r>
            <w:r>
              <w:rPr>
                <w:rFonts w:hint="eastAsia" w:ascii="宋体" w:hAnsi="宋体" w:cs="宋体"/>
                <w:szCs w:val="21"/>
                <w:lang w:eastAsia="zh-CN"/>
              </w:rPr>
              <w:t>《</w:t>
            </w:r>
            <w:r>
              <w:rPr>
                <w:rFonts w:hint="eastAsia" w:ascii="宋体" w:hAnsi="宋体" w:cs="宋体"/>
                <w:szCs w:val="21"/>
                <w:lang w:val="en-US" w:eastAsia="zh-CN"/>
              </w:rPr>
              <w:t>退出现役证书</w:t>
            </w:r>
            <w:r>
              <w:rPr>
                <w:rFonts w:hint="eastAsia" w:ascii="宋体" w:hAnsi="宋体" w:cs="宋体"/>
                <w:szCs w:val="21"/>
                <w:lang w:eastAsia="zh-CN"/>
              </w:rPr>
              <w:t>》</w:t>
            </w:r>
            <w:r>
              <w:rPr>
                <w:rFonts w:hint="eastAsia" w:ascii="宋体" w:hAnsi="宋体" w:cs="宋体"/>
                <w:szCs w:val="21"/>
                <w:lang w:val="en-US" w:eastAsia="zh-CN"/>
              </w:rPr>
              <w:t>或</w:t>
            </w:r>
            <w:r>
              <w:rPr>
                <w:rFonts w:hint="eastAsia" w:ascii="宋体" w:hAnsi="宋体" w:cs="宋体"/>
                <w:szCs w:val="21"/>
                <w:lang w:eastAsia="zh-CN"/>
              </w:rPr>
              <w:t>《</w:t>
            </w:r>
            <w:r>
              <w:rPr>
                <w:rFonts w:hint="eastAsia" w:ascii="宋体" w:hAnsi="宋体" w:cs="宋体"/>
                <w:szCs w:val="21"/>
                <w:lang w:val="en-US" w:eastAsia="zh-CN"/>
              </w:rPr>
              <w:t>退役军人优待证</w:t>
            </w:r>
            <w:r>
              <w:rPr>
                <w:rFonts w:hint="eastAsia" w:ascii="宋体" w:hAnsi="宋体" w:cs="宋体"/>
                <w:szCs w:val="21"/>
                <w:lang w:eastAsia="zh-CN"/>
              </w:rPr>
              <w:t>》</w:t>
            </w:r>
            <w:r>
              <w:rPr>
                <w:rFonts w:hint="eastAsia" w:ascii="宋体" w:hAnsi="宋体" w:cs="宋体"/>
                <w:szCs w:val="21"/>
                <w:lang w:val="en-US" w:eastAsia="zh-CN"/>
              </w:rPr>
              <w:t>或其他可直接证明退役军人身份的证书</w:t>
            </w:r>
            <w:r>
              <w:rPr>
                <w:rFonts w:hint="eastAsia" w:ascii="宋体" w:hAnsi="宋体" w:cs="宋体"/>
                <w:szCs w:val="21"/>
              </w:rPr>
              <w:t>，得</w:t>
            </w:r>
            <w:r>
              <w:rPr>
                <w:rFonts w:hint="eastAsia" w:ascii="宋体" w:hAnsi="宋体" w:cs="宋体"/>
                <w:szCs w:val="21"/>
                <w:lang w:val="en-US" w:eastAsia="zh-CN"/>
              </w:rPr>
              <w:t>1</w:t>
            </w:r>
            <w:r>
              <w:rPr>
                <w:rFonts w:hint="eastAsia" w:ascii="宋体" w:hAnsi="宋体" w:cs="宋体"/>
                <w:szCs w:val="21"/>
              </w:rPr>
              <w:t>分。</w:t>
            </w:r>
          </w:p>
          <w:p w14:paraId="5CA99C2E">
            <w:pPr>
              <w:snapToGrid w:val="0"/>
              <w:spacing w:line="360" w:lineRule="atLeast"/>
              <w:ind w:left="0"/>
              <w:rPr>
                <w:rFonts w:ascii="仿宋_GB2312" w:hAnsi="仿宋_GB2312" w:eastAsia="仿宋_GB2312" w:cs="仿宋_GB2312"/>
                <w:b/>
                <w:bCs/>
                <w:color w:val="auto"/>
              </w:rPr>
            </w:pPr>
            <w:r>
              <w:rPr>
                <w:rFonts w:ascii="仿宋_GB2312" w:hAnsi="仿宋_GB2312" w:eastAsia="仿宋_GB2312" w:cs="仿宋_GB2312"/>
                <w:b/>
                <w:bCs/>
                <w:color w:val="auto"/>
                <w:lang w:eastAsia="zh-CN"/>
              </w:rPr>
              <w:t>注：</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ascii="仿宋_GB2312" w:hAnsi="仿宋_GB2312" w:eastAsia="仿宋_GB2312" w:cs="仿宋_GB2312"/>
                <w:b/>
                <w:bCs/>
                <w:color w:val="auto"/>
              </w:rPr>
              <w:t>经理</w:t>
            </w:r>
            <w:r>
              <w:rPr>
                <w:rFonts w:hint="eastAsia" w:ascii="仿宋_GB2312" w:hAnsi="仿宋_GB2312" w:eastAsia="仿宋_GB2312" w:cs="仿宋_GB2312"/>
                <w:b/>
                <w:bCs/>
                <w:color w:val="auto"/>
              </w:rPr>
              <w:t>为本公司正式员工的相关证明材料（</w:t>
            </w:r>
            <w:r>
              <w:rPr>
                <w:rFonts w:hint="eastAsia" w:ascii="仿宋_GB2312" w:hAnsi="仿宋_GB2312" w:eastAsia="仿宋_GB2312" w:cs="仿宋_GB2312"/>
                <w:b/>
                <w:bCs/>
                <w:color w:val="auto"/>
                <w:lang w:val="en-US" w:eastAsia="zh-CN"/>
              </w:rPr>
              <w:t>包括不限于</w:t>
            </w:r>
            <w:r>
              <w:rPr>
                <w:rFonts w:hint="eastAsia" w:ascii="仿宋_GB2312" w:hAnsi="仿宋_GB2312" w:eastAsia="仿宋_GB2312" w:cs="仿宋_GB2312"/>
                <w:b/>
                <w:bCs/>
                <w:color w:val="auto"/>
              </w:rPr>
              <w:t>劳动合同、协议等），</w:t>
            </w:r>
            <w:r>
              <w:rPr>
                <w:rFonts w:ascii="仿宋_GB2312" w:hAnsi="仿宋_GB2312" w:eastAsia="仿宋_GB2312" w:cs="仿宋_GB2312"/>
                <w:b/>
                <w:bCs/>
                <w:color w:val="auto"/>
              </w:rPr>
              <w:t>并加盖投标人公章，</w:t>
            </w:r>
            <w:r>
              <w:rPr>
                <w:rFonts w:hint="eastAsia" w:ascii="仿宋_GB2312" w:hAnsi="仿宋_GB2312" w:eastAsia="仿宋_GB2312" w:cs="仿宋_GB2312"/>
                <w:b/>
                <w:bCs/>
                <w:color w:val="auto"/>
              </w:rPr>
              <w:t>否则该人员不予计分</w:t>
            </w:r>
            <w:r>
              <w:rPr>
                <w:rFonts w:ascii="仿宋_GB2312" w:hAnsi="仿宋_GB2312" w:eastAsia="仿宋_GB2312" w:cs="仿宋_GB2312"/>
                <w:b/>
                <w:bCs/>
                <w:color w:val="auto"/>
              </w:rPr>
              <w:t>。</w:t>
            </w:r>
          </w:p>
          <w:p w14:paraId="253EFA35">
            <w:pPr>
              <w:snapToGrid w:val="0"/>
              <w:spacing w:line="360" w:lineRule="atLeast"/>
              <w:rPr>
                <w:rFonts w:ascii="宋体" w:hAnsi="宋体" w:eastAsia="宋体" w:cs="宋体"/>
                <w:b w:val="0"/>
                <w:bCs w:val="0"/>
                <w:color w:val="auto"/>
                <w:szCs w:val="21"/>
              </w:rPr>
            </w:pPr>
            <w:r>
              <w:rPr>
                <w:rFonts w:ascii="宋体" w:hAnsi="宋体" w:eastAsia="宋体" w:cs="宋体"/>
                <w:b/>
                <w:bCs/>
                <w:color w:val="auto"/>
                <w:szCs w:val="21"/>
              </w:rPr>
              <w:t>2.项目副经理</w:t>
            </w:r>
            <w:r>
              <w:rPr>
                <w:rFonts w:hint="eastAsia" w:ascii="宋体" w:hAnsi="宋体" w:eastAsia="宋体" w:cs="宋体"/>
                <w:b/>
                <w:bCs/>
                <w:color w:val="auto"/>
                <w:szCs w:val="21"/>
              </w:rPr>
              <w:t>（共</w:t>
            </w:r>
            <w:r>
              <w:rPr>
                <w:rFonts w:hint="eastAsia" w:ascii="宋体" w:hAnsi="宋体" w:cs="宋体"/>
                <w:b/>
                <w:bCs/>
                <w:color w:val="auto"/>
                <w:szCs w:val="21"/>
                <w:lang w:val="en-US" w:eastAsia="zh-CN"/>
              </w:rPr>
              <w:t>4</w:t>
            </w:r>
            <w:r>
              <w:rPr>
                <w:rFonts w:hint="eastAsia" w:ascii="宋体" w:hAnsi="宋体" w:eastAsia="宋体" w:cs="宋体"/>
                <w:b/>
                <w:bCs/>
                <w:color w:val="auto"/>
                <w:szCs w:val="21"/>
              </w:rPr>
              <w:t>分）</w:t>
            </w:r>
            <w:r>
              <w:rPr>
                <w:rFonts w:hint="eastAsia" w:ascii="宋体" w:hAnsi="宋体" w:eastAsia="宋体" w:cs="宋体"/>
                <w:b w:val="0"/>
                <w:bCs w:val="0"/>
                <w:color w:val="auto"/>
                <w:szCs w:val="21"/>
              </w:rPr>
              <w:t>：安排一名大专</w:t>
            </w:r>
            <w:r>
              <w:rPr>
                <w:rFonts w:ascii="宋体" w:hAnsi="宋体" w:eastAsia="宋体" w:cs="宋体"/>
                <w:b w:val="0"/>
                <w:bCs w:val="0"/>
                <w:color w:val="auto"/>
                <w:szCs w:val="21"/>
              </w:rPr>
              <w:t>及</w:t>
            </w:r>
            <w:r>
              <w:rPr>
                <w:rFonts w:hint="eastAsia" w:ascii="宋体" w:hAnsi="宋体" w:eastAsia="宋体" w:cs="宋体"/>
                <w:b w:val="0"/>
                <w:bCs w:val="0"/>
                <w:color w:val="auto"/>
                <w:szCs w:val="21"/>
              </w:rPr>
              <w:t>以上学历</w:t>
            </w:r>
            <w:r>
              <w:rPr>
                <w:rFonts w:ascii="宋体" w:hAnsi="宋体" w:eastAsia="宋体" w:cs="宋体"/>
                <w:b w:val="0"/>
                <w:bCs w:val="0"/>
                <w:color w:val="auto"/>
                <w:szCs w:val="21"/>
              </w:rPr>
              <w:t>人员作为</w:t>
            </w:r>
            <w:r>
              <w:rPr>
                <w:rFonts w:hint="eastAsia" w:ascii="宋体" w:hAnsi="宋体" w:cs="宋体"/>
                <w:b w:val="0"/>
                <w:bCs w:val="0"/>
                <w:color w:val="auto"/>
                <w:szCs w:val="21"/>
                <w:lang w:eastAsia="zh-CN"/>
              </w:rPr>
              <w:t>项目</w:t>
            </w:r>
            <w:r>
              <w:rPr>
                <w:rFonts w:ascii="宋体" w:hAnsi="宋体" w:cs="宋体"/>
                <w:b w:val="0"/>
                <w:bCs w:val="0"/>
                <w:color w:val="auto"/>
                <w:szCs w:val="21"/>
                <w:lang w:eastAsia="zh-CN"/>
              </w:rPr>
              <w:t>副</w:t>
            </w:r>
            <w:r>
              <w:rPr>
                <w:rFonts w:hint="eastAsia" w:ascii="宋体" w:hAnsi="宋体" w:cs="宋体"/>
                <w:b w:val="0"/>
                <w:bCs w:val="0"/>
                <w:color w:val="auto"/>
                <w:szCs w:val="21"/>
                <w:lang w:eastAsia="zh-CN"/>
              </w:rPr>
              <w:t>经理</w:t>
            </w:r>
            <w:r>
              <w:rPr>
                <w:rFonts w:hint="eastAsia" w:ascii="宋体" w:hAnsi="宋体" w:eastAsia="宋体" w:cs="宋体"/>
                <w:b w:val="0"/>
                <w:bCs w:val="0"/>
                <w:color w:val="auto"/>
                <w:szCs w:val="21"/>
              </w:rPr>
              <w:t>，</w:t>
            </w:r>
            <w:r>
              <w:rPr>
                <w:rFonts w:ascii="宋体" w:hAnsi="宋体" w:eastAsia="宋体" w:cs="宋体"/>
                <w:b w:val="0"/>
                <w:bCs w:val="0"/>
                <w:color w:val="auto"/>
                <w:szCs w:val="21"/>
              </w:rPr>
              <w:t>且满足下列条件的逐项得分：</w:t>
            </w:r>
          </w:p>
          <w:p w14:paraId="2CA01DB0">
            <w:pPr>
              <w:snapToGrid w:val="0"/>
              <w:spacing w:line="360" w:lineRule="atLeast"/>
              <w:rPr>
                <w:rFonts w:ascii="宋体" w:hAnsi="宋体" w:eastAsia="宋体" w:cs="宋体"/>
                <w:b w:val="0"/>
                <w:bCs w:val="0"/>
                <w:color w:val="auto"/>
                <w:szCs w:val="21"/>
              </w:rPr>
            </w:pPr>
            <w:r>
              <w:rPr>
                <w:rFonts w:ascii="宋体" w:hAnsi="宋体" w:eastAsia="宋体" w:cs="宋体"/>
                <w:b w:val="0"/>
                <w:bCs w:val="0"/>
                <w:color w:val="auto"/>
                <w:szCs w:val="21"/>
              </w:rPr>
              <w:t>（1）持有消防救援行业职业技能鉴定机构颁发的四级（中级工）及以上《消防设施操作员》职业资格证书</w:t>
            </w:r>
            <w:r>
              <w:rPr>
                <w:rFonts w:hint="eastAsia" w:ascii="宋体" w:hAnsi="宋体" w:eastAsia="宋体" w:cs="宋体"/>
                <w:b w:val="0"/>
                <w:bCs w:val="0"/>
                <w:color w:val="auto"/>
                <w:szCs w:val="21"/>
              </w:rPr>
              <w:t>，得2分；</w:t>
            </w:r>
          </w:p>
          <w:p w14:paraId="1C2BAF1E">
            <w:pPr>
              <w:snapToGrid w:val="0"/>
              <w:spacing w:line="360" w:lineRule="atLeast"/>
              <w:rPr>
                <w:rFonts w:hint="eastAsia" w:ascii="宋体" w:hAnsi="宋体" w:cs="宋体"/>
                <w:szCs w:val="21"/>
              </w:rPr>
            </w:pPr>
            <w:r>
              <w:rPr>
                <w:rFonts w:ascii="宋体" w:hAnsi="宋体" w:eastAsia="宋体" w:cs="宋体"/>
                <w:b w:val="0"/>
                <w:bCs w:val="0"/>
                <w:color w:val="auto"/>
                <w:szCs w:val="21"/>
              </w:rPr>
              <w:t>（2）</w:t>
            </w:r>
            <w:r>
              <w:rPr>
                <w:rFonts w:ascii="宋体" w:hAnsi="宋体" w:cs="宋体"/>
                <w:szCs w:val="21"/>
              </w:rPr>
              <w:t>持有人社部门颁发的四级（中级工）及以上《保安员》职业资格证书</w:t>
            </w:r>
            <w:r>
              <w:rPr>
                <w:rFonts w:hint="eastAsia" w:ascii="宋体" w:hAnsi="宋体" w:cs="宋体"/>
                <w:szCs w:val="21"/>
              </w:rPr>
              <w:t>，得</w:t>
            </w:r>
            <w:r>
              <w:rPr>
                <w:rFonts w:hint="eastAsia" w:ascii="宋体" w:hAnsi="宋体" w:cs="宋体"/>
                <w:szCs w:val="21"/>
                <w:lang w:val="en-US" w:eastAsia="zh-CN"/>
              </w:rPr>
              <w:t>1</w:t>
            </w:r>
            <w:r>
              <w:rPr>
                <w:rFonts w:hint="eastAsia" w:ascii="宋体" w:hAnsi="宋体" w:cs="宋体"/>
                <w:szCs w:val="21"/>
              </w:rPr>
              <w:t>分</w:t>
            </w:r>
            <w:r>
              <w:rPr>
                <w:rFonts w:ascii="宋体" w:hAnsi="宋体" w:cs="宋体"/>
                <w:szCs w:val="21"/>
              </w:rPr>
              <w:t>；</w:t>
            </w:r>
          </w:p>
          <w:p w14:paraId="1917AF5E">
            <w:pPr>
              <w:snapToGrid w:val="0"/>
              <w:spacing w:line="360" w:lineRule="atLeast"/>
              <w:rPr>
                <w:rFonts w:ascii="宋体" w:hAnsi="宋体" w:cs="宋体"/>
                <w:szCs w:val="21"/>
              </w:rPr>
            </w:pPr>
            <w:r>
              <w:rPr>
                <w:rFonts w:ascii="宋体" w:hAnsi="宋体" w:cs="宋体"/>
                <w:szCs w:val="21"/>
              </w:rPr>
              <w:t>（3）持</w:t>
            </w:r>
            <w:r>
              <w:rPr>
                <w:rFonts w:hint="eastAsia" w:ascii="宋体" w:hAnsi="宋体" w:cs="宋体"/>
                <w:szCs w:val="21"/>
              </w:rPr>
              <w:t>有</w:t>
            </w:r>
            <w:r>
              <w:rPr>
                <w:rFonts w:hint="eastAsia" w:ascii="宋体" w:hAnsi="宋体" w:cs="宋体"/>
                <w:szCs w:val="21"/>
                <w:lang w:eastAsia="zh-CN"/>
              </w:rPr>
              <w:t>《</w:t>
            </w:r>
            <w:r>
              <w:rPr>
                <w:rFonts w:hint="eastAsia" w:ascii="宋体" w:hAnsi="宋体" w:cs="宋体"/>
                <w:szCs w:val="21"/>
              </w:rPr>
              <w:t>退伍军人证》</w:t>
            </w:r>
            <w:r>
              <w:rPr>
                <w:rFonts w:hint="eastAsia" w:ascii="宋体" w:hAnsi="宋体" w:cs="宋体"/>
                <w:szCs w:val="21"/>
                <w:lang w:val="en-US" w:eastAsia="zh-CN"/>
              </w:rPr>
              <w:t>或</w:t>
            </w:r>
            <w:r>
              <w:rPr>
                <w:rFonts w:hint="eastAsia" w:ascii="宋体" w:hAnsi="宋体" w:cs="宋体"/>
                <w:szCs w:val="21"/>
                <w:lang w:eastAsia="zh-CN"/>
              </w:rPr>
              <w:t>《</w:t>
            </w:r>
            <w:r>
              <w:rPr>
                <w:rFonts w:hint="eastAsia" w:ascii="宋体" w:hAnsi="宋体" w:cs="宋体"/>
                <w:szCs w:val="21"/>
                <w:lang w:val="en-US" w:eastAsia="zh-CN"/>
              </w:rPr>
              <w:t>退出现役证书</w:t>
            </w:r>
            <w:r>
              <w:rPr>
                <w:rFonts w:hint="eastAsia" w:ascii="宋体" w:hAnsi="宋体" w:cs="宋体"/>
                <w:szCs w:val="21"/>
                <w:lang w:eastAsia="zh-CN"/>
              </w:rPr>
              <w:t>》</w:t>
            </w:r>
            <w:r>
              <w:rPr>
                <w:rFonts w:hint="eastAsia" w:ascii="宋体" w:hAnsi="宋体" w:cs="宋体"/>
                <w:szCs w:val="21"/>
                <w:lang w:val="en-US" w:eastAsia="zh-CN"/>
              </w:rPr>
              <w:t>或</w:t>
            </w:r>
            <w:r>
              <w:rPr>
                <w:rFonts w:hint="eastAsia" w:ascii="宋体" w:hAnsi="宋体" w:cs="宋体"/>
                <w:szCs w:val="21"/>
                <w:lang w:eastAsia="zh-CN"/>
              </w:rPr>
              <w:t>《</w:t>
            </w:r>
            <w:r>
              <w:rPr>
                <w:rFonts w:hint="eastAsia" w:ascii="宋体" w:hAnsi="宋体" w:cs="宋体"/>
                <w:szCs w:val="21"/>
                <w:lang w:val="en-US" w:eastAsia="zh-CN"/>
              </w:rPr>
              <w:t>退役军人优待证</w:t>
            </w:r>
            <w:r>
              <w:rPr>
                <w:rFonts w:hint="eastAsia" w:ascii="宋体" w:hAnsi="宋体" w:cs="宋体"/>
                <w:szCs w:val="21"/>
                <w:lang w:eastAsia="zh-CN"/>
              </w:rPr>
              <w:t>》</w:t>
            </w:r>
            <w:r>
              <w:rPr>
                <w:rFonts w:hint="eastAsia" w:ascii="宋体" w:hAnsi="宋体" w:cs="宋体"/>
                <w:szCs w:val="21"/>
                <w:lang w:val="en-US" w:eastAsia="zh-CN"/>
              </w:rPr>
              <w:t>或其他可直接证明退役军人身份的证书</w:t>
            </w:r>
            <w:r>
              <w:rPr>
                <w:rFonts w:hint="eastAsia" w:ascii="宋体" w:hAnsi="宋体" w:cs="宋体"/>
                <w:szCs w:val="21"/>
              </w:rPr>
              <w:t>，得</w:t>
            </w:r>
            <w:r>
              <w:rPr>
                <w:rFonts w:hint="eastAsia" w:ascii="宋体" w:hAnsi="宋体" w:cs="宋体"/>
                <w:szCs w:val="21"/>
                <w:lang w:val="en-US" w:eastAsia="zh-CN"/>
              </w:rPr>
              <w:t>1</w:t>
            </w:r>
            <w:r>
              <w:rPr>
                <w:rFonts w:hint="eastAsia" w:ascii="宋体" w:hAnsi="宋体" w:cs="宋体"/>
                <w:szCs w:val="21"/>
              </w:rPr>
              <w:t>分。</w:t>
            </w:r>
          </w:p>
          <w:p w14:paraId="67EBB4B4">
            <w:pPr>
              <w:snapToGrid w:val="0"/>
              <w:spacing w:line="360" w:lineRule="atLeast"/>
              <w:ind w:left="0"/>
              <w:rPr>
                <w:rFonts w:ascii="仿宋_GB2312" w:hAnsi="仿宋_GB2312" w:eastAsia="仿宋_GB2312" w:cs="仿宋_GB2312"/>
                <w:b/>
                <w:bCs/>
                <w:color w:val="auto"/>
              </w:rPr>
            </w:pPr>
            <w:r>
              <w:rPr>
                <w:rFonts w:ascii="仿宋_GB2312" w:hAnsi="仿宋_GB2312" w:eastAsia="仿宋_GB2312" w:cs="仿宋_GB2312"/>
                <w:b/>
                <w:bCs/>
                <w:color w:val="auto"/>
                <w:lang w:eastAsia="zh-CN"/>
              </w:rPr>
              <w:t>注：</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ascii="仿宋_GB2312" w:hAnsi="仿宋_GB2312" w:eastAsia="仿宋_GB2312" w:cs="仿宋_GB2312"/>
                <w:b/>
                <w:bCs/>
                <w:color w:val="auto"/>
              </w:rPr>
              <w:t>副经理</w:t>
            </w:r>
            <w:r>
              <w:rPr>
                <w:rFonts w:hint="eastAsia" w:ascii="仿宋_GB2312" w:hAnsi="仿宋_GB2312" w:eastAsia="仿宋_GB2312" w:cs="仿宋_GB2312"/>
                <w:b/>
                <w:bCs/>
                <w:color w:val="auto"/>
              </w:rPr>
              <w:t>为本公司正式员工的相关证明材料（</w:t>
            </w:r>
            <w:r>
              <w:rPr>
                <w:rFonts w:hint="eastAsia" w:ascii="仿宋_GB2312" w:hAnsi="仿宋_GB2312" w:eastAsia="仿宋_GB2312" w:cs="仿宋_GB2312"/>
                <w:b/>
                <w:bCs/>
                <w:color w:val="auto"/>
                <w:lang w:val="en-US" w:eastAsia="zh-CN"/>
              </w:rPr>
              <w:t>包括不限于</w:t>
            </w:r>
            <w:r>
              <w:rPr>
                <w:rFonts w:hint="eastAsia" w:ascii="仿宋_GB2312" w:hAnsi="仿宋_GB2312" w:eastAsia="仿宋_GB2312" w:cs="仿宋_GB2312"/>
                <w:b/>
                <w:bCs/>
                <w:color w:val="auto"/>
              </w:rPr>
              <w:t>劳动合同、协议等），</w:t>
            </w:r>
            <w:r>
              <w:rPr>
                <w:rFonts w:ascii="仿宋_GB2312" w:hAnsi="仿宋_GB2312" w:eastAsia="仿宋_GB2312" w:cs="仿宋_GB2312"/>
                <w:b/>
                <w:bCs/>
                <w:color w:val="auto"/>
              </w:rPr>
              <w:t>并加盖投标人公章，</w:t>
            </w:r>
            <w:r>
              <w:rPr>
                <w:rFonts w:hint="eastAsia" w:ascii="仿宋_GB2312" w:hAnsi="仿宋_GB2312" w:eastAsia="仿宋_GB2312" w:cs="仿宋_GB2312"/>
                <w:b/>
                <w:bCs/>
                <w:color w:val="auto"/>
              </w:rPr>
              <w:t>否则该人员不予计分</w:t>
            </w:r>
            <w:r>
              <w:rPr>
                <w:rFonts w:ascii="仿宋_GB2312" w:hAnsi="仿宋_GB2312" w:eastAsia="仿宋_GB2312" w:cs="仿宋_GB2312"/>
                <w:b/>
                <w:bCs/>
                <w:color w:val="auto"/>
              </w:rPr>
              <w:t>。</w:t>
            </w:r>
          </w:p>
          <w:p w14:paraId="149A2BF4">
            <w:pPr>
              <w:snapToGrid w:val="0"/>
              <w:spacing w:line="360" w:lineRule="atLeast"/>
              <w:rPr>
                <w:rFonts w:ascii="宋体" w:hAnsi="宋体" w:eastAsia="宋体" w:cs="宋体"/>
                <w:b w:val="0"/>
                <w:bCs w:val="0"/>
                <w:color w:val="auto"/>
                <w:szCs w:val="21"/>
                <w:lang w:val="en-US" w:eastAsia="zh-CN"/>
              </w:rPr>
            </w:pPr>
            <w:r>
              <w:rPr>
                <w:rFonts w:ascii="宋体" w:hAnsi="宋体" w:eastAsia="宋体" w:cs="宋体"/>
                <w:b/>
                <w:bCs/>
                <w:color w:val="auto"/>
                <w:szCs w:val="21"/>
              </w:rPr>
              <w:t>3</w:t>
            </w:r>
            <w:r>
              <w:rPr>
                <w:rFonts w:hint="eastAsia" w:ascii="宋体" w:hAnsi="宋体" w:cs="宋体"/>
                <w:b/>
                <w:bCs/>
                <w:color w:val="auto"/>
                <w:szCs w:val="21"/>
                <w:lang w:eastAsia="zh-CN"/>
              </w:rPr>
              <w:t>秩序维护</w:t>
            </w:r>
            <w:r>
              <w:rPr>
                <w:rFonts w:hint="eastAsia" w:ascii="宋体" w:hAnsi="宋体" w:eastAsia="宋体" w:cs="宋体"/>
                <w:b/>
                <w:bCs/>
                <w:color w:val="auto"/>
                <w:szCs w:val="21"/>
                <w:lang w:val="en-US" w:eastAsia="zh-CN"/>
              </w:rPr>
              <w:t>员（不含</w:t>
            </w:r>
            <w:r>
              <w:rPr>
                <w:rFonts w:ascii="宋体" w:hAnsi="宋体" w:eastAsia="宋体" w:cs="宋体"/>
                <w:b/>
                <w:bCs/>
                <w:color w:val="auto"/>
                <w:szCs w:val="21"/>
                <w:lang w:val="en-US" w:eastAsia="zh-CN"/>
              </w:rPr>
              <w:t>项目经理和</w:t>
            </w:r>
            <w:r>
              <w:rPr>
                <w:rFonts w:hint="eastAsia" w:ascii="宋体" w:hAnsi="宋体" w:cs="宋体"/>
                <w:b/>
                <w:bCs/>
                <w:color w:val="auto"/>
                <w:szCs w:val="21"/>
                <w:lang w:val="en-US" w:eastAsia="zh-CN"/>
              </w:rPr>
              <w:t>项目</w:t>
            </w:r>
            <w:r>
              <w:rPr>
                <w:rFonts w:ascii="宋体" w:hAnsi="宋体" w:cs="宋体"/>
                <w:b/>
                <w:bCs/>
                <w:color w:val="auto"/>
                <w:szCs w:val="21"/>
                <w:lang w:val="en-US" w:eastAsia="zh-CN"/>
              </w:rPr>
              <w:t>副</w:t>
            </w:r>
            <w:r>
              <w:rPr>
                <w:rFonts w:hint="eastAsia" w:ascii="宋体" w:hAnsi="宋体" w:cs="宋体"/>
                <w:b/>
                <w:bCs/>
                <w:color w:val="auto"/>
                <w:szCs w:val="21"/>
                <w:lang w:val="en-US" w:eastAsia="zh-CN"/>
              </w:rPr>
              <w:t>经理</w:t>
            </w:r>
            <w:r>
              <w:rPr>
                <w:rFonts w:hint="eastAsia" w:ascii="宋体" w:hAnsi="宋体" w:eastAsia="宋体" w:cs="宋体"/>
                <w:b/>
                <w:bCs/>
                <w:color w:val="auto"/>
                <w:szCs w:val="21"/>
                <w:lang w:val="en-US" w:eastAsia="zh-CN"/>
              </w:rPr>
              <w:t>）</w:t>
            </w:r>
            <w:r>
              <w:rPr>
                <w:rFonts w:ascii="宋体" w:hAnsi="宋体" w:eastAsia="宋体" w:cs="宋体"/>
                <w:b/>
                <w:bCs/>
                <w:color w:val="auto"/>
                <w:szCs w:val="21"/>
                <w:lang w:val="en-US" w:eastAsia="zh-CN"/>
              </w:rPr>
              <w:t>（共1</w:t>
            </w:r>
            <w:r>
              <w:rPr>
                <w:rFonts w:hint="eastAsia" w:ascii="宋体" w:hAnsi="宋体" w:cs="宋体"/>
                <w:b/>
                <w:bCs/>
                <w:color w:val="auto"/>
                <w:szCs w:val="21"/>
                <w:lang w:val="en-US" w:eastAsia="zh-CN"/>
              </w:rPr>
              <w:t>3</w:t>
            </w:r>
            <w:r>
              <w:rPr>
                <w:rFonts w:ascii="宋体" w:hAnsi="宋体" w:eastAsia="宋体" w:cs="宋体"/>
                <w:b/>
                <w:bCs/>
                <w:color w:val="auto"/>
                <w:szCs w:val="21"/>
                <w:lang w:val="en-US" w:eastAsia="zh-CN"/>
              </w:rPr>
              <w:t>分）</w:t>
            </w:r>
          </w:p>
          <w:p w14:paraId="4883AA12">
            <w:pPr>
              <w:snapToGrid w:val="0"/>
              <w:spacing w:line="360" w:lineRule="atLeast"/>
              <w:rPr>
                <w:rFonts w:hint="eastAsia" w:ascii="宋体" w:hAnsi="宋体" w:cs="宋体"/>
                <w:szCs w:val="21"/>
                <w:lang w:val="en-US" w:eastAsia="zh-CN"/>
              </w:rPr>
            </w:pPr>
            <w:r>
              <w:rPr>
                <w:rFonts w:ascii="宋体" w:hAnsi="宋体" w:cs="宋体"/>
                <w:szCs w:val="21"/>
              </w:rPr>
              <w:t>（1）</w:t>
            </w:r>
            <w:r>
              <w:rPr>
                <w:rFonts w:ascii="宋体" w:hAnsi="宋体" w:cs="宋体"/>
                <w:szCs w:val="21"/>
                <w:lang w:eastAsia="zh-CN"/>
              </w:rPr>
              <w:t>具有退伍军人证的</w:t>
            </w:r>
            <w:r>
              <w:rPr>
                <w:rFonts w:hint="eastAsia" w:ascii="宋体" w:hAnsi="宋体" w:cs="宋体"/>
                <w:szCs w:val="21"/>
                <w:lang w:val="en-US" w:eastAsia="zh-CN"/>
              </w:rPr>
              <w:t>每人</w:t>
            </w:r>
            <w:r>
              <w:rPr>
                <w:rFonts w:hint="eastAsia" w:ascii="宋体" w:hAnsi="宋体" w:cs="宋体"/>
                <w:szCs w:val="21"/>
              </w:rPr>
              <w:t>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满分</w:t>
            </w:r>
            <w:r>
              <w:rPr>
                <w:rFonts w:ascii="宋体" w:hAnsi="宋体" w:cs="宋体"/>
                <w:szCs w:val="21"/>
                <w:lang w:val="en-US" w:eastAsia="zh-CN"/>
              </w:rPr>
              <w:t>5分</w:t>
            </w:r>
            <w:r>
              <w:rPr>
                <w:rFonts w:hint="eastAsia" w:ascii="宋体" w:hAnsi="宋体" w:cs="宋体"/>
                <w:szCs w:val="21"/>
                <w:lang w:val="en-US" w:eastAsia="zh-CN"/>
              </w:rPr>
              <w:t>。</w:t>
            </w:r>
          </w:p>
          <w:p w14:paraId="2425A2D6">
            <w:pPr>
              <w:snapToGrid w:val="0"/>
              <w:spacing w:line="360" w:lineRule="atLeast"/>
              <w:rPr>
                <w:rFonts w:hint="eastAsia" w:ascii="宋体" w:hAnsi="宋体" w:cs="宋体"/>
                <w:szCs w:val="21"/>
                <w:lang w:val="en-US" w:eastAsia="zh-CN"/>
              </w:rPr>
            </w:pPr>
            <w:r>
              <w:rPr>
                <w:rFonts w:ascii="宋体" w:hAnsi="宋体" w:cs="宋体"/>
                <w:szCs w:val="21"/>
              </w:rPr>
              <w:t>（2）</w:t>
            </w:r>
            <w:r>
              <w:rPr>
                <w:rFonts w:hint="eastAsia" w:ascii="宋体" w:hAnsi="宋体" w:cs="宋体"/>
                <w:szCs w:val="21"/>
                <w:lang w:eastAsia="zh-CN"/>
              </w:rPr>
              <w:t>具有</w:t>
            </w:r>
            <w:r>
              <w:rPr>
                <w:rFonts w:ascii="宋体" w:hAnsi="宋体" w:cs="宋体"/>
                <w:szCs w:val="21"/>
                <w:lang w:eastAsia="zh-CN"/>
              </w:rPr>
              <w:t>电工证的</w:t>
            </w:r>
            <w:r>
              <w:rPr>
                <w:rFonts w:hint="eastAsia" w:ascii="宋体" w:hAnsi="宋体" w:cs="宋体"/>
                <w:szCs w:val="21"/>
                <w:lang w:val="en-US" w:eastAsia="zh-CN"/>
              </w:rPr>
              <w:t>每人</w:t>
            </w:r>
            <w:r>
              <w:rPr>
                <w:rFonts w:hint="eastAsia" w:ascii="宋体" w:hAnsi="宋体" w:cs="宋体"/>
                <w:szCs w:val="21"/>
              </w:rPr>
              <w:t>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满分3</w:t>
            </w:r>
            <w:r>
              <w:rPr>
                <w:rFonts w:ascii="宋体" w:hAnsi="宋体" w:cs="宋体"/>
                <w:szCs w:val="21"/>
                <w:lang w:val="en-US" w:eastAsia="zh-CN"/>
              </w:rPr>
              <w:t>分</w:t>
            </w:r>
            <w:r>
              <w:rPr>
                <w:rFonts w:hint="eastAsia" w:ascii="宋体" w:hAnsi="宋体" w:cs="宋体"/>
                <w:szCs w:val="21"/>
                <w:lang w:val="en-US" w:eastAsia="zh-CN"/>
              </w:rPr>
              <w:t>。</w:t>
            </w:r>
          </w:p>
          <w:p w14:paraId="43BF2B3E">
            <w:pPr>
              <w:snapToGrid w:val="0"/>
              <w:spacing w:line="360" w:lineRule="atLeast"/>
              <w:rPr>
                <w:rFonts w:ascii="宋体" w:hAnsi="宋体" w:cs="宋体"/>
                <w:szCs w:val="21"/>
                <w:lang w:val="en-US" w:eastAsia="zh-CN"/>
              </w:rPr>
            </w:pPr>
            <w:r>
              <w:rPr>
                <w:rFonts w:ascii="宋体" w:hAnsi="宋体" w:cs="宋体"/>
                <w:szCs w:val="21"/>
                <w:lang w:val="en-US" w:eastAsia="zh-CN"/>
              </w:rPr>
              <w:t>（3）</w:t>
            </w:r>
            <w:r>
              <w:rPr>
                <w:rFonts w:hint="eastAsia" w:ascii="宋体" w:hAnsi="宋体" w:cs="宋体"/>
                <w:szCs w:val="21"/>
                <w:lang w:val="en-US" w:eastAsia="zh-CN"/>
              </w:rPr>
              <w:t>具有</w:t>
            </w:r>
            <w:r>
              <w:rPr>
                <w:rFonts w:ascii="宋体" w:hAnsi="宋体" w:cs="宋体"/>
                <w:szCs w:val="21"/>
              </w:rPr>
              <w:t>四级（中级工）及以上《保安员》职业资格证书</w:t>
            </w:r>
            <w:r>
              <w:rPr>
                <w:rFonts w:hint="eastAsia" w:ascii="宋体" w:hAnsi="宋体" w:cs="宋体"/>
                <w:szCs w:val="21"/>
                <w:lang w:val="en-US" w:eastAsia="zh-CN"/>
              </w:rPr>
              <w:t>的</w:t>
            </w:r>
            <w:r>
              <w:rPr>
                <w:rFonts w:ascii="宋体" w:hAnsi="宋体" w:cs="宋体"/>
                <w:szCs w:val="21"/>
                <w:lang w:val="en-US" w:eastAsia="zh-CN"/>
              </w:rPr>
              <w:t>每人</w:t>
            </w:r>
            <w:r>
              <w:rPr>
                <w:rFonts w:hint="eastAsia" w:ascii="宋体" w:hAnsi="宋体" w:cs="宋体"/>
                <w:szCs w:val="21"/>
                <w:lang w:val="en-US" w:eastAsia="zh-CN"/>
              </w:rPr>
              <w:t>得</w:t>
            </w:r>
            <w:r>
              <w:rPr>
                <w:rFonts w:ascii="宋体" w:hAnsi="宋体" w:cs="宋体"/>
                <w:szCs w:val="21"/>
                <w:lang w:val="en-US" w:eastAsia="zh-CN"/>
              </w:rPr>
              <w:t>1</w:t>
            </w:r>
            <w:r>
              <w:rPr>
                <w:rFonts w:hint="eastAsia" w:ascii="宋体" w:hAnsi="宋体" w:cs="宋体"/>
                <w:szCs w:val="21"/>
                <w:lang w:val="en-US" w:eastAsia="zh-CN"/>
              </w:rPr>
              <w:t>分</w:t>
            </w:r>
            <w:r>
              <w:rPr>
                <w:rFonts w:ascii="宋体" w:hAnsi="宋体" w:cs="宋体"/>
                <w:szCs w:val="21"/>
                <w:lang w:val="en-US" w:eastAsia="zh-CN"/>
              </w:rPr>
              <w:t>，</w:t>
            </w:r>
            <w:r>
              <w:rPr>
                <w:rFonts w:hint="eastAsia" w:ascii="宋体" w:hAnsi="宋体" w:cs="宋体"/>
                <w:szCs w:val="21"/>
                <w:lang w:val="en-US" w:eastAsia="zh-CN"/>
              </w:rPr>
              <w:t>满分5</w:t>
            </w:r>
            <w:r>
              <w:rPr>
                <w:rFonts w:ascii="宋体" w:hAnsi="宋体" w:cs="宋体"/>
                <w:szCs w:val="21"/>
                <w:lang w:val="en-US" w:eastAsia="zh-CN"/>
              </w:rPr>
              <w:t>分</w:t>
            </w:r>
            <w:r>
              <w:rPr>
                <w:rFonts w:hint="eastAsia" w:ascii="宋体" w:hAnsi="宋体" w:cs="宋体"/>
                <w:szCs w:val="21"/>
                <w:lang w:val="en-US" w:eastAsia="zh-CN"/>
              </w:rPr>
              <w:t>。</w:t>
            </w:r>
          </w:p>
          <w:p w14:paraId="59C2AAE1">
            <w:pPr>
              <w:spacing w:line="360" w:lineRule="atLeast"/>
              <w:rPr>
                <w:rFonts w:hint="eastAsia"/>
              </w:rPr>
            </w:pPr>
            <w:r>
              <w:rPr>
                <w:rFonts w:hint="eastAsia" w:ascii="宋体" w:hAnsi="宋体" w:eastAsia="宋体" w:cs="宋体"/>
                <w:b/>
                <w:bCs/>
                <w:color w:val="auto"/>
                <w:szCs w:val="21"/>
              </w:rPr>
              <w:t>注：须提供</w:t>
            </w:r>
            <w:r>
              <w:rPr>
                <w:rFonts w:hint="eastAsia" w:ascii="宋体" w:hAnsi="宋体" w:cs="宋体"/>
                <w:b/>
                <w:bCs/>
                <w:color w:val="auto"/>
                <w:szCs w:val="21"/>
                <w:lang w:eastAsia="zh-CN"/>
              </w:rPr>
              <w:t>秩序维护员</w:t>
            </w:r>
            <w:r>
              <w:rPr>
                <w:rFonts w:hint="eastAsia" w:ascii="宋体" w:hAnsi="宋体" w:eastAsia="宋体" w:cs="宋体"/>
                <w:b/>
                <w:bCs/>
                <w:color w:val="auto"/>
                <w:szCs w:val="21"/>
              </w:rPr>
              <w:t>有效的证书复印件，证明材料并加盖</w:t>
            </w:r>
            <w:r>
              <w:rPr>
                <w:rFonts w:ascii="宋体" w:hAnsi="宋体" w:eastAsia="宋体" w:cs="宋体"/>
                <w:b/>
                <w:bCs/>
                <w:color w:val="auto"/>
                <w:szCs w:val="21"/>
              </w:rPr>
              <w:t>投标人</w:t>
            </w:r>
            <w:r>
              <w:rPr>
                <w:rFonts w:hint="eastAsia" w:ascii="宋体" w:hAnsi="宋体" w:eastAsia="宋体" w:cs="宋体"/>
                <w:b/>
                <w:bCs/>
                <w:color w:val="auto"/>
                <w:szCs w:val="21"/>
              </w:rPr>
              <w:t>公章，</w:t>
            </w:r>
            <w:r>
              <w:rPr>
                <w:rFonts w:hint="eastAsia" w:ascii="宋体" w:hAnsi="宋体" w:eastAsia="宋体" w:cs="宋体"/>
                <w:b/>
                <w:bCs/>
                <w:color w:val="auto"/>
                <w:szCs w:val="21"/>
                <w:lang w:val="en-US" w:eastAsia="zh-CN"/>
              </w:rPr>
              <w:t>否则不予计分</w:t>
            </w:r>
            <w:r>
              <w:rPr>
                <w:rFonts w:ascii="宋体" w:hAnsi="宋体" w:eastAsia="宋体" w:cs="宋体"/>
                <w:b/>
                <w:bCs/>
                <w:color w:val="auto"/>
                <w:szCs w:val="21"/>
                <w:lang w:val="en-US" w:eastAsia="zh-CN"/>
              </w:rPr>
              <w:t>，</w:t>
            </w:r>
            <w:r>
              <w:rPr>
                <w:rFonts w:hint="eastAsia" w:ascii="宋体" w:hAnsi="宋体" w:eastAsia="宋体" w:cs="宋体"/>
                <w:b/>
                <w:bCs/>
                <w:color w:val="auto"/>
                <w:szCs w:val="21"/>
              </w:rPr>
              <w:t>同一人不重复计分。</w:t>
            </w:r>
          </w:p>
        </w:tc>
      </w:tr>
      <w:tr w14:paraId="40EB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vAlign w:val="center"/>
          </w:tcPr>
          <w:p w14:paraId="3331160D">
            <w:pPr>
              <w:pStyle w:val="13"/>
              <w:snapToGrid w:val="0"/>
              <w:spacing w:line="360" w:lineRule="atLeas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总得分=1+2+3</w:t>
            </w:r>
          </w:p>
        </w:tc>
      </w:tr>
    </w:tbl>
    <w:p w14:paraId="0ECAA7A5">
      <w:pPr>
        <w:rPr>
          <w:rFonts w:hint="eastAsia"/>
          <w:lang w:eastAsia="zh-CN"/>
        </w:rPr>
      </w:pPr>
    </w:p>
    <w:p w14:paraId="555CF659">
      <w:pPr>
        <w:rPr>
          <w:rFonts w:hint="eastAsia" w:cs="Times New Roman"/>
          <w:b w:val="0"/>
          <w:sz w:val="30"/>
          <w:szCs w:val="30"/>
        </w:rPr>
      </w:pPr>
      <w:bookmarkStart w:id="309" w:name="_Toc10751"/>
      <w:bookmarkStart w:id="310" w:name="_Toc18582"/>
      <w:bookmarkStart w:id="311" w:name="_Toc9480"/>
      <w:bookmarkStart w:id="312" w:name="_Toc20313"/>
      <w:bookmarkStart w:id="313" w:name="_Toc2202"/>
      <w:bookmarkStart w:id="314" w:name="_Toc16466"/>
      <w:bookmarkStart w:id="315" w:name="_Toc11083"/>
      <w:bookmarkStart w:id="316" w:name="_Toc15061"/>
      <w:bookmarkStart w:id="317" w:name="_Toc12855"/>
      <w:bookmarkStart w:id="318" w:name="_Toc23906"/>
      <w:r>
        <w:rPr>
          <w:rFonts w:hint="eastAsia" w:cs="Times New Roman"/>
          <w:b w:val="0"/>
          <w:sz w:val="30"/>
          <w:szCs w:val="30"/>
        </w:rPr>
        <w:br w:type="page"/>
      </w:r>
    </w:p>
    <w:p w14:paraId="5EC0FE4E">
      <w:pPr>
        <w:pStyle w:val="4"/>
        <w:jc w:val="center"/>
        <w:rPr>
          <w:rFonts w:hint="eastAsia" w:cs="Times New Roman"/>
          <w:b w:val="0"/>
          <w:sz w:val="30"/>
          <w:szCs w:val="30"/>
        </w:rPr>
      </w:pPr>
      <w:r>
        <w:rPr>
          <w:rFonts w:hint="eastAsia" w:cs="Times New Roman"/>
          <w:b w:val="0"/>
          <w:sz w:val="30"/>
          <w:szCs w:val="30"/>
        </w:rPr>
        <w:t>第四节</w:t>
      </w:r>
      <w:r>
        <w:rPr>
          <w:rFonts w:cs="Times New Roman"/>
          <w:b w:val="0"/>
          <w:sz w:val="30"/>
          <w:szCs w:val="30"/>
        </w:rPr>
        <w:t xml:space="preserve"> </w:t>
      </w:r>
      <w:r>
        <w:rPr>
          <w:rFonts w:hint="eastAsia" w:cs="Times New Roman"/>
          <w:b w:val="0"/>
          <w:sz w:val="30"/>
          <w:szCs w:val="30"/>
        </w:rPr>
        <w:t>中标候选人推荐原则</w:t>
      </w:r>
      <w:bookmarkEnd w:id="309"/>
      <w:bookmarkEnd w:id="310"/>
      <w:bookmarkEnd w:id="311"/>
      <w:bookmarkEnd w:id="312"/>
      <w:bookmarkEnd w:id="313"/>
      <w:bookmarkEnd w:id="314"/>
      <w:bookmarkEnd w:id="315"/>
      <w:bookmarkEnd w:id="316"/>
      <w:bookmarkEnd w:id="317"/>
      <w:bookmarkEnd w:id="318"/>
    </w:p>
    <w:p w14:paraId="1C3B1D39">
      <w:pPr>
        <w:pStyle w:val="13"/>
        <w:spacing w:line="360" w:lineRule="auto"/>
        <w:ind w:left="472"/>
        <w:contextualSpacing/>
        <w:rPr>
          <w:rFonts w:hAnsi="宋体" w:eastAsia="宋体" w:cs="Times New Roman"/>
          <w:b/>
          <w:bCs/>
          <w:sz w:val="24"/>
          <w:szCs w:val="24"/>
        </w:rPr>
      </w:pPr>
      <w:r>
        <w:rPr>
          <w:rFonts w:hint="eastAsia" w:hAnsi="宋体" w:eastAsia="宋体" w:cs="Times New Roman"/>
          <w:b/>
          <w:bCs/>
          <w:sz w:val="24"/>
          <w:szCs w:val="24"/>
        </w:rPr>
        <w:t>（一）综合评分法</w:t>
      </w:r>
    </w:p>
    <w:p w14:paraId="5F93730A">
      <w:pPr>
        <w:pStyle w:val="13"/>
        <w:spacing w:line="360" w:lineRule="auto"/>
        <w:ind w:firstLine="420" w:firstLineChars="200"/>
        <w:rPr>
          <w:rFonts w:hint="eastAsia" w:hAnsi="宋体" w:eastAsia="宋体" w:cs="Times New Roman"/>
        </w:rPr>
      </w:pPr>
      <w:r>
        <w:rPr>
          <w:rFonts w:hint="eastAsia" w:hAnsi="宋体" w:eastAsia="宋体" w:cs="Times New Roman"/>
        </w:rPr>
        <w:t>评标委员会将根据评审后总得分由高到低</w:t>
      </w:r>
      <w:r>
        <w:rPr>
          <w:rFonts w:hint="eastAsia" w:hAnsi="宋体" w:cs="Times New Roman"/>
          <w:lang w:val="en-US" w:eastAsia="zh-CN"/>
        </w:rPr>
        <w:t>顺序</w:t>
      </w:r>
      <w:r>
        <w:rPr>
          <w:rFonts w:hint="eastAsia" w:ascii="Times New Roman" w:hAnsi="宋体" w:eastAsia="宋体" w:cs="Times New Roman"/>
          <w:sz w:val="21"/>
          <w:szCs w:val="24"/>
        </w:rPr>
        <w:t>排列</w:t>
      </w:r>
      <w:r>
        <w:rPr>
          <w:rFonts w:hint="eastAsia" w:hAnsi="宋体" w:eastAsia="宋体" w:cs="Times New Roman"/>
        </w:rPr>
        <w:t>。总得分相同的，以投标报价由低到高顺序排列</w:t>
      </w:r>
      <w:r>
        <w:rPr>
          <w:rFonts w:hint="eastAsia" w:hAnsi="宋体" w:cs="Times New Roman"/>
          <w:lang w:eastAsia="zh-CN"/>
        </w:rPr>
        <w:t>，</w:t>
      </w:r>
      <w:r>
        <w:rPr>
          <w:rFonts w:hint="eastAsia" w:hAnsi="宋体" w:eastAsia="宋体" w:cs="Times New Roman"/>
        </w:rPr>
        <w:t>得分且投标报价相同的并列</w:t>
      </w:r>
      <w:r>
        <w:rPr>
          <w:rFonts w:hint="eastAsia" w:hAnsi="宋体" w:cs="Times New Roman"/>
          <w:lang w:eastAsia="zh-CN"/>
        </w:rPr>
        <w:t>。</w:t>
      </w:r>
      <w:r>
        <w:rPr>
          <w:rFonts w:hint="eastAsia" w:hAnsi="宋体" w:eastAsia="宋体" w:cs="Times New Roman"/>
        </w:rPr>
        <w:t>投标文件满足招标文件全部实质性要求，且按照评审因素的量化指标评审得分最高的投标人为排名第一的中标候选人。</w:t>
      </w:r>
    </w:p>
    <w:p w14:paraId="56BC4A14">
      <w:pPr>
        <w:pStyle w:val="13"/>
        <w:spacing w:line="360" w:lineRule="auto"/>
        <w:ind w:firstLine="482" w:firstLineChars="200"/>
        <w:rPr>
          <w:rFonts w:hint="eastAsia" w:hAnsi="宋体" w:eastAsia="宋体" w:cs="Times New Roman"/>
        </w:rPr>
      </w:pPr>
      <w:r>
        <w:rPr>
          <w:rFonts w:hint="eastAsia" w:hAnsi="宋体" w:eastAsia="宋体" w:cs="Times New Roman"/>
          <w:b/>
          <w:bCs/>
          <w:sz w:val="24"/>
          <w:szCs w:val="24"/>
        </w:rPr>
        <w:t>（二）最低评标价法</w:t>
      </w:r>
    </w:p>
    <w:p w14:paraId="528E00E9">
      <w:pPr>
        <w:pStyle w:val="13"/>
        <w:tabs>
          <w:tab w:val="left" w:pos="2472"/>
        </w:tabs>
        <w:spacing w:line="480" w:lineRule="exact"/>
        <w:ind w:firstLine="420" w:firstLineChars="200"/>
        <w:rPr>
          <w:rFonts w:hint="eastAsia" w:eastAsia="宋体" w:cs="Times New Roman"/>
        </w:rPr>
      </w:pPr>
      <w:r>
        <w:rPr>
          <w:rFonts w:hint="eastAsia" w:hAnsi="宋体" w:eastAsia="宋体" w:cs="Times New Roman"/>
        </w:rPr>
        <w:t>评标委员会将按照有效</w:t>
      </w:r>
      <w:r>
        <w:rPr>
          <w:rFonts w:hint="eastAsia" w:hAnsi="宋体" w:cs="Times New Roman"/>
          <w:lang w:eastAsia="zh-CN"/>
        </w:rPr>
        <w:t>评标价</w:t>
      </w:r>
      <w:r>
        <w:rPr>
          <w:rFonts w:hint="eastAsia" w:hAnsi="宋体" w:eastAsia="宋体" w:cs="Times New Roman"/>
        </w:rPr>
        <w:t>从低到高顺序排列，</w:t>
      </w:r>
      <w:r>
        <w:rPr>
          <w:rFonts w:hint="eastAsia" w:hAnsi="宋体" w:cs="Times New Roman"/>
          <w:lang w:eastAsia="zh-CN"/>
        </w:rPr>
        <w:t>评标价</w:t>
      </w:r>
      <w:r>
        <w:rPr>
          <w:rFonts w:hint="eastAsia" w:hAnsi="宋体" w:eastAsia="宋体" w:cs="Times New Roman"/>
        </w:rPr>
        <w:t>相同的并列。投标文件满足招标文件全部实质性要求且</w:t>
      </w:r>
      <w:r>
        <w:rPr>
          <w:rFonts w:hint="eastAsia" w:hAnsi="宋体" w:cs="Times New Roman"/>
          <w:lang w:eastAsia="zh-CN"/>
        </w:rPr>
        <w:t>评标价</w:t>
      </w:r>
      <w:r>
        <w:rPr>
          <w:rFonts w:hint="eastAsia" w:hAnsi="宋体" w:eastAsia="宋体" w:cs="Times New Roman"/>
        </w:rPr>
        <w:t>最低的投标人为排名第一的中标候选人。</w:t>
      </w:r>
    </w:p>
    <w:p w14:paraId="531FB6CB">
      <w:pPr>
        <w:pStyle w:val="4"/>
        <w:spacing w:before="0" w:after="0" w:line="360" w:lineRule="auto"/>
        <w:ind w:firstLine="600" w:firstLineChars="200"/>
        <w:jc w:val="center"/>
        <w:rPr>
          <w:rFonts w:hint="eastAsia" w:cs="Times New Roman"/>
          <w:b w:val="0"/>
          <w:sz w:val="30"/>
          <w:szCs w:val="30"/>
        </w:rPr>
      </w:pPr>
      <w:bookmarkStart w:id="319" w:name="_Toc11695"/>
      <w:bookmarkStart w:id="320" w:name="_Toc13625"/>
      <w:bookmarkStart w:id="321" w:name="_Toc27419"/>
      <w:bookmarkStart w:id="322" w:name="_Toc11545"/>
      <w:bookmarkStart w:id="323" w:name="_Toc11073"/>
      <w:bookmarkStart w:id="324" w:name="_Toc7971"/>
      <w:bookmarkStart w:id="325" w:name="_Toc9602"/>
      <w:bookmarkStart w:id="326" w:name="_Toc22384"/>
      <w:bookmarkStart w:id="327" w:name="_Toc13808"/>
      <w:bookmarkStart w:id="328" w:name="_Toc29218"/>
      <w:r>
        <w:rPr>
          <w:rFonts w:hint="eastAsia" w:cs="Times New Roman"/>
          <w:b w:val="0"/>
          <w:sz w:val="30"/>
          <w:szCs w:val="30"/>
        </w:rPr>
        <w:t>第五节</w:t>
      </w:r>
      <w:r>
        <w:rPr>
          <w:rFonts w:cs="Times New Roman"/>
          <w:b w:val="0"/>
          <w:sz w:val="30"/>
          <w:szCs w:val="30"/>
        </w:rPr>
        <w:t xml:space="preserve"> </w:t>
      </w:r>
      <w:r>
        <w:rPr>
          <w:rFonts w:hint="eastAsia" w:cs="Times New Roman"/>
          <w:b w:val="0"/>
          <w:sz w:val="30"/>
          <w:szCs w:val="30"/>
        </w:rPr>
        <w:t>评标报告</w:t>
      </w:r>
      <w:bookmarkEnd w:id="319"/>
      <w:bookmarkEnd w:id="320"/>
      <w:bookmarkEnd w:id="321"/>
      <w:bookmarkEnd w:id="322"/>
      <w:bookmarkEnd w:id="323"/>
      <w:bookmarkEnd w:id="324"/>
      <w:bookmarkEnd w:id="325"/>
      <w:bookmarkEnd w:id="326"/>
      <w:bookmarkEnd w:id="327"/>
      <w:bookmarkEnd w:id="328"/>
    </w:p>
    <w:p w14:paraId="067951A9">
      <w:pPr>
        <w:pStyle w:val="34"/>
        <w:spacing w:before="0"/>
        <w:rPr>
          <w:rFonts w:ascii="宋体" w:hAnsi="宋体" w:eastAsia="宋体" w:cs="Times New Roman"/>
          <w:b/>
          <w:bCs/>
          <w:szCs w:val="24"/>
        </w:rPr>
      </w:pPr>
      <w:r>
        <w:rPr>
          <w:rFonts w:hint="eastAsia" w:ascii="宋体" w:hAnsi="宋体" w:eastAsia="宋体" w:cs="Times New Roman"/>
          <w:b/>
          <w:bCs/>
          <w:szCs w:val="24"/>
        </w:rPr>
        <w:t>（一）评标报告与推荐中标候选人</w:t>
      </w:r>
    </w:p>
    <w:p w14:paraId="48F907B4">
      <w:pPr>
        <w:pStyle w:val="13"/>
        <w:tabs>
          <w:tab w:val="left" w:pos="2472"/>
        </w:tabs>
        <w:spacing w:line="360" w:lineRule="auto"/>
        <w:ind w:firstLine="420" w:firstLineChars="200"/>
        <w:rPr>
          <w:rFonts w:hint="eastAsia" w:hAnsi="宋体" w:eastAsia="宋体" w:cs="Times New Roman"/>
        </w:rPr>
      </w:pPr>
      <w:r>
        <w:rPr>
          <w:rFonts w:hint="eastAsia" w:hAnsi="宋体" w:eastAsia="宋体" w:cs="Times New Roman"/>
        </w:rPr>
        <w:t>评标委员会根据原始评标记录和评标结果编写评标报告，并通过电子交易平台向采购人、采购代理机构提交。</w:t>
      </w:r>
    </w:p>
    <w:p w14:paraId="1DF56135">
      <w:pPr>
        <w:widowControl/>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（二）评标争议事项处理</w:t>
      </w:r>
    </w:p>
    <w:p w14:paraId="6CFD084C">
      <w:pPr>
        <w:pStyle w:val="13"/>
        <w:tabs>
          <w:tab w:val="left" w:pos="2472"/>
        </w:tabs>
        <w:spacing w:line="360" w:lineRule="auto"/>
        <w:ind w:firstLine="420" w:firstLineChars="200"/>
        <w:rPr>
          <w:rFonts w:hint="eastAsia" w:hAnsi="宋体" w:eastAsia="宋体" w:cs="Times New Roman"/>
        </w:rPr>
      </w:pPr>
      <w:r>
        <w:rPr>
          <w:rFonts w:hint="eastAsia" w:hAnsi="宋体" w:eastAsia="宋体" w:cs="Times New Roman"/>
        </w:rPr>
        <w:t>评标委员会成员对需要共同认定的事项存在争议的，应当按照少数服从多数的原则作出结论。持不同意见的评标委员会成员应当在评标报告上签署不同意见及理由，否则视为同意评标报告。</w:t>
      </w:r>
    </w:p>
    <w:p w14:paraId="55C669B5">
      <w:pPr>
        <w:widowControl/>
        <w:jc w:val="left"/>
        <w:rPr>
          <w:b/>
          <w:sz w:val="36"/>
          <w:szCs w:val="20"/>
        </w:rPr>
        <w:sectPr>
          <w:pgSz w:w="11905" w:h="16838"/>
          <w:pgMar w:top="1134" w:right="1134" w:bottom="1134" w:left="1134" w:header="850" w:footer="850" w:gutter="0"/>
          <w:cols w:space="0" w:num="1"/>
          <w:titlePg/>
          <w:rtlGutter w:val="1"/>
          <w:docGrid w:linePitch="331" w:charSpace="0"/>
        </w:sectPr>
      </w:pPr>
    </w:p>
    <w:p w14:paraId="6A4D11DD">
      <w:pPr>
        <w:pStyle w:val="13"/>
        <w:tabs>
          <w:tab w:val="left" w:pos="2472"/>
        </w:tabs>
        <w:spacing w:line="460" w:lineRule="exact"/>
        <w:jc w:val="center"/>
        <w:rPr>
          <w:rFonts w:hint="eastAsia" w:ascii="Times New Roman" w:hAnsi="Times New Roman" w:eastAsia="宋体" w:cs="Times New Roman"/>
          <w:b/>
          <w:sz w:val="36"/>
        </w:rPr>
      </w:pPr>
    </w:p>
    <w:p w14:paraId="2E51EAD1">
      <w:pPr>
        <w:pStyle w:val="13"/>
        <w:tabs>
          <w:tab w:val="left" w:pos="2472"/>
        </w:tabs>
        <w:spacing w:line="460" w:lineRule="exact"/>
        <w:jc w:val="center"/>
        <w:rPr>
          <w:rFonts w:ascii="Times New Roman" w:hAnsi="Times New Roman" w:eastAsia="宋体" w:cs="Times New Roman"/>
          <w:b/>
          <w:sz w:val="36"/>
        </w:rPr>
      </w:pPr>
    </w:p>
    <w:p w14:paraId="5EB87027">
      <w:pPr>
        <w:pStyle w:val="13"/>
        <w:tabs>
          <w:tab w:val="left" w:pos="2472"/>
        </w:tabs>
        <w:spacing w:line="460" w:lineRule="exact"/>
        <w:jc w:val="center"/>
        <w:rPr>
          <w:rFonts w:ascii="Times New Roman" w:hAnsi="Times New Roman" w:eastAsia="宋体" w:cs="Times New Roman"/>
          <w:b/>
          <w:sz w:val="36"/>
        </w:rPr>
      </w:pPr>
    </w:p>
    <w:p w14:paraId="0254181C">
      <w:pPr>
        <w:pStyle w:val="13"/>
        <w:tabs>
          <w:tab w:val="left" w:pos="2472"/>
        </w:tabs>
        <w:spacing w:line="460" w:lineRule="exact"/>
        <w:jc w:val="center"/>
        <w:rPr>
          <w:rFonts w:ascii="Times New Roman" w:hAnsi="Times New Roman" w:eastAsia="宋体" w:cs="Times New Roman"/>
          <w:b/>
          <w:sz w:val="36"/>
        </w:rPr>
      </w:pPr>
    </w:p>
    <w:p w14:paraId="5E2DF183">
      <w:pPr>
        <w:pStyle w:val="13"/>
        <w:tabs>
          <w:tab w:val="left" w:pos="2472"/>
        </w:tabs>
        <w:spacing w:line="460" w:lineRule="exact"/>
        <w:jc w:val="center"/>
        <w:rPr>
          <w:rFonts w:ascii="Times New Roman" w:hAnsi="Times New Roman" w:eastAsia="宋体" w:cs="Times New Roman"/>
          <w:b/>
          <w:sz w:val="36"/>
        </w:rPr>
      </w:pPr>
    </w:p>
    <w:p w14:paraId="0417F8C0">
      <w:pPr>
        <w:pStyle w:val="13"/>
        <w:tabs>
          <w:tab w:val="left" w:pos="2472"/>
        </w:tabs>
        <w:spacing w:line="460" w:lineRule="exact"/>
        <w:jc w:val="center"/>
        <w:rPr>
          <w:rFonts w:ascii="Times New Roman" w:hAnsi="Times New Roman" w:eastAsia="宋体" w:cs="Times New Roman"/>
          <w:b/>
          <w:sz w:val="36"/>
        </w:rPr>
      </w:pPr>
    </w:p>
    <w:p w14:paraId="002F1554">
      <w:pPr>
        <w:pStyle w:val="13"/>
        <w:tabs>
          <w:tab w:val="left" w:pos="2472"/>
        </w:tabs>
        <w:spacing w:line="460" w:lineRule="exact"/>
        <w:jc w:val="center"/>
        <w:rPr>
          <w:rFonts w:ascii="Times New Roman" w:hAnsi="Times New Roman" w:eastAsia="宋体" w:cs="Times New Roman"/>
          <w:b/>
          <w:sz w:val="36"/>
        </w:rPr>
      </w:pPr>
    </w:p>
    <w:p w14:paraId="574506C0">
      <w:pPr>
        <w:pStyle w:val="13"/>
        <w:tabs>
          <w:tab w:val="left" w:pos="2472"/>
        </w:tabs>
        <w:spacing w:line="460" w:lineRule="exact"/>
        <w:jc w:val="center"/>
        <w:rPr>
          <w:rFonts w:ascii="Times New Roman" w:hAnsi="Times New Roman" w:eastAsia="宋体" w:cs="Times New Roman"/>
          <w:b/>
          <w:sz w:val="36"/>
        </w:rPr>
      </w:pPr>
    </w:p>
    <w:p w14:paraId="5C30A8EB">
      <w:pPr>
        <w:pStyle w:val="13"/>
        <w:tabs>
          <w:tab w:val="left" w:pos="2472"/>
        </w:tabs>
        <w:spacing w:line="460" w:lineRule="exact"/>
        <w:jc w:val="center"/>
        <w:rPr>
          <w:rFonts w:ascii="Times New Roman" w:hAnsi="Times New Roman" w:eastAsia="宋体" w:cs="Times New Roman"/>
          <w:b/>
          <w:sz w:val="36"/>
        </w:rPr>
      </w:pPr>
    </w:p>
    <w:p w14:paraId="6EC863E2">
      <w:pPr>
        <w:pStyle w:val="13"/>
        <w:tabs>
          <w:tab w:val="left" w:pos="2472"/>
        </w:tabs>
        <w:spacing w:line="460" w:lineRule="exact"/>
        <w:jc w:val="center"/>
        <w:rPr>
          <w:rFonts w:ascii="Times New Roman" w:hAnsi="Times New Roman" w:eastAsia="宋体" w:cs="Times New Roman"/>
          <w:b/>
          <w:sz w:val="36"/>
        </w:rPr>
      </w:pPr>
    </w:p>
    <w:p w14:paraId="50C117CA">
      <w:pPr>
        <w:pStyle w:val="13"/>
        <w:tabs>
          <w:tab w:val="left" w:pos="2472"/>
        </w:tabs>
        <w:spacing w:line="460" w:lineRule="exact"/>
        <w:jc w:val="center"/>
        <w:rPr>
          <w:rFonts w:ascii="Times New Roman" w:hAnsi="Times New Roman" w:eastAsia="宋体" w:cs="Times New Roman"/>
          <w:b/>
          <w:sz w:val="36"/>
        </w:rPr>
      </w:pPr>
    </w:p>
    <w:p w14:paraId="69A61262">
      <w:pPr>
        <w:pStyle w:val="13"/>
        <w:tabs>
          <w:tab w:val="left" w:pos="2472"/>
        </w:tabs>
        <w:spacing w:line="460" w:lineRule="exact"/>
        <w:jc w:val="center"/>
        <w:rPr>
          <w:rFonts w:ascii="Times New Roman" w:hAnsi="Times New Roman" w:eastAsia="宋体" w:cs="Times New Roman"/>
          <w:b/>
          <w:sz w:val="36"/>
        </w:rPr>
      </w:pPr>
    </w:p>
    <w:p w14:paraId="5E5D20AC">
      <w:pPr>
        <w:pStyle w:val="13"/>
        <w:tabs>
          <w:tab w:val="left" w:pos="2472"/>
        </w:tabs>
        <w:spacing w:line="460" w:lineRule="exact"/>
        <w:jc w:val="center"/>
        <w:rPr>
          <w:rFonts w:ascii="Times New Roman" w:hAnsi="Times New Roman" w:eastAsia="宋体" w:cs="Times New Roman"/>
          <w:b/>
          <w:sz w:val="36"/>
        </w:rPr>
      </w:pPr>
    </w:p>
    <w:p w14:paraId="50117092">
      <w:pPr>
        <w:pStyle w:val="13"/>
        <w:tabs>
          <w:tab w:val="left" w:pos="2472"/>
        </w:tabs>
        <w:spacing w:line="460" w:lineRule="exact"/>
        <w:jc w:val="center"/>
        <w:outlineLvl w:val="0"/>
        <w:rPr>
          <w:rFonts w:ascii="Times New Roman" w:hAnsi="Times New Roman" w:eastAsia="宋体" w:cs="Times New Roman"/>
          <w:b/>
          <w:sz w:val="36"/>
        </w:rPr>
      </w:pPr>
      <w:bookmarkStart w:id="329" w:name="_Toc7167"/>
      <w:bookmarkStart w:id="330" w:name="_Toc3422"/>
      <w:bookmarkStart w:id="331" w:name="_Toc9058"/>
      <w:bookmarkStart w:id="332" w:name="_Toc9012"/>
      <w:bookmarkStart w:id="333" w:name="_Toc25572"/>
      <w:bookmarkStart w:id="334" w:name="_Toc32021"/>
      <w:bookmarkStart w:id="335" w:name="_Toc31791"/>
      <w:bookmarkStart w:id="336" w:name="_Toc29347"/>
      <w:bookmarkStart w:id="337" w:name="_Toc3838"/>
      <w:bookmarkStart w:id="338" w:name="_Toc26262"/>
      <w:bookmarkStart w:id="339" w:name="_Toc27014"/>
      <w:bookmarkStart w:id="340" w:name="_Toc17049"/>
      <w:bookmarkStart w:id="341" w:name="_Toc20993"/>
      <w:r>
        <w:rPr>
          <w:rFonts w:hint="eastAsia" w:ascii="Times New Roman" w:hAnsi="Times New Roman" w:eastAsia="宋体" w:cs="Times New Roman"/>
          <w:b/>
          <w:sz w:val="36"/>
        </w:rPr>
        <w:t>第五章</w:t>
      </w:r>
      <w:r>
        <w:rPr>
          <w:rFonts w:ascii="Times New Roman" w:hAnsi="Times New Roman" w:eastAsia="宋体" w:cs="Times New Roman"/>
          <w:b/>
          <w:sz w:val="36"/>
        </w:rPr>
        <w:t xml:space="preserve"> </w:t>
      </w:r>
      <w:r>
        <w:rPr>
          <w:rFonts w:hint="eastAsia" w:ascii="Times New Roman" w:hAnsi="Times New Roman" w:eastAsia="宋体" w:cs="Times New Roman"/>
          <w:b/>
          <w:sz w:val="36"/>
        </w:rPr>
        <w:t>拟签订的合同文本</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2B82FBD9">
      <w:pPr>
        <w:widowControl/>
        <w:jc w:val="left"/>
        <w:rPr>
          <w:rFonts w:ascii="宋体" w:hAnsi="Courier New"/>
          <w:bCs/>
          <w:szCs w:val="20"/>
        </w:rPr>
        <w:sectPr>
          <w:pgSz w:w="11905" w:h="16838"/>
          <w:pgMar w:top="1134" w:right="1134" w:bottom="1134" w:left="1134" w:header="850" w:footer="850" w:gutter="0"/>
          <w:cols w:space="0" w:num="1"/>
          <w:titlePg/>
          <w:rtlGutter w:val="1"/>
          <w:docGrid w:linePitch="331" w:charSpace="0"/>
        </w:sectPr>
      </w:pPr>
    </w:p>
    <w:p w14:paraId="2E4A02B8">
      <w:pPr>
        <w:snapToGrid w:val="0"/>
        <w:spacing w:line="400" w:lineRule="exact"/>
        <w:jc w:val="center"/>
        <w:rPr>
          <w:rFonts w:hint="eastAsia" w:ascii="宋体" w:hAnsi="宋体" w:eastAsia="宋体" w:cs="宋体"/>
          <w:b/>
          <w:bCs/>
          <w:color w:val="auto"/>
          <w:sz w:val="32"/>
          <w:szCs w:val="32"/>
        </w:rPr>
      </w:pPr>
    </w:p>
    <w:p w14:paraId="0324D4C0">
      <w:pPr>
        <w:pStyle w:val="3"/>
        <w:jc w:val="center"/>
        <w:rPr>
          <w:rFonts w:hint="eastAsia" w:ascii="Times New Roman" w:hAnsi="Times New Roman" w:eastAsia="宋体" w:cs="Times New Roman"/>
          <w:b/>
          <w:bCs/>
          <w:vanish w:val="0"/>
          <w:kern w:val="44"/>
          <w:sz w:val="32"/>
          <w:szCs w:val="32"/>
        </w:rPr>
      </w:pPr>
      <w:r>
        <w:rPr>
          <w:rFonts w:hint="eastAsia" w:ascii="宋体" w:eastAsia="宋体" w:cs="Times New Roman"/>
          <w:b/>
          <w:bCs/>
          <w:vanish w:val="0"/>
          <w:kern w:val="44"/>
          <w:sz w:val="40"/>
          <w:szCs w:val="40"/>
        </w:rPr>
        <w:t>柳州市政府采购合同</w:t>
      </w:r>
    </w:p>
    <w:p w14:paraId="386E8E60">
      <w:pPr>
        <w:pStyle w:val="8"/>
        <w:pBdr>
          <w:top w:val="none" w:color="auto" w:sz="0" w:space="0"/>
          <w:left w:val="none" w:color="auto" w:sz="0" w:space="0"/>
          <w:bottom w:val="none" w:color="auto" w:sz="0" w:space="0"/>
          <w:right w:val="none" w:color="auto" w:sz="0" w:space="0"/>
        </w:pBdr>
        <w:ind w:firstLine="2880" w:firstLineChars="1200"/>
        <w:rPr>
          <w:rFonts w:hint="eastAsia" w:ascii="宋体" w:eastAsia="宋体"/>
          <w:vanish w:val="0"/>
          <w:kern w:val="2"/>
          <w:sz w:val="24"/>
          <w:szCs w:val="24"/>
          <w:u w:val="single"/>
        </w:rPr>
      </w:pPr>
      <w:r>
        <w:rPr>
          <w:rFonts w:hint="eastAsia" w:ascii="宋体" w:eastAsia="宋体"/>
          <w:bCs/>
          <w:vanish w:val="0"/>
          <w:kern w:val="2"/>
          <w:sz w:val="24"/>
          <w:szCs w:val="24"/>
        </w:rPr>
        <w:t>合同编号：</w:t>
      </w:r>
      <w:r>
        <w:rPr>
          <w:rFonts w:hint="eastAsia" w:ascii="宋体" w:eastAsia="宋体"/>
          <w:bCs/>
          <w:vanish w:val="0"/>
          <w:kern w:val="2"/>
          <w:sz w:val="24"/>
          <w:szCs w:val="24"/>
          <w:u w:val="single"/>
        </w:rPr>
        <w:t xml:space="preserve">           </w:t>
      </w:r>
    </w:p>
    <w:p w14:paraId="7D3DFF4A">
      <w:pPr>
        <w:pBdr>
          <w:top w:val="none" w:color="auto" w:sz="0" w:space="0"/>
          <w:left w:val="none" w:color="auto" w:sz="0" w:space="0"/>
          <w:bottom w:val="none" w:color="auto" w:sz="0" w:space="0"/>
          <w:right w:val="none" w:color="auto" w:sz="0" w:space="0"/>
        </w:pBdr>
        <w:adjustRightInd/>
        <w:snapToGrid w:val="0"/>
        <w:ind w:firstLine="5800" w:firstLineChars="2900"/>
        <w:contextualSpacing w:val="0"/>
        <w:rPr>
          <w:rFonts w:hint="eastAsia" w:ascii="宋体" w:eastAsia="宋体"/>
          <w:vanish w:val="0"/>
          <w:kern w:val="2"/>
          <w:sz w:val="24"/>
          <w:szCs w:val="24"/>
        </w:rPr>
      </w:pPr>
      <w:r>
        <w:rPr>
          <w:rFonts w:hint="eastAsia" w:ascii="宋体" w:eastAsia="宋体"/>
          <w:vanish w:val="0"/>
          <w:spacing w:val="-20"/>
          <w:kern w:val="2"/>
          <w:sz w:val="24"/>
          <w:szCs w:val="24"/>
        </w:rPr>
        <w:t>采 购 计 划 号</w:t>
      </w:r>
      <w:r>
        <w:rPr>
          <w:rFonts w:hint="eastAsia" w:ascii="宋体" w:eastAsia="宋体"/>
          <w:vanish w:val="0"/>
          <w:kern w:val="2"/>
          <w:sz w:val="24"/>
          <w:szCs w:val="24"/>
          <w:u w:val="single"/>
        </w:rPr>
        <w:t xml:space="preserve">              </w:t>
      </w:r>
    </w:p>
    <w:p w14:paraId="3341A8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contextualSpacing w:val="0"/>
        <w:rPr>
          <w:rFonts w:hint="eastAsia" w:ascii="宋体" w:eastAsia="宋体"/>
          <w:vanish w:val="0"/>
          <w:kern w:val="2"/>
          <w:sz w:val="24"/>
          <w:szCs w:val="24"/>
          <w:u w:val="single"/>
        </w:rPr>
      </w:pPr>
      <w:r>
        <w:rPr>
          <w:rFonts w:hint="eastAsia" w:ascii="宋体" w:eastAsia="宋体"/>
          <w:vanish w:val="0"/>
          <w:kern w:val="2"/>
          <w:sz w:val="24"/>
          <w:szCs w:val="24"/>
        </w:rPr>
        <w:t>采购单位（甲方）：</w:t>
      </w:r>
      <w:r>
        <w:rPr>
          <w:rFonts w:hint="eastAsia" w:ascii="宋体" w:eastAsia="宋体"/>
          <w:vanish w:val="0"/>
          <w:kern w:val="2"/>
          <w:sz w:val="24"/>
          <w:szCs w:val="24"/>
          <w:u w:val="single"/>
        </w:rPr>
        <w:t xml:space="preserve"> 柳州市防洪排涝工程管理处    </w:t>
      </w:r>
      <w:r>
        <w:rPr>
          <w:rFonts w:hint="eastAsia" w:ascii="宋体" w:eastAsia="宋体"/>
          <w:vanish w:val="0"/>
          <w:kern w:val="2"/>
          <w:sz w:val="24"/>
          <w:szCs w:val="24"/>
        </w:rPr>
        <w:t xml:space="preserve">    </w:t>
      </w:r>
    </w:p>
    <w:p w14:paraId="386CF6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contextualSpacing w:val="0"/>
        <w:rPr>
          <w:rFonts w:hint="eastAsia" w:ascii="宋体" w:eastAsia="宋体"/>
          <w:vanish w:val="0"/>
          <w:kern w:val="2"/>
          <w:sz w:val="24"/>
          <w:szCs w:val="24"/>
        </w:rPr>
      </w:pPr>
      <w:r>
        <w:rPr>
          <w:rFonts w:hint="eastAsia" w:ascii="宋体" w:eastAsia="宋体"/>
          <w:vanish w:val="0"/>
          <w:kern w:val="2"/>
          <w:sz w:val="24"/>
          <w:szCs w:val="24"/>
        </w:rPr>
        <w:t>供 应 商（乙方）：</w:t>
      </w:r>
      <w:r>
        <w:rPr>
          <w:rFonts w:hint="eastAsia" w:ascii="宋体" w:eastAsia="宋体"/>
          <w:vanish w:val="0"/>
          <w:kern w:val="2"/>
          <w:sz w:val="24"/>
          <w:szCs w:val="24"/>
          <w:u w:val="single"/>
        </w:rPr>
        <w:t xml:space="preserve">                             </w:t>
      </w:r>
      <w:r>
        <w:rPr>
          <w:rFonts w:hint="eastAsia" w:ascii="宋体" w:eastAsia="宋体"/>
          <w:vanish w:val="0"/>
          <w:kern w:val="2"/>
          <w:sz w:val="24"/>
          <w:szCs w:val="24"/>
        </w:rPr>
        <w:t xml:space="preserve">  </w:t>
      </w:r>
    </w:p>
    <w:p w14:paraId="72362B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contextualSpacing w:val="0"/>
        <w:rPr>
          <w:rFonts w:hint="eastAsia" w:ascii="宋体" w:eastAsia="宋体"/>
          <w:vanish w:val="0"/>
          <w:kern w:val="2"/>
          <w:sz w:val="24"/>
          <w:szCs w:val="24"/>
          <w:u w:val="single"/>
        </w:rPr>
      </w:pPr>
      <w:r>
        <w:rPr>
          <w:rFonts w:hint="eastAsia" w:ascii="宋体" w:eastAsia="宋体"/>
          <w:vanish w:val="0"/>
          <w:kern w:val="2"/>
          <w:sz w:val="24"/>
          <w:szCs w:val="24"/>
        </w:rPr>
        <w:t>项目名称及编号:</w:t>
      </w:r>
      <w:r>
        <w:rPr>
          <w:rFonts w:hint="eastAsia" w:ascii="宋体" w:eastAsia="宋体"/>
          <w:vanish w:val="0"/>
          <w:kern w:val="2"/>
          <w:sz w:val="24"/>
          <w:szCs w:val="24"/>
          <w:u w:val="single"/>
        </w:rPr>
        <w:t xml:space="preserve"> 2026年城市防洪排涝工程设施安保服务  </w:t>
      </w:r>
    </w:p>
    <w:p w14:paraId="0B868B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contextualSpacing w:val="0"/>
        <w:rPr>
          <w:rFonts w:hint="eastAsia" w:ascii="宋体" w:eastAsia="宋体"/>
          <w:vanish w:val="0"/>
          <w:kern w:val="2"/>
          <w:sz w:val="24"/>
          <w:szCs w:val="24"/>
        </w:rPr>
      </w:pPr>
      <w:r>
        <w:rPr>
          <w:rFonts w:hint="eastAsia" w:ascii="宋体" w:eastAsia="宋体"/>
          <w:vanish w:val="0"/>
          <w:kern w:val="2"/>
          <w:sz w:val="24"/>
          <w:szCs w:val="24"/>
        </w:rPr>
        <w:t xml:space="preserve">签  订  地  点: </w:t>
      </w:r>
      <w:r>
        <w:rPr>
          <w:rFonts w:hint="eastAsia" w:ascii="宋体" w:eastAsia="宋体"/>
          <w:vanish w:val="0"/>
          <w:kern w:val="2"/>
          <w:sz w:val="24"/>
          <w:szCs w:val="24"/>
          <w:u w:val="single"/>
        </w:rPr>
        <w:t xml:space="preserve">  柳州市长风路1-2号   </w:t>
      </w:r>
      <w:r>
        <w:rPr>
          <w:rFonts w:hint="eastAsia" w:ascii="宋体" w:eastAsia="宋体"/>
          <w:vanish w:val="0"/>
          <w:kern w:val="2"/>
          <w:sz w:val="24"/>
          <w:szCs w:val="24"/>
        </w:rPr>
        <w:t xml:space="preserve">            </w:t>
      </w:r>
    </w:p>
    <w:p w14:paraId="4B4835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contextualSpacing w:val="0"/>
        <w:rPr>
          <w:rFonts w:hint="eastAsia" w:ascii="宋体" w:eastAsia="宋体"/>
          <w:vanish w:val="0"/>
          <w:kern w:val="2"/>
          <w:sz w:val="24"/>
          <w:szCs w:val="24"/>
        </w:rPr>
      </w:pPr>
      <w:r>
        <w:rPr>
          <w:rFonts w:hint="eastAsia" w:ascii="宋体" w:eastAsia="宋体"/>
          <w:vanish w:val="0"/>
          <w:kern w:val="2"/>
          <w:sz w:val="24"/>
          <w:szCs w:val="24"/>
        </w:rPr>
        <w:t>签 订 时 间：</w:t>
      </w:r>
      <w:r>
        <w:rPr>
          <w:rFonts w:hint="eastAsia" w:ascii="宋体" w:eastAsia="宋体"/>
          <w:vanish w:val="0"/>
          <w:kern w:val="2"/>
          <w:sz w:val="24"/>
          <w:szCs w:val="24"/>
          <w:u w:val="single"/>
        </w:rPr>
        <w:t xml:space="preserve">                          </w:t>
      </w:r>
      <w:r>
        <w:rPr>
          <w:rFonts w:hint="eastAsia" w:ascii="宋体" w:eastAsia="宋体"/>
          <w:vanish w:val="0"/>
          <w:kern w:val="2"/>
          <w:sz w:val="24"/>
          <w:szCs w:val="24"/>
        </w:rPr>
        <w:t xml:space="preserve">          </w:t>
      </w:r>
    </w:p>
    <w:p w14:paraId="549ABB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ind w:firstLine="480" w:firstLineChars="200"/>
        <w:contextualSpacing w:val="0"/>
        <w:rPr>
          <w:rFonts w:hint="eastAsia" w:ascii="宋体" w:eastAsia="宋体"/>
          <w:vanish w:val="0"/>
          <w:kern w:val="2"/>
          <w:sz w:val="24"/>
          <w:szCs w:val="24"/>
        </w:rPr>
      </w:pPr>
      <w:r>
        <w:rPr>
          <w:rFonts w:hint="eastAsia" w:ascii="宋体" w:eastAsia="宋体"/>
          <w:vanish w:val="0"/>
          <w:kern w:val="2"/>
          <w:sz w:val="24"/>
          <w:szCs w:val="24"/>
        </w:rPr>
        <w:t>根据《中华人民共和国政府采购法》《中华人民共和国民法典》等法律、法规规定，按照招投标文件（采购文件）规定条款和中标（成交）供应商承诺，甲乙双方签订本合同。</w:t>
      </w:r>
    </w:p>
    <w:p w14:paraId="3227FC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360" w:lineRule="auto"/>
        <w:ind w:firstLine="482" w:firstLineChars="200"/>
        <w:contextualSpacing w:val="0"/>
        <w:rPr>
          <w:rFonts w:hint="eastAsia" w:ascii="宋体" w:eastAsia="宋体"/>
          <w:b/>
          <w:bCs/>
          <w:vanish w:val="0"/>
          <w:kern w:val="2"/>
          <w:sz w:val="24"/>
          <w:szCs w:val="24"/>
        </w:rPr>
      </w:pPr>
      <w:r>
        <w:rPr>
          <w:rFonts w:hint="eastAsia" w:ascii="宋体" w:eastAsia="宋体"/>
          <w:b/>
          <w:bCs/>
          <w:vanish w:val="0"/>
          <w:kern w:val="2"/>
          <w:sz w:val="24"/>
          <w:szCs w:val="24"/>
        </w:rPr>
        <w:t>第一条 合同标的</w:t>
      </w:r>
    </w:p>
    <w:tbl>
      <w:tblPr>
        <w:tblStyle w:val="21"/>
        <w:tblW w:w="98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25"/>
        <w:gridCol w:w="840"/>
        <w:gridCol w:w="3525"/>
        <w:gridCol w:w="1095"/>
        <w:gridCol w:w="1335"/>
        <w:gridCol w:w="1545"/>
        <w:gridCol w:w="975"/>
      </w:tblGrid>
      <w:tr w14:paraId="4FC948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jc w:val="center"/>
          <w:hidden/>
        </w:trPr>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27820BDE">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序号</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061ED03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服务名称</w:t>
            </w: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14:paraId="587B1F57">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服务内容</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7AF0D0D8">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数量及单位</w:t>
            </w: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14:paraId="3B2DD61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单价</w:t>
            </w:r>
          </w:p>
          <w:p w14:paraId="0BD78A7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（元/月）</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19B2A01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金额</w:t>
            </w:r>
          </w:p>
          <w:p w14:paraId="6456DF5C">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firstLine="240" w:firstLineChars="100"/>
              <w:rPr>
                <w:rFonts w:hint="eastAsia" w:ascii="宋体" w:eastAsia="宋体"/>
                <w:vanish w:val="0"/>
                <w:kern w:val="2"/>
                <w:sz w:val="24"/>
                <w:szCs w:val="24"/>
              </w:rPr>
            </w:pPr>
            <w:r>
              <w:rPr>
                <w:rFonts w:hint="eastAsia" w:ascii="宋体" w:eastAsia="宋体"/>
                <w:vanish w:val="0"/>
                <w:kern w:val="2"/>
                <w:sz w:val="24"/>
                <w:szCs w:val="24"/>
              </w:rPr>
              <w:t>(元/年）</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2662A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备注</w:t>
            </w:r>
          </w:p>
        </w:tc>
      </w:tr>
      <w:tr w14:paraId="55A23A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587" w:hRule="atLeast"/>
          <w:jc w:val="center"/>
          <w:hidden/>
        </w:trPr>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0B77437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1</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7343DA4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办公楼及泵站门卫服务</w:t>
            </w: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14:paraId="5C69913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firstLine="0" w:firstLineChars="0"/>
              <w:rPr>
                <w:rFonts w:hint="eastAsia" w:ascii="宋体" w:eastAsia="宋体"/>
                <w:vanish w:val="0"/>
                <w:kern w:val="2"/>
                <w:sz w:val="24"/>
                <w:szCs w:val="24"/>
              </w:rPr>
            </w:pPr>
            <w:r>
              <w:rPr>
                <w:rFonts w:hint="eastAsia" w:ascii="宋体" w:eastAsia="宋体"/>
                <w:vanish w:val="0"/>
                <w:kern w:val="2"/>
                <w:sz w:val="24"/>
                <w:szCs w:val="24"/>
              </w:rPr>
              <w:t>（1）负责柳州市防洪排涝工程管理处两栋办公大楼及下辖冷水冲管护区、43座泵站的安保工作、阳和堤高水高排涵安全巡查工作，包括：公共安全保卫、门岗站岗、执勤巡逻、车辆秩序维护、消防设备使用及各类公共卫生应急处理、处置突发事件等。</w:t>
            </w:r>
          </w:p>
          <w:p w14:paraId="6C27311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firstLine="0" w:firstLineChars="0"/>
              <w:rPr>
                <w:rFonts w:hint="eastAsia" w:ascii="宋体" w:eastAsia="宋体"/>
                <w:vanish w:val="0"/>
                <w:kern w:val="2"/>
                <w:sz w:val="24"/>
                <w:szCs w:val="24"/>
              </w:rPr>
            </w:pPr>
            <w:r>
              <w:rPr>
                <w:rFonts w:hint="eastAsia" w:ascii="宋体" w:eastAsia="宋体"/>
                <w:vanish w:val="0"/>
                <w:kern w:val="2"/>
                <w:sz w:val="24"/>
                <w:szCs w:val="24"/>
              </w:rPr>
              <w:t>（2）负责各泵站院内卫生清扫（室内工作区域和变压器场内除外）。</w:t>
            </w:r>
          </w:p>
          <w:p w14:paraId="53D7D4C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firstLine="0" w:firstLineChars="0"/>
              <w:rPr>
                <w:rFonts w:hint="eastAsia" w:ascii="Times New Roman" w:hAnsi="Times New Roman" w:eastAsia="宋体" w:cs="Times New Roman"/>
                <w:vanish w:val="0"/>
                <w:kern w:val="2"/>
                <w:sz w:val="24"/>
                <w:szCs w:val="24"/>
              </w:rPr>
            </w:pPr>
            <w:r>
              <w:rPr>
                <w:rFonts w:hint="eastAsia" w:ascii="宋体" w:eastAsia="宋体"/>
                <w:vanish w:val="0"/>
                <w:kern w:val="2"/>
                <w:sz w:val="24"/>
                <w:szCs w:val="24"/>
              </w:rPr>
              <w:t xml:space="preserve">（3）负责河北所、鸡喇所所辖堤防等进行安保巡查，洪水和暴雨期根据河北所、鸡喇所工作要求参与工程运用调度值守工作。 </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086C2F0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r>
              <w:rPr>
                <w:rFonts w:hint="eastAsia" w:ascii="宋体" w:eastAsia="宋体"/>
                <w:vanish w:val="0"/>
                <w:kern w:val="2"/>
                <w:sz w:val="24"/>
                <w:szCs w:val="24"/>
              </w:rPr>
              <w:t>1年</w:t>
            </w: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14:paraId="41EA6591">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27077DA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C7CA0E">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jc w:val="center"/>
              <w:rPr>
                <w:rFonts w:hint="eastAsia" w:ascii="宋体" w:eastAsia="宋体"/>
                <w:vanish w:val="0"/>
                <w:kern w:val="2"/>
                <w:sz w:val="24"/>
                <w:szCs w:val="24"/>
              </w:rPr>
            </w:pPr>
          </w:p>
        </w:tc>
      </w:tr>
      <w:tr w14:paraId="0A5DDF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54" w:hRule="atLeast"/>
          <w:jc w:val="center"/>
          <w:hidden/>
        </w:trPr>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D1385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 xml:space="preserve">人民币  合计金额：    </w:t>
            </w:r>
          </w:p>
        </w:tc>
        <w:tc>
          <w:tcPr>
            <w:tcW w:w="847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3E8E74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（大写）：人民币</w:t>
            </w:r>
            <w:r>
              <w:rPr>
                <w:rFonts w:ascii="宋体" w:eastAsia="宋体"/>
                <w:vanish w:val="0"/>
                <w:kern w:val="2"/>
                <w:sz w:val="24"/>
                <w:szCs w:val="24"/>
              </w:rPr>
              <w:t xml:space="preserve">         </w:t>
            </w:r>
            <w:r>
              <w:rPr>
                <w:rFonts w:hint="eastAsia" w:ascii="宋体" w:eastAsia="宋体"/>
                <w:vanish w:val="0"/>
                <w:kern w:val="2"/>
                <w:sz w:val="24"/>
                <w:szCs w:val="24"/>
              </w:rPr>
              <w:t>元整</w:t>
            </w:r>
          </w:p>
          <w:p w14:paraId="4445BF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jc w:val="left"/>
              <w:rPr>
                <w:rFonts w:hint="eastAsia" w:ascii="宋体" w:eastAsia="宋体"/>
                <w:vanish w:val="0"/>
                <w:kern w:val="2"/>
                <w:sz w:val="24"/>
                <w:szCs w:val="24"/>
              </w:rPr>
            </w:pPr>
            <w:r>
              <w:rPr>
                <w:rFonts w:hint="eastAsia" w:ascii="宋体" w:eastAsia="宋体"/>
                <w:vanish w:val="0"/>
                <w:kern w:val="2"/>
                <w:sz w:val="24"/>
                <w:szCs w:val="24"/>
              </w:rPr>
              <w:t>（小写）：¥</w:t>
            </w:r>
            <w:r>
              <w:rPr>
                <w:rFonts w:ascii="宋体" w:eastAsia="宋体"/>
                <w:vanish w:val="0"/>
                <w:kern w:val="2"/>
                <w:sz w:val="24"/>
                <w:szCs w:val="24"/>
              </w:rPr>
              <w:t xml:space="preserve">         </w:t>
            </w:r>
            <w:r>
              <w:rPr>
                <w:rFonts w:hint="eastAsia" w:ascii="宋体" w:eastAsia="宋体"/>
                <w:vanish w:val="0"/>
                <w:kern w:val="2"/>
                <w:sz w:val="24"/>
                <w:szCs w:val="24"/>
              </w:rPr>
              <w:t>元</w:t>
            </w:r>
            <w:r>
              <w:rPr>
                <w:rFonts w:hint="eastAsia" w:ascii="宋体" w:eastAsia="宋体"/>
                <w:b/>
                <w:bCs/>
                <w:vanish w:val="0"/>
                <w:kern w:val="2"/>
                <w:sz w:val="24"/>
                <w:szCs w:val="24"/>
              </w:rPr>
              <w:t xml:space="preserve"> </w:t>
            </w:r>
          </w:p>
        </w:tc>
      </w:tr>
      <w:tr w14:paraId="566538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54" w:hRule="atLeast"/>
          <w:jc w:val="center"/>
          <w:hidden/>
        </w:trPr>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417AE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服务期限：</w:t>
            </w:r>
          </w:p>
        </w:tc>
        <w:tc>
          <w:tcPr>
            <w:tcW w:w="847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732D633">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承包期壹年，从2026年9月1日起至2027年8月31日止。</w:t>
            </w:r>
          </w:p>
        </w:tc>
      </w:tr>
      <w:tr w14:paraId="4F4A09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54" w:hRule="atLeast"/>
          <w:jc w:val="center"/>
          <w:hidden/>
        </w:trPr>
        <w:tc>
          <w:tcPr>
            <w:tcW w:w="9840"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45CCC2C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auto"/>
              <w:ind w:left="0"/>
              <w:rPr>
                <w:rFonts w:hint="eastAsia" w:ascii="宋体" w:eastAsia="宋体"/>
                <w:vanish w:val="0"/>
                <w:kern w:val="2"/>
                <w:sz w:val="24"/>
                <w:szCs w:val="24"/>
              </w:rPr>
            </w:pPr>
            <w:r>
              <w:rPr>
                <w:rFonts w:hint="eastAsia" w:ascii="宋体" w:eastAsia="宋体"/>
                <w:vanish w:val="0"/>
                <w:kern w:val="2"/>
                <w:sz w:val="24"/>
                <w:szCs w:val="24"/>
              </w:rPr>
              <w:t>注：1.投标报价金额包含员工薪酬（薪酬含工资、福利、社保、保险、税费等相关费用）。</w:t>
            </w:r>
          </w:p>
        </w:tc>
      </w:tr>
    </w:tbl>
    <w:p w14:paraId="547089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合同合计金额包括为了实施和完成服务所需的各种费用及合同包含的所有风险、责任等各项应有的费用。</w:t>
      </w:r>
    </w:p>
    <w:p w14:paraId="028BCF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第二条 服务总体要求、服务期限</w:t>
      </w:r>
    </w:p>
    <w:p w14:paraId="45F198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1、服务总体要求：</w:t>
      </w:r>
    </w:p>
    <w:p w14:paraId="52B224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负责柳州市防洪排涝工程管理处两栋办公大楼及下辖冷水冲管护区、43座泵站的安保工作、阳和堤高水高排涵安全巡查工作，包括：公共安全保卫、门岗站岗、执勤巡逻、车辆秩序维护、消防设备使用及各类公共卫生应急处理、处置突发事件等。</w:t>
      </w:r>
    </w:p>
    <w:p w14:paraId="606D06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（2）负责各泵站院内卫生清扫（室内工作区域和变压器场内除外）。</w:t>
      </w:r>
    </w:p>
    <w:p w14:paraId="4B0F7F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（3）负责河北所、鸡喇所所辖堤防等进行安保巡查，洪水和暴雨期根据河北所、鸡喇所工作要求参与工程运用调度值守工作。 </w:t>
      </w:r>
    </w:p>
    <w:p w14:paraId="0820A7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（4）遇到特殊情况，如疫情、台风等突发事件时，乙方须派员协助甲方做好防疫减灾工作。</w:t>
      </w:r>
    </w:p>
    <w:p w14:paraId="449D52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2、服务期限：承包期壹年，从2026年9月1日起至2027年8月31日止。</w:t>
      </w:r>
    </w:p>
    <w:p w14:paraId="5D1F77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ascii="宋体" w:eastAsia="宋体"/>
          <w:vanish w:val="0"/>
          <w:kern w:val="2"/>
          <w:sz w:val="24"/>
          <w:szCs w:val="24"/>
          <w:lang w:val="en-US" w:eastAsia="zh-CN"/>
        </w:rPr>
      </w:pPr>
      <w:r>
        <w:rPr>
          <w:rFonts w:hint="eastAsia" w:ascii="宋体"/>
          <w:vanish w:val="0"/>
          <w:kern w:val="2"/>
          <w:sz w:val="24"/>
          <w:szCs w:val="24"/>
          <w:lang w:val="en-US" w:eastAsia="zh-CN"/>
        </w:rPr>
        <w:t>3、项目经理：</w:t>
      </w:r>
      <w:r>
        <w:rPr>
          <w:rFonts w:ascii="宋体"/>
          <w:vanish w:val="0"/>
          <w:kern w:val="2"/>
          <w:sz w:val="24"/>
          <w:szCs w:val="24"/>
          <w:lang w:val="en-US" w:eastAsia="zh-CN"/>
        </w:rPr>
        <w:t>姓名：</w:t>
      </w:r>
      <w:r>
        <w:rPr>
          <w:rFonts w:ascii="宋体"/>
          <w:vanish w:val="0"/>
          <w:kern w:val="2"/>
          <w:sz w:val="24"/>
          <w:szCs w:val="24"/>
          <w:u w:val="single" w:color="auto"/>
          <w:lang w:val="en-US" w:eastAsia="zh-CN"/>
        </w:rPr>
        <w:t xml:space="preserve">          ，身份证号：      。（</w:t>
      </w:r>
      <w:r>
        <w:rPr>
          <w:rFonts w:hint="eastAsia" w:ascii="宋体"/>
          <w:vanish w:val="0"/>
          <w:kern w:val="2"/>
          <w:sz w:val="24"/>
          <w:szCs w:val="24"/>
          <w:lang w:val="en-US" w:eastAsia="zh-CN"/>
        </w:rPr>
        <w:t>必须与投标文件提供的人员一致</w:t>
      </w:r>
      <w:r>
        <w:rPr>
          <w:rFonts w:ascii="宋体"/>
          <w:vanish w:val="0"/>
          <w:kern w:val="2"/>
          <w:sz w:val="24"/>
          <w:szCs w:val="24"/>
          <w:lang w:val="en-US" w:eastAsia="zh-CN"/>
        </w:rPr>
        <w:t>）</w:t>
      </w:r>
    </w:p>
    <w:p w14:paraId="7C14DA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第三条 对秩序员的要求</w:t>
      </w:r>
    </w:p>
    <w:p w14:paraId="375380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  1、身体条件：年满18周岁以上至60周岁</w:t>
      </w:r>
      <w:r>
        <w:rPr>
          <w:rFonts w:hint="eastAsia" w:ascii="宋体" w:eastAsia="宋体"/>
          <w:vanish w:val="0"/>
          <w:kern w:val="2"/>
          <w:sz w:val="24"/>
          <w:szCs w:val="24"/>
          <w:lang w:eastAsia="zh-CN"/>
        </w:rPr>
        <w:t>（</w:t>
      </w:r>
      <w:r>
        <w:rPr>
          <w:rFonts w:hint="eastAsia" w:ascii="宋体" w:eastAsia="宋体"/>
          <w:vanish w:val="0"/>
          <w:kern w:val="2"/>
          <w:sz w:val="24"/>
          <w:szCs w:val="24"/>
          <w:lang w:val="en-US" w:eastAsia="zh-CN"/>
        </w:rPr>
        <w:t>女性55周岁</w:t>
      </w:r>
      <w:r>
        <w:rPr>
          <w:rFonts w:hint="eastAsia" w:ascii="宋体" w:eastAsia="宋体"/>
          <w:vanish w:val="0"/>
          <w:kern w:val="2"/>
          <w:sz w:val="24"/>
          <w:szCs w:val="24"/>
          <w:lang w:eastAsia="zh-CN"/>
        </w:rPr>
        <w:t>）</w:t>
      </w:r>
      <w:r>
        <w:rPr>
          <w:rFonts w:hint="eastAsia" w:ascii="宋体" w:eastAsia="宋体"/>
          <w:vanish w:val="0"/>
          <w:kern w:val="2"/>
          <w:sz w:val="24"/>
          <w:szCs w:val="24"/>
        </w:rPr>
        <w:t>以下的中国公民；五官端庄、</w:t>
      </w:r>
      <w:r>
        <w:rPr>
          <w:rFonts w:hint="eastAsia" w:ascii="宋体" w:eastAsia="宋体"/>
          <w:vanish w:val="0"/>
          <w:kern w:val="2"/>
          <w:sz w:val="24"/>
          <w:szCs w:val="24"/>
          <w:lang w:val="en-US" w:eastAsia="zh-CN"/>
        </w:rPr>
        <w:t>视力正常</w:t>
      </w:r>
      <w:r>
        <w:rPr>
          <w:rFonts w:hint="eastAsia" w:ascii="宋体" w:eastAsia="宋体"/>
          <w:vanish w:val="0"/>
          <w:kern w:val="2"/>
          <w:sz w:val="24"/>
          <w:szCs w:val="24"/>
        </w:rPr>
        <w:t>；身体健康，无传染病、无残疾。</w:t>
      </w:r>
      <w:r>
        <w:rPr>
          <w:rFonts w:hint="eastAsia" w:ascii="宋体" w:eastAsia="宋体"/>
          <w:vanish w:val="0"/>
          <w:kern w:val="2"/>
          <w:sz w:val="24"/>
          <w:szCs w:val="24"/>
        </w:rPr>
        <w:cr/>
      </w:r>
      <w:r>
        <w:rPr>
          <w:rFonts w:hint="eastAsia" w:ascii="宋体" w:eastAsia="宋体"/>
          <w:vanish w:val="0"/>
          <w:kern w:val="2"/>
          <w:sz w:val="24"/>
          <w:szCs w:val="24"/>
        </w:rPr>
        <w:t xml:space="preserve">  </w:t>
      </w:r>
      <w:r>
        <w:rPr>
          <w:rFonts w:hint="eastAsia" w:ascii="宋体" w:eastAsia="宋体"/>
          <w:vanish w:val="0"/>
          <w:kern w:val="2"/>
          <w:sz w:val="24"/>
          <w:szCs w:val="24"/>
          <w:lang w:val="en-US" w:eastAsia="zh-CN"/>
        </w:rPr>
        <w:t xml:space="preserve"> </w:t>
      </w:r>
      <w:r>
        <w:rPr>
          <w:rFonts w:hint="eastAsia" w:ascii="宋体" w:eastAsia="宋体"/>
          <w:vanish w:val="0"/>
          <w:kern w:val="2"/>
          <w:sz w:val="24"/>
          <w:szCs w:val="24"/>
        </w:rPr>
        <w:t>2、政治素质：拥护党的路线、方针、政策，尊重领导和服务对象，服从安排，听从指挥，无违法犯罪记录（提供无犯罪记录证明），爱岗敬业，恪尽职守，遵纪守法，文明执勤，礼貌待人，敢于同违法犯罪现象作斗争。</w:t>
      </w:r>
    </w:p>
    <w:p w14:paraId="6759FC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3、业务技能要求：具备相关法律法规知识、安保知识和消防知识，具备一定的语言和文字表达能力。</w:t>
      </w:r>
    </w:p>
    <w:p w14:paraId="260000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4、上岗条件：秩序员须持有保安员证，具备良好的语言表达及沟通协调能力。有水电工种从业经验为佳（该条件不是必须条件）。</w:t>
      </w:r>
    </w:p>
    <w:p w14:paraId="167BAF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5、上岗时统一着装、佩戴统一标志。配备对讲装置或其他必备的秩序维护器械。能熟练使用各类消防、物防、技防器械和设备，熟悉防排处环境，熟知治安管理有关法律法规。熟悉各类刑事、治安案件和各类灾害事故的应急预案。保证所管区域的正常工作秩序，防范失火、失盗、破坏等事故发生，对各类突发事件能及时处理，控制局面。</w:t>
      </w:r>
    </w:p>
    <w:p w14:paraId="2BC167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723" w:firstLineChars="300"/>
        <w:rPr>
          <w:rFonts w:hint="eastAsia" w:ascii="宋体" w:eastAsia="宋体"/>
          <w:b/>
          <w:bCs/>
          <w:vanish w:val="0"/>
          <w:kern w:val="2"/>
          <w:sz w:val="24"/>
          <w:szCs w:val="24"/>
        </w:rPr>
      </w:pPr>
      <w:r>
        <w:rPr>
          <w:rFonts w:hint="eastAsia" w:ascii="宋体" w:eastAsia="宋体"/>
          <w:b/>
          <w:bCs/>
          <w:vanish w:val="0"/>
          <w:kern w:val="2"/>
          <w:sz w:val="24"/>
          <w:szCs w:val="24"/>
        </w:rPr>
        <w:t>第四条 服务具体要求</w:t>
      </w:r>
    </w:p>
    <w:tbl>
      <w:tblPr>
        <w:tblStyle w:val="21"/>
        <w:tblW w:w="9820" w:type="dxa"/>
        <w:tblInd w:w="13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2"/>
        <w:gridCol w:w="2917"/>
        <w:gridCol w:w="1895"/>
        <w:gridCol w:w="2105"/>
        <w:gridCol w:w="2090"/>
      </w:tblGrid>
      <w:tr w14:paraId="150FB3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0"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03C2569C">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序号</w:t>
            </w:r>
          </w:p>
        </w:tc>
        <w:tc>
          <w:tcPr>
            <w:tcW w:w="2910" w:type="dxa"/>
            <w:tcBorders>
              <w:top w:val="single" w:color="auto" w:sz="4" w:space="0"/>
              <w:left w:val="nil"/>
              <w:bottom w:val="single" w:color="auto" w:sz="4" w:space="0"/>
              <w:right w:val="single" w:color="auto" w:sz="4" w:space="0"/>
              <w:tl2br w:val="nil"/>
              <w:tr2bl w:val="nil"/>
            </w:tcBorders>
            <w:vAlign w:val="center"/>
          </w:tcPr>
          <w:p w14:paraId="0C66A30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服务地点</w:t>
            </w:r>
          </w:p>
        </w:tc>
        <w:tc>
          <w:tcPr>
            <w:tcW w:w="1890" w:type="dxa"/>
            <w:tcBorders>
              <w:top w:val="single" w:color="auto" w:sz="4" w:space="0"/>
              <w:left w:val="nil"/>
              <w:bottom w:val="single" w:color="auto" w:sz="4" w:space="0"/>
              <w:right w:val="single" w:color="auto" w:sz="4" w:space="0"/>
              <w:tl2br w:val="nil"/>
              <w:tr2bl w:val="nil"/>
            </w:tcBorders>
            <w:vAlign w:val="center"/>
          </w:tcPr>
          <w:p w14:paraId="1E320B2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门卫值守服务</w:t>
            </w:r>
          </w:p>
        </w:tc>
        <w:tc>
          <w:tcPr>
            <w:tcW w:w="2100" w:type="dxa"/>
            <w:tcBorders>
              <w:top w:val="single" w:color="auto" w:sz="4" w:space="0"/>
              <w:left w:val="nil"/>
              <w:bottom w:val="single" w:color="auto" w:sz="4" w:space="0"/>
              <w:right w:val="single" w:color="auto" w:sz="4" w:space="0"/>
              <w:tl2br w:val="nil"/>
              <w:tr2bl w:val="nil"/>
            </w:tcBorders>
            <w:vAlign w:val="center"/>
          </w:tcPr>
          <w:p w14:paraId="06A2488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卫生及其他服务</w:t>
            </w:r>
          </w:p>
        </w:tc>
        <w:tc>
          <w:tcPr>
            <w:tcW w:w="2085" w:type="dxa"/>
            <w:tcBorders>
              <w:top w:val="single" w:color="auto" w:sz="4" w:space="0"/>
              <w:left w:val="nil"/>
              <w:bottom w:val="single" w:color="auto" w:sz="4" w:space="0"/>
              <w:right w:val="single" w:color="auto" w:sz="4" w:space="0"/>
              <w:tl2br w:val="nil"/>
              <w:tr2bl w:val="nil"/>
            </w:tcBorders>
            <w:vAlign w:val="center"/>
          </w:tcPr>
          <w:p w14:paraId="7146FCD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服务期限</w:t>
            </w:r>
          </w:p>
        </w:tc>
      </w:tr>
      <w:tr w14:paraId="0DDCCC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5B1EE14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1</w:t>
            </w:r>
          </w:p>
        </w:tc>
        <w:tc>
          <w:tcPr>
            <w:tcW w:w="2910" w:type="dxa"/>
            <w:tcBorders>
              <w:top w:val="single" w:color="auto" w:sz="4" w:space="0"/>
              <w:left w:val="nil"/>
              <w:bottom w:val="single" w:color="auto" w:sz="4" w:space="0"/>
              <w:right w:val="single" w:color="auto" w:sz="4" w:space="0"/>
              <w:tl2br w:val="nil"/>
              <w:tr2bl w:val="nil"/>
            </w:tcBorders>
            <w:vAlign w:val="center"/>
          </w:tcPr>
          <w:p w14:paraId="638B7301">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柳州市防洪排涝工程管理处办公楼</w:t>
            </w:r>
          </w:p>
        </w:tc>
        <w:tc>
          <w:tcPr>
            <w:tcW w:w="1890" w:type="dxa"/>
            <w:tcBorders>
              <w:top w:val="single" w:color="auto" w:sz="4" w:space="0"/>
              <w:left w:val="nil"/>
              <w:bottom w:val="single" w:color="auto" w:sz="4" w:space="0"/>
              <w:right w:val="single" w:color="auto" w:sz="4" w:space="0"/>
              <w:tl2br w:val="nil"/>
              <w:tr2bl w:val="nil"/>
            </w:tcBorders>
            <w:vAlign w:val="center"/>
          </w:tcPr>
          <w:p w14:paraId="7E57C933">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2DC73AFE">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办公院内两栋办公楼安保巡查</w:t>
            </w:r>
          </w:p>
        </w:tc>
        <w:tc>
          <w:tcPr>
            <w:tcW w:w="2085" w:type="dxa"/>
            <w:vMerge w:val="restart"/>
            <w:tcBorders>
              <w:top w:val="nil"/>
              <w:left w:val="nil"/>
              <w:bottom w:val="single" w:color="auto" w:sz="4" w:space="0"/>
              <w:right w:val="single" w:color="auto" w:sz="4" w:space="0"/>
              <w:tl2br w:val="nil"/>
              <w:tr2bl w:val="nil"/>
            </w:tcBorders>
            <w:vAlign w:val="center"/>
          </w:tcPr>
          <w:p w14:paraId="5954525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2026年9月1日至2027年8月31日</w:t>
            </w:r>
          </w:p>
        </w:tc>
      </w:tr>
      <w:tr w14:paraId="67410B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1233192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w:t>
            </w:r>
          </w:p>
        </w:tc>
        <w:tc>
          <w:tcPr>
            <w:tcW w:w="2910" w:type="dxa"/>
            <w:tcBorders>
              <w:top w:val="single" w:color="auto" w:sz="4" w:space="0"/>
              <w:left w:val="nil"/>
              <w:bottom w:val="single" w:color="auto" w:sz="4" w:space="0"/>
              <w:right w:val="single" w:color="auto" w:sz="4" w:space="0"/>
              <w:tl2br w:val="nil"/>
              <w:tr2bl w:val="nil"/>
            </w:tcBorders>
            <w:vAlign w:val="center"/>
          </w:tcPr>
          <w:p w14:paraId="0A08A2D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河西堤管理所所辖10座泵站</w:t>
            </w:r>
          </w:p>
        </w:tc>
        <w:tc>
          <w:tcPr>
            <w:tcW w:w="1890" w:type="dxa"/>
            <w:tcBorders>
              <w:top w:val="single" w:color="auto" w:sz="4" w:space="0"/>
              <w:left w:val="nil"/>
              <w:bottom w:val="single" w:color="auto" w:sz="4" w:space="0"/>
              <w:right w:val="single" w:color="auto" w:sz="4" w:space="0"/>
              <w:tl2br w:val="nil"/>
              <w:tr2bl w:val="nil"/>
            </w:tcBorders>
            <w:vAlign w:val="center"/>
          </w:tcPr>
          <w:p w14:paraId="23CC120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2E6ACADD">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left"/>
              <w:rPr>
                <w:rFonts w:hint="eastAsia" w:ascii="宋体" w:eastAsia="宋体"/>
                <w:vanish w:val="0"/>
                <w:kern w:val="2"/>
                <w:sz w:val="22"/>
                <w:szCs w:val="22"/>
              </w:rPr>
            </w:pPr>
            <w:r>
              <w:rPr>
                <w:rFonts w:hint="eastAsia" w:ascii="宋体" w:eastAsia="宋体"/>
                <w:vanish w:val="0"/>
                <w:kern w:val="2"/>
                <w:sz w:val="22"/>
                <w:szCs w:val="22"/>
              </w:rPr>
              <w:t>泵站院内卫生清扫（室内工作区域和变压器场内除外）</w:t>
            </w:r>
          </w:p>
        </w:tc>
        <w:tc>
          <w:tcPr>
            <w:vMerge w:val="continue"/>
            <w:tcBorders>
              <w:top w:val="nil"/>
              <w:left w:val="nil"/>
              <w:bottom w:val="single" w:color="auto" w:sz="4" w:space="0"/>
              <w:right w:val="single" w:color="auto" w:sz="4" w:space="0"/>
              <w:tl2br w:val="nil"/>
              <w:tr2bl w:val="nil"/>
            </w:tcBorders>
            <w:vAlign w:val="center"/>
          </w:tcPr>
          <w:p w14:paraId="6ED3D923"/>
        </w:tc>
      </w:tr>
      <w:tr w14:paraId="246BDF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4"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0BB353A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3</w:t>
            </w:r>
          </w:p>
        </w:tc>
        <w:tc>
          <w:tcPr>
            <w:tcW w:w="2910" w:type="dxa"/>
            <w:tcBorders>
              <w:top w:val="single" w:color="auto" w:sz="4" w:space="0"/>
              <w:left w:val="nil"/>
              <w:bottom w:val="single" w:color="auto" w:sz="4" w:space="0"/>
              <w:right w:val="single" w:color="auto" w:sz="4" w:space="0"/>
              <w:tl2br w:val="nil"/>
              <w:tr2bl w:val="nil"/>
            </w:tcBorders>
            <w:vAlign w:val="center"/>
          </w:tcPr>
          <w:p w14:paraId="10D6C48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河北堤管理所所辖10座泵站</w:t>
            </w:r>
          </w:p>
        </w:tc>
        <w:tc>
          <w:tcPr>
            <w:tcW w:w="1890" w:type="dxa"/>
            <w:tcBorders>
              <w:top w:val="single" w:color="auto" w:sz="4" w:space="0"/>
              <w:left w:val="nil"/>
              <w:bottom w:val="single" w:color="auto" w:sz="4" w:space="0"/>
              <w:right w:val="single" w:color="auto" w:sz="4" w:space="0"/>
              <w:tl2br w:val="nil"/>
              <w:tr2bl w:val="nil"/>
            </w:tcBorders>
            <w:vAlign w:val="center"/>
          </w:tcPr>
          <w:p w14:paraId="3B3D974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1D6344E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泵站院内卫生清扫（室内工作区域和变压器场内除外）</w:t>
            </w:r>
          </w:p>
        </w:tc>
        <w:tc>
          <w:tcPr>
            <w:vMerge w:val="continue"/>
            <w:tcBorders>
              <w:top w:val="nil"/>
              <w:left w:val="nil"/>
              <w:bottom w:val="single" w:color="auto" w:sz="4" w:space="0"/>
              <w:right w:val="single" w:color="auto" w:sz="4" w:space="0"/>
              <w:tl2br w:val="nil"/>
              <w:tr2bl w:val="nil"/>
            </w:tcBorders>
            <w:vAlign w:val="center"/>
          </w:tcPr>
          <w:p w14:paraId="6BC1E339"/>
        </w:tc>
      </w:tr>
      <w:tr w14:paraId="327987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00"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777D884D">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4</w:t>
            </w:r>
          </w:p>
        </w:tc>
        <w:tc>
          <w:tcPr>
            <w:tcW w:w="2910" w:type="dxa"/>
            <w:tcBorders>
              <w:top w:val="single" w:color="auto" w:sz="4" w:space="0"/>
              <w:left w:val="nil"/>
              <w:bottom w:val="single" w:color="auto" w:sz="4" w:space="0"/>
              <w:right w:val="single" w:color="auto" w:sz="4" w:space="0"/>
              <w:tl2br w:val="nil"/>
              <w:tr2bl w:val="nil"/>
            </w:tcBorders>
            <w:vAlign w:val="center"/>
          </w:tcPr>
          <w:p w14:paraId="780D8E3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窑埠堤管理所所辖6座泵站</w:t>
            </w:r>
          </w:p>
        </w:tc>
        <w:tc>
          <w:tcPr>
            <w:tcW w:w="1890" w:type="dxa"/>
            <w:tcBorders>
              <w:top w:val="single" w:color="auto" w:sz="4" w:space="0"/>
              <w:left w:val="nil"/>
              <w:bottom w:val="single" w:color="auto" w:sz="4" w:space="0"/>
              <w:right w:val="single" w:color="auto" w:sz="4" w:space="0"/>
              <w:tl2br w:val="nil"/>
              <w:tr2bl w:val="nil"/>
            </w:tcBorders>
            <w:vAlign w:val="center"/>
          </w:tcPr>
          <w:p w14:paraId="425AFB87">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0B263133">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泵站院内卫生清扫（室内工作区域和变压器场内除外）</w:t>
            </w:r>
          </w:p>
        </w:tc>
        <w:tc>
          <w:tcPr>
            <w:vMerge w:val="continue"/>
            <w:tcBorders>
              <w:top w:val="nil"/>
              <w:left w:val="nil"/>
              <w:bottom w:val="single" w:color="auto" w:sz="4" w:space="0"/>
              <w:right w:val="single" w:color="auto" w:sz="4" w:space="0"/>
              <w:tl2br w:val="nil"/>
              <w:tr2bl w:val="nil"/>
            </w:tcBorders>
            <w:vAlign w:val="center"/>
          </w:tcPr>
          <w:p w14:paraId="17AE1457"/>
        </w:tc>
      </w:tr>
      <w:tr w14:paraId="45160E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1"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179F030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5</w:t>
            </w:r>
          </w:p>
        </w:tc>
        <w:tc>
          <w:tcPr>
            <w:tcW w:w="2910" w:type="dxa"/>
            <w:tcBorders>
              <w:top w:val="single" w:color="auto" w:sz="4" w:space="0"/>
              <w:left w:val="nil"/>
              <w:bottom w:val="single" w:color="auto" w:sz="4" w:space="0"/>
              <w:right w:val="single" w:color="auto" w:sz="4" w:space="0"/>
              <w:tl2br w:val="nil"/>
              <w:tr2bl w:val="nil"/>
            </w:tcBorders>
            <w:vAlign w:val="center"/>
          </w:tcPr>
          <w:p w14:paraId="657ECDE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鸡喇堤管理所所辖冷水冲管护区及9座泵站</w:t>
            </w:r>
          </w:p>
        </w:tc>
        <w:tc>
          <w:tcPr>
            <w:tcW w:w="1890" w:type="dxa"/>
            <w:tcBorders>
              <w:top w:val="single" w:color="auto" w:sz="4" w:space="0"/>
              <w:left w:val="nil"/>
              <w:bottom w:val="single" w:color="auto" w:sz="4" w:space="0"/>
              <w:right w:val="single" w:color="auto" w:sz="4" w:space="0"/>
              <w:tl2br w:val="nil"/>
              <w:tr2bl w:val="nil"/>
            </w:tcBorders>
            <w:vAlign w:val="center"/>
          </w:tcPr>
          <w:p w14:paraId="33EE51F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3F7D162E">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泵站院内卫生清扫（室内工作区域和变压器场内除外）</w:t>
            </w:r>
          </w:p>
        </w:tc>
        <w:tc>
          <w:tcPr>
            <w:vMerge w:val="continue"/>
            <w:tcBorders>
              <w:top w:val="nil"/>
              <w:left w:val="nil"/>
              <w:bottom w:val="single" w:color="auto" w:sz="4" w:space="0"/>
              <w:right w:val="single" w:color="auto" w:sz="4" w:space="0"/>
              <w:tl2br w:val="nil"/>
              <w:tr2bl w:val="nil"/>
            </w:tcBorders>
            <w:vAlign w:val="center"/>
          </w:tcPr>
          <w:p w14:paraId="58E69E6F"/>
        </w:tc>
      </w:tr>
      <w:tr w14:paraId="1955AA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34"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081D9443">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6</w:t>
            </w:r>
          </w:p>
        </w:tc>
        <w:tc>
          <w:tcPr>
            <w:tcW w:w="2910" w:type="dxa"/>
            <w:tcBorders>
              <w:top w:val="single" w:color="auto" w:sz="4" w:space="0"/>
              <w:left w:val="nil"/>
              <w:bottom w:val="single" w:color="auto" w:sz="4" w:space="0"/>
              <w:right w:val="single" w:color="auto" w:sz="4" w:space="0"/>
              <w:tl2br w:val="nil"/>
              <w:tr2bl w:val="nil"/>
            </w:tcBorders>
            <w:vAlign w:val="center"/>
          </w:tcPr>
          <w:p w14:paraId="1B807E61">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Fonts w:hint="eastAsia" w:ascii="宋体" w:eastAsia="宋体"/>
                <w:vanish w:val="0"/>
                <w:kern w:val="2"/>
                <w:sz w:val="22"/>
                <w:szCs w:val="22"/>
              </w:rPr>
              <w:t>柳东堤管所所辖8座泵站</w:t>
            </w:r>
          </w:p>
        </w:tc>
        <w:tc>
          <w:tcPr>
            <w:tcW w:w="1890" w:type="dxa"/>
            <w:tcBorders>
              <w:top w:val="single" w:color="auto" w:sz="4" w:space="0"/>
              <w:left w:val="nil"/>
              <w:bottom w:val="single" w:color="auto" w:sz="4" w:space="0"/>
              <w:right w:val="single" w:color="auto" w:sz="4" w:space="0"/>
              <w:tl2br w:val="nil"/>
              <w:tr2bl w:val="nil"/>
            </w:tcBorders>
            <w:vAlign w:val="center"/>
          </w:tcPr>
          <w:p w14:paraId="24E2DB3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1447995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泵站院内卫生清扫（室内工作区域和变压器场内除外）</w:t>
            </w:r>
          </w:p>
        </w:tc>
        <w:tc>
          <w:tcPr>
            <w:vMerge w:val="continue"/>
            <w:tcBorders>
              <w:top w:val="nil"/>
              <w:left w:val="nil"/>
              <w:bottom w:val="single" w:color="auto" w:sz="4" w:space="0"/>
              <w:right w:val="single" w:color="auto" w:sz="4" w:space="0"/>
              <w:tl2br w:val="nil"/>
              <w:tr2bl w:val="nil"/>
            </w:tcBorders>
            <w:vAlign w:val="center"/>
          </w:tcPr>
          <w:p w14:paraId="0D0AF1E4"/>
        </w:tc>
      </w:tr>
      <w:tr w14:paraId="25B7EA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26"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7C319BB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7</w:t>
            </w:r>
          </w:p>
        </w:tc>
        <w:tc>
          <w:tcPr>
            <w:tcW w:w="2910" w:type="dxa"/>
            <w:tcBorders>
              <w:top w:val="single" w:color="auto" w:sz="4" w:space="0"/>
              <w:left w:val="nil"/>
              <w:bottom w:val="single" w:color="auto" w:sz="4" w:space="0"/>
              <w:right w:val="single" w:color="auto" w:sz="4" w:space="0"/>
              <w:tl2br w:val="nil"/>
              <w:tr2bl w:val="nil"/>
            </w:tcBorders>
            <w:vAlign w:val="center"/>
          </w:tcPr>
          <w:p w14:paraId="2B16EAD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Fonts w:hint="eastAsia" w:ascii="宋体" w:eastAsia="宋体"/>
                <w:vanish w:val="0"/>
                <w:kern w:val="2"/>
                <w:sz w:val="22"/>
                <w:szCs w:val="22"/>
              </w:rPr>
            </w:pPr>
            <w:r>
              <w:rPr>
                <w:rStyle w:val="42"/>
                <w:rFonts w:hint="eastAsia" w:ascii="宋体" w:eastAsia="宋体"/>
                <w:vanish w:val="0"/>
                <w:sz w:val="22"/>
                <w:szCs w:val="22"/>
              </w:rPr>
              <w:t>阳和堤高水高排涵安全巡查工作</w:t>
            </w:r>
          </w:p>
        </w:tc>
        <w:tc>
          <w:tcPr>
            <w:tcW w:w="1890" w:type="dxa"/>
            <w:tcBorders>
              <w:top w:val="single" w:color="auto" w:sz="4" w:space="0"/>
              <w:left w:val="nil"/>
              <w:bottom w:val="single" w:color="auto" w:sz="4" w:space="0"/>
              <w:right w:val="single" w:color="auto" w:sz="4" w:space="0"/>
              <w:tl2br w:val="nil"/>
              <w:tr2bl w:val="nil"/>
            </w:tcBorders>
            <w:vAlign w:val="center"/>
          </w:tcPr>
          <w:p w14:paraId="431F17B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13E0449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left"/>
              <w:textAlignment w:val="center"/>
              <w:rPr>
                <w:rFonts w:hint="eastAsia" w:ascii="宋体" w:eastAsia="宋体"/>
                <w:i w:val="0"/>
                <w:iCs w:val="0"/>
                <w:vanish w:val="0"/>
                <w:color w:val="auto"/>
                <w:kern w:val="2"/>
                <w:sz w:val="22"/>
                <w:szCs w:val="22"/>
              </w:rPr>
            </w:pPr>
            <w:r>
              <w:rPr>
                <w:rFonts w:hint="eastAsia" w:ascii="宋体" w:eastAsia="宋体"/>
                <w:i w:val="0"/>
                <w:iCs w:val="0"/>
                <w:vanish w:val="0"/>
                <w:color w:val="auto"/>
                <w:kern w:val="0"/>
                <w:sz w:val="22"/>
                <w:szCs w:val="22"/>
              </w:rPr>
              <w:t>阳和堤2、3、4标段高水高排涵安全巡查</w:t>
            </w:r>
          </w:p>
        </w:tc>
        <w:tc>
          <w:tcPr>
            <w:vMerge w:val="continue"/>
            <w:tcBorders>
              <w:top w:val="nil"/>
              <w:left w:val="nil"/>
              <w:bottom w:val="single" w:color="auto" w:sz="4" w:space="0"/>
              <w:right w:val="single" w:color="auto" w:sz="4" w:space="0"/>
              <w:tl2br w:val="nil"/>
              <w:tr2bl w:val="nil"/>
            </w:tcBorders>
            <w:vAlign w:val="center"/>
          </w:tcPr>
          <w:p w14:paraId="71A5D230"/>
        </w:tc>
      </w:tr>
      <w:tr w14:paraId="6664AF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26"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5FF8181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8</w:t>
            </w:r>
          </w:p>
        </w:tc>
        <w:tc>
          <w:tcPr>
            <w:tcW w:w="2910" w:type="dxa"/>
            <w:tcBorders>
              <w:top w:val="single" w:color="auto" w:sz="4" w:space="0"/>
              <w:left w:val="nil"/>
              <w:bottom w:val="single" w:color="auto" w:sz="4" w:space="0"/>
              <w:right w:val="single" w:color="auto" w:sz="4" w:space="0"/>
              <w:tl2br w:val="nil"/>
              <w:tr2bl w:val="nil"/>
            </w:tcBorders>
            <w:vAlign w:val="center"/>
          </w:tcPr>
          <w:p w14:paraId="14E36F1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rPr>
                <w:rStyle w:val="42"/>
                <w:rFonts w:hint="eastAsia" w:ascii="宋体" w:eastAsia="宋体"/>
                <w:vanish w:val="0"/>
                <w:sz w:val="22"/>
                <w:szCs w:val="22"/>
              </w:rPr>
            </w:pPr>
            <w:r>
              <w:rPr>
                <w:rStyle w:val="42"/>
                <w:rFonts w:hint="eastAsia" w:ascii="宋体" w:eastAsia="宋体"/>
                <w:vanish w:val="0"/>
                <w:sz w:val="22"/>
                <w:szCs w:val="22"/>
              </w:rPr>
              <w:t>河北所、鸡喇所所辖堤防等巡查</w:t>
            </w:r>
          </w:p>
        </w:tc>
        <w:tc>
          <w:tcPr>
            <w:tcW w:w="1890" w:type="dxa"/>
            <w:tcBorders>
              <w:top w:val="single" w:color="auto" w:sz="4" w:space="0"/>
              <w:left w:val="nil"/>
              <w:bottom w:val="single" w:color="auto" w:sz="4" w:space="0"/>
              <w:right w:val="single" w:color="auto" w:sz="4" w:space="0"/>
              <w:tl2br w:val="nil"/>
              <w:tr2bl w:val="nil"/>
            </w:tcBorders>
            <w:vAlign w:val="center"/>
          </w:tcPr>
          <w:p w14:paraId="4AD3061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center"/>
              <w:rPr>
                <w:rFonts w:hint="eastAsia" w:ascii="宋体" w:eastAsia="宋体"/>
                <w:vanish w:val="0"/>
                <w:kern w:val="2"/>
                <w:sz w:val="22"/>
                <w:szCs w:val="22"/>
              </w:rPr>
            </w:pPr>
            <w:r>
              <w:rPr>
                <w:rFonts w:hint="eastAsia" w:ascii="宋体" w:eastAsia="宋体"/>
                <w:vanish w:val="0"/>
                <w:kern w:val="2"/>
                <w:sz w:val="22"/>
                <w:szCs w:val="22"/>
              </w:rPr>
              <w:t>24小时值班</w:t>
            </w:r>
          </w:p>
        </w:tc>
        <w:tc>
          <w:tcPr>
            <w:tcW w:w="2100" w:type="dxa"/>
            <w:tcBorders>
              <w:top w:val="single" w:color="auto" w:sz="4" w:space="0"/>
              <w:left w:val="nil"/>
              <w:bottom w:val="single" w:color="auto" w:sz="4" w:space="0"/>
              <w:right w:val="single" w:color="auto" w:sz="4" w:space="0"/>
              <w:tl2br w:val="nil"/>
              <w:tr2bl w:val="nil"/>
            </w:tcBorders>
            <w:vAlign w:val="center"/>
          </w:tcPr>
          <w:p w14:paraId="2CB6452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360" w:lineRule="exact"/>
              <w:ind w:left="0"/>
              <w:jc w:val="left"/>
              <w:textAlignment w:val="center"/>
              <w:rPr>
                <w:rFonts w:hint="eastAsia" w:ascii="宋体" w:eastAsia="宋体"/>
                <w:i w:val="0"/>
                <w:iCs w:val="0"/>
                <w:vanish w:val="0"/>
                <w:color w:val="auto"/>
                <w:kern w:val="0"/>
                <w:sz w:val="22"/>
                <w:szCs w:val="22"/>
              </w:rPr>
            </w:pPr>
            <w:r>
              <w:rPr>
                <w:rFonts w:hint="eastAsia" w:ascii="宋体" w:eastAsia="宋体"/>
                <w:i w:val="0"/>
                <w:iCs w:val="0"/>
                <w:vanish w:val="0"/>
                <w:color w:val="auto"/>
                <w:kern w:val="0"/>
                <w:sz w:val="22"/>
                <w:szCs w:val="22"/>
              </w:rPr>
              <w:t>河北所、鸡喇所堤防巡查，洪水和暴雨期根据工作要求参与工程运用调度值守工作。</w:t>
            </w:r>
          </w:p>
        </w:tc>
        <w:tc>
          <w:tcPr>
            <w:vMerge w:val="continue"/>
            <w:tcBorders>
              <w:top w:val="nil"/>
              <w:left w:val="nil"/>
              <w:bottom w:val="single" w:color="auto" w:sz="4" w:space="0"/>
              <w:right w:val="single" w:color="auto" w:sz="4" w:space="0"/>
              <w:tl2br w:val="nil"/>
              <w:tr2bl w:val="nil"/>
            </w:tcBorders>
            <w:vAlign w:val="center"/>
          </w:tcPr>
          <w:p w14:paraId="1EC5D5E3"/>
        </w:tc>
      </w:tr>
    </w:tbl>
    <w:p w14:paraId="454EA9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1.</w:t>
      </w:r>
      <w:r>
        <w:rPr>
          <w:rFonts w:hint="eastAsia" w:ascii="宋体" w:eastAsia="宋体"/>
          <w:vanish w:val="0"/>
          <w:kern w:val="2"/>
          <w:sz w:val="24"/>
          <w:szCs w:val="24"/>
        </w:rPr>
        <w:t>区域安保。24小时值班，定时巡查管辖区域。</w:t>
      </w:r>
    </w:p>
    <w:p w14:paraId="3516FE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2.</w:t>
      </w:r>
      <w:r>
        <w:rPr>
          <w:rFonts w:hint="eastAsia" w:ascii="宋体" w:eastAsia="宋体"/>
          <w:vanish w:val="0"/>
          <w:kern w:val="2"/>
          <w:sz w:val="24"/>
          <w:szCs w:val="24"/>
        </w:rPr>
        <w:t>维护防排处的正常秩序，协助公安机关打击不法分子对防排处的干扰，特别是对盗窃分子的打击。</w:t>
      </w:r>
    </w:p>
    <w:p w14:paraId="0D3A2D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lang w:eastAsia="zh-CN"/>
        </w:rPr>
      </w:pPr>
      <w:r>
        <w:rPr>
          <w:rFonts w:hint="eastAsia" w:ascii="宋体" w:eastAsia="宋体"/>
          <w:vanish w:val="0"/>
          <w:kern w:val="2"/>
          <w:sz w:val="24"/>
          <w:szCs w:val="24"/>
          <w:lang w:val="en-US" w:eastAsia="zh-CN"/>
        </w:rPr>
        <w:t>3.</w:t>
      </w:r>
      <w:r>
        <w:rPr>
          <w:rFonts w:hint="eastAsia" w:ascii="宋体" w:eastAsia="宋体"/>
          <w:vanish w:val="0"/>
          <w:kern w:val="2"/>
          <w:sz w:val="24"/>
          <w:szCs w:val="24"/>
        </w:rPr>
        <w:t>负责防排处工作人员工作时间的人身安全，一旦出现</w:t>
      </w:r>
      <w:r>
        <w:rPr>
          <w:rFonts w:hint="eastAsia" w:ascii="宋体" w:eastAsia="宋体"/>
          <w:vanish w:val="0"/>
          <w:kern w:val="2"/>
          <w:sz w:val="24"/>
          <w:szCs w:val="24"/>
          <w:lang w:val="en-US" w:eastAsia="zh-CN"/>
        </w:rPr>
        <w:t>外部人员</w:t>
      </w:r>
      <w:r>
        <w:rPr>
          <w:rFonts w:hint="eastAsia" w:ascii="宋体" w:eastAsia="宋体"/>
          <w:vanish w:val="0"/>
          <w:kern w:val="2"/>
          <w:sz w:val="24"/>
          <w:szCs w:val="24"/>
        </w:rPr>
        <w:t>干扰纠纷，秩序员要第一时间赶赴现场维护秩序。在上述工作行为中，如出现法律纠纷或酿成治安事件，由中标供应商独自承担相应责任</w:t>
      </w:r>
      <w:r>
        <w:rPr>
          <w:rFonts w:hint="eastAsia" w:ascii="宋体" w:eastAsia="宋体"/>
          <w:vanish w:val="0"/>
          <w:kern w:val="2"/>
          <w:sz w:val="24"/>
          <w:szCs w:val="24"/>
          <w:lang w:eastAsia="zh-CN"/>
        </w:rPr>
        <w:t>。</w:t>
      </w:r>
    </w:p>
    <w:p w14:paraId="6928BF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4.</w:t>
      </w:r>
      <w:r>
        <w:rPr>
          <w:rFonts w:hint="eastAsia" w:ascii="宋体" w:eastAsia="宋体"/>
          <w:vanish w:val="0"/>
          <w:kern w:val="2"/>
          <w:sz w:val="24"/>
          <w:szCs w:val="24"/>
        </w:rPr>
        <w:t>节能管理。秩序维护员在执勤巡逻过程中发现有未关闭的水、电、门、窗等要及时关闭，对损坏或无法关闭的要及时报防排处办公室进行处理。</w:t>
      </w:r>
    </w:p>
    <w:p w14:paraId="1B8F8D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5.</w:t>
      </w:r>
      <w:r>
        <w:rPr>
          <w:rFonts w:hint="eastAsia" w:ascii="宋体" w:eastAsia="宋体"/>
          <w:vanish w:val="0"/>
          <w:kern w:val="2"/>
          <w:sz w:val="24"/>
          <w:szCs w:val="24"/>
        </w:rPr>
        <w:t>对外来人员和车辆进行核对及登记，做好停车场管理，严禁路面乱停乱放车辆，保持道路畅通。引导车辆有序通行、停放，保证出入口、道路整洁、有序、畅通。</w:t>
      </w:r>
    </w:p>
    <w:p w14:paraId="6AE41D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6.</w:t>
      </w:r>
      <w:r>
        <w:rPr>
          <w:rFonts w:hint="eastAsia" w:ascii="宋体" w:eastAsia="宋体"/>
          <w:vanish w:val="0"/>
          <w:kern w:val="2"/>
          <w:sz w:val="24"/>
          <w:szCs w:val="24"/>
        </w:rPr>
        <w:t>火灾、盗窃等突发事件的处置。</w:t>
      </w:r>
    </w:p>
    <w:p w14:paraId="70E9E2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7.</w:t>
      </w:r>
      <w:r>
        <w:rPr>
          <w:rFonts w:hint="eastAsia" w:ascii="宋体" w:eastAsia="宋体"/>
          <w:vanish w:val="0"/>
          <w:kern w:val="2"/>
          <w:sz w:val="24"/>
          <w:szCs w:val="24"/>
        </w:rPr>
        <w:t>保洁。负责</w:t>
      </w:r>
      <w:r>
        <w:rPr>
          <w:rFonts w:hint="eastAsia" w:ascii="宋体" w:eastAsia="宋体"/>
          <w:vanish w:val="0"/>
          <w:kern w:val="2"/>
          <w:sz w:val="24"/>
          <w:szCs w:val="24"/>
          <w:lang w:eastAsia="zh-CN"/>
        </w:rPr>
        <w:t>各</w:t>
      </w:r>
      <w:r>
        <w:rPr>
          <w:rFonts w:hint="eastAsia" w:ascii="宋体" w:eastAsia="宋体"/>
          <w:vanish w:val="0"/>
          <w:kern w:val="2"/>
          <w:sz w:val="24"/>
          <w:szCs w:val="24"/>
        </w:rPr>
        <w:t>泵站院内环境卫生</w:t>
      </w:r>
      <w:r>
        <w:rPr>
          <w:rFonts w:hint="eastAsia" w:ascii="宋体" w:eastAsia="宋体"/>
          <w:vanish w:val="0"/>
          <w:kern w:val="2"/>
          <w:sz w:val="24"/>
          <w:szCs w:val="24"/>
          <w:lang w:eastAsia="zh-CN"/>
        </w:rPr>
        <w:t>（室内工作区域和变压器场内除外）</w:t>
      </w:r>
      <w:r>
        <w:rPr>
          <w:rFonts w:hint="eastAsia" w:ascii="宋体" w:eastAsia="宋体"/>
          <w:vanish w:val="0"/>
          <w:kern w:val="2"/>
          <w:sz w:val="24"/>
          <w:szCs w:val="24"/>
        </w:rPr>
        <w:t>。</w:t>
      </w:r>
    </w:p>
    <w:p w14:paraId="01C923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lang w:val="en-US" w:eastAsia="zh-CN"/>
        </w:rPr>
        <w:t>8.</w:t>
      </w:r>
      <w:r>
        <w:rPr>
          <w:rFonts w:hint="eastAsia" w:ascii="宋体" w:eastAsia="宋体"/>
          <w:vanish w:val="0"/>
          <w:kern w:val="2"/>
          <w:sz w:val="24"/>
          <w:szCs w:val="24"/>
        </w:rPr>
        <w:t>认真做好值班记录和值班交接工作，不得带与工作无关人员进入服务区域。</w:t>
      </w:r>
    </w:p>
    <w:p w14:paraId="0BE8F3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第五条 服务的监管</w:t>
      </w:r>
    </w:p>
    <w:p w14:paraId="6B6BD2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1、柳州市防洪排涝工程管理处计划财务科会同相关部门开展合同履行监管工作。</w:t>
      </w:r>
    </w:p>
    <w:p w14:paraId="26C0C1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2、防洪排涝工程管理处工作人员有权对秩序员的工作进行检查、督促。对不称职的人员，防洪排涝工程管理处有权随时提出更换人员。</w:t>
      </w:r>
    </w:p>
    <w:p w14:paraId="2CB189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3、乙方每月出具《派驻柳州市防洪排涝工程管理处月度门卫服务监督总评表》，作为服务监督考评依据。</w:t>
      </w:r>
    </w:p>
    <w:p w14:paraId="059076EE">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4、若本项目服务地点、服务时间发生调整或取消，甲方有权按需要确定实际服务范围，服务费按实际服务范围及时间结算，乙方应接受甲方的要求。</w:t>
      </w:r>
    </w:p>
    <w:p w14:paraId="600B7B4D">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5、乙方应在签订合同之日起30日内，向甲方提交项目管理方案，并经甲方审批通过。</w:t>
      </w:r>
    </w:p>
    <w:p w14:paraId="38414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第六条 秩序员管理要求</w:t>
      </w:r>
    </w:p>
    <w:p w14:paraId="39C1AB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1、消防管理要求</w:t>
      </w:r>
    </w:p>
    <w:p w14:paraId="5B40A2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（1）配合甲方举行消防演练，各岗位人员应熟练使用消防设施并掌握消防安全知识；     </w:t>
      </w:r>
    </w:p>
    <w:p w14:paraId="38CB90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ascii="Times New Roman" w:hAnsi="Times New Roman" w:eastAsia="宋体"/>
          <w:vanish w:val="0"/>
          <w:color w:val="FF0000"/>
          <w:kern w:val="2"/>
          <w:sz w:val="21"/>
          <w:szCs w:val="21"/>
        </w:rPr>
      </w:pPr>
      <w:r>
        <w:rPr>
          <w:rFonts w:hint="eastAsia" w:ascii="宋体" w:eastAsia="宋体"/>
          <w:vanish w:val="0"/>
          <w:kern w:val="2"/>
          <w:sz w:val="24"/>
          <w:szCs w:val="24"/>
        </w:rPr>
        <w:t xml:space="preserve">（2）每月进行消防设施检查，确保消防设施设备的完好性。    </w:t>
      </w:r>
    </w:p>
    <w:p w14:paraId="2B9A73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2、应急处理     </w:t>
      </w:r>
    </w:p>
    <w:p w14:paraId="04BD62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建立突发事件应急预案，以便在突发事件发生时，能第一时间赶到现场，并井然有序地处理突发事件，在最大限度内控制事态的发展。</w:t>
      </w:r>
    </w:p>
    <w:p w14:paraId="6E0BEE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3、财产安全要求     </w:t>
      </w:r>
    </w:p>
    <w:p w14:paraId="1FE383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（1）建立甲方财产安全巡查机制，对院内重点区域、重要场所、重要设备进行重点监控；</w:t>
      </w:r>
    </w:p>
    <w:p w14:paraId="355B0E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（2）对出甲方的贵重物品进行必要的询查机制，并与相关部门取得联系，做好核查登记工作；  </w:t>
      </w:r>
    </w:p>
    <w:p w14:paraId="45BE4B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（3）由于工作不到位所造成的财产损害、被盗等，乙方需承担相应的赔偿责任。</w:t>
      </w:r>
    </w:p>
    <w:p w14:paraId="47986B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4、其他要求</w:t>
      </w:r>
    </w:p>
    <w:p w14:paraId="21B10C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秩序员务必坚守岗位，严格执勤。因秩序员失职而造成甲方损失的，甲方有权要求乙方赔偿损失。对秩序员失职、违规或不服从指挥的，乙方应及时加以整改，整改情况在一周内书面报告甲方。同时，甲方通过考评分制度对秩序员进行考评，并根据考评分情况扣罚乙方当月部分或全部服务费，每扣考评1分为人民币壹元。其中未按规定交接班的，不按时上下班、迟到早退两小时以内的，视情节扣除考评10—50分，两小时以外的或无故不上班的按旷工处理，并扣除考评50—100分；脱岗、串岗的，视情节扣除考评50—100分；由于脱岗、串岗造成一般责任事故或重大责任事故的扣除考评100分；造成一般责任事故或重大责任事故的，扣除考评100分，并予以撤换；与无关人员闲聊、吃零食、互相嬉戏、取闹等与工作无关的事情的，视情节扣除考评10—50分，屡教不改的扣除考评50—100分；未按客户单位要求做好人员、物品、车辆进出的验证、检查、核对、登记等有关工作未造成损失的，视情节扣除考评20—50分，造成损失的，扣除考评50—100分，并予以撤换；违反行为规范、文明执勤、着装规定、仪容卫生的视情节扣除考评50—100分；言行粗野、态度傲慢、工作中方法不当造成投诉的，视情节扣除考评50—100分，造成后果的，扣除考评100分，并予以撤换；无故打骂、侮辱他人未造成不良后果的，扣除考评50—100分，情节严重造成后果的扣除考评100分，并予以撤换；卫生区域清扫不彻底的，视情节扣除考评10-20分，屡教不改或不服从指挥的扣除考评50-100分，并予以撤换；未经允许私自接拉水电，发现之后扣除考评100分，并予以撤换；严禁在泵站院内私自种植养殖、乱搭乱盖，发现之后扣除考评100分，并予以撤换。</w:t>
      </w:r>
    </w:p>
    <w:p w14:paraId="17901A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第七条 付款方式</w:t>
      </w:r>
    </w:p>
    <w:p w14:paraId="072ECB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安保服务费按实际服务范围和中标单价，依据采购文件中甲方需求相关条款进行考评，按实按月结算。若本项目服务地点、服务时间发生调整或取消，甲方有权按需要确定实际服务范围，服务费按实际服务范围及时间结算，乙方应接受甲方的要求。</w:t>
      </w:r>
    </w:p>
    <w:p w14:paraId="79D0D4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2、乙方须在甲方办理支付手续之前7个工作日内，提供等额的正式发票给甲方，以便甲方及时办理支付手续。</w:t>
      </w:r>
    </w:p>
    <w:p w14:paraId="6C6D1B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第八条 甲方的权利和义务</w:t>
      </w:r>
    </w:p>
    <w:p w14:paraId="1DC691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1、有权对乙方的保安服务质量进行监督、检查，有权要求乙方调换不适合的秩序员；</w:t>
      </w:r>
    </w:p>
    <w:p w14:paraId="72E55C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2、因乙方秩序员失职造成甲方财产损失，甲方有权提出赔偿。</w:t>
      </w:r>
    </w:p>
    <w:p w14:paraId="4CBCA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3、为乙方秩序员提供必要的工作场所，为秩序员值勤、驻点提供方便，对秩序员履行职责的行为予以支持、配合。</w:t>
      </w:r>
    </w:p>
    <w:p w14:paraId="236A06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4、若秩序员在执勤中与甲方人员或进入执勤区域的外来人员发生争议，甲方应当与乙方协商解决，或交由当地公安机关处理。</w:t>
      </w:r>
    </w:p>
    <w:p w14:paraId="442B80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5、不得要求乙方秩序员从事超出本合同服务范围和内容之外的工作，否则，由此造成秩序员意外伤亡的法律责任和经济损失由甲方承担。</w:t>
      </w:r>
    </w:p>
    <w:p w14:paraId="678454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第九条 乙方的权利和义务</w:t>
      </w:r>
    </w:p>
    <w:p w14:paraId="612738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1、接受甲方对乙方的保安服务质量的监督、检查，对甲方提出的意见和建议，应当在5日内予以书面回复。</w:t>
      </w:r>
    </w:p>
    <w:p w14:paraId="72B46B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2、秩序员提供保安服务期间应当着统一制服，并做好值班记录，内容详实、规范。</w:t>
      </w:r>
    </w:p>
    <w:p w14:paraId="4B12E6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3、对秩序员必须做到每月检查不少于五次，其中两次的检查时间为凌晨两点至五点之间，检查结果要有记录。</w:t>
      </w:r>
    </w:p>
    <w:p w14:paraId="0EDB37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4、秩序员中应当有兼职消防员，并熟练掌握相应的消防技能；</w:t>
      </w:r>
    </w:p>
    <w:p w14:paraId="54839A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5、应每周组织全体秩序员进行业务学习，总结上周工作情况，并配合甲方监督管理人员进行国家、自治区以及甲方的各种文件精神的传达讲解；</w:t>
      </w:r>
    </w:p>
    <w:p w14:paraId="5D4084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6、接受甲方单位每月对秩序员的满意测评，实行双重考核，及时总结、整改；月底将检查情况及有关整改情况报甲方审查。</w:t>
      </w:r>
    </w:p>
    <w:p w14:paraId="31DC76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7、在乙方履行合同的过程中，由于乙方人员工作失职（包括缺岗、漏岗、睡岗），造成甲方财物被盗或损失，乙方应负责赔偿实际损失。构成治安或刑事案件的，乙方按公安、司法部门的裁决或判决赔偿。如因不可抗拒因素给甲方造成损害的乙方不承担责任。</w:t>
      </w:r>
    </w:p>
    <w:p w14:paraId="5D9D27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8、每周对各服务范围内的消防设施进行检查。</w:t>
      </w:r>
    </w:p>
    <w:p w14:paraId="252D1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9、与秩序员建立劳动关系，为秩序员按有关规定缴纳社会基本保险和医疗保险等保险。</w:t>
      </w:r>
    </w:p>
    <w:p w14:paraId="2B1DE3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10、秩序员在执勤中，为维护甲方利益与盗窃嫌疑分子搏斗而造成伤害的，其因治疗而支出的费用中超出保险金赔偿之外的部分，由乙方承担负责，甲方不负责。</w:t>
      </w:r>
    </w:p>
    <w:p w14:paraId="3662429D">
      <w:pPr>
        <w:pStyle w:val="20"/>
        <w:pBdr>
          <w:top w:val="none" w:color="auto" w:sz="0" w:space="0"/>
          <w:left w:val="none" w:color="auto" w:sz="0" w:space="0"/>
          <w:bottom w:val="none" w:color="auto" w:sz="0" w:space="0"/>
          <w:right w:val="none" w:color="auto" w:sz="0" w:space="0"/>
        </w:pBdr>
        <w:ind w:left="0" w:firstLine="480" w:firstLineChars="200"/>
        <w:rPr>
          <w:rFonts w:hint="eastAsia" w:ascii="宋体" w:eastAsia="宋体"/>
          <w:vanish w:val="0"/>
          <w:kern w:val="2"/>
          <w:sz w:val="24"/>
          <w:szCs w:val="24"/>
        </w:rPr>
      </w:pPr>
      <w:r>
        <w:rPr>
          <w:rFonts w:hint="eastAsia" w:ascii="宋体" w:eastAsia="宋体"/>
          <w:vanish w:val="0"/>
          <w:kern w:val="2"/>
          <w:sz w:val="24"/>
          <w:szCs w:val="24"/>
        </w:rPr>
        <w:t>11、乙方应及时按月支付秩序员工资，因未按时支付工资导致的过错由乙方承担负责。</w:t>
      </w:r>
    </w:p>
    <w:p w14:paraId="7F836185">
      <w:pPr>
        <w:pStyle w:val="20"/>
        <w:pBdr>
          <w:top w:val="none" w:color="auto" w:sz="0" w:space="0"/>
          <w:left w:val="none" w:color="auto" w:sz="0" w:space="0"/>
          <w:bottom w:val="none" w:color="auto" w:sz="0" w:space="0"/>
          <w:right w:val="none" w:color="auto" w:sz="0" w:space="0"/>
        </w:pBdr>
        <w:ind w:left="0" w:firstLine="480" w:firstLineChars="200"/>
        <w:rPr>
          <w:rFonts w:hint="eastAsia" w:ascii="宋体" w:eastAsia="宋体"/>
          <w:vanish w:val="0"/>
          <w:kern w:val="2"/>
          <w:sz w:val="24"/>
          <w:szCs w:val="24"/>
        </w:rPr>
      </w:pPr>
      <w:r>
        <w:rPr>
          <w:rFonts w:hint="eastAsia" w:ascii="宋体" w:eastAsia="宋体"/>
          <w:vanish w:val="0"/>
          <w:kern w:val="2"/>
          <w:sz w:val="24"/>
          <w:szCs w:val="24"/>
        </w:rPr>
        <w:t>12、乙方应按照甲方审批通过的项目管理方案进行实施，并接受甲方对项目管理方案的考核。</w:t>
      </w:r>
    </w:p>
    <w:p w14:paraId="55FD39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第十条 违约责任</w:t>
      </w:r>
    </w:p>
    <w:p w14:paraId="776602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1、签订合同后，乙方逾期提供服务的，每逾期一天，甲方按合同合计金额千分之一处罚，逾期超过十五天的，本合同自动终止，由此造成的损失由乙方负责赔偿。</w:t>
      </w:r>
    </w:p>
    <w:p w14:paraId="51DA0A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Times New Roman" w:hAnsi="Times New Roman" w:eastAsia="宋体" w:cs="Times New Roman"/>
          <w:vanish w:val="0"/>
          <w:kern w:val="2"/>
          <w:sz w:val="21"/>
          <w:szCs w:val="21"/>
        </w:rPr>
      </w:pPr>
      <w:r>
        <w:rPr>
          <w:rFonts w:hint="eastAsia" w:ascii="宋体" w:eastAsia="宋体"/>
          <w:vanish w:val="0"/>
          <w:kern w:val="2"/>
          <w:sz w:val="24"/>
          <w:szCs w:val="24"/>
        </w:rPr>
        <w:t>2、乙方未按本合同和投标文件中规定的服务承诺提供服务的，乙方应按本合同合计金额5%向甲方支付违约金。</w:t>
      </w:r>
    </w:p>
    <w:p w14:paraId="4E3735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第十一条  税费</w:t>
      </w:r>
    </w:p>
    <w:p w14:paraId="21A9C4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本合同执行中相关的一切税费均由乙方负担。本合同中所支付的费用，已经含有秩序员的五险费用。具体的保安员五险费用的缴纳由乙方负责。</w:t>
      </w:r>
    </w:p>
    <w:p w14:paraId="26954B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第十二条 争议解决</w:t>
      </w:r>
    </w:p>
    <w:p w14:paraId="634B7C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jc w:val="left"/>
        <w:rPr>
          <w:rFonts w:hint="eastAsia" w:ascii="宋体" w:eastAsia="宋体"/>
          <w:bCs/>
          <w:vanish w:val="0"/>
          <w:kern w:val="2"/>
          <w:sz w:val="24"/>
          <w:szCs w:val="24"/>
        </w:rPr>
      </w:pPr>
      <w:r>
        <w:rPr>
          <w:rFonts w:hint="eastAsia" w:ascii="宋体" w:eastAsia="宋体"/>
          <w:bCs/>
          <w:vanish w:val="0"/>
          <w:kern w:val="2"/>
          <w:sz w:val="24"/>
          <w:szCs w:val="24"/>
        </w:rPr>
        <w:t>1、双方在履行该合同过程中发生争议，应协商解决，如协商不成，向柳州市柳北区人民法院提起诉讼。</w:t>
      </w:r>
    </w:p>
    <w:p w14:paraId="1596A3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jc w:val="left"/>
        <w:rPr>
          <w:rFonts w:hint="eastAsia" w:ascii="宋体" w:eastAsia="宋体"/>
          <w:bCs/>
          <w:vanish w:val="0"/>
          <w:kern w:val="2"/>
          <w:sz w:val="24"/>
          <w:szCs w:val="24"/>
        </w:rPr>
      </w:pPr>
      <w:r>
        <w:rPr>
          <w:rFonts w:hint="eastAsia" w:ascii="宋体" w:eastAsia="宋体"/>
          <w:bCs/>
          <w:vanish w:val="0"/>
          <w:kern w:val="2"/>
          <w:sz w:val="24"/>
          <w:szCs w:val="24"/>
        </w:rPr>
        <w:t>2、双方以诉讼方式解决争议的，违约方或侵权方应当承担守约方或被侵权方为诉讼而支出的所有费用，包括但不限于诉讼费、保全费、执行费、律师费及诉讼财产保全担保保险费等。</w:t>
      </w:r>
    </w:p>
    <w:p w14:paraId="5F362A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第十三条  诉讼</w:t>
      </w:r>
    </w:p>
    <w:p w14:paraId="4ABCF7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jc w:val="left"/>
        <w:rPr>
          <w:rFonts w:hint="eastAsia" w:ascii="宋体" w:eastAsia="宋体"/>
          <w:vanish w:val="0"/>
          <w:kern w:val="2"/>
          <w:sz w:val="24"/>
          <w:szCs w:val="24"/>
        </w:rPr>
      </w:pPr>
      <w:r>
        <w:rPr>
          <w:rFonts w:hint="eastAsia" w:ascii="宋体" w:eastAsia="宋体"/>
          <w:vanish w:val="0"/>
          <w:kern w:val="2"/>
          <w:sz w:val="24"/>
          <w:szCs w:val="24"/>
        </w:rPr>
        <w:t>双方在执行合同中所发生的一切争议，应通过协商解决。</w:t>
      </w:r>
      <w:r>
        <w:rPr>
          <w:rFonts w:hint="eastAsia" w:ascii="宋体" w:eastAsia="宋体"/>
          <w:bCs/>
          <w:vanish w:val="0"/>
          <w:kern w:val="2"/>
          <w:sz w:val="24"/>
          <w:szCs w:val="24"/>
        </w:rPr>
        <w:t>如协商不成，向柳州市柳北区人民法院提起诉讼。</w:t>
      </w:r>
    </w:p>
    <w:p w14:paraId="350969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第十四条  不可抗力事件处理</w:t>
      </w:r>
    </w:p>
    <w:p w14:paraId="559EE4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1、在合同有效期内，任何一方因不可抗力事件导致不能履行合同，则合同履行期可延长，其延长期与不可抗力影响期相同。</w:t>
      </w:r>
    </w:p>
    <w:p w14:paraId="552370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2、不可抗力事件发生后，应立即通知对方，并寄送有关权威机构出具的证明。</w:t>
      </w:r>
    </w:p>
    <w:p w14:paraId="36A5D9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3、不可抗力事件延续120天以上，双方应通过友好协商，确定是否继续履行合同。</w:t>
      </w:r>
    </w:p>
    <w:p w14:paraId="58E137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第十五条  合同生效及其它</w:t>
      </w:r>
    </w:p>
    <w:p w14:paraId="304022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bCs/>
          <w:vanish w:val="0"/>
          <w:kern w:val="2"/>
          <w:sz w:val="24"/>
          <w:szCs w:val="24"/>
        </w:rPr>
      </w:pPr>
      <w:r>
        <w:rPr>
          <w:rFonts w:hint="eastAsia" w:ascii="宋体" w:eastAsia="宋体"/>
          <w:vanish w:val="0"/>
          <w:kern w:val="2"/>
          <w:sz w:val="24"/>
          <w:szCs w:val="24"/>
        </w:rPr>
        <w:t>1、</w:t>
      </w:r>
      <w:r>
        <w:rPr>
          <w:rFonts w:hint="eastAsia" w:ascii="宋体" w:eastAsia="宋体"/>
          <w:bCs/>
          <w:vanish w:val="0"/>
          <w:kern w:val="2"/>
          <w:sz w:val="24"/>
          <w:szCs w:val="24"/>
        </w:rPr>
        <w:t>本合同经双方签字或盖章，并加盖公章或合同专用章后生效。</w:t>
      </w:r>
    </w:p>
    <w:p w14:paraId="16990F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2、合同执行中涉及采购资金和采购内容等需修改或补充的，按相关程序办理，应签订书面补充协议作为主合同不可分割的一部分。</w:t>
      </w:r>
    </w:p>
    <w:p w14:paraId="20944E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3、本合同未尽事宜，遵照《中华人民共和国民法典》有关条文执行。</w:t>
      </w:r>
    </w:p>
    <w:p w14:paraId="78D7D3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第十六条 合同的变更、终止与转让</w:t>
      </w:r>
    </w:p>
    <w:p w14:paraId="06011D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1、除《中华人民共和国政府采购法》第五十条规定的情形外，本合同一经签订，甲乙双方不得擅自变更、中止或终止。</w:t>
      </w:r>
    </w:p>
    <w:p w14:paraId="222121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2、乙方不得擅自转让其应履行的合同义务。</w:t>
      </w:r>
    </w:p>
    <w:p w14:paraId="589BF6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 合同执行中涉及采购资金和采购内容修改或补充的，应签订书面补充协议报财政部门备案，方可作为主合同不可分割的一部分。</w:t>
      </w:r>
    </w:p>
    <w:p w14:paraId="339656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4、本合同未尽事宜，遵照《中华人民共和国民法典》有关条文执行。</w:t>
      </w:r>
    </w:p>
    <w:p w14:paraId="558032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b/>
          <w:bCs/>
          <w:vanish w:val="0"/>
          <w:kern w:val="2"/>
          <w:sz w:val="24"/>
          <w:szCs w:val="24"/>
        </w:rPr>
      </w:pPr>
      <w:r>
        <w:rPr>
          <w:rFonts w:hint="eastAsia" w:ascii="宋体" w:eastAsia="宋体"/>
          <w:b/>
          <w:bCs/>
          <w:vanish w:val="0"/>
          <w:kern w:val="2"/>
          <w:sz w:val="24"/>
          <w:szCs w:val="24"/>
        </w:rPr>
        <w:t>第十七条 签订本合同依据</w:t>
      </w:r>
    </w:p>
    <w:p w14:paraId="1CA226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1、政府采购招标文件；</w:t>
      </w:r>
    </w:p>
    <w:p w14:paraId="2011C1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2、乙方提供的投标文件；</w:t>
      </w:r>
    </w:p>
    <w:p w14:paraId="27B95E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3、投标承诺书；</w:t>
      </w:r>
    </w:p>
    <w:p w14:paraId="32598D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rPr>
          <w:rFonts w:hint="eastAsia" w:ascii="宋体" w:eastAsia="宋体"/>
          <w:vanish w:val="0"/>
          <w:kern w:val="2"/>
          <w:sz w:val="24"/>
          <w:szCs w:val="24"/>
        </w:rPr>
      </w:pPr>
      <w:r>
        <w:rPr>
          <w:rFonts w:hint="eastAsia" w:ascii="宋体" w:eastAsia="宋体"/>
          <w:vanish w:val="0"/>
          <w:kern w:val="2"/>
          <w:sz w:val="24"/>
          <w:szCs w:val="24"/>
        </w:rPr>
        <w:t>4、中标通知书。</w:t>
      </w:r>
    </w:p>
    <w:p w14:paraId="6A9DFA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2" w:firstLineChars="200"/>
        <w:rPr>
          <w:rFonts w:hint="eastAsia" w:ascii="宋体" w:eastAsia="宋体"/>
          <w:vanish w:val="0"/>
          <w:kern w:val="2"/>
          <w:sz w:val="24"/>
          <w:szCs w:val="24"/>
        </w:rPr>
      </w:pPr>
      <w:r>
        <w:rPr>
          <w:rFonts w:hint="eastAsia" w:ascii="宋体" w:eastAsia="宋体"/>
          <w:b/>
          <w:bCs/>
          <w:vanish w:val="0"/>
          <w:kern w:val="2"/>
          <w:sz w:val="24"/>
          <w:szCs w:val="24"/>
        </w:rPr>
        <w:t>第十八条</w:t>
      </w:r>
      <w:r>
        <w:rPr>
          <w:rFonts w:hint="eastAsia" w:ascii="宋体" w:eastAsia="宋体"/>
          <w:vanish w:val="0"/>
          <w:kern w:val="2"/>
          <w:sz w:val="24"/>
          <w:szCs w:val="24"/>
        </w:rPr>
        <w:t xml:space="preserve"> 本合同一式七份，具有同等法律效力，财政部门（政府采购监管部门）、采购代理机构各一份，甲方三份，乙方二份。</w:t>
      </w:r>
    </w:p>
    <w:p w14:paraId="45E506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360" w:lineRule="auto"/>
        <w:ind w:firstLine="480" w:firstLineChars="200"/>
        <w:jc w:val="left"/>
        <w:rPr>
          <w:rFonts w:hint="eastAsia" w:ascii="宋体" w:eastAsia="宋体"/>
          <w:vanish w:val="0"/>
          <w:kern w:val="2"/>
          <w:sz w:val="24"/>
          <w:szCs w:val="24"/>
        </w:rPr>
      </w:pPr>
      <w:r>
        <w:rPr>
          <w:rFonts w:hint="eastAsia" w:ascii="宋体" w:eastAsia="宋体"/>
          <w:vanish w:val="0"/>
          <w:kern w:val="2"/>
          <w:sz w:val="24"/>
          <w:szCs w:val="24"/>
        </w:rPr>
        <w:t>本合同甲乙双方签字或盖章</w:t>
      </w:r>
      <w:r>
        <w:rPr>
          <w:rFonts w:hint="eastAsia" w:ascii="宋体" w:eastAsia="宋体"/>
          <w:bCs/>
          <w:vanish w:val="0"/>
          <w:kern w:val="2"/>
          <w:sz w:val="24"/>
          <w:szCs w:val="24"/>
        </w:rPr>
        <w:t>，并加盖公章或合同专用章后生效。</w:t>
      </w:r>
      <w:r>
        <w:rPr>
          <w:rFonts w:hint="eastAsia" w:ascii="宋体" w:eastAsia="宋体"/>
          <w:vanish w:val="0"/>
          <w:kern w:val="2"/>
          <w:sz w:val="24"/>
          <w:szCs w:val="24"/>
        </w:rPr>
        <w:t>自签订之日起七个工作日内，甲方或采购代理机构应当将合同报同级财政部门备案。</w:t>
      </w:r>
    </w:p>
    <w:tbl>
      <w:tblPr>
        <w:tblStyle w:val="21"/>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644"/>
        <w:gridCol w:w="4750"/>
      </w:tblGrid>
      <w:tr w14:paraId="6AE0ED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78"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center"/>
          </w:tcPr>
          <w:p w14:paraId="7AD625D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 xml:space="preserve">甲方（章）           </w:t>
            </w:r>
          </w:p>
          <w:p w14:paraId="45A4B81D">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p>
          <w:p w14:paraId="6528543B">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firstLine="1080" w:firstLineChars="450"/>
              <w:contextualSpacing w:val="0"/>
              <w:jc w:val="right"/>
              <w:rPr>
                <w:rFonts w:hint="eastAsia" w:ascii="宋体" w:eastAsia="宋体"/>
                <w:vanish w:val="0"/>
                <w:kern w:val="2"/>
                <w:sz w:val="24"/>
                <w:szCs w:val="24"/>
              </w:rPr>
            </w:pPr>
            <w:r>
              <w:rPr>
                <w:rFonts w:hint="eastAsia" w:ascii="宋体" w:eastAsia="宋体"/>
                <w:vanish w:val="0"/>
                <w:kern w:val="2"/>
                <w:sz w:val="24"/>
                <w:szCs w:val="24"/>
              </w:rPr>
              <w:t>年   月   日</w:t>
            </w:r>
          </w:p>
        </w:tc>
        <w:tc>
          <w:tcPr>
            <w:tcW w:w="4750" w:type="dxa"/>
            <w:tcBorders>
              <w:top w:val="single" w:color="auto" w:sz="4" w:space="0"/>
              <w:left w:val="single" w:color="auto" w:sz="4" w:space="0"/>
              <w:bottom w:val="single" w:color="auto" w:sz="4" w:space="0"/>
              <w:right w:val="single" w:color="auto" w:sz="4" w:space="0"/>
              <w:tl2br w:val="nil"/>
              <w:tr2bl w:val="nil"/>
            </w:tcBorders>
            <w:vAlign w:val="center"/>
          </w:tcPr>
          <w:p w14:paraId="1A51951E">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 xml:space="preserve">乙方（章）               </w:t>
            </w:r>
          </w:p>
          <w:p w14:paraId="1321ABAB">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p>
          <w:p w14:paraId="68146D1D">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jc w:val="right"/>
              <w:rPr>
                <w:rFonts w:hint="eastAsia" w:ascii="宋体" w:eastAsia="宋体"/>
                <w:vanish w:val="0"/>
                <w:kern w:val="2"/>
                <w:sz w:val="24"/>
                <w:szCs w:val="24"/>
              </w:rPr>
            </w:pPr>
            <w:r>
              <w:rPr>
                <w:rFonts w:hint="eastAsia" w:ascii="宋体" w:eastAsia="宋体"/>
                <w:vanish w:val="0"/>
                <w:kern w:val="2"/>
                <w:sz w:val="24"/>
                <w:szCs w:val="24"/>
              </w:rPr>
              <w:t xml:space="preserve"> 年   月   日</w:t>
            </w:r>
          </w:p>
        </w:tc>
      </w:tr>
      <w:tr w14:paraId="4DB31A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0"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1E791A28">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单位地址：</w:t>
            </w:r>
          </w:p>
        </w:tc>
        <w:tc>
          <w:tcPr>
            <w:tcW w:w="4750" w:type="dxa"/>
            <w:tcBorders>
              <w:top w:val="single" w:color="auto" w:sz="4" w:space="0"/>
              <w:left w:val="single" w:color="auto" w:sz="4" w:space="0"/>
              <w:bottom w:val="single" w:color="auto" w:sz="4" w:space="0"/>
              <w:right w:val="single" w:color="auto" w:sz="4" w:space="0"/>
              <w:tl2br w:val="nil"/>
              <w:tr2bl w:val="nil"/>
            </w:tcBorders>
          </w:tcPr>
          <w:p w14:paraId="1BE621A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 xml:space="preserve">单位地址： </w:t>
            </w:r>
          </w:p>
        </w:tc>
      </w:tr>
      <w:tr w14:paraId="653973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25"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70E1DBA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法定代表人：</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31E95E52">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法定代表人：</w:t>
            </w:r>
          </w:p>
        </w:tc>
      </w:tr>
      <w:tr w14:paraId="2292CD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85"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36065DC8">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委托代理人：</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10C062E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委托代理人：</w:t>
            </w:r>
          </w:p>
        </w:tc>
      </w:tr>
      <w:tr w14:paraId="675E93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3"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0BAD651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电话：</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641C69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jc w:val="left"/>
              <w:rPr>
                <w:rFonts w:hint="eastAsia" w:ascii="宋体" w:eastAsia="宋体"/>
                <w:vanish w:val="0"/>
                <w:kern w:val="2"/>
                <w:sz w:val="24"/>
                <w:szCs w:val="24"/>
              </w:rPr>
            </w:pPr>
            <w:r>
              <w:rPr>
                <w:rFonts w:hint="eastAsia" w:ascii="宋体" w:eastAsia="宋体"/>
                <w:vanish w:val="0"/>
                <w:kern w:val="2"/>
                <w:sz w:val="24"/>
                <w:szCs w:val="24"/>
              </w:rPr>
              <w:t>电话：</w:t>
            </w:r>
            <w:r>
              <w:rPr>
                <w:rFonts w:hint="eastAsia" w:ascii="宋体" w:eastAsia="宋体"/>
                <w:vanish w:val="0"/>
                <w:color w:val="auto"/>
                <w:kern w:val="0"/>
                <w:sz w:val="24"/>
                <w:szCs w:val="24"/>
              </w:rPr>
              <w:t xml:space="preserve"> </w:t>
            </w:r>
          </w:p>
        </w:tc>
      </w:tr>
      <w:tr w14:paraId="7483A4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7"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6FA5E06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电子邮箱：</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71FE59B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电子邮箱：</w:t>
            </w:r>
          </w:p>
        </w:tc>
      </w:tr>
      <w:tr w14:paraId="224FB3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30"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5FB402F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开户银行：</w:t>
            </w:r>
            <w:r>
              <w:rPr>
                <w:rFonts w:hint="eastAsia" w:ascii="宋体" w:eastAsia="宋体"/>
                <w:vanish w:val="0"/>
                <w:spacing w:val="-20"/>
                <w:kern w:val="2"/>
                <w:sz w:val="24"/>
                <w:szCs w:val="24"/>
              </w:rPr>
              <w:t xml:space="preserve"> </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0F1E125A">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开户银行:</w:t>
            </w:r>
          </w:p>
        </w:tc>
      </w:tr>
      <w:tr w14:paraId="19AF5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9"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center"/>
          </w:tcPr>
          <w:p w14:paraId="01EAAEFF">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账号：</w:t>
            </w:r>
          </w:p>
        </w:tc>
        <w:tc>
          <w:tcPr>
            <w:tcW w:w="4750" w:type="dxa"/>
            <w:tcBorders>
              <w:top w:val="single" w:color="auto" w:sz="4" w:space="0"/>
              <w:left w:val="single" w:color="auto" w:sz="4" w:space="0"/>
              <w:bottom w:val="single" w:color="auto" w:sz="4" w:space="0"/>
              <w:right w:val="single" w:color="auto" w:sz="4" w:space="0"/>
              <w:tl2br w:val="nil"/>
              <w:tr2bl w:val="nil"/>
            </w:tcBorders>
            <w:vAlign w:val="center"/>
          </w:tcPr>
          <w:p w14:paraId="7B783279">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账号：</w:t>
            </w:r>
          </w:p>
        </w:tc>
      </w:tr>
      <w:tr w14:paraId="17B9EF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76"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6701B6A6">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统一信用代码号：</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23B9DEB1">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统一信用代码号：</w:t>
            </w:r>
          </w:p>
        </w:tc>
      </w:tr>
      <w:tr w14:paraId="392F50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8" w:hRule="atLeast"/>
          <w:jc w:val="center"/>
          <w:hidden/>
        </w:trPr>
        <w:tc>
          <w:tcPr>
            <w:tcW w:w="4644" w:type="dxa"/>
            <w:tcBorders>
              <w:top w:val="single" w:color="auto" w:sz="4" w:space="0"/>
              <w:left w:val="single" w:color="auto" w:sz="4" w:space="0"/>
              <w:bottom w:val="single" w:color="auto" w:sz="4" w:space="0"/>
              <w:right w:val="single" w:color="auto" w:sz="4" w:space="0"/>
              <w:tl2br w:val="nil"/>
              <w:tr2bl w:val="nil"/>
            </w:tcBorders>
            <w:vAlign w:val="bottom"/>
          </w:tcPr>
          <w:p w14:paraId="02B76014">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邮政编码：</w:t>
            </w:r>
          </w:p>
        </w:tc>
        <w:tc>
          <w:tcPr>
            <w:tcW w:w="4750" w:type="dxa"/>
            <w:tcBorders>
              <w:top w:val="single" w:color="auto" w:sz="4" w:space="0"/>
              <w:left w:val="single" w:color="auto" w:sz="4" w:space="0"/>
              <w:bottom w:val="single" w:color="auto" w:sz="4" w:space="0"/>
              <w:right w:val="single" w:color="auto" w:sz="4" w:space="0"/>
              <w:tl2br w:val="nil"/>
              <w:tr2bl w:val="nil"/>
            </w:tcBorders>
            <w:vAlign w:val="bottom"/>
          </w:tcPr>
          <w:p w14:paraId="626F20C3">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after="0" w:afterAutospacing="0" w:line="360" w:lineRule="auto"/>
              <w:ind w:left="0"/>
              <w:contextualSpacing w:val="0"/>
              <w:rPr>
                <w:rFonts w:hint="eastAsia" w:ascii="宋体" w:eastAsia="宋体"/>
                <w:vanish w:val="0"/>
                <w:kern w:val="2"/>
                <w:sz w:val="24"/>
                <w:szCs w:val="24"/>
              </w:rPr>
            </w:pPr>
            <w:r>
              <w:rPr>
                <w:rFonts w:hint="eastAsia" w:ascii="宋体" w:eastAsia="宋体"/>
                <w:vanish w:val="0"/>
                <w:kern w:val="2"/>
                <w:sz w:val="24"/>
                <w:szCs w:val="24"/>
              </w:rPr>
              <w:t>邮政编码：</w:t>
            </w:r>
          </w:p>
        </w:tc>
      </w:tr>
    </w:tbl>
    <w:p w14:paraId="0995CB5D">
      <w:pPr>
        <w:snapToGrid w:val="0"/>
        <w:jc w:val="center"/>
        <w:rPr>
          <w:rFonts w:hint="eastAsia" w:ascii="宋体" w:hAnsi="宋体" w:eastAsia="宋体" w:cs="宋体"/>
          <w:b/>
          <w:bCs/>
          <w:color w:val="000000"/>
          <w:sz w:val="32"/>
          <w:szCs w:val="32"/>
        </w:rPr>
      </w:pPr>
    </w:p>
    <w:p w14:paraId="27000325">
      <w:pPr>
        <w:snapToGrid w:val="0"/>
        <w:spacing w:line="360" w:lineRule="auto"/>
        <w:ind w:left="420" w:hanging="420" w:hangingChars="200"/>
        <w:rPr>
          <w:rFonts w:hint="eastAsia" w:ascii="宋体" w:hAnsi="宋体" w:eastAsia="宋体" w:cs="宋体"/>
          <w:color w:val="000000"/>
          <w:szCs w:val="21"/>
        </w:rPr>
      </w:pPr>
    </w:p>
    <w:p w14:paraId="1E5C8FFF">
      <w:pPr>
        <w:snapToGrid w:val="0"/>
        <w:spacing w:line="360" w:lineRule="auto"/>
        <w:jc w:val="center"/>
        <w:rPr>
          <w:rFonts w:hint="eastAsia" w:ascii="宋体" w:hAnsi="宋体" w:eastAsia="宋体" w:cs="宋体"/>
          <w:color w:val="000000"/>
          <w:szCs w:val="21"/>
        </w:rPr>
      </w:pPr>
      <w:r>
        <w:rPr>
          <w:rFonts w:hint="eastAsia" w:ascii="宋体" w:hAnsi="宋体" w:eastAsia="宋体" w:cs="宋体"/>
          <w:b/>
          <w:color w:val="000000"/>
          <w:szCs w:val="21"/>
        </w:rPr>
        <w:br w:type="page"/>
      </w:r>
    </w:p>
    <w:p w14:paraId="5D5BD6FF">
      <w:pPr>
        <w:pStyle w:val="13"/>
        <w:tabs>
          <w:tab w:val="left" w:pos="2472"/>
        </w:tabs>
        <w:spacing w:line="460" w:lineRule="exact"/>
        <w:jc w:val="both"/>
        <w:rPr>
          <w:rFonts w:ascii="Times New Roman" w:hAnsi="Times New Roman" w:eastAsia="宋体" w:cs="Times New Roman"/>
          <w:b/>
          <w:sz w:val="36"/>
        </w:rPr>
      </w:pPr>
      <w:r>
        <w:rPr>
          <w:rFonts w:hint="eastAsia" w:ascii="宋体" w:hAnsi="宋体" w:eastAsia="宋体" w:cs="宋体"/>
          <w:b/>
          <w:color w:val="000000"/>
          <w:sz w:val="32"/>
          <w:szCs w:val="32"/>
        </w:rPr>
        <w:br w:type="page"/>
      </w:r>
    </w:p>
    <w:p w14:paraId="158E0C2D">
      <w:pPr>
        <w:pStyle w:val="13"/>
        <w:tabs>
          <w:tab w:val="left" w:pos="2472"/>
        </w:tabs>
        <w:spacing w:line="460" w:lineRule="exact"/>
        <w:jc w:val="center"/>
        <w:rPr>
          <w:rFonts w:ascii="Times New Roman" w:hAnsi="Times New Roman" w:eastAsia="宋体" w:cs="Times New Roman"/>
          <w:b/>
          <w:sz w:val="36"/>
        </w:rPr>
      </w:pPr>
    </w:p>
    <w:p w14:paraId="4DE38D9E">
      <w:pPr>
        <w:pStyle w:val="13"/>
        <w:tabs>
          <w:tab w:val="left" w:pos="2472"/>
        </w:tabs>
        <w:spacing w:line="460" w:lineRule="exact"/>
        <w:jc w:val="center"/>
        <w:outlineLvl w:val="0"/>
        <w:rPr>
          <w:rFonts w:ascii="Times New Roman" w:hAnsi="Times New Roman" w:eastAsia="宋体" w:cs="Times New Roman"/>
          <w:b/>
          <w:sz w:val="36"/>
        </w:rPr>
      </w:pPr>
      <w:bookmarkStart w:id="342" w:name="_Toc2377"/>
      <w:bookmarkStart w:id="343" w:name="_Toc26884"/>
      <w:bookmarkStart w:id="344" w:name="_Toc11043"/>
      <w:bookmarkStart w:id="345" w:name="_Toc26390"/>
      <w:bookmarkStart w:id="346" w:name="_Toc32149"/>
      <w:bookmarkStart w:id="347" w:name="_Toc9123"/>
      <w:bookmarkStart w:id="348" w:name="_Toc2517"/>
      <w:bookmarkStart w:id="349" w:name="_Toc24704"/>
      <w:bookmarkStart w:id="350" w:name="_Toc19350"/>
      <w:bookmarkStart w:id="351" w:name="_Toc5736"/>
      <w:bookmarkStart w:id="352" w:name="_Toc19106"/>
      <w:bookmarkStart w:id="353" w:name="_Toc20296"/>
      <w:bookmarkStart w:id="354" w:name="_Toc20832"/>
      <w:r>
        <w:rPr>
          <w:rFonts w:hint="eastAsia" w:ascii="Times New Roman" w:hAnsi="Times New Roman" w:eastAsia="宋体" w:cs="Times New Roman"/>
          <w:b/>
          <w:sz w:val="36"/>
        </w:rPr>
        <w:t>第六章</w:t>
      </w:r>
      <w:r>
        <w:rPr>
          <w:rFonts w:ascii="Times New Roman" w:hAnsi="Times New Roman" w:eastAsia="宋体" w:cs="Times New Roman"/>
          <w:b/>
          <w:sz w:val="36"/>
        </w:rPr>
        <w:t xml:space="preserve"> </w:t>
      </w:r>
      <w:r>
        <w:rPr>
          <w:rFonts w:hint="eastAsia" w:ascii="Times New Roman" w:hAnsi="Times New Roman" w:eastAsia="宋体" w:cs="Times New Roman"/>
          <w:b/>
          <w:sz w:val="36"/>
        </w:rPr>
        <w:t>投标文件格式</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4F8CE6CE">
      <w:pPr>
        <w:widowControl/>
        <w:spacing w:beforeAutospacing="1" w:line="360" w:lineRule="auto"/>
        <w:jc w:val="left"/>
        <w:rPr>
          <w:rFonts w:ascii="宋体" w:hAnsi="宋体"/>
          <w:szCs w:val="20"/>
        </w:rPr>
        <w:sectPr>
          <w:pgSz w:w="11905" w:h="16838"/>
          <w:pgMar w:top="1134" w:right="1134" w:bottom="1134" w:left="1134" w:header="850" w:footer="850" w:gutter="0"/>
          <w:cols w:space="0" w:num="1"/>
          <w:titlePg/>
          <w:rtlGutter w:val="1"/>
          <w:docGrid w:linePitch="331" w:charSpace="0"/>
        </w:sectPr>
      </w:pPr>
    </w:p>
    <w:p w14:paraId="18123DEC">
      <w:pPr>
        <w:pStyle w:val="13"/>
        <w:jc w:val="center"/>
        <w:outlineLvl w:val="1"/>
        <w:rPr>
          <w:rFonts w:hint="eastAsia" w:hAnsi="宋体" w:eastAsia="宋体" w:cs="Times New Roman"/>
          <w:b/>
          <w:bCs/>
          <w:color w:val="000000"/>
          <w:sz w:val="28"/>
          <w:szCs w:val="28"/>
        </w:rPr>
      </w:pPr>
      <w:bookmarkStart w:id="355" w:name="_Toc32508"/>
      <w:bookmarkStart w:id="356" w:name="_Toc32370"/>
      <w:bookmarkStart w:id="357" w:name="_Toc7817"/>
      <w:bookmarkStart w:id="358" w:name="_Toc20281"/>
      <w:bookmarkStart w:id="359" w:name="_Toc24486"/>
      <w:bookmarkStart w:id="360" w:name="_Toc4270"/>
      <w:bookmarkStart w:id="361" w:name="_Toc23486"/>
      <w:bookmarkStart w:id="362" w:name="_Toc21700"/>
      <w:bookmarkStart w:id="363" w:name="_Toc16890"/>
      <w:bookmarkStart w:id="364" w:name="_Toc11854"/>
      <w:r>
        <w:rPr>
          <w:rFonts w:hint="eastAsia" w:hAnsi="宋体" w:eastAsia="宋体" w:cs="Times New Roman"/>
          <w:b/>
          <w:bCs/>
          <w:color w:val="000000"/>
          <w:sz w:val="28"/>
          <w:szCs w:val="28"/>
        </w:rPr>
        <w:t>第</w:t>
      </w:r>
      <w:r>
        <w:rPr>
          <w:rFonts w:hint="eastAsia" w:hAnsi="宋体" w:cs="Times New Roman"/>
          <w:b/>
          <w:bCs/>
          <w:color w:val="000000"/>
          <w:sz w:val="28"/>
          <w:szCs w:val="28"/>
          <w:lang w:eastAsia="zh-CN"/>
        </w:rPr>
        <w:t>一</w:t>
      </w:r>
      <w:r>
        <w:rPr>
          <w:rFonts w:hint="eastAsia" w:hAnsi="宋体" w:eastAsia="宋体" w:cs="Times New Roman"/>
          <w:b/>
          <w:bCs/>
          <w:color w:val="000000"/>
          <w:sz w:val="28"/>
          <w:szCs w:val="28"/>
        </w:rPr>
        <w:t>节 资格文件格式</w:t>
      </w:r>
      <w:bookmarkEnd w:id="355"/>
      <w:bookmarkEnd w:id="356"/>
      <w:bookmarkEnd w:id="357"/>
      <w:bookmarkEnd w:id="358"/>
      <w:bookmarkEnd w:id="359"/>
      <w:bookmarkEnd w:id="360"/>
      <w:bookmarkEnd w:id="361"/>
      <w:bookmarkEnd w:id="362"/>
      <w:bookmarkEnd w:id="363"/>
      <w:bookmarkEnd w:id="364"/>
    </w:p>
    <w:p w14:paraId="09D6FF73">
      <w:pPr>
        <w:pStyle w:val="13"/>
        <w:spacing w:line="360" w:lineRule="auto"/>
        <w:ind w:firstLine="420"/>
        <w:rPr>
          <w:rFonts w:hint="eastAsia" w:hAnsi="宋体" w:eastAsia="宋体" w:cs="Times New Roman"/>
          <w:color w:val="000000"/>
          <w:sz w:val="30"/>
        </w:rPr>
      </w:pPr>
    </w:p>
    <w:p w14:paraId="0410400E">
      <w:pPr>
        <w:pStyle w:val="8"/>
        <w:ind w:left="0"/>
        <w:jc w:val="left"/>
        <w:rPr>
          <w:rFonts w:hint="eastAsia" w:hAnsi="宋体" w:eastAsia="宋体" w:cs="Times New Roman"/>
          <w:color w:val="000000"/>
          <w:sz w:val="30"/>
        </w:rPr>
      </w:pPr>
      <w:r>
        <w:rPr>
          <w:rFonts w:hint="eastAsia" w:hAnsi="宋体" w:cs="宋体"/>
          <w:b/>
          <w:bCs/>
          <w:color w:val="auto"/>
          <w:sz w:val="28"/>
          <w:szCs w:val="28"/>
          <w:lang w:val="en-US" w:eastAsia="zh-CN"/>
        </w:rPr>
        <w:t>1.资格文件封面的格式（参照此格式自拟）：</w:t>
      </w:r>
    </w:p>
    <w:p w14:paraId="1BCEC7B6">
      <w:pPr>
        <w:rPr>
          <w:rFonts w:hint="eastAsia"/>
        </w:rPr>
      </w:pPr>
    </w:p>
    <w:p w14:paraId="75F50354">
      <w:pPr>
        <w:snapToGrid w:val="0"/>
        <w:spacing w:before="120" w:beforeLines="50" w:after="50"/>
        <w:rPr>
          <w:rFonts w:hint="eastAsia" w:ascii="宋体" w:hAnsi="宋体" w:eastAsia="宋体" w:cs="Times New Roman"/>
          <w:bCs/>
          <w:color w:val="000000"/>
          <w:sz w:val="32"/>
          <w:szCs w:val="20"/>
          <w:lang w:eastAsia="zh-CN"/>
        </w:rPr>
      </w:pPr>
      <w:r>
        <w:rPr>
          <w:rFonts w:hint="eastAsia" w:ascii="宋体" w:hAnsi="宋体" w:eastAsia="宋体" w:cs="Times New Roman"/>
          <w:color w:val="000000"/>
          <w:sz w:val="24"/>
        </w:rPr>
        <w:t xml:space="preserve">                                                         </w:t>
      </w:r>
      <w:r>
        <w:rPr>
          <w:rFonts w:hint="eastAsia" w:ascii="宋体" w:hAnsi="宋体" w:cs="Times New Roman"/>
          <w:bCs/>
          <w:color w:val="000000"/>
          <w:lang w:eastAsia="zh-CN"/>
        </w:rPr>
        <w:t>电子版投标文件</w:t>
      </w:r>
    </w:p>
    <w:p w14:paraId="0DA646F3">
      <w:pPr>
        <w:snapToGrid w:val="0"/>
        <w:spacing w:before="120" w:beforeLines="50" w:after="50"/>
        <w:rPr>
          <w:rFonts w:hint="eastAsia" w:ascii="宋体" w:hAnsi="宋体" w:eastAsia="宋体" w:cs="Times New Roman"/>
          <w:color w:val="000000"/>
          <w:sz w:val="24"/>
          <w:szCs w:val="20"/>
        </w:rPr>
      </w:pPr>
    </w:p>
    <w:p w14:paraId="73D980F7">
      <w:pPr>
        <w:snapToGrid w:val="0"/>
        <w:spacing w:before="120" w:beforeLines="50" w:after="50"/>
        <w:jc w:val="center"/>
        <w:rPr>
          <w:rFonts w:hint="eastAsia" w:ascii="宋体" w:hAnsi="宋体" w:eastAsia="宋体" w:cs="Times New Roman"/>
          <w:b/>
          <w:color w:val="000000"/>
          <w:sz w:val="24"/>
          <w:szCs w:val="20"/>
          <w:lang w:eastAsia="zh-CN"/>
        </w:rPr>
      </w:pPr>
      <w:r>
        <w:rPr>
          <w:rFonts w:hint="eastAsia" w:ascii="宋体" w:hAnsi="宋体" w:eastAsia="宋体" w:cs="Times New Roman"/>
          <w:b/>
          <w:color w:val="000000"/>
          <w:sz w:val="32"/>
          <w:szCs w:val="32"/>
        </w:rPr>
        <w:t>资格文件</w:t>
      </w:r>
    </w:p>
    <w:p w14:paraId="22FECCBD">
      <w:pPr>
        <w:snapToGrid w:val="0"/>
        <w:spacing w:before="120" w:beforeLines="50" w:after="50"/>
        <w:rPr>
          <w:rFonts w:hint="eastAsia" w:ascii="宋体" w:hAnsi="宋体" w:eastAsia="宋体" w:cs="Times New Roman"/>
          <w:bCs/>
          <w:color w:val="000000"/>
          <w:sz w:val="24"/>
          <w:szCs w:val="20"/>
        </w:rPr>
      </w:pPr>
    </w:p>
    <w:p w14:paraId="7A628ED5">
      <w:pPr>
        <w:snapToGrid w:val="0"/>
        <w:spacing w:before="120" w:beforeLines="50" w:after="50"/>
        <w:rPr>
          <w:rFonts w:hint="eastAsia" w:ascii="宋体" w:hAnsi="宋体" w:eastAsia="宋体" w:cs="Times New Roman"/>
          <w:bCs/>
          <w:color w:val="000000"/>
          <w:sz w:val="24"/>
          <w:szCs w:val="20"/>
        </w:rPr>
      </w:pPr>
    </w:p>
    <w:p w14:paraId="1B0D96DD">
      <w:pPr>
        <w:snapToGrid w:val="0"/>
        <w:spacing w:before="120" w:beforeLines="50" w:after="50"/>
        <w:rPr>
          <w:rFonts w:hint="eastAsia" w:ascii="宋体" w:hAnsi="宋体" w:eastAsia="宋体" w:cs="Times New Roman"/>
          <w:bCs/>
          <w:color w:val="000000"/>
          <w:sz w:val="24"/>
          <w:szCs w:val="20"/>
        </w:rPr>
      </w:pPr>
    </w:p>
    <w:p w14:paraId="27DBC9CD">
      <w:pPr>
        <w:snapToGrid w:val="0"/>
        <w:spacing w:before="120" w:beforeLines="50" w:after="50"/>
        <w:rPr>
          <w:rFonts w:hint="eastAsia" w:ascii="宋体" w:hAnsi="宋体" w:eastAsia="宋体" w:cs="Times New Roman"/>
          <w:bCs/>
          <w:color w:val="000000"/>
          <w:sz w:val="24"/>
          <w:szCs w:val="20"/>
        </w:rPr>
      </w:pPr>
    </w:p>
    <w:p w14:paraId="28553627">
      <w:pPr>
        <w:snapToGrid w:val="0"/>
        <w:spacing w:before="120" w:beforeLines="50" w:after="50"/>
        <w:rPr>
          <w:rFonts w:hint="eastAsia" w:ascii="宋体" w:hAnsi="宋体" w:eastAsia="宋体" w:cs="Times New Roman"/>
          <w:bCs/>
          <w:color w:val="000000"/>
          <w:sz w:val="24"/>
          <w:szCs w:val="20"/>
        </w:rPr>
      </w:pPr>
    </w:p>
    <w:p w14:paraId="64CC22E0">
      <w:pPr>
        <w:snapToGrid w:val="0"/>
        <w:spacing w:before="120" w:beforeLines="50" w:after="50"/>
        <w:rPr>
          <w:rFonts w:hint="eastAsia" w:ascii="宋体" w:hAnsi="宋体" w:eastAsia="宋体" w:cs="Times New Roman"/>
          <w:bCs/>
          <w:color w:val="000000"/>
          <w:sz w:val="24"/>
          <w:szCs w:val="20"/>
        </w:rPr>
      </w:pPr>
    </w:p>
    <w:p w14:paraId="597B64DA">
      <w:pPr>
        <w:snapToGrid w:val="0"/>
        <w:spacing w:before="120" w:beforeLines="50" w:after="50"/>
        <w:rPr>
          <w:rFonts w:hint="eastAsia" w:ascii="宋体" w:hAnsi="宋体" w:eastAsia="宋体" w:cs="Times New Roman"/>
          <w:bCs/>
          <w:color w:val="000000"/>
          <w:sz w:val="24"/>
          <w:szCs w:val="20"/>
        </w:rPr>
      </w:pPr>
    </w:p>
    <w:p w14:paraId="5EB80206">
      <w:pPr>
        <w:snapToGrid w:val="0"/>
        <w:spacing w:before="120" w:beforeLines="50" w:after="50"/>
        <w:ind w:firstLine="540" w:firstLineChars="225"/>
        <w:rPr>
          <w:rFonts w:hint="eastAsia" w:ascii="宋体" w:hAnsi="宋体" w:eastAsia="宋体" w:cs="Times New Roman"/>
          <w:bCs/>
          <w:color w:val="000000"/>
          <w:sz w:val="24"/>
          <w:szCs w:val="20"/>
        </w:rPr>
      </w:pPr>
      <w:r>
        <w:rPr>
          <w:rFonts w:hint="eastAsia" w:ascii="宋体" w:hAnsi="宋体" w:eastAsia="宋体" w:cs="Times New Roman"/>
          <w:bCs/>
          <w:color w:val="000000"/>
          <w:sz w:val="24"/>
        </w:rPr>
        <w:t>项目名称：</w:t>
      </w:r>
    </w:p>
    <w:p w14:paraId="57140BB7">
      <w:pPr>
        <w:snapToGrid w:val="0"/>
        <w:spacing w:before="120" w:beforeLines="50" w:after="50"/>
        <w:ind w:firstLine="540" w:firstLineChars="225"/>
        <w:rPr>
          <w:rFonts w:hint="eastAsia" w:ascii="宋体" w:hAnsi="宋体" w:eastAsia="宋体" w:cs="Times New Roman"/>
          <w:bCs/>
          <w:color w:val="000000"/>
          <w:sz w:val="24"/>
          <w:lang w:eastAsia="zh-CN"/>
        </w:rPr>
      </w:pPr>
      <w:r>
        <w:rPr>
          <w:rFonts w:hint="eastAsia" w:ascii="宋体" w:hAnsi="宋体" w:eastAsia="宋体" w:cs="Times New Roman"/>
          <w:bCs/>
          <w:color w:val="000000"/>
          <w:sz w:val="24"/>
        </w:rPr>
        <w:t>项目编号：</w:t>
      </w:r>
    </w:p>
    <w:p w14:paraId="73D1FC00">
      <w:pPr>
        <w:snapToGrid w:val="0"/>
        <w:spacing w:before="120" w:beforeLines="50" w:after="50"/>
        <w:ind w:firstLine="540" w:firstLineChars="225"/>
        <w:rPr>
          <w:rFonts w:hint="eastAsia" w:ascii="宋体" w:hAnsi="宋体" w:eastAsia="宋体" w:cs="Times New Roman"/>
          <w:bCs/>
          <w:color w:val="000000"/>
          <w:sz w:val="24"/>
          <w:szCs w:val="20"/>
        </w:rPr>
      </w:pPr>
      <w:r>
        <w:rPr>
          <w:rFonts w:hint="eastAsia" w:ascii="宋体" w:hAnsi="宋体" w:eastAsia="宋体" w:cs="Times New Roman"/>
          <w:bCs/>
          <w:color w:val="000000"/>
          <w:sz w:val="24"/>
        </w:rPr>
        <w:t xml:space="preserve"> </w:t>
      </w:r>
    </w:p>
    <w:p w14:paraId="7AF2A986">
      <w:pPr>
        <w:snapToGrid w:val="0"/>
        <w:spacing w:before="120" w:beforeLines="50" w:after="50"/>
        <w:ind w:firstLine="540" w:firstLineChars="225"/>
        <w:rPr>
          <w:rFonts w:hint="eastAsia" w:ascii="宋体" w:hAnsi="宋体" w:eastAsia="宋体" w:cs="Times New Roman"/>
          <w:bCs/>
          <w:color w:val="000000"/>
          <w:sz w:val="24"/>
        </w:rPr>
      </w:pPr>
      <w:r>
        <w:rPr>
          <w:rFonts w:hint="eastAsia" w:ascii="宋体" w:hAnsi="宋体" w:eastAsia="宋体" w:cs="Times New Roman"/>
          <w:bCs/>
          <w:color w:val="000000"/>
          <w:sz w:val="24"/>
        </w:rPr>
        <w:t>所投分标</w:t>
      </w:r>
      <w:r>
        <w:rPr>
          <w:rFonts w:hint="eastAsia" w:ascii="宋体" w:hAnsi="宋体" w:cs="宋体"/>
          <w:bCs/>
          <w:color w:val="auto"/>
          <w:sz w:val="24"/>
        </w:rPr>
        <w:t>（如有则填写，无分标时填写“无”或者留空）</w:t>
      </w:r>
      <w:r>
        <w:rPr>
          <w:rFonts w:hint="eastAsia" w:ascii="宋体" w:hAnsi="宋体" w:eastAsia="宋体" w:cs="Times New Roman"/>
          <w:bCs/>
          <w:color w:val="000000"/>
          <w:sz w:val="24"/>
        </w:rPr>
        <w:t>：</w:t>
      </w:r>
    </w:p>
    <w:p w14:paraId="0ECA52E9">
      <w:pPr>
        <w:pStyle w:val="7"/>
        <w:snapToGrid w:val="0"/>
        <w:spacing w:before="50" w:after="50"/>
        <w:ind w:firstLine="540" w:firstLineChars="225"/>
        <w:rPr>
          <w:rFonts w:hint="eastAsia" w:ascii="宋体" w:hAnsi="宋体" w:eastAsia="宋体" w:cs="Times New Roman"/>
          <w:bCs/>
          <w:color w:val="000000"/>
          <w:sz w:val="24"/>
          <w:szCs w:val="24"/>
        </w:rPr>
      </w:pPr>
    </w:p>
    <w:p w14:paraId="345B4FC1">
      <w:pPr>
        <w:pStyle w:val="7"/>
        <w:snapToGrid w:val="0"/>
        <w:spacing w:before="50" w:after="50"/>
        <w:ind w:firstLine="540" w:firstLineChars="225"/>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投标人名称：</w:t>
      </w:r>
    </w:p>
    <w:p w14:paraId="48A5E394">
      <w:pPr>
        <w:pStyle w:val="7"/>
        <w:snapToGrid w:val="0"/>
        <w:spacing w:before="50" w:after="50"/>
        <w:ind w:firstLine="540" w:firstLineChars="225"/>
        <w:rPr>
          <w:rFonts w:hint="eastAsia" w:ascii="宋体" w:hAnsi="宋体" w:eastAsia="宋体" w:cs="Times New Roman"/>
          <w:bCs/>
          <w:color w:val="000000"/>
          <w:sz w:val="24"/>
          <w:szCs w:val="24"/>
        </w:rPr>
      </w:pPr>
    </w:p>
    <w:p w14:paraId="547F97AE">
      <w:pPr>
        <w:pStyle w:val="7"/>
        <w:snapToGrid w:val="0"/>
        <w:spacing w:before="50" w:after="50"/>
        <w:ind w:firstLine="960" w:firstLineChars="400"/>
        <w:rPr>
          <w:rFonts w:hint="eastAsia" w:ascii="宋体" w:hAnsi="宋体" w:eastAsia="宋体" w:cs="Times New Roman"/>
          <w:bCs/>
          <w:color w:val="000000"/>
          <w:sz w:val="24"/>
          <w:szCs w:val="24"/>
        </w:rPr>
      </w:pPr>
    </w:p>
    <w:p w14:paraId="48A4AEAB">
      <w:pPr>
        <w:snapToGrid w:val="0"/>
        <w:spacing w:before="120" w:beforeLines="50" w:after="50"/>
        <w:ind w:firstLine="645"/>
        <w:jc w:val="center"/>
        <w:rPr>
          <w:rFonts w:hint="eastAsia" w:ascii="宋体" w:hAnsi="宋体" w:eastAsia="宋体" w:cs="Times New Roman"/>
          <w:color w:val="000000"/>
          <w:sz w:val="24"/>
        </w:rPr>
      </w:pPr>
    </w:p>
    <w:p w14:paraId="38DA4220">
      <w:pPr>
        <w:snapToGrid w:val="0"/>
        <w:spacing w:before="120" w:beforeLines="50" w:after="50"/>
        <w:ind w:firstLine="645"/>
        <w:jc w:val="center"/>
        <w:rPr>
          <w:rFonts w:hint="eastAsia" w:ascii="宋体" w:hAnsi="宋体" w:eastAsia="宋体" w:cs="Times New Roman"/>
          <w:color w:val="000000"/>
          <w:sz w:val="24"/>
        </w:rPr>
      </w:pPr>
    </w:p>
    <w:p w14:paraId="332F20B8">
      <w:pPr>
        <w:snapToGrid w:val="0"/>
        <w:spacing w:before="120" w:beforeLines="50" w:after="50"/>
        <w:ind w:firstLine="645"/>
        <w:jc w:val="center"/>
        <w:rPr>
          <w:rFonts w:hint="eastAsia" w:ascii="宋体" w:hAnsi="宋体" w:eastAsia="宋体" w:cs="Times New Roman"/>
          <w:color w:val="000000"/>
          <w:sz w:val="24"/>
        </w:rPr>
      </w:pPr>
      <w:r>
        <w:rPr>
          <w:rFonts w:hint="eastAsia" w:ascii="宋体" w:hAnsi="宋体" w:eastAsia="宋体" w:cs="Times New Roman"/>
          <w:color w:val="000000"/>
          <w:sz w:val="24"/>
        </w:rPr>
        <w:t>年  月  日</w:t>
      </w:r>
    </w:p>
    <w:p w14:paraId="794D5394">
      <w:pPr>
        <w:widowControl/>
        <w:spacing w:line="360" w:lineRule="auto"/>
        <w:jc w:val="left"/>
        <w:rPr>
          <w:rFonts w:ascii="宋体" w:hAnsi="宋体"/>
          <w:color w:val="000000"/>
          <w:sz w:val="30"/>
          <w:szCs w:val="20"/>
        </w:rPr>
        <w:sectPr>
          <w:pgSz w:w="11905" w:h="16838"/>
          <w:pgMar w:top="1134" w:right="1134" w:bottom="1134" w:left="1134" w:header="850" w:footer="850" w:gutter="0"/>
          <w:cols w:space="0" w:num="1"/>
          <w:titlePg/>
          <w:rtlGutter w:val="1"/>
          <w:docGrid w:linePitch="331" w:charSpace="0"/>
        </w:sectPr>
      </w:pPr>
    </w:p>
    <w:p w14:paraId="251098BA">
      <w:pPr>
        <w:spacing w:line="360" w:lineRule="auto"/>
        <w:jc w:val="both"/>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2.</w:t>
      </w:r>
      <w:r>
        <w:rPr>
          <w:rFonts w:hint="eastAsia" w:ascii="宋体" w:hAnsi="宋体" w:eastAsia="宋体" w:cs="宋体"/>
          <w:b/>
          <w:color w:val="auto"/>
          <w:kern w:val="0"/>
          <w:sz w:val="28"/>
          <w:szCs w:val="28"/>
        </w:rPr>
        <w:t>资格文件目录</w:t>
      </w:r>
    </w:p>
    <w:p w14:paraId="2C1A418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根据招标文件规定及投标人提供的材料自行编写目录（部分格式后附）。</w:t>
      </w:r>
    </w:p>
    <w:p w14:paraId="0D57DAA4">
      <w:pPr>
        <w:snapToGrid/>
        <w:spacing w:line="240" w:lineRule="auto"/>
        <w:rPr>
          <w:rFonts w:hint="eastAsia" w:ascii="宋体" w:hAnsi="宋体" w:eastAsia="宋体" w:cs="宋体"/>
          <w:color w:val="auto"/>
          <w:kern w:val="0"/>
          <w:sz w:val="24"/>
        </w:rPr>
      </w:pPr>
      <w:r>
        <w:rPr>
          <w:rFonts w:hint="eastAsia" w:ascii="宋体" w:hAnsi="宋体" w:eastAsia="宋体" w:cs="宋体"/>
          <w:color w:val="auto"/>
          <w:kern w:val="0"/>
          <w:sz w:val="24"/>
        </w:rPr>
        <w:br w:type="page"/>
      </w:r>
    </w:p>
    <w:p w14:paraId="1922199F">
      <w:pPr>
        <w:snapToGrid w:val="0"/>
        <w:spacing w:before="50" w:after="120" w:afterLines="50" w:line="360" w:lineRule="auto"/>
        <w:jc w:val="both"/>
        <w:rPr>
          <w:rFonts w:hint="eastAsia" w:ascii="仿宋_GB2312" w:hAnsi="仿宋" w:eastAsia="仿宋_GB2312" w:cs="仿宋_GB2312"/>
          <w:b/>
          <w:color w:val="000000"/>
          <w:kern w:val="0"/>
          <w:sz w:val="32"/>
          <w:szCs w:val="32"/>
        </w:rPr>
      </w:pPr>
      <w:r>
        <w:rPr>
          <w:rFonts w:hint="eastAsia" w:ascii="宋体" w:hAnsi="宋体" w:cs="宋体"/>
          <w:b/>
          <w:color w:val="000000"/>
          <w:kern w:val="0"/>
          <w:sz w:val="32"/>
          <w:szCs w:val="32"/>
          <w:lang w:val="en-US" w:eastAsia="zh-CN"/>
        </w:rPr>
        <w:t>3.</w:t>
      </w:r>
      <w:r>
        <w:rPr>
          <w:rFonts w:hint="eastAsia" w:ascii="宋体" w:hAnsi="宋体" w:eastAsia="宋体" w:cs="宋体"/>
          <w:b/>
          <w:color w:val="000000"/>
          <w:kern w:val="2"/>
          <w:sz w:val="28"/>
          <w:szCs w:val="28"/>
        </w:rPr>
        <w:t>投标人直接控股股东信息表</w:t>
      </w:r>
      <w:r>
        <w:rPr>
          <w:rFonts w:hint="eastAsia" w:ascii="宋体" w:hAnsi="宋体" w:cs="宋体"/>
          <w:b/>
          <w:color w:val="000000"/>
          <w:sz w:val="28"/>
          <w:szCs w:val="28"/>
          <w:lang w:eastAsia="zh-CN"/>
        </w:rPr>
        <w:t>格式</w:t>
      </w:r>
      <w:r>
        <w:rPr>
          <w:rFonts w:hint="eastAsia"/>
          <w:color w:val="000000"/>
          <w:sz w:val="28"/>
          <w:szCs w:val="28"/>
          <w:lang w:eastAsia="zh-CN"/>
        </w:rPr>
        <w:t>：</w:t>
      </w:r>
    </w:p>
    <w:p w14:paraId="1E951A3F">
      <w:pPr>
        <w:snapToGrid w:val="0"/>
        <w:spacing w:before="50" w:after="120" w:afterLines="50" w:line="360" w:lineRule="auto"/>
        <w:jc w:val="center"/>
        <w:rPr>
          <w:rFonts w:hint="eastAsia" w:ascii="仿宋_GB2312" w:hAnsi="仿宋" w:eastAsia="仿宋_GB2312" w:cs="仿宋_GB2312"/>
          <w:b/>
          <w:color w:val="000000"/>
          <w:kern w:val="0"/>
          <w:sz w:val="32"/>
          <w:szCs w:val="32"/>
        </w:rPr>
      </w:pPr>
      <w:r>
        <w:rPr>
          <w:rFonts w:hint="eastAsia" w:ascii="宋体" w:hAnsi="宋体" w:eastAsia="宋体" w:cs="宋体"/>
          <w:b/>
          <w:color w:val="000000"/>
          <w:kern w:val="2"/>
          <w:sz w:val="28"/>
          <w:szCs w:val="28"/>
        </w:rPr>
        <w:t>投标人直接控股股东信息表</w:t>
      </w:r>
    </w:p>
    <w:tbl>
      <w:tblPr>
        <w:tblStyle w:val="21"/>
        <w:tblW w:w="0" w:type="auto"/>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0FB0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BFF6C3">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1650C1">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9A94A1">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DD0281">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984B82">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1122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2C62F6">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DCCC08">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80F4E">
            <w:pPr>
              <w:spacing w:line="360" w:lineRule="auto"/>
              <w:jc w:val="center"/>
              <w:rPr>
                <w:rFonts w:hint="eastAsia" w:ascii="宋体" w:hAnsi="宋体" w:cs="宋体"/>
                <w:color w:val="000000"/>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1CC1B8">
            <w:pPr>
              <w:spacing w:line="360" w:lineRule="auto"/>
              <w:jc w:val="center"/>
              <w:rPr>
                <w:rFonts w:hint="eastAsia" w:ascii="宋体" w:hAnsi="宋体" w:cs="宋体"/>
                <w:color w:val="000000"/>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02938">
            <w:pPr>
              <w:spacing w:line="360" w:lineRule="auto"/>
              <w:jc w:val="center"/>
              <w:rPr>
                <w:rFonts w:hint="eastAsia" w:ascii="宋体" w:hAnsi="宋体" w:cs="宋体"/>
                <w:color w:val="000000"/>
                <w:kern w:val="0"/>
                <w:sz w:val="24"/>
              </w:rPr>
            </w:pPr>
          </w:p>
        </w:tc>
      </w:tr>
      <w:tr w14:paraId="1FC5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DBA435">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B5DB1D">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FFC96C">
            <w:pPr>
              <w:spacing w:line="360" w:lineRule="auto"/>
              <w:jc w:val="center"/>
              <w:rPr>
                <w:rFonts w:hint="eastAsia" w:ascii="宋体" w:hAnsi="宋体" w:cs="宋体"/>
                <w:color w:val="000000"/>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4B5D79">
            <w:pPr>
              <w:spacing w:line="360" w:lineRule="auto"/>
              <w:jc w:val="center"/>
              <w:rPr>
                <w:rFonts w:hint="eastAsia" w:ascii="宋体" w:hAnsi="宋体" w:cs="宋体"/>
                <w:color w:val="000000"/>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AEFAD">
            <w:pPr>
              <w:spacing w:line="360" w:lineRule="auto"/>
              <w:jc w:val="center"/>
              <w:rPr>
                <w:rFonts w:hint="eastAsia" w:ascii="宋体" w:hAnsi="宋体" w:cs="宋体"/>
                <w:color w:val="000000"/>
                <w:kern w:val="0"/>
                <w:sz w:val="24"/>
              </w:rPr>
            </w:pPr>
          </w:p>
        </w:tc>
      </w:tr>
      <w:tr w14:paraId="355A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B4326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C05547">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2D6731">
            <w:pPr>
              <w:spacing w:line="360" w:lineRule="auto"/>
              <w:jc w:val="center"/>
              <w:rPr>
                <w:rFonts w:hint="eastAsia" w:ascii="宋体" w:hAnsi="宋体" w:cs="宋体"/>
                <w:color w:val="000000"/>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E01F55">
            <w:pPr>
              <w:spacing w:line="360" w:lineRule="auto"/>
              <w:jc w:val="center"/>
              <w:rPr>
                <w:rFonts w:hint="eastAsia" w:ascii="宋体" w:hAnsi="宋体" w:cs="宋体"/>
                <w:color w:val="000000"/>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7440F">
            <w:pPr>
              <w:spacing w:line="360" w:lineRule="auto"/>
              <w:jc w:val="center"/>
              <w:rPr>
                <w:rFonts w:hint="eastAsia" w:ascii="宋体" w:hAnsi="宋体" w:cs="宋体"/>
                <w:color w:val="000000"/>
                <w:kern w:val="0"/>
                <w:sz w:val="24"/>
              </w:rPr>
            </w:pPr>
          </w:p>
        </w:tc>
      </w:tr>
      <w:tr w14:paraId="6805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A2320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955FE5">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51A51C">
            <w:pPr>
              <w:spacing w:line="360" w:lineRule="auto"/>
              <w:jc w:val="center"/>
              <w:rPr>
                <w:rFonts w:hint="eastAsia" w:ascii="宋体" w:hAnsi="宋体" w:cs="宋体"/>
                <w:color w:val="000000"/>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6A7C9E">
            <w:pPr>
              <w:spacing w:line="360" w:lineRule="auto"/>
              <w:jc w:val="center"/>
              <w:rPr>
                <w:rFonts w:hint="eastAsia" w:ascii="宋体" w:hAnsi="宋体" w:cs="宋体"/>
                <w:color w:val="000000"/>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668872">
            <w:pPr>
              <w:spacing w:line="360" w:lineRule="auto"/>
              <w:jc w:val="center"/>
              <w:rPr>
                <w:rFonts w:hint="eastAsia" w:ascii="宋体" w:hAnsi="宋体" w:cs="宋体"/>
                <w:color w:val="000000"/>
                <w:kern w:val="0"/>
                <w:sz w:val="24"/>
              </w:rPr>
            </w:pPr>
          </w:p>
        </w:tc>
      </w:tr>
    </w:tbl>
    <w:p w14:paraId="3902A12F">
      <w:pPr>
        <w:snapToGrid w:val="0"/>
        <w:spacing w:line="360" w:lineRule="auto"/>
        <w:jc w:val="left"/>
        <w:rPr>
          <w:rFonts w:hint="eastAsia" w:ascii="宋体" w:hAnsi="宋体"/>
          <w:color w:val="000000"/>
          <w:sz w:val="21"/>
          <w:szCs w:val="21"/>
        </w:rPr>
      </w:pPr>
      <w:r>
        <w:rPr>
          <w:rFonts w:hint="eastAsia" w:ascii="宋体" w:hAnsi="宋体"/>
          <w:color w:val="000000"/>
          <w:sz w:val="21"/>
          <w:szCs w:val="21"/>
        </w:rPr>
        <w:t>注：</w:t>
      </w:r>
    </w:p>
    <w:p w14:paraId="6E284BC4">
      <w:pPr>
        <w:snapToGrid w:val="0"/>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CEC206">
      <w:pPr>
        <w:snapToGrid w:val="0"/>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2.本表所指的控股关系仅限于直接控股关系，不包括间接的控股关系。公司实际控制人与公司之间的关系不属于本表所指的直接控股关系。</w:t>
      </w:r>
    </w:p>
    <w:p w14:paraId="36D64CBF">
      <w:pPr>
        <w:snapToGrid w:val="0"/>
        <w:spacing w:line="360" w:lineRule="auto"/>
        <w:ind w:firstLine="420" w:firstLineChars="200"/>
        <w:jc w:val="left"/>
        <w:rPr>
          <w:rFonts w:hint="eastAsia" w:ascii="宋体" w:hAnsi="宋体"/>
          <w:color w:val="000000"/>
          <w:sz w:val="24"/>
        </w:rPr>
      </w:pPr>
      <w:r>
        <w:rPr>
          <w:rFonts w:hint="eastAsia" w:ascii="宋体" w:hAnsi="宋体"/>
          <w:color w:val="000000"/>
          <w:sz w:val="21"/>
          <w:szCs w:val="21"/>
        </w:rPr>
        <w:t>3.</w:t>
      </w:r>
      <w:r>
        <w:rPr>
          <w:rFonts w:hint="eastAsia" w:ascii="宋体" w:hAnsi="宋体"/>
          <w:color w:val="000000"/>
          <w:sz w:val="21"/>
          <w:szCs w:val="21"/>
          <w:lang w:val="en-US" w:eastAsia="zh-CN"/>
        </w:rPr>
        <w:t>投标人</w:t>
      </w:r>
      <w:r>
        <w:rPr>
          <w:rFonts w:hint="eastAsia" w:ascii="宋体" w:hAnsi="宋体"/>
          <w:color w:val="000000"/>
          <w:sz w:val="21"/>
          <w:szCs w:val="21"/>
        </w:rPr>
        <w:t>不存在直接控股股东的，则填“无”。</w:t>
      </w:r>
    </w:p>
    <w:p w14:paraId="4D79B6AD">
      <w:pPr>
        <w:snapToGrid w:val="0"/>
        <w:spacing w:line="360" w:lineRule="auto"/>
        <w:jc w:val="left"/>
        <w:rPr>
          <w:rFonts w:hint="eastAsia" w:ascii="宋体" w:hAnsi="宋体"/>
          <w:sz w:val="24"/>
        </w:rPr>
      </w:pPr>
    </w:p>
    <w:p w14:paraId="52CCB5F9">
      <w:pPr>
        <w:snapToGrid w:val="0"/>
        <w:spacing w:line="360" w:lineRule="auto"/>
        <w:jc w:val="left"/>
        <w:rPr>
          <w:rFonts w:hint="eastAsia" w:ascii="宋体" w:hAnsi="宋体"/>
          <w:sz w:val="24"/>
        </w:rPr>
      </w:pPr>
    </w:p>
    <w:p w14:paraId="440A0C22">
      <w:pPr>
        <w:snapToGrid w:val="0"/>
        <w:spacing w:line="360" w:lineRule="auto"/>
        <w:ind w:firstLine="0"/>
        <w:jc w:val="center"/>
        <w:rPr>
          <w:rFonts w:hint="eastAsia" w:ascii="宋体" w:hAnsi="宋体" w:eastAsia="宋体" w:cs="Times New Roman"/>
          <w:kern w:val="2"/>
          <w:sz w:val="24"/>
        </w:rPr>
      </w:pPr>
      <w:r>
        <w:rPr>
          <w:rFonts w:hint="eastAsia" w:ascii="宋体" w:hAnsi="宋体" w:eastAsia="宋体" w:cs="Times New Roman"/>
          <w:kern w:val="2"/>
          <w:sz w:val="24"/>
          <w:lang w:val="zh-CN"/>
        </w:rPr>
        <w:t>投标人名称(盖公章)：</w:t>
      </w:r>
    </w:p>
    <w:p w14:paraId="7D894580">
      <w:pPr>
        <w:snapToGrid w:val="0"/>
        <w:spacing w:line="360" w:lineRule="auto"/>
        <w:ind w:firstLine="0"/>
        <w:jc w:val="center"/>
        <w:rPr>
          <w:rFonts w:hint="eastAsia" w:ascii="宋体" w:hAnsi="宋体" w:eastAsia="宋体" w:cs="Times New Roman"/>
          <w:kern w:val="2"/>
          <w:sz w:val="24"/>
          <w:lang w:val="zh-CN"/>
        </w:rPr>
      </w:pPr>
      <w:r>
        <w:rPr>
          <w:rFonts w:hint="eastAsia" w:ascii="宋体" w:hAnsi="宋体" w:eastAsia="宋体" w:cs="Times New Roman"/>
          <w:kern w:val="2"/>
          <w:sz w:val="24"/>
          <w:lang w:val="zh-CN"/>
        </w:rPr>
        <w:t>日期</w:t>
      </w:r>
      <w:r>
        <w:rPr>
          <w:rFonts w:hint="eastAsia" w:ascii="宋体" w:hAnsi="宋体" w:eastAsia="宋体" w:cs="Times New Roman"/>
          <w:kern w:val="2"/>
          <w:sz w:val="24"/>
        </w:rPr>
        <w:t xml:space="preserve">：  年  </w:t>
      </w:r>
      <w:r>
        <w:rPr>
          <w:rFonts w:hint="eastAsia" w:ascii="宋体" w:hAnsi="宋体" w:eastAsia="宋体" w:cs="Times New Roman"/>
          <w:kern w:val="2"/>
          <w:sz w:val="24"/>
          <w:lang w:val="zh-CN"/>
        </w:rPr>
        <w:t>月</w:t>
      </w:r>
      <w:r>
        <w:rPr>
          <w:rFonts w:hint="eastAsia" w:ascii="宋体" w:hAnsi="宋体" w:eastAsia="宋体" w:cs="Times New Roman"/>
          <w:kern w:val="2"/>
          <w:sz w:val="24"/>
        </w:rPr>
        <w:t xml:space="preserve">   </w:t>
      </w:r>
      <w:r>
        <w:rPr>
          <w:rFonts w:hint="eastAsia" w:ascii="宋体" w:hAnsi="宋体" w:eastAsia="宋体" w:cs="Times New Roman"/>
          <w:kern w:val="2"/>
          <w:sz w:val="24"/>
          <w:lang w:val="zh-CN"/>
        </w:rPr>
        <w:t>日</w:t>
      </w:r>
    </w:p>
    <w:p w14:paraId="36B85EF8">
      <w:pPr>
        <w:snapToGrid w:val="0"/>
        <w:jc w:val="both"/>
        <w:rPr>
          <w:rFonts w:hint="eastAsia" w:ascii="宋体" w:hAnsi="宋体"/>
          <w:b/>
          <w:sz w:val="28"/>
          <w:szCs w:val="28"/>
        </w:rPr>
      </w:pPr>
      <w:r>
        <w:rPr>
          <w:rFonts w:hint="eastAsia" w:ascii="宋体" w:hAnsi="宋体"/>
          <w:b/>
          <w:sz w:val="28"/>
          <w:szCs w:val="28"/>
        </w:rPr>
        <w:br w:type="page"/>
      </w:r>
      <w:r>
        <w:rPr>
          <w:rFonts w:hint="eastAsia" w:ascii="宋体" w:hAnsi="宋体" w:cs="宋体"/>
          <w:b/>
          <w:color w:val="auto"/>
          <w:kern w:val="0"/>
          <w:sz w:val="32"/>
          <w:szCs w:val="32"/>
          <w:lang w:val="en-US" w:eastAsia="zh-CN"/>
        </w:rPr>
        <w:t>4.</w:t>
      </w:r>
      <w:r>
        <w:rPr>
          <w:rFonts w:hint="eastAsia" w:ascii="宋体" w:hAnsi="宋体"/>
          <w:b/>
          <w:sz w:val="28"/>
          <w:szCs w:val="28"/>
        </w:rPr>
        <w:t>投标人直接管理关系信息表</w:t>
      </w:r>
      <w:r>
        <w:rPr>
          <w:rFonts w:hint="eastAsia" w:ascii="宋体" w:hAnsi="宋体" w:cs="宋体"/>
          <w:b/>
          <w:color w:val="auto"/>
          <w:sz w:val="28"/>
          <w:szCs w:val="28"/>
          <w:lang w:eastAsia="zh-CN"/>
        </w:rPr>
        <w:t>格式</w:t>
      </w:r>
      <w:r>
        <w:rPr>
          <w:rFonts w:hint="eastAsia"/>
          <w:sz w:val="28"/>
          <w:szCs w:val="28"/>
          <w:lang w:eastAsia="zh-CN"/>
        </w:rPr>
        <w:t>：</w:t>
      </w:r>
    </w:p>
    <w:p w14:paraId="196F06DA">
      <w:pPr>
        <w:snapToGrid w:val="0"/>
        <w:spacing w:line="360" w:lineRule="auto"/>
        <w:jc w:val="center"/>
        <w:rPr>
          <w:rFonts w:hint="eastAsia" w:ascii="宋体" w:hAnsi="宋体"/>
          <w:b/>
          <w:sz w:val="32"/>
          <w:szCs w:val="32"/>
        </w:rPr>
      </w:pPr>
    </w:p>
    <w:p w14:paraId="0FD3920F">
      <w:pPr>
        <w:snapToGrid w:val="0"/>
        <w:spacing w:line="360" w:lineRule="auto"/>
        <w:jc w:val="center"/>
        <w:rPr>
          <w:rFonts w:hint="eastAsia" w:ascii="宋体" w:hAnsi="宋体"/>
          <w:sz w:val="32"/>
          <w:szCs w:val="32"/>
        </w:rPr>
      </w:pPr>
      <w:r>
        <w:rPr>
          <w:rFonts w:hint="eastAsia" w:ascii="宋体" w:hAnsi="宋体"/>
          <w:b/>
          <w:sz w:val="28"/>
          <w:szCs w:val="28"/>
        </w:rPr>
        <w:t>投标人直接管理关系信息表</w:t>
      </w:r>
    </w:p>
    <w:tbl>
      <w:tblPr>
        <w:tblStyle w:val="21"/>
        <w:tblW w:w="0" w:type="auto"/>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2064"/>
      </w:tblGrid>
      <w:tr w14:paraId="5AAF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33D1AD">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6B01DC">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271AF">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5BC90B">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1B56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750CE7">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A6C5EF">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FCA88">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F08BE2">
            <w:pPr>
              <w:spacing w:line="360" w:lineRule="auto"/>
              <w:jc w:val="center"/>
              <w:rPr>
                <w:rFonts w:hint="eastAsia" w:ascii="宋体" w:hAnsi="宋体" w:cs="宋体"/>
                <w:kern w:val="0"/>
                <w:sz w:val="24"/>
              </w:rPr>
            </w:pPr>
          </w:p>
        </w:tc>
      </w:tr>
      <w:tr w14:paraId="68AD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7DA742">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9C993B">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D14F31">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C6E4C6">
            <w:pPr>
              <w:spacing w:line="360" w:lineRule="auto"/>
              <w:jc w:val="center"/>
              <w:rPr>
                <w:rFonts w:hint="eastAsia" w:ascii="宋体" w:hAnsi="宋体" w:cs="宋体"/>
                <w:kern w:val="0"/>
                <w:sz w:val="24"/>
              </w:rPr>
            </w:pPr>
          </w:p>
        </w:tc>
      </w:tr>
      <w:tr w14:paraId="0A77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CE6F70">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E96404">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13FD94">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3191A4">
            <w:pPr>
              <w:spacing w:line="360" w:lineRule="auto"/>
              <w:jc w:val="center"/>
              <w:rPr>
                <w:rFonts w:hint="eastAsia" w:ascii="宋体" w:hAnsi="宋体" w:cs="宋体"/>
                <w:kern w:val="0"/>
                <w:sz w:val="24"/>
              </w:rPr>
            </w:pPr>
          </w:p>
        </w:tc>
      </w:tr>
      <w:tr w14:paraId="1F99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8AD85">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37315F">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FC0581">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A677AC">
            <w:pPr>
              <w:spacing w:line="360" w:lineRule="auto"/>
              <w:jc w:val="center"/>
              <w:rPr>
                <w:rFonts w:hint="eastAsia" w:ascii="宋体" w:hAnsi="宋体" w:cs="宋体"/>
                <w:kern w:val="0"/>
                <w:sz w:val="24"/>
              </w:rPr>
            </w:pPr>
          </w:p>
        </w:tc>
      </w:tr>
    </w:tbl>
    <w:p w14:paraId="6C72D6CD">
      <w:pPr>
        <w:snapToGrid w:val="0"/>
        <w:spacing w:line="360" w:lineRule="auto"/>
        <w:jc w:val="left"/>
        <w:rPr>
          <w:rFonts w:hint="eastAsia" w:ascii="宋体" w:hAnsi="宋体"/>
          <w:sz w:val="21"/>
          <w:szCs w:val="21"/>
        </w:rPr>
      </w:pPr>
      <w:r>
        <w:rPr>
          <w:rFonts w:hint="eastAsia" w:ascii="宋体" w:hAnsi="宋体"/>
          <w:sz w:val="21"/>
          <w:szCs w:val="21"/>
        </w:rPr>
        <w:t>注：</w:t>
      </w:r>
    </w:p>
    <w:p w14:paraId="3D08CC83">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1.管理关系：是指不具有出资持股关系的其他单位之间存在的管理与被管理关系，如一些上下级关系的事业单位和团体组织。</w:t>
      </w:r>
    </w:p>
    <w:p w14:paraId="31428403">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2.</w:t>
      </w:r>
      <w:r>
        <w:rPr>
          <w:rFonts w:hint="eastAsia" w:ascii="宋体" w:hAnsi="宋体"/>
          <w:spacing w:val="-6"/>
          <w:sz w:val="21"/>
          <w:szCs w:val="21"/>
        </w:rPr>
        <w:t>本表所指的管理关系仅限于直接管理关系，不包括间接的管理关系。</w:t>
      </w:r>
    </w:p>
    <w:p w14:paraId="5D8E9CA1">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投标人</w:t>
      </w:r>
      <w:r>
        <w:rPr>
          <w:rFonts w:hint="eastAsia" w:ascii="宋体" w:hAnsi="宋体"/>
          <w:sz w:val="21"/>
          <w:szCs w:val="21"/>
        </w:rPr>
        <w:t>不存在直接管理关系的，则填“无”。</w:t>
      </w:r>
    </w:p>
    <w:p w14:paraId="0E9E90B5">
      <w:pPr>
        <w:snapToGrid w:val="0"/>
        <w:spacing w:line="360" w:lineRule="auto"/>
        <w:rPr>
          <w:rFonts w:hint="eastAsia" w:ascii="宋体" w:hAnsi="宋体" w:eastAsia="宋体" w:cs="宋体"/>
          <w:color w:val="auto"/>
          <w:kern w:val="0"/>
          <w:sz w:val="24"/>
        </w:rPr>
      </w:pPr>
    </w:p>
    <w:p w14:paraId="0F7769C2">
      <w:pPr>
        <w:spacing w:line="360" w:lineRule="auto"/>
        <w:rPr>
          <w:rFonts w:hint="eastAsia" w:ascii="仿宋_GB2312" w:hAnsi="仿宋" w:eastAsia="仿宋_GB2312" w:cs="仿宋_GB2312"/>
          <w:b/>
          <w:bCs/>
          <w:sz w:val="24"/>
        </w:rPr>
      </w:pPr>
    </w:p>
    <w:p w14:paraId="538405CB">
      <w:pPr>
        <w:snapToGrid w:val="0"/>
        <w:spacing w:line="360" w:lineRule="auto"/>
        <w:rPr>
          <w:rFonts w:hint="eastAsia" w:ascii="仿宋_GB2312" w:hAnsi="仿宋" w:eastAsia="仿宋_GB2312" w:cs="仿宋_GB2312"/>
          <w:b/>
          <w:kern w:val="0"/>
          <w:sz w:val="32"/>
          <w:szCs w:val="32"/>
          <w:lang w:val="zh-CN"/>
        </w:rPr>
      </w:pPr>
    </w:p>
    <w:p w14:paraId="37AB6D9D">
      <w:pPr>
        <w:snapToGrid w:val="0"/>
        <w:spacing w:line="360" w:lineRule="auto"/>
        <w:ind w:firstLine="5160" w:firstLineChars="2150"/>
        <w:rPr>
          <w:rFonts w:hint="eastAsia" w:ascii="仿宋_GB2312" w:hAnsi="仿宋" w:eastAsia="仿宋_GB2312" w:cs="仿宋_GB2312"/>
          <w:kern w:val="0"/>
          <w:sz w:val="24"/>
          <w:lang w:val="zh-CN"/>
        </w:rPr>
      </w:pPr>
    </w:p>
    <w:p w14:paraId="02517BB4">
      <w:pPr>
        <w:snapToGrid w:val="0"/>
        <w:spacing w:line="360" w:lineRule="auto"/>
        <w:ind w:right="480"/>
        <w:jc w:val="center"/>
        <w:rPr>
          <w:rFonts w:hint="eastAsia" w:ascii="仿宋_GB2312" w:hAnsi="仿宋" w:eastAsia="仿宋_GB2312" w:cs="仿宋_GB2312"/>
          <w:b/>
          <w:kern w:val="0"/>
          <w:sz w:val="32"/>
          <w:szCs w:val="32"/>
          <w:lang w:val="zh-CN"/>
        </w:rPr>
      </w:pPr>
    </w:p>
    <w:p w14:paraId="596EBEE9">
      <w:pPr>
        <w:snapToGrid w:val="0"/>
        <w:spacing w:line="360" w:lineRule="auto"/>
        <w:ind w:right="480"/>
        <w:jc w:val="center"/>
        <w:rPr>
          <w:rFonts w:hint="eastAsia" w:ascii="宋体" w:hAnsi="宋体" w:eastAsia="宋体" w:cs="Times New Roman"/>
          <w:b/>
          <w:color w:val="000000"/>
          <w:sz w:val="28"/>
          <w:szCs w:val="28"/>
        </w:rPr>
      </w:pPr>
      <w:r>
        <w:rPr>
          <w:rFonts w:hint="eastAsia" w:ascii="仿宋_GB2312" w:hAnsi="仿宋" w:eastAsia="仿宋_GB2312" w:cs="仿宋_GB2312"/>
          <w:b/>
          <w:kern w:val="0"/>
          <w:sz w:val="32"/>
          <w:szCs w:val="32"/>
        </w:rPr>
        <w:br w:type="page"/>
      </w:r>
    </w:p>
    <w:p w14:paraId="0C3E8E65">
      <w:pPr>
        <w:pStyle w:val="10"/>
        <w:rPr>
          <w:rFonts w:hint="eastAsia"/>
        </w:rPr>
      </w:pPr>
      <w:r>
        <w:rPr>
          <w:rFonts w:hint="eastAsia" w:ascii="宋体" w:hAnsi="宋体" w:cs="宋体"/>
          <w:b/>
          <w:color w:val="auto"/>
          <w:kern w:val="0"/>
          <w:sz w:val="32"/>
          <w:szCs w:val="32"/>
          <w:lang w:val="en-US" w:eastAsia="zh-CN"/>
        </w:rPr>
        <w:t>5.</w:t>
      </w:r>
      <w:r>
        <w:rPr>
          <w:rFonts w:hint="eastAsia" w:ascii="宋体" w:hAnsi="宋体" w:cs="宋体"/>
          <w:b/>
          <w:color w:val="auto"/>
          <w:sz w:val="28"/>
          <w:szCs w:val="28"/>
        </w:rPr>
        <w:t>声明函</w:t>
      </w:r>
      <w:r>
        <w:rPr>
          <w:rFonts w:hint="eastAsia" w:ascii="宋体" w:hAnsi="宋体" w:cs="宋体"/>
          <w:b/>
          <w:color w:val="auto"/>
          <w:sz w:val="28"/>
          <w:szCs w:val="28"/>
          <w:lang w:eastAsia="zh-CN"/>
        </w:rPr>
        <w:t>的格式</w:t>
      </w:r>
      <w:r>
        <w:rPr>
          <w:rFonts w:hint="eastAsia"/>
          <w:sz w:val="28"/>
          <w:szCs w:val="28"/>
          <w:lang w:eastAsia="zh-CN"/>
        </w:rPr>
        <w:t>：</w:t>
      </w:r>
    </w:p>
    <w:p w14:paraId="26E0A873">
      <w:pPr>
        <w:snapToGrid w:val="0"/>
        <w:spacing w:before="50" w:after="120" w:afterLines="50"/>
        <w:jc w:val="center"/>
        <w:rPr>
          <w:rFonts w:hint="eastAsia" w:ascii="宋体" w:hAnsi="宋体" w:eastAsia="宋体" w:cs="Times New Roman"/>
          <w:b/>
          <w:i w:val="0"/>
          <w:iCs w:val="0"/>
          <w:color w:val="000000"/>
          <w:sz w:val="32"/>
          <w:szCs w:val="32"/>
        </w:rPr>
      </w:pPr>
      <w:r>
        <w:rPr>
          <w:rFonts w:hint="eastAsia" w:ascii="宋体" w:hAnsi="宋体" w:eastAsia="宋体" w:cs="Times New Roman"/>
          <w:b/>
          <w:i w:val="0"/>
          <w:iCs w:val="0"/>
          <w:color w:val="000000"/>
          <w:sz w:val="32"/>
          <w:szCs w:val="32"/>
        </w:rPr>
        <w:t>声明函</w:t>
      </w:r>
    </w:p>
    <w:p w14:paraId="298614A3">
      <w:pPr>
        <w:tabs>
          <w:tab w:val="left" w:pos="7200"/>
        </w:tabs>
        <w:spacing w:line="360" w:lineRule="auto"/>
        <w:rPr>
          <w:rFonts w:hint="eastAsia" w:ascii="宋体" w:hAnsi="宋体" w:eastAsia="宋体" w:cs="Times New Roman"/>
          <w:i w:val="0"/>
          <w:iCs w:val="0"/>
          <w:color w:val="000000"/>
          <w:szCs w:val="21"/>
          <w:u w:val="single"/>
        </w:rPr>
      </w:pPr>
      <w:r>
        <w:rPr>
          <w:rFonts w:hint="eastAsia" w:ascii="宋体" w:hAnsi="宋体" w:eastAsia="宋体" w:cs="Times New Roman"/>
          <w:i w:val="0"/>
          <w:iCs w:val="0"/>
          <w:color w:val="000000"/>
          <w:szCs w:val="21"/>
        </w:rPr>
        <w:t>致：</w:t>
      </w:r>
      <w:r>
        <w:rPr>
          <w:rFonts w:hint="eastAsia" w:ascii="宋体" w:hAnsi="宋体" w:cs="Times New Roman"/>
          <w:i w:val="0"/>
          <w:iCs w:val="0"/>
          <w:color w:val="000000"/>
          <w:szCs w:val="21"/>
          <w:u w:val="single"/>
          <w:lang w:val="en-US" w:eastAsia="zh-CN"/>
        </w:rPr>
        <w:t xml:space="preserve">                 </w:t>
      </w:r>
      <w:r>
        <w:rPr>
          <w:rFonts w:hint="eastAsia" w:ascii="宋体" w:hAnsi="宋体" w:eastAsia="宋体" w:cs="Times New Roman"/>
          <w:i w:val="0"/>
          <w:iCs w:val="0"/>
          <w:color w:val="000000"/>
          <w:szCs w:val="21"/>
          <w:u w:val="single"/>
        </w:rPr>
        <w:t xml:space="preserve"> </w:t>
      </w:r>
    </w:p>
    <w:p w14:paraId="137226E0">
      <w:pPr>
        <w:pStyle w:val="2"/>
        <w:ind w:firstLine="420" w:firstLineChars="200"/>
        <w:rPr>
          <w:rFonts w:hint="eastAsia"/>
          <w:i w:val="0"/>
          <w:iCs w:val="0"/>
          <w:sz w:val="21"/>
          <w:szCs w:val="21"/>
        </w:rPr>
      </w:pPr>
      <w:r>
        <w:rPr>
          <w:rFonts w:hint="eastAsia" w:ascii="宋体" w:hAnsi="宋体" w:eastAsia="宋体" w:cs="宋体"/>
          <w:i w:val="0"/>
          <w:iCs w:val="0"/>
          <w:sz w:val="21"/>
          <w:szCs w:val="21"/>
          <w:u w:val="single"/>
        </w:rPr>
        <w:t>（</w:t>
      </w:r>
      <w:r>
        <w:rPr>
          <w:rFonts w:hint="eastAsia" w:ascii="宋体" w:hAnsi="宋体" w:cs="宋体"/>
          <w:i w:val="0"/>
          <w:iCs w:val="0"/>
          <w:sz w:val="21"/>
          <w:szCs w:val="21"/>
          <w:u w:val="single"/>
          <w:lang w:val="en-US" w:eastAsia="zh-CN"/>
        </w:rPr>
        <w:t>投标人</w:t>
      </w:r>
      <w:r>
        <w:rPr>
          <w:rFonts w:hint="eastAsia" w:ascii="宋体" w:hAnsi="宋体" w:eastAsia="宋体" w:cs="宋体"/>
          <w:i w:val="0"/>
          <w:iCs w:val="0"/>
          <w:sz w:val="21"/>
          <w:szCs w:val="21"/>
          <w:u w:val="single"/>
        </w:rPr>
        <w:t>名称）</w:t>
      </w:r>
      <w:r>
        <w:rPr>
          <w:rFonts w:hint="eastAsia" w:ascii="宋体" w:hAnsi="宋体" w:eastAsia="宋体" w:cs="宋体"/>
          <w:i w:val="0"/>
          <w:iCs w:val="0"/>
          <w:sz w:val="21"/>
          <w:szCs w:val="21"/>
        </w:rPr>
        <w:t>系中华人民共和国合法供应商，经营地址</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rPr>
        <w:t>。</w:t>
      </w:r>
    </w:p>
    <w:p w14:paraId="0A20AD9C">
      <w:pPr>
        <w:snapToGrid w:val="0"/>
        <w:spacing w:line="360" w:lineRule="auto"/>
        <w:ind w:firstLine="420" w:firstLineChars="200"/>
        <w:jc w:val="left"/>
        <w:rPr>
          <w:rFonts w:hint="eastAsia" w:ascii="宋体" w:hAnsi="宋体" w:eastAsia="宋体" w:cs="Times New Roman"/>
          <w:i w:val="0"/>
          <w:iCs w:val="0"/>
          <w:color w:val="000000"/>
          <w:szCs w:val="21"/>
        </w:rPr>
      </w:pPr>
      <w:r>
        <w:rPr>
          <w:rFonts w:hint="eastAsia" w:ascii="宋体" w:hAnsi="宋体" w:eastAsia="宋体" w:cs="Times New Roman"/>
          <w:i w:val="0"/>
          <w:iCs w:val="0"/>
          <w:color w:val="000000"/>
          <w:szCs w:val="21"/>
        </w:rPr>
        <w:t>我方愿意参加贵方组织的</w:t>
      </w:r>
      <w:r>
        <w:rPr>
          <w:rFonts w:hint="eastAsia" w:ascii="宋体" w:hAnsi="宋体" w:cs="Times New Roman"/>
          <w:i w:val="0"/>
          <w:iCs w:val="0"/>
          <w:szCs w:val="21"/>
          <w:u w:val="single"/>
          <w:lang w:eastAsia="zh-CN"/>
        </w:rPr>
        <w:t>（项目名称）</w:t>
      </w:r>
      <w:r>
        <w:rPr>
          <w:rFonts w:hint="eastAsia" w:ascii="宋体" w:hAnsi="宋体" w:cs="Times New Roman"/>
          <w:i w:val="0"/>
          <w:iCs w:val="0"/>
          <w:szCs w:val="21"/>
          <w:u w:val="single"/>
          <w:lang w:val="en-US" w:eastAsia="zh-CN"/>
        </w:rPr>
        <w:t xml:space="preserve"> </w:t>
      </w:r>
      <w:r>
        <w:rPr>
          <w:rFonts w:hint="eastAsia" w:ascii="宋体" w:hAnsi="宋体" w:eastAsia="宋体" w:cs="Times New Roman"/>
          <w:i w:val="0"/>
          <w:iCs w:val="0"/>
          <w:color w:val="000000"/>
          <w:szCs w:val="21"/>
        </w:rPr>
        <w:t>（项目编号：</w:t>
      </w:r>
      <w:r>
        <w:rPr>
          <w:rFonts w:hint="eastAsia" w:ascii="宋体" w:hAnsi="宋体" w:cs="Times New Roman"/>
          <w:i w:val="0"/>
          <w:iCs w:val="0"/>
          <w:color w:val="000000"/>
          <w:szCs w:val="21"/>
          <w:lang w:val="en-US" w:eastAsia="zh-CN"/>
        </w:rPr>
        <w:t xml:space="preserve">           </w:t>
      </w:r>
      <w:r>
        <w:rPr>
          <w:rFonts w:hint="eastAsia" w:ascii="宋体" w:hAnsi="宋体" w:eastAsia="宋体" w:cs="Times New Roman"/>
          <w:i w:val="0"/>
          <w:iCs w:val="0"/>
          <w:color w:val="000000"/>
          <w:szCs w:val="21"/>
        </w:rPr>
        <w:t xml:space="preserve"> ）项目的投标，为便于贵方公正、择优地确定中标人，我方就本次投标有关事项郑重声明如下：</w:t>
      </w:r>
    </w:p>
    <w:p w14:paraId="35426527">
      <w:pPr>
        <w:pStyle w:val="2"/>
        <w:ind w:firstLine="420" w:firstLineChars="200"/>
        <w:rPr>
          <w:rFonts w:hint="eastAsia" w:eastAsia="宋体"/>
          <w:i w:val="0"/>
          <w:iCs w:val="0"/>
          <w:sz w:val="21"/>
          <w:szCs w:val="21"/>
          <w:lang w:eastAsia="zh-CN"/>
        </w:rPr>
      </w:pPr>
      <w:r>
        <w:rPr>
          <w:rFonts w:hint="eastAsia" w:ascii="宋体" w:hAnsi="宋体" w:cs="宋体"/>
          <w:i w:val="0"/>
          <w:iCs w:val="0"/>
          <w:sz w:val="21"/>
          <w:szCs w:val="21"/>
          <w:lang w:val="en-US" w:eastAsia="zh-CN"/>
        </w:rPr>
        <w:t>1、</w:t>
      </w:r>
      <w:r>
        <w:rPr>
          <w:rFonts w:hint="eastAsia" w:ascii="宋体" w:hAnsi="宋体" w:eastAsia="宋体" w:cs="宋体"/>
          <w:i w:val="0"/>
          <w:iCs w:val="0"/>
          <w:sz w:val="21"/>
          <w:szCs w:val="21"/>
        </w:rPr>
        <w:t>我方向贵方提交的所有</w:t>
      </w:r>
      <w:r>
        <w:rPr>
          <w:rFonts w:hint="eastAsia" w:ascii="宋体" w:hAnsi="宋体" w:cs="宋体"/>
          <w:i w:val="0"/>
          <w:iCs w:val="0"/>
          <w:sz w:val="21"/>
          <w:szCs w:val="21"/>
          <w:lang w:val="en-US" w:eastAsia="zh-CN"/>
        </w:rPr>
        <w:t>投标</w:t>
      </w:r>
      <w:r>
        <w:rPr>
          <w:rFonts w:hint="eastAsia" w:ascii="宋体" w:hAnsi="宋体" w:eastAsia="宋体" w:cs="宋体"/>
          <w:i w:val="0"/>
          <w:iCs w:val="0"/>
          <w:sz w:val="21"/>
          <w:szCs w:val="21"/>
        </w:rPr>
        <w:t>文件、资料都是准确的和真实的</w:t>
      </w:r>
      <w:r>
        <w:rPr>
          <w:rFonts w:hint="eastAsia" w:ascii="宋体" w:hAnsi="宋体" w:cs="宋体"/>
          <w:i w:val="0"/>
          <w:iCs w:val="0"/>
          <w:sz w:val="21"/>
          <w:szCs w:val="21"/>
          <w:lang w:eastAsia="zh-CN"/>
        </w:rPr>
        <w:t>。</w:t>
      </w:r>
    </w:p>
    <w:p w14:paraId="09C5F15E">
      <w:pPr>
        <w:snapToGrid w:val="0"/>
        <w:spacing w:line="360" w:lineRule="auto"/>
        <w:ind w:firstLine="420" w:firstLineChars="200"/>
        <w:jc w:val="left"/>
        <w:rPr>
          <w:rFonts w:hint="eastAsia" w:ascii="宋体" w:hAnsi="宋体" w:eastAsia="宋体" w:cs="Times New Roman"/>
          <w:color w:val="000000"/>
          <w:szCs w:val="21"/>
        </w:rPr>
      </w:pPr>
      <w:r>
        <w:rPr>
          <w:rFonts w:hint="eastAsia" w:ascii="宋体" w:hAnsi="宋体" w:cs="Times New Roman"/>
          <w:i w:val="0"/>
          <w:iCs w:val="0"/>
          <w:color w:val="000000"/>
          <w:szCs w:val="21"/>
          <w:lang w:val="en-US" w:eastAsia="zh-CN"/>
        </w:rPr>
        <w:t>2、</w:t>
      </w:r>
      <w:r>
        <w:rPr>
          <w:rFonts w:hint="eastAsia" w:ascii="宋体" w:hAnsi="宋体" w:eastAsia="宋体" w:cs="Times New Roman"/>
          <w:i w:val="0"/>
          <w:iCs w:val="0"/>
          <w:color w:val="000000"/>
          <w:szCs w:val="21"/>
        </w:rPr>
        <w:t>我方不是采购人的附属机构；不是为本次采购项目提供整体设计、规范编制或者项目管理、监理、检测等服务的供应商；在获知本项目采购信息后，与采购人聘请的为此项目提供咨询服务的公司及其附属</w:t>
      </w:r>
      <w:r>
        <w:rPr>
          <w:rFonts w:hint="eastAsia" w:ascii="宋体" w:hAnsi="宋体" w:eastAsia="宋体" w:cs="Times New Roman"/>
          <w:color w:val="000000"/>
          <w:szCs w:val="21"/>
        </w:rPr>
        <w:t>机构没有任何联系。</w:t>
      </w:r>
    </w:p>
    <w:p w14:paraId="2BDD50F6">
      <w:pPr>
        <w:spacing w:line="360" w:lineRule="exact"/>
        <w:ind w:firstLine="420" w:firstLineChars="200"/>
        <w:contextualSpacing/>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在此，我方宣布同意如下：</w:t>
      </w:r>
    </w:p>
    <w:p w14:paraId="3B4C2D64">
      <w:pPr>
        <w:spacing w:line="3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（1）将按</w:t>
      </w:r>
      <w:r>
        <w:rPr>
          <w:rFonts w:hint="eastAsia" w:ascii="宋体" w:hAnsi="宋体" w:cs="宋体"/>
          <w:sz w:val="21"/>
          <w:szCs w:val="21"/>
          <w:lang w:val="en-US" w:eastAsia="zh-CN"/>
        </w:rPr>
        <w:t>招标</w:t>
      </w:r>
      <w:r>
        <w:rPr>
          <w:rFonts w:hint="eastAsia" w:ascii="宋体" w:hAnsi="宋体" w:eastAsia="宋体" w:cs="宋体"/>
          <w:sz w:val="21"/>
          <w:szCs w:val="21"/>
        </w:rPr>
        <w:t>文件的约定履行合同责任和义务；</w:t>
      </w:r>
    </w:p>
    <w:p w14:paraId="1C067144">
      <w:pPr>
        <w:spacing w:line="3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（2）已详细审查</w:t>
      </w:r>
      <w:r>
        <w:rPr>
          <w:rFonts w:hint="eastAsia" w:ascii="宋体" w:hAnsi="宋体" w:cs="宋体"/>
          <w:sz w:val="21"/>
          <w:szCs w:val="21"/>
          <w:lang w:val="en-US" w:eastAsia="zh-CN"/>
        </w:rPr>
        <w:t>招标</w:t>
      </w:r>
      <w:r>
        <w:rPr>
          <w:rFonts w:hint="eastAsia" w:ascii="宋体" w:hAnsi="宋体" w:eastAsia="宋体" w:cs="宋体"/>
          <w:sz w:val="21"/>
          <w:szCs w:val="21"/>
        </w:rPr>
        <w:t>文件</w:t>
      </w:r>
      <w:r>
        <w:rPr>
          <w:rFonts w:hint="eastAsia" w:ascii="宋体" w:hAnsi="宋体" w:cs="宋体"/>
          <w:sz w:val="21"/>
          <w:szCs w:val="21"/>
          <w:lang w:val="en-US" w:eastAsia="zh-CN"/>
        </w:rPr>
        <w:t>的</w:t>
      </w:r>
      <w:r>
        <w:rPr>
          <w:rFonts w:hint="eastAsia" w:ascii="宋体" w:hAnsi="宋体" w:eastAsia="宋体" w:cs="宋体"/>
          <w:sz w:val="21"/>
          <w:szCs w:val="21"/>
        </w:rPr>
        <w:t>全部</w:t>
      </w:r>
      <w:r>
        <w:rPr>
          <w:rFonts w:hint="eastAsia" w:ascii="宋体" w:hAnsi="宋体" w:cs="宋体"/>
          <w:kern w:val="0"/>
          <w:sz w:val="21"/>
          <w:szCs w:val="21"/>
          <w:lang w:val="en-US" w:eastAsia="zh-CN"/>
        </w:rPr>
        <w:t>内容</w:t>
      </w:r>
      <w:r>
        <w:rPr>
          <w:rFonts w:hint="eastAsia" w:ascii="宋体" w:hAnsi="宋体" w:eastAsia="宋体" w:cs="宋体"/>
          <w:sz w:val="21"/>
          <w:szCs w:val="21"/>
        </w:rPr>
        <w:t>，包括澄清或者更正公告（如有）；</w:t>
      </w:r>
    </w:p>
    <w:p w14:paraId="2804EDD5">
      <w:pPr>
        <w:spacing w:line="3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（3）同意提供按照贵方可能要求的与</w:t>
      </w:r>
      <w:r>
        <w:rPr>
          <w:rFonts w:hint="eastAsia" w:ascii="宋体" w:hAnsi="宋体" w:cs="宋体"/>
          <w:sz w:val="21"/>
          <w:szCs w:val="21"/>
          <w:lang w:val="en-US" w:eastAsia="zh-CN"/>
        </w:rPr>
        <w:t>投标</w:t>
      </w:r>
      <w:r>
        <w:rPr>
          <w:rFonts w:hint="eastAsia" w:ascii="宋体" w:hAnsi="宋体" w:eastAsia="宋体" w:cs="宋体"/>
          <w:sz w:val="21"/>
          <w:szCs w:val="21"/>
        </w:rPr>
        <w:t>有关的一切数据或者资料。</w:t>
      </w:r>
    </w:p>
    <w:p w14:paraId="0946BCF7">
      <w:pPr>
        <w:pStyle w:val="2"/>
        <w:rPr>
          <w:rFonts w:hint="eastAsia"/>
        </w:rPr>
      </w:pPr>
    </w:p>
    <w:p w14:paraId="4194D0B5">
      <w:pPr>
        <w:spacing w:line="360" w:lineRule="auto"/>
        <w:ind w:firstLine="420" w:firstLineChars="200"/>
        <w:rPr>
          <w:rFonts w:hint="eastAsia" w:ascii="宋体" w:hAnsi="宋体" w:eastAsia="宋体" w:cs="Times New Roman"/>
          <w:color w:val="000000"/>
          <w:szCs w:val="21"/>
        </w:rPr>
      </w:pPr>
      <w:r>
        <w:rPr>
          <w:rFonts w:hint="eastAsia" w:ascii="宋体" w:hAnsi="宋体" w:cs="Times New Roman"/>
          <w:color w:val="000000"/>
          <w:szCs w:val="21"/>
          <w:lang w:val="en-US" w:eastAsia="zh-CN"/>
        </w:rPr>
        <w:t>4、</w:t>
      </w:r>
      <w:r>
        <w:rPr>
          <w:rFonts w:hint="eastAsia" w:ascii="宋体" w:hAnsi="宋体" w:eastAsia="宋体" w:cs="Times New Roman"/>
          <w:b w:val="0"/>
          <w:bCs w:val="0"/>
          <w:kern w:val="2"/>
          <w:sz w:val="21"/>
          <w:szCs w:val="21"/>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000000"/>
          <w:szCs w:val="21"/>
          <w:lang w:eastAsia="zh-CN"/>
        </w:rPr>
        <w:t>，</w:t>
      </w:r>
      <w:r>
        <w:rPr>
          <w:rFonts w:hint="eastAsia" w:ascii="宋体" w:hAnsi="宋体" w:eastAsia="宋体" w:cs="Times New Roman"/>
          <w:color w:val="000000"/>
          <w:szCs w:val="21"/>
        </w:rPr>
        <w:t>未被列入失信被执行人、</w:t>
      </w:r>
      <w:r>
        <w:rPr>
          <w:rFonts w:hint="eastAsia" w:ascii="宋体" w:hAnsi="宋体" w:cs="Times New Roman"/>
          <w:color w:val="000000"/>
          <w:szCs w:val="21"/>
          <w:lang w:eastAsia="zh-CN"/>
        </w:rPr>
        <w:t>重大税收违法失信主体</w:t>
      </w:r>
      <w:r>
        <w:rPr>
          <w:rFonts w:hint="eastAsia" w:ascii="宋体" w:hAnsi="宋体" w:eastAsia="宋体" w:cs="Times New Roman"/>
          <w:color w:val="000000"/>
          <w:szCs w:val="21"/>
        </w:rPr>
        <w:t>、政府采购严重违法失信行为记录名单。</w:t>
      </w:r>
    </w:p>
    <w:p w14:paraId="7C476F8D">
      <w:pPr>
        <w:spacing w:line="360" w:lineRule="exact"/>
        <w:ind w:firstLine="420" w:firstLineChars="200"/>
        <w:contextualSpacing/>
        <w:rPr>
          <w:rFonts w:hint="eastAsia" w:ascii="宋体" w:hAnsi="宋体" w:eastAsia="宋体" w:cs="宋体"/>
          <w:i w:val="0"/>
          <w:iCs w:val="0"/>
          <w:sz w:val="21"/>
          <w:szCs w:val="21"/>
          <w:u w:val="none"/>
        </w:rPr>
      </w:pPr>
      <w:r>
        <w:rPr>
          <w:rFonts w:hint="eastAsia" w:ascii="宋体" w:hAnsi="宋体" w:cs="Times New Roman"/>
          <w:color w:val="000000"/>
          <w:szCs w:val="21"/>
          <w:lang w:val="en-US" w:eastAsia="zh-CN"/>
        </w:rPr>
        <w:t>5、</w:t>
      </w:r>
      <w:r>
        <w:rPr>
          <w:rFonts w:hint="eastAsia" w:ascii="宋体" w:hAnsi="宋体" w:eastAsia="宋体" w:cs="宋体"/>
          <w:sz w:val="21"/>
          <w:szCs w:val="21"/>
        </w:rPr>
        <w:t>根据《中华人民共和国政府采购法实施条例》第五十条要求对政府采购合同进行公告，但政府采购合同中涉及国家秘密、商业秘密的内容除外。我方就对本次</w:t>
      </w:r>
      <w:r>
        <w:rPr>
          <w:rFonts w:hint="eastAsia" w:ascii="宋体" w:hAnsi="宋体" w:cs="宋体"/>
          <w:sz w:val="21"/>
          <w:szCs w:val="21"/>
          <w:lang w:val="en-US" w:eastAsia="zh-CN"/>
        </w:rPr>
        <w:t>投标</w:t>
      </w:r>
      <w:r>
        <w:rPr>
          <w:rFonts w:hint="eastAsia" w:ascii="宋体" w:hAnsi="宋体" w:eastAsia="宋体" w:cs="宋体"/>
          <w:sz w:val="21"/>
          <w:szCs w:val="21"/>
        </w:rPr>
        <w:t>文件进行注明如下：</w:t>
      </w:r>
      <w:r>
        <w:rPr>
          <w:rFonts w:hint="eastAsia" w:ascii="宋体" w:hAnsi="宋体" w:eastAsia="宋体" w:cs="宋体"/>
          <w:i w:val="0"/>
          <w:iCs w:val="0"/>
          <w:sz w:val="21"/>
          <w:szCs w:val="21"/>
          <w:u w:val="none"/>
        </w:rPr>
        <w:t>（两项内容中必须选择一项）</w:t>
      </w:r>
    </w:p>
    <w:p w14:paraId="741FFBA2">
      <w:pPr>
        <w:spacing w:line="360" w:lineRule="exact"/>
        <w:ind w:firstLine="420" w:firstLineChars="200"/>
        <w:contextualSpacing/>
        <w:rPr>
          <w:rFonts w:hint="eastAsia" w:ascii="宋体" w:hAnsi="宋体" w:eastAsia="宋体" w:cs="宋体"/>
          <w:sz w:val="21"/>
          <w:szCs w:val="21"/>
          <w:lang w:eastAsia="zh-CN"/>
        </w:rPr>
      </w:pPr>
      <w:r>
        <w:rPr>
          <w:rFonts w:hint="eastAsia" w:ascii="宋体" w:hAnsi="宋体" w:eastAsia="宋体" w:cs="宋体"/>
          <w:sz w:val="21"/>
          <w:szCs w:val="21"/>
        </w:rPr>
        <w:t>□我方本次</w:t>
      </w:r>
      <w:r>
        <w:rPr>
          <w:rFonts w:hint="eastAsia" w:ascii="宋体" w:hAnsi="宋体" w:cs="宋体"/>
          <w:sz w:val="21"/>
          <w:szCs w:val="21"/>
          <w:lang w:val="en-US" w:eastAsia="zh-CN"/>
        </w:rPr>
        <w:t>投标</w:t>
      </w:r>
      <w:r>
        <w:rPr>
          <w:rFonts w:hint="eastAsia" w:ascii="宋体" w:hAnsi="宋体" w:eastAsia="宋体" w:cs="宋体"/>
          <w:sz w:val="21"/>
          <w:szCs w:val="21"/>
        </w:rPr>
        <w:t>文件</w:t>
      </w:r>
      <w:r>
        <w:rPr>
          <w:rFonts w:hint="eastAsia" w:ascii="宋体" w:hAnsi="宋体" w:eastAsia="宋体" w:cs="宋体"/>
          <w:kern w:val="0"/>
          <w:sz w:val="21"/>
          <w:szCs w:val="21"/>
        </w:rPr>
        <w:t>内容中</w:t>
      </w:r>
      <w:r>
        <w:rPr>
          <w:rFonts w:hint="eastAsia" w:ascii="宋体" w:hAnsi="宋体" w:eastAsia="宋体" w:cs="宋体"/>
          <w:sz w:val="21"/>
          <w:szCs w:val="21"/>
        </w:rPr>
        <w:t>未</w:t>
      </w:r>
      <w:r>
        <w:rPr>
          <w:rFonts w:hint="eastAsia" w:ascii="宋体" w:hAnsi="宋体" w:eastAsia="宋体" w:cs="宋体"/>
          <w:kern w:val="0"/>
          <w:sz w:val="21"/>
          <w:szCs w:val="21"/>
        </w:rPr>
        <w:t>涉及商业秘密</w:t>
      </w:r>
      <w:r>
        <w:rPr>
          <w:rFonts w:hint="eastAsia" w:ascii="宋体" w:hAnsi="宋体" w:cs="宋体"/>
          <w:kern w:val="0"/>
          <w:sz w:val="21"/>
          <w:szCs w:val="21"/>
          <w:lang w:eastAsia="zh-CN"/>
        </w:rPr>
        <w:t>。</w:t>
      </w:r>
    </w:p>
    <w:p w14:paraId="77475FB6">
      <w:pPr>
        <w:spacing w:line="360" w:lineRule="exact"/>
        <w:ind w:firstLine="420" w:firstLineChars="200"/>
        <w:contextualSpacing/>
        <w:rPr>
          <w:rFonts w:hint="eastAsia" w:ascii="宋体" w:hAnsi="宋体" w:eastAsia="宋体" w:cs="宋体"/>
          <w:sz w:val="21"/>
          <w:szCs w:val="21"/>
          <w:lang w:eastAsia="zh-CN"/>
        </w:rPr>
      </w:pPr>
      <w:r>
        <w:rPr>
          <w:rFonts w:hint="eastAsia" w:ascii="宋体" w:hAnsi="宋体" w:eastAsia="宋体" w:cs="宋体"/>
          <w:sz w:val="21"/>
          <w:szCs w:val="21"/>
        </w:rPr>
        <w:t>□我方本次</w:t>
      </w:r>
      <w:r>
        <w:rPr>
          <w:rFonts w:hint="eastAsia" w:ascii="宋体" w:hAnsi="宋体" w:cs="宋体"/>
          <w:sz w:val="21"/>
          <w:szCs w:val="21"/>
          <w:lang w:val="en-US" w:eastAsia="zh-CN"/>
        </w:rPr>
        <w:t>投标</w:t>
      </w:r>
      <w:r>
        <w:rPr>
          <w:rFonts w:hint="eastAsia" w:ascii="宋体" w:hAnsi="宋体" w:eastAsia="宋体" w:cs="宋体"/>
          <w:sz w:val="21"/>
          <w:szCs w:val="21"/>
        </w:rPr>
        <w:t>文件</w:t>
      </w:r>
      <w:r>
        <w:rPr>
          <w:rFonts w:hint="eastAsia" w:ascii="宋体" w:hAnsi="宋体" w:eastAsia="宋体" w:cs="宋体"/>
          <w:kern w:val="0"/>
          <w:sz w:val="21"/>
          <w:szCs w:val="21"/>
        </w:rPr>
        <w:t>涉及商业秘密的内容有：</w:t>
      </w:r>
      <w:r>
        <w:rPr>
          <w:rFonts w:hint="eastAsia" w:ascii="宋体" w:hAnsi="宋体" w:eastAsia="宋体" w:cs="宋体"/>
          <w:kern w:val="0"/>
          <w:sz w:val="21"/>
          <w:szCs w:val="21"/>
          <w:u w:val="single"/>
        </w:rPr>
        <w:t xml:space="preserve">                         </w:t>
      </w:r>
      <w:r>
        <w:rPr>
          <w:rFonts w:hint="eastAsia" w:ascii="宋体" w:hAnsi="宋体" w:cs="宋体"/>
          <w:kern w:val="0"/>
          <w:sz w:val="21"/>
          <w:szCs w:val="21"/>
          <w:lang w:eastAsia="zh-CN"/>
        </w:rPr>
        <w:t>。</w:t>
      </w:r>
    </w:p>
    <w:p w14:paraId="7D006AA1">
      <w:pPr>
        <w:pStyle w:val="2"/>
        <w:rPr>
          <w:rFonts w:eastAsia="宋体"/>
          <w:lang w:val="en-US" w:eastAsia="zh-CN"/>
        </w:rPr>
      </w:pPr>
    </w:p>
    <w:p w14:paraId="4DCD6B53">
      <w:pPr>
        <w:snapToGrid w:val="0"/>
        <w:spacing w:line="360" w:lineRule="auto"/>
        <w:ind w:firstLine="420" w:firstLineChars="200"/>
        <w:jc w:val="left"/>
        <w:rPr>
          <w:rFonts w:hint="eastAsia" w:ascii="宋体" w:hAnsi="宋体" w:eastAsia="宋体" w:cs="Times New Roman"/>
          <w:color w:val="000000"/>
          <w:szCs w:val="21"/>
        </w:rPr>
      </w:pPr>
      <w:r>
        <w:rPr>
          <w:rFonts w:hint="eastAsia" w:ascii="宋体" w:hAnsi="宋体" w:cs="Times New Roman"/>
          <w:color w:val="000000"/>
          <w:szCs w:val="21"/>
          <w:lang w:val="en-US" w:eastAsia="zh-CN"/>
        </w:rPr>
        <w:t>6、</w:t>
      </w:r>
      <w:r>
        <w:rPr>
          <w:rFonts w:hint="eastAsia" w:ascii="宋体" w:hAnsi="宋体" w:eastAsia="宋体" w:cs="Times New Roman"/>
          <w:color w:val="000000"/>
          <w:szCs w:val="21"/>
        </w:rPr>
        <w:t>以上事项如有虚假或</w:t>
      </w:r>
      <w:r>
        <w:rPr>
          <w:rFonts w:hint="eastAsia" w:ascii="宋体" w:hAnsi="宋体" w:cs="Times New Roman"/>
          <w:color w:val="000000"/>
          <w:szCs w:val="21"/>
          <w:lang w:val="en-US" w:eastAsia="zh-CN"/>
        </w:rPr>
        <w:t>者</w:t>
      </w:r>
      <w:r>
        <w:rPr>
          <w:rFonts w:hint="eastAsia" w:ascii="宋体" w:hAnsi="宋体" w:eastAsia="宋体" w:cs="Times New Roman"/>
          <w:color w:val="000000"/>
          <w:szCs w:val="21"/>
        </w:rPr>
        <w:t>隐瞒，我方愿意承担一切后果，并不再寻求任何旨在减轻或</w:t>
      </w:r>
      <w:r>
        <w:rPr>
          <w:rFonts w:hint="eastAsia" w:ascii="宋体" w:hAnsi="宋体" w:cs="Times New Roman"/>
          <w:color w:val="000000"/>
          <w:szCs w:val="21"/>
          <w:lang w:val="en-US" w:eastAsia="zh-CN"/>
        </w:rPr>
        <w:t>者</w:t>
      </w:r>
      <w:r>
        <w:rPr>
          <w:rFonts w:hint="eastAsia" w:ascii="宋体" w:hAnsi="宋体" w:eastAsia="宋体" w:cs="Times New Roman"/>
          <w:color w:val="000000"/>
          <w:szCs w:val="21"/>
        </w:rPr>
        <w:t xml:space="preserve">免除法律责任的辩解。 </w:t>
      </w:r>
    </w:p>
    <w:p w14:paraId="50082911">
      <w:pPr>
        <w:tabs>
          <w:tab w:val="left" w:pos="939"/>
        </w:tabs>
        <w:spacing w:line="360" w:lineRule="exact"/>
        <w:ind w:left="141" w:leftChars="67" w:firstLine="315" w:firstLineChars="150"/>
        <w:contextualSpacing/>
        <w:rPr>
          <w:rFonts w:hint="eastAsia" w:ascii="宋体" w:hAnsi="宋体" w:eastAsia="宋体" w:cs="宋体"/>
          <w:sz w:val="21"/>
          <w:szCs w:val="21"/>
        </w:rPr>
      </w:pPr>
      <w:r>
        <w:rPr>
          <w:rFonts w:hint="eastAsia" w:ascii="宋体" w:hAnsi="宋体" w:eastAsia="宋体" w:cs="宋体"/>
          <w:sz w:val="21"/>
          <w:szCs w:val="21"/>
        </w:rPr>
        <w:t>特此承诺。</w:t>
      </w:r>
    </w:p>
    <w:p w14:paraId="4501477E">
      <w:pPr>
        <w:snapToGrid w:val="0"/>
        <w:spacing w:before="50" w:after="120" w:afterLines="50"/>
        <w:ind w:firstLine="181" w:firstLineChars="100"/>
        <w:jc w:val="left"/>
        <w:rPr>
          <w:rFonts w:hint="eastAsia" w:ascii="宋体" w:hAnsi="宋体" w:eastAsia="宋体" w:cs="Times New Roman"/>
          <w:sz w:val="18"/>
          <w:szCs w:val="18"/>
        </w:rPr>
      </w:pPr>
      <w:r>
        <w:rPr>
          <w:rFonts w:hint="eastAsia" w:ascii="宋体" w:hAnsi="宋体" w:cs="Times New Roman"/>
          <w:b/>
          <w:sz w:val="18"/>
          <w:szCs w:val="18"/>
          <w:lang w:val="en-US" w:eastAsia="zh-CN"/>
        </w:rPr>
        <w:t xml:space="preserve">  注： </w:t>
      </w:r>
      <w:r>
        <w:rPr>
          <w:rFonts w:hint="eastAsia" w:ascii="宋体" w:hAnsi="宋体" w:eastAsia="宋体" w:cs="Times New Roman"/>
          <w:b/>
          <w:sz w:val="18"/>
          <w:szCs w:val="18"/>
        </w:rPr>
        <w:t>如为联合体投标，盖章处须加盖联合体各方公章，否则</w:t>
      </w:r>
      <w:r>
        <w:rPr>
          <w:rFonts w:hint="eastAsia" w:ascii="宋体" w:hAnsi="宋体" w:eastAsia="宋体" w:cs="宋体"/>
          <w:b/>
          <w:bCs/>
          <w:sz w:val="18"/>
          <w:szCs w:val="18"/>
        </w:rPr>
        <w:t>其</w:t>
      </w:r>
      <w:r>
        <w:rPr>
          <w:rFonts w:hint="eastAsia" w:ascii="宋体" w:hAnsi="宋体" w:cs="宋体"/>
          <w:b/>
          <w:bCs/>
          <w:sz w:val="18"/>
          <w:szCs w:val="18"/>
          <w:lang w:val="en-US" w:eastAsia="zh-CN"/>
        </w:rPr>
        <w:t>投标</w:t>
      </w:r>
      <w:r>
        <w:rPr>
          <w:rFonts w:hint="eastAsia" w:ascii="宋体" w:hAnsi="宋体" w:eastAsia="宋体" w:cs="宋体"/>
          <w:b/>
          <w:bCs/>
          <w:sz w:val="18"/>
          <w:szCs w:val="18"/>
        </w:rPr>
        <w:t>文件</w:t>
      </w:r>
      <w:r>
        <w:rPr>
          <w:rFonts w:hint="eastAsia" w:ascii="宋体" w:hAnsi="宋体" w:eastAsia="宋体" w:cs="宋体"/>
          <w:b/>
          <w:bCs/>
          <w:sz w:val="18"/>
          <w:szCs w:val="18"/>
          <w:lang w:eastAsia="zh-CN"/>
        </w:rPr>
        <w:t>作无效</w:t>
      </w:r>
      <w:r>
        <w:rPr>
          <w:rFonts w:hint="eastAsia" w:ascii="宋体" w:hAnsi="宋体" w:eastAsia="宋体" w:cs="宋体"/>
          <w:b/>
          <w:bCs/>
          <w:sz w:val="18"/>
          <w:szCs w:val="18"/>
        </w:rPr>
        <w:t>响应处理</w:t>
      </w:r>
      <w:r>
        <w:rPr>
          <w:rFonts w:hint="eastAsia" w:ascii="宋体" w:hAnsi="宋体" w:eastAsia="宋体" w:cs="Times New Roman"/>
          <w:b/>
          <w:sz w:val="18"/>
          <w:szCs w:val="18"/>
        </w:rPr>
        <w:t>。</w:t>
      </w:r>
    </w:p>
    <w:p w14:paraId="7E8786D3">
      <w:pPr>
        <w:snapToGrid w:val="0"/>
        <w:spacing w:before="50" w:after="240" w:afterLines="100" w:line="360" w:lineRule="auto"/>
        <w:jc w:val="left"/>
        <w:rPr>
          <w:rFonts w:hint="eastAsia" w:ascii="宋体" w:hAnsi="宋体" w:eastAsia="宋体" w:cs="宋体"/>
          <w:color w:val="000000"/>
          <w:sz w:val="24"/>
        </w:rPr>
      </w:pPr>
      <w:r>
        <w:rPr>
          <w:rFonts w:hint="eastAsia" w:ascii="宋体" w:hAnsi="宋体" w:eastAsia="宋体" w:cs="Times New Roman"/>
          <w:color w:val="000000"/>
          <w:sz w:val="24"/>
        </w:rPr>
        <w:t xml:space="preserve">                                     </w:t>
      </w:r>
    </w:p>
    <w:p w14:paraId="23AD64F4">
      <w:pPr>
        <w:snapToGrid w:val="0"/>
        <w:spacing w:before="50" w:after="240"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宋体" w:hAnsi="宋体" w:eastAsia="宋体" w:cs="宋体"/>
          <w:color w:val="000000"/>
          <w:sz w:val="24"/>
        </w:rPr>
        <w:t xml:space="preserve">  </w:t>
      </w:r>
      <w:r>
        <w:rPr>
          <w:rFonts w:hint="eastAsia" w:ascii="宋体" w:hAnsi="宋体" w:eastAsia="宋体" w:cs="宋体"/>
          <w:kern w:val="0"/>
          <w:sz w:val="24"/>
          <w:lang w:val="zh-CN"/>
        </w:rPr>
        <w:t>投标人名称(盖公章)：</w:t>
      </w:r>
      <w:r>
        <w:rPr>
          <w:rFonts w:hint="eastAsia" w:ascii="宋体" w:hAnsi="宋体" w:eastAsia="宋体" w:cs="Times New Roman"/>
          <w:color w:val="000000"/>
          <w:szCs w:val="21"/>
        </w:rPr>
        <w:t xml:space="preserve">                                     年    月    日</w:t>
      </w:r>
    </w:p>
    <w:p w14:paraId="02E21361">
      <w:pP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br w:type="page"/>
      </w:r>
    </w:p>
    <w:p w14:paraId="1F16E97D">
      <w:pPr>
        <w:pStyle w:val="13"/>
        <w:jc w:val="center"/>
        <w:outlineLvl w:val="1"/>
        <w:rPr>
          <w:rFonts w:hint="eastAsia" w:hAnsi="宋体" w:eastAsia="宋体" w:cs="Times New Roman"/>
          <w:b/>
          <w:bCs/>
          <w:color w:val="000000"/>
          <w:sz w:val="28"/>
          <w:szCs w:val="28"/>
        </w:rPr>
      </w:pPr>
      <w:bookmarkStart w:id="365" w:name="_Toc20777"/>
      <w:bookmarkStart w:id="366" w:name="_Toc3944"/>
      <w:bookmarkStart w:id="367" w:name="_Toc31528"/>
      <w:bookmarkStart w:id="368" w:name="_Toc13159"/>
      <w:bookmarkStart w:id="369" w:name="_Toc2566"/>
      <w:bookmarkStart w:id="370" w:name="_Toc19686838"/>
      <w:bookmarkStart w:id="371" w:name="_Toc6839"/>
      <w:bookmarkStart w:id="372" w:name="_Toc16062"/>
      <w:bookmarkStart w:id="373" w:name="_Toc24133"/>
      <w:bookmarkStart w:id="374" w:name="_Toc12624"/>
      <w:bookmarkStart w:id="375" w:name="_Toc8189"/>
    </w:p>
    <w:p w14:paraId="7BFCB95E">
      <w:pPr>
        <w:pStyle w:val="13"/>
        <w:jc w:val="center"/>
        <w:outlineLvl w:val="1"/>
        <w:rPr>
          <w:rFonts w:hint="eastAsia" w:hAnsi="宋体" w:eastAsia="宋体" w:cs="Times New Roman"/>
          <w:b/>
          <w:bCs/>
          <w:color w:val="000000"/>
          <w:sz w:val="28"/>
          <w:szCs w:val="28"/>
        </w:rPr>
      </w:pPr>
      <w:r>
        <w:rPr>
          <w:rFonts w:hint="eastAsia" w:hAnsi="宋体" w:eastAsia="宋体" w:cs="Times New Roman"/>
          <w:b/>
          <w:bCs/>
          <w:color w:val="000000"/>
          <w:sz w:val="28"/>
          <w:szCs w:val="28"/>
        </w:rPr>
        <w:t>第</w:t>
      </w:r>
      <w:r>
        <w:rPr>
          <w:rFonts w:hint="eastAsia" w:hAnsi="宋体" w:cs="Times New Roman"/>
          <w:b/>
          <w:bCs/>
          <w:color w:val="000000"/>
          <w:sz w:val="28"/>
          <w:szCs w:val="28"/>
          <w:lang w:eastAsia="zh-CN"/>
        </w:rPr>
        <w:t>二</w:t>
      </w:r>
      <w:r>
        <w:rPr>
          <w:rFonts w:hint="eastAsia" w:hAnsi="宋体" w:eastAsia="宋体" w:cs="Times New Roman"/>
          <w:b/>
          <w:bCs/>
          <w:color w:val="000000"/>
          <w:sz w:val="28"/>
          <w:szCs w:val="28"/>
        </w:rPr>
        <w:t xml:space="preserve">节 </w:t>
      </w:r>
      <w:r>
        <w:rPr>
          <w:rFonts w:hint="eastAsia" w:hAnsi="宋体" w:cs="Times New Roman"/>
          <w:b/>
          <w:bCs/>
          <w:color w:val="000000"/>
          <w:sz w:val="28"/>
          <w:szCs w:val="28"/>
          <w:lang w:eastAsia="zh-CN"/>
        </w:rPr>
        <w:t>商务技术文件</w:t>
      </w:r>
      <w:r>
        <w:rPr>
          <w:rFonts w:hint="eastAsia" w:hAnsi="宋体" w:eastAsia="宋体" w:cs="Times New Roman"/>
          <w:b/>
          <w:bCs/>
          <w:color w:val="000000"/>
          <w:sz w:val="28"/>
          <w:szCs w:val="28"/>
        </w:rPr>
        <w:t>格式</w:t>
      </w:r>
      <w:bookmarkEnd w:id="365"/>
      <w:bookmarkEnd w:id="366"/>
      <w:bookmarkEnd w:id="367"/>
      <w:bookmarkEnd w:id="368"/>
      <w:bookmarkEnd w:id="369"/>
      <w:bookmarkEnd w:id="370"/>
      <w:bookmarkEnd w:id="371"/>
      <w:bookmarkEnd w:id="372"/>
      <w:bookmarkEnd w:id="373"/>
      <w:bookmarkEnd w:id="374"/>
      <w:bookmarkEnd w:id="375"/>
    </w:p>
    <w:p w14:paraId="06754A34">
      <w:pPr>
        <w:snapToGrid w:val="0"/>
        <w:spacing w:before="120" w:beforeLines="50" w:after="50"/>
        <w:rPr>
          <w:rFonts w:hint="eastAsia" w:ascii="宋体" w:hAnsi="宋体" w:eastAsia="宋体" w:cs="Times New Roman"/>
          <w:color w:val="000000"/>
          <w:sz w:val="30"/>
          <w:szCs w:val="20"/>
        </w:rPr>
      </w:pPr>
    </w:p>
    <w:p w14:paraId="3801C6E9">
      <w:pPr>
        <w:pStyle w:val="2"/>
        <w:rPr>
          <w:rFonts w:hint="eastAsia"/>
        </w:rPr>
      </w:pPr>
      <w:r>
        <w:rPr>
          <w:rFonts w:hint="eastAsia" w:ascii="宋体" w:hAnsi="宋体" w:cs="宋体"/>
          <w:b/>
          <w:color w:val="000000"/>
          <w:sz w:val="28"/>
          <w:szCs w:val="28"/>
          <w:lang w:val="en-US" w:eastAsia="zh-CN"/>
        </w:rPr>
        <w:t>1.</w:t>
      </w:r>
      <w:r>
        <w:rPr>
          <w:rFonts w:hint="eastAsia" w:ascii="宋体" w:hAnsi="宋体" w:cs="宋体"/>
          <w:b/>
          <w:color w:val="000000"/>
          <w:sz w:val="28"/>
          <w:szCs w:val="28"/>
          <w:lang w:eastAsia="zh-CN"/>
        </w:rPr>
        <w:t>商务技术文件</w:t>
      </w:r>
      <w:r>
        <w:rPr>
          <w:rFonts w:hint="eastAsia" w:ascii="宋体" w:hAnsi="宋体" w:eastAsia="宋体" w:cs="宋体"/>
          <w:b/>
          <w:color w:val="000000"/>
          <w:sz w:val="28"/>
          <w:szCs w:val="28"/>
        </w:rPr>
        <w:t>封面</w:t>
      </w:r>
      <w:r>
        <w:rPr>
          <w:rFonts w:hint="eastAsia" w:ascii="宋体" w:hAnsi="宋体" w:cs="宋体"/>
          <w:b/>
          <w:color w:val="000000"/>
          <w:sz w:val="28"/>
          <w:szCs w:val="28"/>
          <w:lang w:eastAsia="zh-CN"/>
        </w:rPr>
        <w:t>的</w:t>
      </w:r>
      <w:r>
        <w:rPr>
          <w:rFonts w:hint="eastAsia" w:ascii="宋体" w:hAnsi="宋体" w:eastAsia="宋体" w:cs="宋体"/>
          <w:b/>
          <w:color w:val="000000"/>
          <w:sz w:val="28"/>
          <w:szCs w:val="28"/>
        </w:rPr>
        <w:t>格式</w:t>
      </w:r>
      <w:r>
        <w:rPr>
          <w:rFonts w:hint="eastAsia" w:hAnsi="宋体" w:cs="宋体"/>
          <w:b/>
          <w:bCs/>
          <w:color w:val="auto"/>
          <w:sz w:val="28"/>
          <w:szCs w:val="28"/>
          <w:lang w:val="en-US" w:eastAsia="zh-CN"/>
        </w:rPr>
        <w:t>（参照此格式自拟）</w:t>
      </w:r>
      <w:r>
        <w:rPr>
          <w:rFonts w:hint="eastAsia" w:ascii="宋体" w:hAnsi="宋体" w:eastAsia="宋体" w:cs="宋体"/>
          <w:b/>
          <w:color w:val="000000"/>
          <w:sz w:val="28"/>
          <w:szCs w:val="28"/>
        </w:rPr>
        <w:t>：</w:t>
      </w:r>
    </w:p>
    <w:p w14:paraId="4C7295A6">
      <w:pPr>
        <w:snapToGrid w:val="0"/>
        <w:spacing w:before="120" w:beforeLines="50" w:after="50"/>
        <w:rPr>
          <w:rFonts w:hint="eastAsia" w:ascii="宋体" w:hAnsi="宋体" w:eastAsia="宋体" w:cs="Times New Roman"/>
          <w:bCs/>
          <w:color w:val="000000"/>
          <w:sz w:val="32"/>
          <w:szCs w:val="20"/>
          <w:lang w:eastAsia="zh-CN"/>
        </w:rPr>
      </w:pPr>
      <w:r>
        <w:rPr>
          <w:rFonts w:hint="eastAsia" w:ascii="宋体" w:hAnsi="宋体" w:eastAsia="宋体" w:cs="Times New Roman"/>
          <w:color w:val="000000"/>
          <w:sz w:val="24"/>
        </w:rPr>
        <w:t xml:space="preserve">                                                  </w:t>
      </w:r>
      <w:r>
        <w:rPr>
          <w:rFonts w:hint="eastAsia" w:ascii="宋体" w:hAnsi="宋体" w:eastAsia="宋体" w:cs="Times New Roman"/>
          <w:bCs/>
          <w:color w:val="000000"/>
        </w:rPr>
        <w:t xml:space="preserve">             </w:t>
      </w:r>
      <w:r>
        <w:rPr>
          <w:rFonts w:hint="eastAsia" w:ascii="宋体" w:hAnsi="宋体" w:cs="Times New Roman"/>
          <w:bCs/>
          <w:color w:val="000000"/>
          <w:lang w:eastAsia="zh-CN"/>
        </w:rPr>
        <w:t>电子版投标文件</w:t>
      </w:r>
    </w:p>
    <w:p w14:paraId="24294A80">
      <w:pPr>
        <w:snapToGrid w:val="0"/>
        <w:spacing w:before="120" w:beforeLines="50" w:after="50"/>
        <w:rPr>
          <w:rFonts w:hint="eastAsia" w:ascii="宋体" w:hAnsi="宋体" w:eastAsia="宋体" w:cs="Times New Roman"/>
          <w:color w:val="000000"/>
          <w:sz w:val="24"/>
          <w:szCs w:val="20"/>
        </w:rPr>
      </w:pPr>
    </w:p>
    <w:p w14:paraId="5CD0DA74">
      <w:pPr>
        <w:snapToGrid w:val="0"/>
        <w:spacing w:before="120" w:beforeLines="50" w:after="50"/>
        <w:jc w:val="center"/>
        <w:rPr>
          <w:rFonts w:hint="eastAsia" w:ascii="宋体" w:hAnsi="宋体" w:eastAsia="宋体" w:cs="Times New Roman"/>
          <w:b/>
          <w:color w:val="000000"/>
          <w:sz w:val="24"/>
          <w:szCs w:val="20"/>
          <w:lang w:eastAsia="zh-CN"/>
        </w:rPr>
      </w:pPr>
      <w:r>
        <w:rPr>
          <w:rFonts w:hint="eastAsia" w:ascii="宋体" w:hAnsi="宋体" w:cs="Times New Roman"/>
          <w:b/>
          <w:color w:val="000000"/>
          <w:sz w:val="32"/>
          <w:szCs w:val="32"/>
          <w:lang w:eastAsia="zh-CN"/>
        </w:rPr>
        <w:t>商务技术文件</w:t>
      </w:r>
    </w:p>
    <w:p w14:paraId="0DAC4D64">
      <w:pPr>
        <w:snapToGrid w:val="0"/>
        <w:spacing w:before="120" w:beforeLines="50" w:after="50"/>
        <w:rPr>
          <w:rFonts w:hint="eastAsia" w:ascii="宋体" w:hAnsi="宋体" w:eastAsia="宋体" w:cs="Times New Roman"/>
          <w:bCs/>
          <w:color w:val="000000"/>
          <w:sz w:val="24"/>
          <w:szCs w:val="20"/>
        </w:rPr>
      </w:pPr>
    </w:p>
    <w:p w14:paraId="5E3AF164">
      <w:pPr>
        <w:snapToGrid w:val="0"/>
        <w:spacing w:before="120" w:beforeLines="50" w:after="50"/>
        <w:ind w:firstLine="540" w:firstLineChars="225"/>
        <w:rPr>
          <w:rFonts w:hint="eastAsia" w:ascii="宋体" w:hAnsi="宋体" w:eastAsia="宋体" w:cs="Times New Roman"/>
          <w:bCs/>
          <w:color w:val="000000"/>
          <w:sz w:val="24"/>
        </w:rPr>
      </w:pPr>
    </w:p>
    <w:p w14:paraId="2B271A67">
      <w:pPr>
        <w:snapToGrid w:val="0"/>
        <w:spacing w:before="120" w:beforeLines="50" w:after="50"/>
        <w:ind w:firstLine="540" w:firstLineChars="225"/>
        <w:rPr>
          <w:rFonts w:hint="eastAsia" w:ascii="宋体" w:hAnsi="宋体" w:eastAsia="宋体" w:cs="Times New Roman"/>
          <w:bCs/>
          <w:color w:val="000000"/>
          <w:sz w:val="24"/>
          <w:szCs w:val="20"/>
        </w:rPr>
      </w:pPr>
      <w:r>
        <w:rPr>
          <w:rFonts w:hint="eastAsia" w:ascii="宋体" w:hAnsi="宋体" w:eastAsia="宋体" w:cs="Times New Roman"/>
          <w:bCs/>
          <w:color w:val="000000"/>
          <w:sz w:val="24"/>
        </w:rPr>
        <w:t>项目名称：</w:t>
      </w:r>
    </w:p>
    <w:p w14:paraId="418F3F1B">
      <w:pPr>
        <w:snapToGrid w:val="0"/>
        <w:spacing w:before="120" w:beforeLines="50" w:after="50"/>
        <w:ind w:firstLine="540" w:firstLineChars="225"/>
        <w:rPr>
          <w:rFonts w:hint="eastAsia" w:ascii="宋体" w:hAnsi="宋体" w:eastAsia="宋体" w:cs="Times New Roman"/>
          <w:bCs/>
          <w:color w:val="000000"/>
          <w:sz w:val="24"/>
          <w:szCs w:val="20"/>
        </w:rPr>
      </w:pPr>
      <w:r>
        <w:rPr>
          <w:rFonts w:hint="eastAsia" w:ascii="宋体" w:hAnsi="宋体" w:eastAsia="宋体" w:cs="Times New Roman"/>
          <w:bCs/>
          <w:color w:val="000000"/>
          <w:sz w:val="24"/>
        </w:rPr>
        <w:t xml:space="preserve">项目编号： </w:t>
      </w:r>
    </w:p>
    <w:p w14:paraId="2AA6045E">
      <w:pPr>
        <w:snapToGrid w:val="0"/>
        <w:spacing w:before="120" w:beforeLines="50" w:after="50"/>
        <w:ind w:firstLine="540" w:firstLineChars="225"/>
        <w:rPr>
          <w:rFonts w:hint="eastAsia" w:ascii="宋体" w:hAnsi="宋体" w:eastAsia="宋体" w:cs="Times New Roman"/>
          <w:bCs/>
          <w:color w:val="000000"/>
          <w:sz w:val="24"/>
        </w:rPr>
      </w:pPr>
      <w:r>
        <w:rPr>
          <w:rFonts w:hint="eastAsia" w:ascii="宋体" w:hAnsi="宋体" w:eastAsia="宋体" w:cs="Times New Roman"/>
          <w:bCs/>
          <w:color w:val="000000"/>
          <w:sz w:val="24"/>
        </w:rPr>
        <w:t>所投分标（如有则填写，无分标时填写“无”或者留空）：</w:t>
      </w:r>
    </w:p>
    <w:p w14:paraId="75E354A7">
      <w:pPr>
        <w:snapToGrid w:val="0"/>
        <w:spacing w:before="120" w:beforeLines="50" w:after="50"/>
        <w:ind w:firstLine="540" w:firstLineChars="225"/>
        <w:rPr>
          <w:rFonts w:hint="eastAsia" w:ascii="宋体" w:hAnsi="宋体" w:eastAsia="宋体" w:cs="Times New Roman"/>
          <w:bCs/>
          <w:color w:val="000000"/>
          <w:sz w:val="24"/>
          <w:szCs w:val="20"/>
        </w:rPr>
      </w:pPr>
    </w:p>
    <w:p w14:paraId="63AAC522">
      <w:pPr>
        <w:pStyle w:val="7"/>
        <w:snapToGrid w:val="0"/>
        <w:spacing w:before="50" w:after="50"/>
        <w:ind w:firstLine="540" w:firstLineChars="225"/>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投标人名称：</w:t>
      </w:r>
    </w:p>
    <w:p w14:paraId="090B8460">
      <w:pPr>
        <w:pStyle w:val="7"/>
        <w:snapToGrid w:val="0"/>
        <w:spacing w:before="50" w:after="50"/>
        <w:ind w:firstLine="540" w:firstLineChars="225"/>
        <w:rPr>
          <w:rFonts w:hint="eastAsia" w:ascii="宋体" w:hAnsi="宋体" w:eastAsia="宋体" w:cs="Times New Roman"/>
          <w:bCs/>
          <w:color w:val="000000"/>
          <w:sz w:val="24"/>
          <w:szCs w:val="24"/>
        </w:rPr>
      </w:pPr>
    </w:p>
    <w:p w14:paraId="7EB5EFC6">
      <w:pPr>
        <w:pStyle w:val="7"/>
        <w:snapToGrid w:val="0"/>
        <w:spacing w:before="50" w:after="50"/>
        <w:ind w:firstLine="960" w:firstLineChars="400"/>
        <w:rPr>
          <w:rFonts w:hint="eastAsia" w:ascii="宋体" w:hAnsi="宋体" w:eastAsia="宋体" w:cs="Times New Roman"/>
          <w:bCs/>
          <w:color w:val="000000"/>
          <w:sz w:val="24"/>
          <w:szCs w:val="24"/>
        </w:rPr>
      </w:pPr>
    </w:p>
    <w:p w14:paraId="24600945">
      <w:pPr>
        <w:snapToGrid w:val="0"/>
        <w:spacing w:before="120" w:beforeLines="50" w:after="50"/>
        <w:ind w:firstLine="645"/>
        <w:rPr>
          <w:rFonts w:hint="eastAsia" w:ascii="宋体" w:hAnsi="宋体" w:cs="Times New Roman"/>
          <w:color w:val="000000"/>
          <w:sz w:val="24"/>
          <w:lang w:val="en-US" w:eastAsia="zh-CN"/>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p>
    <w:p w14:paraId="7D913D62">
      <w:pPr>
        <w:snapToGrid w:val="0"/>
        <w:spacing w:before="120" w:beforeLines="50" w:after="50"/>
        <w:ind w:firstLine="645"/>
        <w:rPr>
          <w:rFonts w:hint="eastAsia" w:ascii="宋体" w:hAnsi="宋体" w:cs="Times New Roman"/>
          <w:color w:val="000000"/>
          <w:sz w:val="24"/>
          <w:lang w:val="en-US" w:eastAsia="zh-CN"/>
        </w:rPr>
      </w:pPr>
    </w:p>
    <w:p w14:paraId="595B8F8A">
      <w:pPr>
        <w:snapToGrid w:val="0"/>
        <w:spacing w:before="120" w:beforeLines="50" w:after="50"/>
        <w:ind w:firstLine="645"/>
        <w:rPr>
          <w:rFonts w:hint="eastAsia" w:ascii="宋体" w:hAnsi="宋体" w:cs="Times New Roman"/>
          <w:color w:val="000000"/>
          <w:sz w:val="24"/>
          <w:lang w:val="en-US" w:eastAsia="zh-CN"/>
        </w:rPr>
      </w:pPr>
    </w:p>
    <w:p w14:paraId="537608B5">
      <w:pPr>
        <w:snapToGrid w:val="0"/>
        <w:spacing w:before="120" w:beforeLines="50" w:after="50"/>
        <w:ind w:firstLine="645"/>
        <w:rPr>
          <w:rFonts w:hint="eastAsia" w:ascii="宋体" w:hAnsi="宋体" w:cs="Times New Roman"/>
          <w:color w:val="000000"/>
          <w:sz w:val="24"/>
          <w:lang w:val="en-US" w:eastAsia="zh-CN"/>
        </w:rPr>
      </w:pPr>
    </w:p>
    <w:p w14:paraId="293D3D8A">
      <w:pPr>
        <w:snapToGrid w:val="0"/>
        <w:spacing w:before="120" w:beforeLines="50" w:after="50"/>
        <w:ind w:firstLine="645"/>
        <w:rPr>
          <w:rFonts w:hint="eastAsia" w:ascii="宋体" w:hAnsi="宋体" w:cs="Times New Roman"/>
          <w:color w:val="000000"/>
          <w:sz w:val="24"/>
          <w:lang w:val="en-US" w:eastAsia="zh-CN"/>
        </w:rPr>
      </w:pPr>
    </w:p>
    <w:p w14:paraId="334FA3C1">
      <w:pPr>
        <w:snapToGrid w:val="0"/>
        <w:spacing w:before="120" w:beforeLines="50" w:after="50"/>
        <w:ind w:firstLine="4329" w:firstLineChars="1804"/>
        <w:rPr>
          <w:rFonts w:hint="eastAsia" w:ascii="宋体" w:hAnsi="宋体" w:eastAsia="宋体" w:cs="Times New Roman"/>
          <w:color w:val="000000"/>
          <w:sz w:val="24"/>
        </w:rPr>
      </w:pPr>
      <w:r>
        <w:rPr>
          <w:rFonts w:hint="eastAsia" w:ascii="宋体" w:hAnsi="宋体" w:eastAsia="宋体" w:cs="Times New Roman"/>
          <w:color w:val="000000"/>
          <w:sz w:val="24"/>
        </w:rPr>
        <w:t xml:space="preserve"> 年  月  日</w:t>
      </w:r>
    </w:p>
    <w:p w14:paraId="76F8D78A">
      <w:pPr>
        <w:spacing w:line="360" w:lineRule="auto"/>
        <w:ind w:right="420"/>
        <w:rPr>
          <w:rFonts w:hint="eastAsia" w:ascii="仿宋_GB2312" w:hAnsi="仿宋" w:eastAsia="仿宋_GB2312" w:cs="仿宋_GB2312"/>
          <w:b/>
          <w:kern w:val="0"/>
          <w:sz w:val="36"/>
          <w:szCs w:val="36"/>
        </w:rPr>
      </w:pPr>
      <w:r>
        <w:rPr>
          <w:rFonts w:hint="eastAsia" w:ascii="宋体" w:hAnsi="宋体" w:eastAsia="宋体" w:cs="Times New Roman"/>
          <w:color w:val="000000"/>
          <w:sz w:val="24"/>
          <w:szCs w:val="20"/>
        </w:rPr>
        <w:t xml:space="preserve"> </w:t>
      </w:r>
    </w:p>
    <w:p w14:paraId="355ACA3C">
      <w:pPr>
        <w:rPr>
          <w:rFonts w:hint="eastAsia" w:ascii="仿宋_GB2312" w:hAnsi="仿宋" w:eastAsia="仿宋_GB2312" w:cs="仿宋_GB2312"/>
          <w:b/>
          <w:kern w:val="0"/>
          <w:sz w:val="24"/>
        </w:rPr>
      </w:pPr>
      <w:r>
        <w:rPr>
          <w:rFonts w:hint="eastAsia" w:ascii="仿宋_GB2312" w:hAnsi="仿宋" w:eastAsia="仿宋_GB2312" w:cs="仿宋_GB2312"/>
          <w:b/>
          <w:kern w:val="0"/>
          <w:sz w:val="24"/>
        </w:rPr>
        <w:br w:type="page"/>
      </w:r>
    </w:p>
    <w:p w14:paraId="76B67DD8">
      <w:pPr>
        <w:spacing w:line="360" w:lineRule="auto"/>
        <w:ind w:right="420"/>
        <w:rPr>
          <w:rFonts w:hint="eastAsia" w:ascii="宋体" w:hAnsi="宋体" w:cs="宋体"/>
          <w:color w:val="auto"/>
          <w:sz w:val="24"/>
          <w:szCs w:val="20"/>
        </w:rPr>
      </w:pPr>
      <w:r>
        <w:rPr>
          <w:rFonts w:hint="eastAsia" w:ascii="宋体" w:hAnsi="宋体" w:eastAsia="宋体" w:cs="宋体"/>
          <w:b/>
          <w:bCs/>
          <w:color w:val="000000"/>
          <w:sz w:val="28"/>
          <w:szCs w:val="28"/>
          <w:lang w:val="en-US"/>
        </w:rPr>
        <w:t>2</w:t>
      </w:r>
      <w:r>
        <w:rPr>
          <w:rFonts w:hint="eastAsia" w:ascii="宋体" w:hAnsi="宋体" w:eastAsia="宋体" w:cs="宋体"/>
          <w:b/>
          <w:bCs/>
          <w:color w:val="000000"/>
          <w:sz w:val="28"/>
          <w:szCs w:val="28"/>
        </w:rPr>
        <w:t>.</w:t>
      </w:r>
      <w:r>
        <w:rPr>
          <w:rFonts w:hint="eastAsia" w:ascii="宋体" w:hAnsi="宋体" w:cs="宋体"/>
          <w:b/>
          <w:bCs/>
          <w:color w:val="000000"/>
          <w:sz w:val="28"/>
          <w:szCs w:val="28"/>
          <w:lang w:eastAsia="zh-CN"/>
        </w:rPr>
        <w:t>商务技术文件</w:t>
      </w:r>
      <w:r>
        <w:rPr>
          <w:rFonts w:hint="eastAsia" w:ascii="宋体" w:hAnsi="宋体" w:eastAsia="宋体" w:cs="宋体"/>
          <w:b/>
          <w:bCs/>
          <w:color w:val="000000"/>
          <w:sz w:val="28"/>
          <w:szCs w:val="28"/>
        </w:rPr>
        <w:t>目录</w:t>
      </w:r>
    </w:p>
    <w:p w14:paraId="0F800023">
      <w:pPr>
        <w:snapToGrid/>
        <w:spacing w:before="0" w:after="0"/>
        <w:ind w:left="0"/>
        <w:jc w:val="left"/>
        <w:rPr>
          <w:rFonts w:hint="eastAsia" w:ascii="Times New Roman" w:hAnsi="Times New Roman" w:eastAsia="宋体" w:cs="Times New Roman"/>
          <w:b/>
          <w:bCs/>
          <w:sz w:val="30"/>
          <w:szCs w:val="30"/>
        </w:rPr>
      </w:pPr>
      <w:r>
        <w:rPr>
          <w:rFonts w:hint="eastAsia" w:ascii="宋体" w:hAnsi="宋体" w:eastAsia="宋体" w:cs="宋体"/>
          <w:color w:val="auto"/>
          <w:kern w:val="0"/>
          <w:sz w:val="24"/>
        </w:rPr>
        <w:t>根据招标文件规定及投标人提供的材料自行编写目录（部分格式后附）。</w:t>
      </w:r>
      <w:r>
        <w:rPr>
          <w:rFonts w:hint="eastAsia" w:ascii="Times New Roman" w:hAnsi="Times New Roman" w:eastAsia="宋体" w:cs="Times New Roman"/>
          <w:b/>
          <w:bCs/>
          <w:sz w:val="30"/>
          <w:szCs w:val="30"/>
        </w:rPr>
        <w:br w:type="page"/>
      </w:r>
    </w:p>
    <w:p w14:paraId="56F1E23B">
      <w:pPr>
        <w:snapToGrid w:val="0"/>
        <w:spacing w:before="120" w:beforeLines="50" w:after="50"/>
        <w:ind w:left="0"/>
        <w:jc w:val="both"/>
        <w:rPr>
          <w:rFonts w:hint="eastAsia" w:ascii="Times New Roman" w:hAnsi="Times New Roman" w:eastAsia="宋体" w:cs="Times New Roman"/>
          <w:b/>
          <w:bCs/>
          <w:sz w:val="30"/>
          <w:szCs w:val="30"/>
        </w:rPr>
      </w:pP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无串通投标行为的承诺函的格式：</w:t>
      </w:r>
    </w:p>
    <w:p w14:paraId="13E9E10B">
      <w:pPr>
        <w:snapToGrid w:val="0"/>
        <w:spacing w:before="120" w:beforeLines="50" w:after="50"/>
        <w:ind w:left="420"/>
        <w:jc w:val="center"/>
        <w:rPr>
          <w:rFonts w:hint="eastAsia" w:ascii="宋体" w:hAnsi="宋体" w:eastAsia="宋体" w:cs="Times New Roman"/>
          <w:b/>
          <w:color w:val="000000"/>
          <w:sz w:val="32"/>
          <w:szCs w:val="32"/>
        </w:rPr>
      </w:pPr>
    </w:p>
    <w:p w14:paraId="01E6C0FD">
      <w:pPr>
        <w:snapToGrid w:val="0"/>
        <w:spacing w:before="120" w:beforeLines="50" w:after="50"/>
        <w:ind w:left="420"/>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参加本项目无</w:t>
      </w:r>
      <w:r>
        <w:rPr>
          <w:rFonts w:hint="eastAsia" w:ascii="Times New Roman" w:hAnsi="Times New Roman" w:eastAsia="宋体" w:cs="Times New Roman"/>
          <w:b/>
          <w:bCs/>
          <w:sz w:val="32"/>
          <w:szCs w:val="32"/>
          <w:lang w:eastAsia="zh-CN"/>
        </w:rPr>
        <w:t>串通投</w:t>
      </w:r>
      <w:r>
        <w:rPr>
          <w:rFonts w:hint="eastAsia" w:ascii="宋体" w:hAnsi="宋体" w:eastAsia="宋体" w:cs="Times New Roman"/>
          <w:b/>
          <w:color w:val="000000"/>
          <w:sz w:val="32"/>
          <w:szCs w:val="32"/>
        </w:rPr>
        <w:t>标行为的承诺函</w:t>
      </w:r>
    </w:p>
    <w:p w14:paraId="57150362">
      <w:pPr>
        <w:snapToGrid w:val="0"/>
        <w:spacing w:before="120" w:beforeLines="50" w:after="50"/>
        <w:rPr>
          <w:rFonts w:hint="eastAsia" w:ascii="宋体" w:hAnsi="宋体" w:eastAsia="宋体" w:cs="Times New Roman"/>
          <w:b/>
          <w:color w:val="000000"/>
          <w:szCs w:val="21"/>
        </w:rPr>
      </w:pPr>
    </w:p>
    <w:p w14:paraId="1C3902A0">
      <w:pPr>
        <w:snapToGrid w:val="0"/>
        <w:spacing w:before="120" w:beforeLines="50" w:after="50" w:line="360" w:lineRule="auto"/>
        <w:jc w:val="left"/>
        <w:rPr>
          <w:rFonts w:hint="eastAsia" w:ascii="宋体" w:hAnsi="宋体" w:eastAsia="宋体" w:cs="Times New Roman"/>
          <w:b/>
          <w:color w:val="000000"/>
          <w:szCs w:val="21"/>
        </w:rPr>
      </w:pPr>
      <w:r>
        <w:rPr>
          <w:rFonts w:hint="eastAsia" w:ascii="宋体" w:hAnsi="宋体" w:eastAsia="宋体" w:cs="Times New Roman"/>
          <w:b/>
          <w:color w:val="000000"/>
          <w:szCs w:val="21"/>
        </w:rPr>
        <w:t>一、我方承诺无下列相互串通投标的情形：</w:t>
      </w:r>
    </w:p>
    <w:p w14:paraId="56807E94">
      <w:pPr>
        <w:snapToGrid w:val="0"/>
        <w:spacing w:before="120" w:beforeLines="50" w:after="50" w:line="360" w:lineRule="auto"/>
        <w:ind w:firstLine="411" w:firstLineChars="196"/>
        <w:jc w:val="lef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1.不同投标人的投标文件由同一单位或者个人编制；</w:t>
      </w:r>
      <w:r>
        <w:rPr>
          <w:rFonts w:hint="eastAsia" w:ascii="宋体" w:hAnsi="宋体" w:cs="Times New Roman"/>
          <w:b w:val="0"/>
          <w:color w:val="000000"/>
          <w:szCs w:val="21"/>
        </w:rPr>
        <w:t>或者不同投标人报名的IP地址一致的；</w:t>
      </w:r>
    </w:p>
    <w:p w14:paraId="19DC77AA">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2.不同投标人委托同一单位或者个人办理投标事宜；</w:t>
      </w:r>
    </w:p>
    <w:p w14:paraId="7E93A8C1">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3.不同的投标人的投标文件载明的项目管理员为同一个人；</w:t>
      </w:r>
    </w:p>
    <w:p w14:paraId="39AE8822">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4.不同投标人的投标文件异常一致或者投标报价呈规律性差异；</w:t>
      </w:r>
    </w:p>
    <w:p w14:paraId="3DEA2EEA">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5.不同投标人的投标文件相互混装；</w:t>
      </w:r>
    </w:p>
    <w:p w14:paraId="0307721C">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ascii="宋体" w:hAnsi="宋体" w:eastAsia="宋体" w:cs="Times New Roman"/>
          <w:color w:val="000000"/>
          <w:szCs w:val="21"/>
          <w:lang w:val="en-US"/>
        </w:rPr>
        <w:t>6</w:t>
      </w:r>
      <w:r>
        <w:rPr>
          <w:rFonts w:hint="eastAsia" w:ascii="宋体" w:hAnsi="宋体" w:eastAsia="宋体" w:cs="Times New Roman"/>
          <w:color w:val="000000"/>
          <w:szCs w:val="21"/>
        </w:rPr>
        <w:t>.不同投标人的投标保证金从同一单位或者个人账户转出。</w:t>
      </w:r>
    </w:p>
    <w:p w14:paraId="53F0F917">
      <w:pPr>
        <w:snapToGrid w:val="0"/>
        <w:spacing w:before="120" w:beforeLines="50" w:after="50" w:line="360" w:lineRule="auto"/>
        <w:jc w:val="left"/>
        <w:rPr>
          <w:rFonts w:hint="eastAsia" w:ascii="宋体" w:hAnsi="宋体" w:eastAsia="宋体" w:cs="Times New Roman"/>
          <w:color w:val="000000"/>
          <w:szCs w:val="21"/>
        </w:rPr>
      </w:pPr>
      <w:r>
        <w:rPr>
          <w:rFonts w:hint="eastAsia" w:ascii="宋体" w:hAnsi="宋体" w:eastAsia="宋体" w:cs="Times New Roman"/>
          <w:b/>
          <w:color w:val="000000"/>
          <w:szCs w:val="21"/>
        </w:rPr>
        <w:t>二、我方承诺无下列恶意串通的情形：</w:t>
      </w:r>
    </w:p>
    <w:p w14:paraId="5372B583">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1.投标人直接或者间接从采购人或者采购代理机构处获得其他投标人的相关信息并修改其投标文件；</w:t>
      </w:r>
    </w:p>
    <w:p w14:paraId="35EE86A2">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2.投标人按照采购人或者采购代理机构的授意撤换、修改投标文件；</w:t>
      </w:r>
    </w:p>
    <w:p w14:paraId="3D0BA4E4">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3.投标人之间协商报价、技术方案等投标文件的实质性内容；</w:t>
      </w:r>
    </w:p>
    <w:p w14:paraId="6E701586">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4.属于同一集团、协会、商会等组织成员的投标人按照该组织要求协同参加政府采购活动；</w:t>
      </w:r>
    </w:p>
    <w:p w14:paraId="47D4B9E0">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5.投标人之间事先约定一致抬高或者压低投标报价，或者在招标项目中事先约定轮流以高价位或者低价位中标，或者事先约定由某一特定投标人中标，然后再参加投标；</w:t>
      </w:r>
    </w:p>
    <w:p w14:paraId="64AA1217">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6.投标人之间商定部分投标人放弃参加政府采购活动或者放弃中标；</w:t>
      </w:r>
    </w:p>
    <w:p w14:paraId="27D75EA7">
      <w:pPr>
        <w:snapToGrid w:val="0"/>
        <w:spacing w:before="120" w:beforeLines="50" w:after="50" w:line="360" w:lineRule="auto"/>
        <w:ind w:firstLine="411" w:firstLineChars="196"/>
        <w:jc w:val="left"/>
        <w:rPr>
          <w:rFonts w:hint="eastAsia" w:ascii="宋体" w:hAnsi="宋体" w:eastAsia="宋体" w:cs="Times New Roman"/>
          <w:color w:val="000000"/>
          <w:szCs w:val="21"/>
        </w:rPr>
      </w:pPr>
      <w:r>
        <w:rPr>
          <w:rFonts w:hint="eastAsia" w:ascii="宋体" w:hAnsi="宋体" w:eastAsia="宋体" w:cs="Times New Roman"/>
          <w:color w:val="000000"/>
          <w:szCs w:val="21"/>
        </w:rPr>
        <w:t>7.投标人与采购人或者采购代理机构之间、投标人相互之间，为谋求特定投标人中标或者排斥其他投标人的其他串通行为。</w:t>
      </w:r>
    </w:p>
    <w:p w14:paraId="0BAEE759">
      <w:pPr>
        <w:snapToGrid w:val="0"/>
        <w:spacing w:before="120" w:beforeLines="50" w:after="50" w:line="360" w:lineRule="auto"/>
        <w:ind w:firstLine="413" w:firstLineChars="196"/>
        <w:jc w:val="left"/>
        <w:rPr>
          <w:rFonts w:hint="eastAsia" w:ascii="宋体" w:hAnsi="宋体" w:eastAsia="宋体" w:cs="Times New Roman"/>
          <w:b/>
          <w:color w:val="000000"/>
          <w:szCs w:val="21"/>
        </w:rPr>
      </w:pPr>
      <w:r>
        <w:rPr>
          <w:rFonts w:hint="eastAsia" w:ascii="宋体" w:hAnsi="宋体" w:eastAsia="宋体" w:cs="Times New Roman"/>
          <w:b/>
          <w:color w:val="000000"/>
          <w:szCs w:val="21"/>
        </w:rPr>
        <w:t>以上情形一经核查属实，接受政府采购监管部门对我方认定存在围标串标行为，我方愿意承担一切后果，并不再寻求任何旨在减轻或者免除法律责任的辩解。</w:t>
      </w:r>
    </w:p>
    <w:p w14:paraId="1AE16113">
      <w:pPr>
        <w:pStyle w:val="10"/>
        <w:rPr>
          <w:rFonts w:hint="eastAsia"/>
          <w:lang w:eastAsia="zh-CN"/>
        </w:rPr>
      </w:pPr>
    </w:p>
    <w:p w14:paraId="660951AB">
      <w:pPr>
        <w:snapToGrid w:val="0"/>
        <w:spacing w:line="360" w:lineRule="auto"/>
        <w:ind w:firstLine="4935" w:firstLineChars="2350"/>
        <w:rPr>
          <w:rFonts w:hint="eastAsia" w:ascii="宋体" w:hAnsi="宋体" w:eastAsia="宋体" w:cs="宋体"/>
          <w:kern w:val="0"/>
          <w:sz w:val="24"/>
        </w:rPr>
      </w:pPr>
      <w:r>
        <w:rPr>
          <w:rFonts w:ascii="Times New Roman" w:hAnsi="宋体" w:eastAsia="宋体" w:cs="Times New Roman"/>
          <w:color w:val="000000"/>
          <w:szCs w:val="21"/>
        </w:rPr>
        <w:t xml:space="preserve">  </w:t>
      </w:r>
      <w:r>
        <w:rPr>
          <w:rFonts w:hint="eastAsia" w:ascii="宋体" w:hAnsi="宋体" w:eastAsia="宋体" w:cs="宋体"/>
          <w:kern w:val="0"/>
          <w:sz w:val="24"/>
          <w:lang w:val="zh-CN"/>
        </w:rPr>
        <w:t>投标人名称(盖公章)：</w:t>
      </w:r>
    </w:p>
    <w:p w14:paraId="31ABD51C">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4F62620F">
      <w:pPr>
        <w:pStyle w:val="13"/>
        <w:snapToGrid w:val="0"/>
        <w:spacing w:before="295" w:after="295" w:line="360" w:lineRule="auto"/>
        <w:jc w:val="both"/>
        <w:rPr>
          <w:rFonts w:hint="eastAsia" w:hAnsi="宋体" w:eastAsia="宋体" w:cs="Times New Roman"/>
          <w:b/>
          <w:color w:val="000000"/>
          <w:sz w:val="24"/>
        </w:rPr>
      </w:pPr>
      <w:r>
        <w:rPr>
          <w:rFonts w:hint="eastAsia" w:hAnsi="宋体" w:eastAsia="宋体" w:cs="Times New Roman"/>
          <w:b/>
          <w:color w:val="000000"/>
          <w:sz w:val="24"/>
        </w:rPr>
        <w:br w:type="page"/>
      </w:r>
      <w:r>
        <w:rPr>
          <w:rFonts w:hint="eastAsia" w:hAnsi="宋体" w:cs="宋体"/>
          <w:b/>
          <w:bCs/>
          <w:color w:val="auto"/>
          <w:sz w:val="28"/>
          <w:szCs w:val="28"/>
          <w:lang w:val="en-US" w:eastAsia="zh-CN"/>
        </w:rPr>
        <w:t>4.</w:t>
      </w:r>
      <w:r>
        <w:rPr>
          <w:rFonts w:hint="eastAsia" w:ascii="宋体" w:hAnsi="宋体" w:cs="宋体"/>
          <w:b/>
          <w:bCs/>
          <w:color w:val="auto"/>
          <w:sz w:val="28"/>
          <w:szCs w:val="28"/>
        </w:rPr>
        <w:t>法定代表人身份证明</w:t>
      </w:r>
      <w:r>
        <w:rPr>
          <w:rFonts w:hint="eastAsia" w:hAnsi="宋体" w:cs="宋体"/>
          <w:b/>
          <w:bCs/>
          <w:color w:val="auto"/>
          <w:sz w:val="28"/>
          <w:szCs w:val="28"/>
          <w:lang w:eastAsia="zh-CN"/>
        </w:rPr>
        <w:t>的格式：</w:t>
      </w:r>
    </w:p>
    <w:p w14:paraId="50175E79">
      <w:pPr>
        <w:spacing w:before="240" w:beforeLines="100" w:after="120" w:afterLines="50"/>
        <w:ind w:left="540"/>
        <w:jc w:val="center"/>
        <w:rPr>
          <w:rFonts w:hint="eastAsia" w:ascii="宋体" w:hAnsi="Courier New" w:eastAsia="宋体" w:cs="Times New Roman"/>
          <w:b/>
          <w:color w:val="000000"/>
          <w:sz w:val="32"/>
          <w:szCs w:val="32"/>
        </w:rPr>
      </w:pPr>
    </w:p>
    <w:p w14:paraId="1901D330">
      <w:pPr>
        <w:spacing w:before="240" w:beforeLines="100" w:after="120" w:afterLines="50"/>
        <w:ind w:left="540"/>
        <w:jc w:val="center"/>
        <w:rPr>
          <w:rFonts w:hint="eastAsia" w:ascii="黑体" w:hAnsi="宋体" w:eastAsia="黑体" w:cs="Times New Roman"/>
          <w:color w:val="000000"/>
          <w:sz w:val="32"/>
          <w:szCs w:val="32"/>
        </w:rPr>
      </w:pPr>
      <w:r>
        <w:rPr>
          <w:rFonts w:hint="eastAsia" w:ascii="宋体" w:hAnsi="Courier New" w:eastAsia="宋体" w:cs="Times New Roman"/>
          <w:b/>
          <w:color w:val="000000"/>
          <w:sz w:val="32"/>
          <w:szCs w:val="32"/>
        </w:rPr>
        <w:t>法定代表人身份证明</w:t>
      </w:r>
    </w:p>
    <w:p w14:paraId="0257684D">
      <w:pPr>
        <w:spacing w:line="500" w:lineRule="exact"/>
        <w:ind w:left="540"/>
        <w:rPr>
          <w:rFonts w:hint="eastAsia" w:ascii="宋体" w:hAnsi="宋体" w:eastAsia="宋体" w:cs="Times New Roman"/>
          <w:color w:val="000000"/>
          <w:sz w:val="24"/>
        </w:rPr>
      </w:pPr>
      <w:r>
        <w:rPr>
          <w:rFonts w:hint="eastAsia" w:ascii="宋体" w:hAnsi="宋体" w:eastAsia="宋体" w:cs="Times New Roman"/>
          <w:color w:val="000000"/>
          <w:sz w:val="24"/>
        </w:rPr>
        <w:t>投 标 人：</w:t>
      </w:r>
      <w:r>
        <w:rPr>
          <w:rFonts w:hint="eastAsia" w:ascii="宋体" w:hAnsi="宋体" w:eastAsia="宋体" w:cs="Times New Roman"/>
          <w:color w:val="000000"/>
          <w:sz w:val="24"/>
          <w:u w:val="single"/>
        </w:rPr>
        <w:t xml:space="preserve">                                                        </w:t>
      </w:r>
    </w:p>
    <w:p w14:paraId="2406A087">
      <w:pPr>
        <w:spacing w:line="500" w:lineRule="exact"/>
        <w:ind w:left="540"/>
        <w:rPr>
          <w:rFonts w:hint="eastAsia" w:ascii="宋体" w:hAnsi="宋体" w:eastAsia="宋体" w:cs="Times New Roman"/>
          <w:color w:val="000000"/>
          <w:sz w:val="24"/>
        </w:rPr>
      </w:pPr>
      <w:r>
        <w:rPr>
          <w:rFonts w:hint="eastAsia" w:ascii="宋体" w:hAnsi="宋体" w:eastAsia="宋体" w:cs="Times New Roman"/>
          <w:color w:val="000000"/>
          <w:sz w:val="24"/>
        </w:rPr>
        <w:t>地    址：</w:t>
      </w:r>
      <w:r>
        <w:rPr>
          <w:rFonts w:hint="eastAsia" w:ascii="宋体" w:hAnsi="宋体" w:eastAsia="宋体" w:cs="Times New Roman"/>
          <w:color w:val="000000"/>
          <w:sz w:val="24"/>
          <w:u w:val="single"/>
        </w:rPr>
        <w:t xml:space="preserve">                                                        </w:t>
      </w:r>
    </w:p>
    <w:p w14:paraId="42546A22">
      <w:pPr>
        <w:spacing w:line="500" w:lineRule="exact"/>
        <w:ind w:left="540"/>
        <w:rPr>
          <w:rFonts w:hint="eastAsia" w:ascii="宋体" w:hAnsi="宋体" w:eastAsia="宋体" w:cs="Times New Roman"/>
          <w:color w:val="000000"/>
          <w:sz w:val="24"/>
        </w:rPr>
      </w:pPr>
      <w:r>
        <w:rPr>
          <w:rFonts w:hint="eastAsia" w:ascii="宋体" w:hAnsi="宋体" w:eastAsia="宋体" w:cs="Times New Roman"/>
          <w:color w:val="000000"/>
          <w:sz w:val="24"/>
        </w:rPr>
        <w:t>姓    名：</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性      别：</w:t>
      </w:r>
      <w:r>
        <w:rPr>
          <w:rFonts w:hint="eastAsia" w:ascii="宋体" w:hAnsi="宋体" w:eastAsia="宋体" w:cs="Times New Roman"/>
          <w:color w:val="000000"/>
          <w:sz w:val="24"/>
          <w:u w:val="single"/>
        </w:rPr>
        <w:t xml:space="preserve">                </w:t>
      </w:r>
    </w:p>
    <w:p w14:paraId="01C82697">
      <w:pPr>
        <w:spacing w:line="500" w:lineRule="exact"/>
        <w:ind w:left="540"/>
        <w:rPr>
          <w:rFonts w:hint="eastAsia" w:ascii="宋体" w:hAnsi="宋体" w:eastAsia="宋体" w:cs="Times New Roman"/>
          <w:color w:val="000000"/>
          <w:sz w:val="24"/>
          <w:u w:val="single"/>
        </w:rPr>
      </w:pPr>
      <w:r>
        <w:rPr>
          <w:rFonts w:hint="eastAsia" w:ascii="宋体" w:hAnsi="宋体" w:eastAsia="宋体" w:cs="Times New Roman"/>
          <w:color w:val="000000"/>
          <w:sz w:val="24"/>
        </w:rPr>
        <w:t>年    龄：</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职      务：</w:t>
      </w:r>
      <w:r>
        <w:rPr>
          <w:rFonts w:hint="eastAsia" w:ascii="宋体" w:hAnsi="宋体" w:eastAsia="宋体" w:cs="Times New Roman"/>
          <w:color w:val="000000"/>
          <w:sz w:val="24"/>
          <w:u w:val="single"/>
        </w:rPr>
        <w:t xml:space="preserve">                </w:t>
      </w:r>
    </w:p>
    <w:p w14:paraId="5A4ED3DF">
      <w:pPr>
        <w:spacing w:line="500" w:lineRule="exact"/>
        <w:ind w:left="540"/>
        <w:rPr>
          <w:rFonts w:hint="eastAsia" w:ascii="宋体" w:hAnsi="宋体" w:eastAsia="宋体" w:cs="Times New Roman"/>
          <w:color w:val="000000"/>
          <w:sz w:val="24"/>
        </w:rPr>
      </w:pPr>
      <w:r>
        <w:rPr>
          <w:rFonts w:hint="eastAsia" w:ascii="宋体" w:hAnsi="宋体" w:eastAsia="宋体" w:cs="Times New Roman"/>
          <w:color w:val="000000"/>
          <w:sz w:val="24"/>
        </w:rPr>
        <w:t>身份证</w:t>
      </w:r>
      <w:r>
        <w:rPr>
          <w:rFonts w:hint="eastAsia" w:ascii="Times New Roman" w:hAnsi="Times New Roman" w:eastAsia="宋体" w:cs="Times New Roman"/>
          <w:color w:val="000000"/>
          <w:sz w:val="24"/>
        </w:rPr>
        <w:t>号码：</w:t>
      </w:r>
      <w:r>
        <w:rPr>
          <w:rFonts w:ascii="Times New Roman" w:hAnsi="Times New Roman" w:eastAsia="宋体" w:cs="Times New Roman"/>
          <w:color w:val="000000"/>
          <w:sz w:val="24"/>
          <w:u w:val="single"/>
        </w:rPr>
        <w:t xml:space="preserve">                                 </w:t>
      </w:r>
    </w:p>
    <w:p w14:paraId="5E10DC80">
      <w:pPr>
        <w:spacing w:line="500" w:lineRule="exact"/>
        <w:ind w:left="540"/>
        <w:rPr>
          <w:rFonts w:hint="eastAsia" w:ascii="宋体" w:hAnsi="宋体" w:eastAsia="宋体" w:cs="Times New Roman"/>
          <w:i w:val="0"/>
          <w:iCs w:val="0"/>
          <w:color w:val="000000"/>
          <w:sz w:val="24"/>
        </w:rPr>
      </w:pPr>
      <w:r>
        <w:rPr>
          <w:rFonts w:hint="eastAsia" w:ascii="宋体" w:hAnsi="宋体" w:eastAsia="宋体" w:cs="Times New Roman"/>
          <w:i w:val="0"/>
          <w:iCs w:val="0"/>
          <w:color w:val="000000"/>
          <w:sz w:val="24"/>
        </w:rPr>
        <w:t>系</w:t>
      </w:r>
      <w:r>
        <w:rPr>
          <w:rFonts w:hint="eastAsia" w:ascii="宋体" w:hAnsi="宋体" w:eastAsia="宋体" w:cs="Times New Roman"/>
          <w:i w:val="0"/>
          <w:iCs w:val="0"/>
          <w:color w:val="000000"/>
          <w:sz w:val="24"/>
          <w:u w:val="single"/>
        </w:rPr>
        <w:t xml:space="preserve">            （投标人名称）              </w:t>
      </w:r>
      <w:r>
        <w:rPr>
          <w:rFonts w:hint="eastAsia" w:ascii="宋体" w:hAnsi="宋体" w:eastAsia="宋体" w:cs="Times New Roman"/>
          <w:i w:val="0"/>
          <w:iCs w:val="0"/>
          <w:color w:val="000000"/>
          <w:sz w:val="24"/>
        </w:rPr>
        <w:t>的法定代表人。</w:t>
      </w:r>
    </w:p>
    <w:p w14:paraId="032FD416">
      <w:pPr>
        <w:spacing w:line="500" w:lineRule="exact"/>
        <w:ind w:left="540"/>
        <w:rPr>
          <w:rFonts w:hint="eastAsia" w:ascii="宋体" w:hAnsi="宋体" w:eastAsia="宋体" w:cs="Times New Roman"/>
          <w:i w:val="0"/>
          <w:iCs w:val="0"/>
          <w:color w:val="000000"/>
          <w:sz w:val="24"/>
        </w:rPr>
      </w:pPr>
      <w:r>
        <w:rPr>
          <w:rFonts w:hint="eastAsia" w:ascii="宋体" w:hAnsi="宋体" w:eastAsia="宋体" w:cs="Times New Roman"/>
          <w:i w:val="0"/>
          <w:iCs w:val="0"/>
          <w:color w:val="000000"/>
          <w:sz w:val="24"/>
        </w:rPr>
        <w:t>特此证明。</w:t>
      </w:r>
    </w:p>
    <w:p w14:paraId="6659AF56">
      <w:pPr>
        <w:spacing w:line="500" w:lineRule="exact"/>
        <w:ind w:left="540"/>
        <w:rPr>
          <w:rFonts w:hint="eastAsia" w:ascii="宋体" w:hAnsi="宋体" w:eastAsia="宋体" w:cs="Times New Roman"/>
          <w:color w:val="000000"/>
          <w:sz w:val="24"/>
        </w:rPr>
      </w:pPr>
    </w:p>
    <w:p w14:paraId="21D629E9">
      <w:pPr>
        <w:spacing w:line="500" w:lineRule="exact"/>
        <w:ind w:left="540"/>
        <w:rPr>
          <w:rFonts w:hint="eastAsia" w:ascii="宋体" w:hAnsi="宋体" w:eastAsia="宋体" w:cs="Times New Roman"/>
          <w:color w:val="000000"/>
          <w:sz w:val="24"/>
        </w:rPr>
      </w:pPr>
    </w:p>
    <w:p w14:paraId="4E8F9F25">
      <w:pPr>
        <w:spacing w:line="500" w:lineRule="exact"/>
        <w:ind w:left="540"/>
        <w:rPr>
          <w:rFonts w:hint="eastAsia" w:ascii="宋体" w:hAnsi="宋体" w:eastAsia="宋体" w:cs="Times New Roman"/>
          <w:color w:val="000000"/>
          <w:sz w:val="24"/>
        </w:rPr>
      </w:pPr>
      <w:r>
        <w:rPr>
          <w:rFonts w:hint="eastAsia" w:ascii="宋体" w:hAnsi="宋体" w:eastAsia="宋体" w:cs="Times New Roman"/>
          <w:color w:val="000000"/>
          <w:sz w:val="24"/>
        </w:rPr>
        <w:t>附件：法定代表人有效身份证正反面复印件</w:t>
      </w:r>
    </w:p>
    <w:p w14:paraId="0CABDD15">
      <w:pPr>
        <w:spacing w:line="500" w:lineRule="exact"/>
        <w:ind w:left="540"/>
        <w:rPr>
          <w:rFonts w:hint="eastAsia" w:ascii="宋体" w:hAnsi="宋体" w:eastAsia="宋体" w:cs="Times New Roman"/>
          <w:color w:val="000000"/>
          <w:sz w:val="24"/>
        </w:rPr>
      </w:pPr>
    </w:p>
    <w:p w14:paraId="586662C7">
      <w:pPr>
        <w:snapToGrid w:val="0"/>
        <w:spacing w:line="360" w:lineRule="auto"/>
        <w:ind w:firstLine="4935" w:firstLineChars="2350"/>
        <w:rPr>
          <w:rFonts w:hint="eastAsia" w:ascii="宋体" w:hAnsi="宋体" w:eastAsia="宋体" w:cs="宋体"/>
          <w:kern w:val="0"/>
          <w:sz w:val="24"/>
        </w:rPr>
      </w:pPr>
      <w:r>
        <w:rPr>
          <w:rFonts w:ascii="Times New Roman" w:hAnsi="宋体" w:eastAsia="宋体" w:cs="Times New Roman"/>
          <w:color w:val="000000"/>
          <w:szCs w:val="21"/>
        </w:rPr>
        <w:t xml:space="preserve">  </w:t>
      </w:r>
      <w:r>
        <w:rPr>
          <w:rFonts w:hint="eastAsia" w:ascii="宋体" w:hAnsi="宋体" w:eastAsia="宋体" w:cs="宋体"/>
          <w:kern w:val="0"/>
          <w:sz w:val="24"/>
          <w:lang w:val="zh-CN"/>
        </w:rPr>
        <w:t>投标人名称(盖公章)：</w:t>
      </w:r>
    </w:p>
    <w:p w14:paraId="2A4E1403">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4ACF0D46">
      <w:pPr>
        <w:snapToGrid w:val="0"/>
        <w:spacing w:before="120" w:beforeLines="50" w:after="50"/>
        <w:jc w:val="center"/>
        <w:rPr>
          <w:rFonts w:hint="eastAsia" w:ascii="宋体" w:hAnsi="宋体" w:eastAsia="宋体" w:cs="Times New Roman"/>
          <w:b/>
          <w:color w:val="000000"/>
          <w:sz w:val="24"/>
        </w:rPr>
      </w:pPr>
    </w:p>
    <w:p w14:paraId="46CA4BD3">
      <w:pPr>
        <w:snapToGrid w:val="0"/>
        <w:spacing w:before="120" w:beforeLines="50" w:after="50"/>
        <w:ind w:firstLine="600" w:firstLineChars="250"/>
        <w:jc w:val="left"/>
        <w:rPr>
          <w:rFonts w:hint="eastAsia" w:ascii="宋体" w:hAnsi="宋体" w:eastAsia="宋体" w:cs="Times New Roman"/>
          <w:color w:val="000000"/>
          <w:sz w:val="24"/>
        </w:rPr>
      </w:pPr>
      <w:r>
        <w:rPr>
          <w:rFonts w:hint="eastAsia" w:ascii="宋体" w:hAnsi="宋体" w:eastAsia="宋体" w:cs="Times New Roman"/>
          <w:color w:val="000000"/>
          <w:sz w:val="24"/>
        </w:rPr>
        <w:t>注：自然人投标的无需提供</w:t>
      </w:r>
    </w:p>
    <w:p w14:paraId="3FDE30CF">
      <w:pPr>
        <w:snapToGrid w:val="0"/>
        <w:spacing w:before="120" w:beforeLines="50" w:after="50"/>
        <w:ind w:firstLine="600" w:firstLineChars="250"/>
        <w:jc w:val="left"/>
        <w:rPr>
          <w:rFonts w:hint="eastAsia" w:ascii="宋体" w:hAnsi="宋体" w:eastAsia="宋体" w:cs="Times New Roman"/>
          <w:color w:val="000000"/>
          <w:sz w:val="24"/>
        </w:rPr>
      </w:pPr>
    </w:p>
    <w:p w14:paraId="169696D0">
      <w:pPr>
        <w:snapToGrid w:val="0"/>
        <w:spacing w:before="120" w:beforeLines="50" w:after="50"/>
        <w:ind w:firstLine="602" w:firstLineChars="250"/>
        <w:jc w:val="left"/>
        <w:rPr>
          <w:rFonts w:hint="eastAsia" w:ascii="宋体" w:hAnsi="宋体" w:eastAsia="宋体" w:cs="Times New Roman"/>
          <w:b/>
          <w:color w:val="000000"/>
          <w:sz w:val="24"/>
          <w:szCs w:val="20"/>
        </w:rPr>
      </w:pPr>
    </w:p>
    <w:tbl>
      <w:tblPr>
        <w:tblStyle w:val="21"/>
        <w:tblpPr w:leftFromText="180" w:rightFromText="180" w:vertAnchor="text" w:horzAnchor="margin" w:tblpXSpec="center"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25A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A8AF32C">
            <w:pPr>
              <w:spacing w:line="360" w:lineRule="auto"/>
              <w:rPr>
                <w:rFonts w:hint="eastAsia" w:ascii="宋体" w:hAnsi="Times New Roman" w:eastAsia="宋体" w:cs="Times New Roman"/>
                <w:b/>
                <w:sz w:val="24"/>
              </w:rPr>
            </w:pPr>
          </w:p>
          <w:p w14:paraId="30DAC208">
            <w:pPr>
              <w:spacing w:line="360" w:lineRule="auto"/>
              <w:rPr>
                <w:rFonts w:hint="eastAsia" w:ascii="宋体" w:hAnsi="Times New Roman" w:eastAsia="宋体" w:cs="Times New Roman"/>
                <w:b/>
                <w:sz w:val="24"/>
              </w:rPr>
            </w:pPr>
            <w:r>
              <w:rPr>
                <w:rFonts w:hint="eastAsia" w:ascii="宋体" w:hAnsi="Times New Roman" w:eastAsia="宋体" w:cs="Times New Roman"/>
                <w:b/>
                <w:sz w:val="24"/>
              </w:rPr>
              <w:t>法定代表人有效身份证复印件粘</w:t>
            </w:r>
            <w:r>
              <w:rPr>
                <w:rFonts w:hint="eastAsia" w:ascii="宋体" w:cs="Times New Roman"/>
                <w:b/>
                <w:sz w:val="24"/>
                <w:lang w:val="en-US" w:eastAsia="zh-CN"/>
              </w:rPr>
              <w:t>贴</w:t>
            </w:r>
            <w:r>
              <w:rPr>
                <w:rFonts w:hint="eastAsia" w:ascii="宋体" w:hAnsi="Times New Roman" w:eastAsia="宋体" w:cs="Times New Roman"/>
                <w:b/>
                <w:sz w:val="24"/>
              </w:rPr>
              <w:t>处（正、反面）</w:t>
            </w:r>
          </w:p>
        </w:tc>
      </w:tr>
    </w:tbl>
    <w:p w14:paraId="0DF10370">
      <w:pPr>
        <w:pStyle w:val="13"/>
        <w:snapToGrid w:val="0"/>
        <w:spacing w:before="295" w:after="295" w:line="360" w:lineRule="auto"/>
        <w:jc w:val="left"/>
        <w:rPr>
          <w:rFonts w:hint="eastAsia" w:hAnsi="宋体" w:eastAsia="宋体" w:cs="Times New Roman"/>
          <w:b/>
          <w:color w:val="000000"/>
          <w:sz w:val="24"/>
        </w:rPr>
      </w:pPr>
      <w:r>
        <w:rPr>
          <w:rFonts w:hint="eastAsia" w:hAnsi="宋体" w:eastAsia="宋体" w:cs="Times New Roman"/>
          <w:b/>
          <w:color w:val="000000"/>
          <w:sz w:val="24"/>
        </w:rPr>
        <w:t>附件：</w:t>
      </w:r>
      <w:r>
        <w:rPr>
          <w:rFonts w:hint="eastAsia" w:hAnsi="宋体" w:eastAsia="宋体" w:cs="Times New Roman"/>
          <w:b/>
          <w:color w:val="000000"/>
          <w:sz w:val="24"/>
        </w:rPr>
        <w:br w:type="page"/>
      </w:r>
      <w:r>
        <w:rPr>
          <w:rFonts w:hint="eastAsia" w:hAnsi="宋体" w:cs="宋体"/>
          <w:b/>
          <w:bCs/>
          <w:color w:val="auto"/>
          <w:sz w:val="30"/>
          <w:szCs w:val="30"/>
          <w:lang w:val="en-US" w:eastAsia="zh-CN"/>
        </w:rPr>
        <w:t>5.</w:t>
      </w:r>
      <w:r>
        <w:rPr>
          <w:rFonts w:hint="eastAsia" w:ascii="宋体" w:hAnsi="宋体" w:cs="宋体"/>
          <w:b/>
          <w:bCs/>
          <w:color w:val="auto"/>
          <w:sz w:val="30"/>
          <w:szCs w:val="30"/>
        </w:rPr>
        <w:t>法定代表人授权委托书</w:t>
      </w:r>
      <w:r>
        <w:rPr>
          <w:rFonts w:hint="eastAsia" w:hAnsi="宋体" w:cs="宋体"/>
          <w:b/>
          <w:bCs/>
          <w:color w:val="auto"/>
          <w:sz w:val="30"/>
          <w:szCs w:val="30"/>
          <w:lang w:eastAsia="zh-CN"/>
        </w:rPr>
        <w:t>的格式：</w:t>
      </w:r>
    </w:p>
    <w:p w14:paraId="5656865B">
      <w:pPr>
        <w:snapToGrid w:val="0"/>
        <w:spacing w:before="120" w:beforeLines="50" w:after="50"/>
        <w:jc w:val="center"/>
        <w:rPr>
          <w:rFonts w:hint="eastAsia" w:ascii="宋体" w:hAnsi="宋体" w:eastAsia="宋体" w:cs="Times New Roman"/>
          <w:b/>
          <w:color w:val="000000"/>
          <w:sz w:val="32"/>
          <w:szCs w:val="32"/>
        </w:rPr>
      </w:pPr>
    </w:p>
    <w:p w14:paraId="4050F733">
      <w:pPr>
        <w:snapToGrid w:val="0"/>
        <w:spacing w:before="120" w:beforeLines="50" w:after="50"/>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法定代表人授权委托书（如有委托时）</w:t>
      </w:r>
    </w:p>
    <w:p w14:paraId="0A094264">
      <w:pPr>
        <w:snapToGrid w:val="0"/>
        <w:spacing w:before="120" w:beforeLines="50" w:after="50"/>
        <w:jc w:val="center"/>
        <w:rPr>
          <w:rFonts w:hint="eastAsia" w:ascii="宋体" w:hAnsi="宋体" w:eastAsia="宋体" w:cs="Times New Roman"/>
          <w:b/>
          <w:color w:val="000000"/>
          <w:sz w:val="24"/>
        </w:rPr>
      </w:pPr>
    </w:p>
    <w:p w14:paraId="44A67AA1">
      <w:pPr>
        <w:pStyle w:val="13"/>
        <w:spacing w:line="360" w:lineRule="exact"/>
        <w:ind w:firstLine="420" w:firstLineChars="200"/>
        <w:rPr>
          <w:rFonts w:hint="eastAsia" w:ascii="Times New Roman" w:hAnsi="Times New Roman" w:eastAsia="宋体" w:cs="Times New Roman"/>
          <w:i w:val="0"/>
          <w:iCs w:val="0"/>
        </w:rPr>
      </w:pPr>
      <w:r>
        <w:rPr>
          <w:rFonts w:hint="eastAsia" w:ascii="Times New Roman" w:hAnsi="Times New Roman" w:eastAsia="宋体" w:cs="Times New Roman"/>
          <w:i w:val="0"/>
          <w:iCs w:val="0"/>
        </w:rPr>
        <w:t>致：</w:t>
      </w:r>
      <w:r>
        <w:rPr>
          <w:rFonts w:ascii="Times New Roman" w:hAnsi="Times New Roman" w:eastAsia="宋体" w:cs="Times New Roman"/>
          <w:i w:val="0"/>
          <w:iCs w:val="0"/>
          <w:u w:val="single"/>
        </w:rPr>
        <w:t xml:space="preserve"> </w:t>
      </w:r>
      <w:r>
        <w:rPr>
          <w:rFonts w:hint="eastAsia" w:ascii="Times New Roman" w:hAnsi="Times New Roman" w:cs="Times New Roman"/>
          <w:i w:val="0"/>
          <w:iCs w:val="0"/>
          <w:u w:val="single"/>
          <w:lang w:eastAsia="zh-CN"/>
        </w:rPr>
        <w:t>广西蔚海项目管理有限公司</w:t>
      </w:r>
      <w:r>
        <w:rPr>
          <w:rFonts w:ascii="Times New Roman" w:hAnsi="Times New Roman" w:eastAsia="宋体" w:cs="Times New Roman"/>
          <w:i w:val="0"/>
          <w:iCs w:val="0"/>
          <w:u w:val="single"/>
        </w:rPr>
        <w:t xml:space="preserve"> </w:t>
      </w:r>
    </w:p>
    <w:p w14:paraId="5642640E">
      <w:pPr>
        <w:pStyle w:val="13"/>
        <w:spacing w:line="360" w:lineRule="exact"/>
        <w:ind w:firstLine="420" w:firstLineChars="200"/>
        <w:rPr>
          <w:rFonts w:ascii="Times New Roman" w:hAnsi="Times New Roman" w:eastAsia="宋体" w:cs="Times New Roman"/>
          <w:i w:val="0"/>
          <w:iCs w:val="0"/>
        </w:rPr>
      </w:pPr>
      <w:r>
        <w:rPr>
          <w:rFonts w:hint="eastAsia" w:ascii="Times New Roman" w:hAnsi="Times New Roman" w:eastAsia="宋体" w:cs="Times New Roman"/>
          <w:i w:val="0"/>
          <w:iCs w:val="0"/>
        </w:rPr>
        <w:t>本人</w:t>
      </w:r>
      <w:r>
        <w:rPr>
          <w:rFonts w:ascii="Times New Roman" w:hAnsi="Times New Roman" w:eastAsia="宋体" w:cs="Times New Roman"/>
          <w:i w:val="0"/>
          <w:iCs w:val="0"/>
          <w:u w:val="single"/>
        </w:rPr>
        <w:t xml:space="preserve">        </w:t>
      </w:r>
      <w:r>
        <w:rPr>
          <w:rFonts w:hint="eastAsia" w:ascii="Times New Roman" w:hAnsi="Times New Roman" w:eastAsia="宋体" w:cs="Times New Roman"/>
          <w:i w:val="0"/>
          <w:iCs w:val="0"/>
        </w:rPr>
        <w:t>（姓名）系</w:t>
      </w:r>
      <w:r>
        <w:rPr>
          <w:rFonts w:ascii="Times New Roman" w:hAnsi="Times New Roman" w:eastAsia="宋体" w:cs="Times New Roman"/>
          <w:i w:val="0"/>
          <w:iCs w:val="0"/>
          <w:u w:val="single"/>
        </w:rPr>
        <w:t xml:space="preserve">                 </w:t>
      </w:r>
      <w:r>
        <w:rPr>
          <w:rFonts w:hint="eastAsia" w:ascii="Times New Roman" w:hAnsi="Times New Roman" w:eastAsia="宋体" w:cs="Times New Roman"/>
          <w:i w:val="0"/>
          <w:iCs w:val="0"/>
        </w:rPr>
        <w:t>（投标人名称）的法定代表人，现授权我单位在职正式员工</w:t>
      </w:r>
      <w:r>
        <w:rPr>
          <w:rFonts w:ascii="Times New Roman" w:hAnsi="Times New Roman" w:eastAsia="宋体" w:cs="Times New Roman"/>
          <w:i w:val="0"/>
          <w:iCs w:val="0"/>
          <w:u w:val="single"/>
        </w:rPr>
        <w:t xml:space="preserve">        </w:t>
      </w:r>
      <w:r>
        <w:rPr>
          <w:rFonts w:hint="eastAsia" w:ascii="Times New Roman" w:hAnsi="Times New Roman" w:eastAsia="宋体" w:cs="Times New Roman"/>
          <w:i w:val="0"/>
          <w:iCs w:val="0"/>
        </w:rPr>
        <w:t>（姓名和职务）为我方代理人。代理人根据授权，以我方名义签署、澄清、说明、补正、</w:t>
      </w:r>
      <w:r>
        <w:rPr>
          <w:rFonts w:hint="eastAsia" w:ascii="Times New Roman" w:hAnsi="Times New Roman" w:cs="Times New Roman"/>
          <w:i w:val="0"/>
          <w:iCs w:val="0"/>
          <w:lang w:eastAsia="zh-CN"/>
        </w:rPr>
        <w:t>提交</w:t>
      </w:r>
      <w:r>
        <w:rPr>
          <w:rFonts w:hint="eastAsia" w:ascii="Times New Roman" w:hAnsi="Times New Roman" w:eastAsia="宋体" w:cs="Times New Roman"/>
          <w:i w:val="0"/>
          <w:iCs w:val="0"/>
        </w:rPr>
        <w:t>、撤回、修改贵方组织的</w:t>
      </w:r>
      <w:r>
        <w:rPr>
          <w:rFonts w:hint="eastAsia" w:eastAsia="宋体" w:cs="Times New Roman"/>
          <w:i w:val="0"/>
          <w:iCs w:val="0"/>
          <w:u w:val="single"/>
        </w:rPr>
        <w:t xml:space="preserve"> </w:t>
      </w:r>
      <w:r>
        <w:rPr>
          <w:rFonts w:hint="eastAsia" w:cs="Times New Roman"/>
          <w:i w:val="0"/>
          <w:iCs w:val="0"/>
          <w:u w:val="single"/>
          <w:lang w:eastAsia="zh-CN"/>
        </w:rPr>
        <w:t>（项目名称）</w:t>
      </w:r>
      <w:r>
        <w:rPr>
          <w:rFonts w:hint="eastAsia" w:eastAsia="宋体" w:cs="Times New Roman"/>
          <w:i w:val="0"/>
          <w:iCs w:val="0"/>
          <w:u w:val="single"/>
        </w:rPr>
        <w:t xml:space="preserve"> </w:t>
      </w:r>
      <w:r>
        <w:rPr>
          <w:rFonts w:hint="eastAsia" w:eastAsia="宋体" w:cs="Times New Roman"/>
          <w:i w:val="0"/>
          <w:iCs w:val="0"/>
        </w:rPr>
        <w:t>项目（项目编号：</w:t>
      </w:r>
      <w:r>
        <w:rPr>
          <w:rFonts w:hint="eastAsia" w:hAnsi="宋体" w:cs="Times New Roman"/>
          <w:i w:val="0"/>
          <w:iCs w:val="0"/>
          <w:u w:val="single"/>
          <w:lang w:val="en-US" w:eastAsia="zh-CN"/>
        </w:rPr>
        <w:t xml:space="preserve">            </w:t>
      </w:r>
      <w:r>
        <w:rPr>
          <w:rFonts w:hint="eastAsia" w:eastAsia="宋体" w:cs="Times New Roman"/>
          <w:i w:val="0"/>
          <w:iCs w:val="0"/>
        </w:rPr>
        <w:t>）</w:t>
      </w:r>
      <w:r>
        <w:rPr>
          <w:rFonts w:hint="eastAsia" w:ascii="Times New Roman" w:hAnsi="Times New Roman" w:eastAsia="宋体" w:cs="Times New Roman"/>
          <w:i w:val="0"/>
          <w:iCs w:val="0"/>
        </w:rPr>
        <w:t>的投标文件、签订合同和处理一切有关事宜，其法律后果由我方承担。</w:t>
      </w:r>
    </w:p>
    <w:p w14:paraId="31AC08B8">
      <w:pPr>
        <w:pStyle w:val="13"/>
        <w:spacing w:line="360" w:lineRule="exact"/>
        <w:ind w:firstLine="420" w:firstLineChars="200"/>
        <w:rPr>
          <w:rFonts w:ascii="Times New Roman" w:hAnsi="Times New Roman" w:eastAsia="宋体" w:cs="Times New Roman"/>
          <w:i w:val="0"/>
          <w:iCs w:val="0"/>
        </w:rPr>
      </w:pPr>
      <w:r>
        <w:rPr>
          <w:rFonts w:hint="eastAsia" w:ascii="Times New Roman" w:hAnsi="Times New Roman" w:eastAsia="宋体" w:cs="Times New Roman"/>
          <w:i w:val="0"/>
          <w:iCs w:val="0"/>
        </w:rPr>
        <w:t>本授权书于</w:t>
      </w:r>
      <w:r>
        <w:rPr>
          <w:rFonts w:hint="eastAsia" w:eastAsia="宋体" w:cs="Times New Roman"/>
          <w:i w:val="0"/>
          <w:iCs w:val="0"/>
          <w:spacing w:val="10"/>
          <w:sz w:val="24"/>
          <w:u w:val="single"/>
        </w:rPr>
        <w:t xml:space="preserve">    </w:t>
      </w:r>
      <w:r>
        <w:rPr>
          <w:rFonts w:hint="eastAsia" w:ascii="Times New Roman" w:hAnsi="Times New Roman" w:eastAsia="宋体" w:cs="Times New Roman"/>
          <w:i w:val="0"/>
          <w:iCs w:val="0"/>
        </w:rPr>
        <w:t>年</w:t>
      </w:r>
      <w:r>
        <w:rPr>
          <w:rFonts w:hint="eastAsia" w:eastAsia="宋体" w:cs="Times New Roman"/>
          <w:i w:val="0"/>
          <w:iCs w:val="0"/>
          <w:spacing w:val="10"/>
          <w:sz w:val="24"/>
          <w:u w:val="single"/>
        </w:rPr>
        <w:t xml:space="preserve">    </w:t>
      </w:r>
      <w:r>
        <w:rPr>
          <w:rFonts w:hint="eastAsia" w:ascii="Times New Roman" w:hAnsi="Times New Roman" w:eastAsia="宋体" w:cs="Times New Roman"/>
          <w:i w:val="0"/>
          <w:iCs w:val="0"/>
        </w:rPr>
        <w:t>月</w:t>
      </w:r>
      <w:r>
        <w:rPr>
          <w:rFonts w:hint="eastAsia" w:eastAsia="宋体" w:cs="Times New Roman"/>
          <w:i w:val="0"/>
          <w:iCs w:val="0"/>
          <w:spacing w:val="10"/>
          <w:sz w:val="24"/>
          <w:u w:val="single"/>
        </w:rPr>
        <w:t xml:space="preserve">    </w:t>
      </w:r>
      <w:r>
        <w:rPr>
          <w:rFonts w:hint="eastAsia" w:ascii="Times New Roman" w:hAnsi="Times New Roman" w:eastAsia="宋体" w:cs="Times New Roman"/>
          <w:i w:val="0"/>
          <w:iCs w:val="0"/>
        </w:rPr>
        <w:t>日签字生效，委托期限：</w:t>
      </w:r>
      <w:r>
        <w:rPr>
          <w:rFonts w:hint="eastAsia" w:eastAsia="宋体" w:cs="Times New Roman"/>
          <w:i w:val="0"/>
          <w:iCs w:val="0"/>
          <w:spacing w:val="10"/>
          <w:sz w:val="24"/>
          <w:u w:val="single"/>
        </w:rPr>
        <w:t xml:space="preserve">    </w:t>
      </w:r>
      <w:r>
        <w:rPr>
          <w:rFonts w:hint="eastAsia" w:ascii="Times New Roman" w:hAnsi="Times New Roman" w:eastAsia="宋体" w:cs="Times New Roman"/>
          <w:i w:val="0"/>
          <w:iCs w:val="0"/>
        </w:rPr>
        <w:t>。</w:t>
      </w:r>
    </w:p>
    <w:p w14:paraId="3D9E2B22">
      <w:pPr>
        <w:pStyle w:val="13"/>
        <w:spacing w:line="360" w:lineRule="exact"/>
        <w:ind w:firstLine="420"/>
        <w:rPr>
          <w:rFonts w:ascii="Times New Roman" w:hAnsi="Times New Roman" w:eastAsia="宋体" w:cs="Times New Roman"/>
          <w:i w:val="0"/>
          <w:iCs w:val="0"/>
        </w:rPr>
      </w:pPr>
      <w:r>
        <w:rPr>
          <w:rFonts w:hint="eastAsia" w:ascii="Times New Roman" w:hAnsi="Times New Roman" w:eastAsia="宋体" w:cs="Times New Roman"/>
          <w:i w:val="0"/>
          <w:iCs w:val="0"/>
        </w:rPr>
        <w:t>代理人无转委托权。</w:t>
      </w:r>
    </w:p>
    <w:p w14:paraId="7AAE59C8">
      <w:pPr>
        <w:pStyle w:val="13"/>
        <w:spacing w:line="360" w:lineRule="exact"/>
        <w:ind w:firstLine="420"/>
        <w:rPr>
          <w:rFonts w:ascii="Times New Roman" w:hAnsi="Times New Roman" w:eastAsia="宋体" w:cs="Times New Roman"/>
          <w:i w:val="0"/>
          <w:iCs w:val="0"/>
        </w:rPr>
      </w:pPr>
    </w:p>
    <w:p w14:paraId="476BBC0F">
      <w:pPr>
        <w:pStyle w:val="13"/>
        <w:spacing w:line="360" w:lineRule="exact"/>
        <w:ind w:firstLine="420"/>
        <w:rPr>
          <w:rFonts w:ascii="Times New Roman" w:hAnsi="Times New Roman" w:eastAsia="宋体" w:cs="Times New Roman"/>
          <w:i w:val="0"/>
          <w:iCs w:val="0"/>
          <w:u w:val="single"/>
        </w:rPr>
      </w:pPr>
      <w:r>
        <w:rPr>
          <w:rFonts w:hint="eastAsia" w:ascii="Times New Roman" w:hAnsi="Times New Roman" w:eastAsia="宋体" w:cs="Times New Roman"/>
          <w:i w:val="0"/>
          <w:iCs w:val="0"/>
        </w:rPr>
        <w:t>投标人</w:t>
      </w:r>
      <w:r>
        <w:rPr>
          <w:rFonts w:hint="eastAsia" w:ascii="Times New Roman" w:hAnsi="Times New Roman" w:cs="Times New Roman"/>
          <w:i w:val="0"/>
          <w:iCs w:val="0"/>
          <w:lang w:eastAsia="zh-CN"/>
        </w:rPr>
        <w:t>名称</w:t>
      </w:r>
      <w:r>
        <w:rPr>
          <w:rFonts w:hint="eastAsia" w:ascii="Times New Roman" w:hAnsi="Times New Roman" w:eastAsia="宋体" w:cs="Times New Roman"/>
          <w:i w:val="0"/>
          <w:iCs w:val="0"/>
        </w:rPr>
        <w:t>（盖公章）：</w:t>
      </w:r>
      <w:r>
        <w:rPr>
          <w:rFonts w:ascii="Times New Roman" w:hAnsi="Times New Roman" w:eastAsia="宋体" w:cs="Times New Roman"/>
          <w:i w:val="0"/>
          <w:iCs w:val="0"/>
          <w:u w:val="single"/>
        </w:rPr>
        <w:t xml:space="preserve">                                    </w:t>
      </w:r>
    </w:p>
    <w:p w14:paraId="71A5F718">
      <w:pPr>
        <w:pStyle w:val="13"/>
        <w:spacing w:line="360" w:lineRule="exact"/>
        <w:ind w:firstLine="420"/>
        <w:rPr>
          <w:rFonts w:ascii="Times New Roman" w:hAnsi="Times New Roman" w:eastAsia="宋体" w:cs="Times New Roman"/>
          <w:i w:val="0"/>
          <w:iCs w:val="0"/>
          <w:u w:val="single"/>
        </w:rPr>
      </w:pPr>
      <w:r>
        <w:rPr>
          <w:rFonts w:hint="eastAsia" w:ascii="Times New Roman" w:hAnsi="Times New Roman" w:eastAsia="宋体" w:cs="Times New Roman"/>
          <w:i w:val="0"/>
          <w:iCs w:val="0"/>
        </w:rPr>
        <w:t>法定代表人（签字）：</w:t>
      </w:r>
      <w:r>
        <w:rPr>
          <w:rFonts w:ascii="Times New Roman" w:hAnsi="Times New Roman" w:eastAsia="宋体" w:cs="Times New Roman"/>
          <w:i w:val="0"/>
          <w:iCs w:val="0"/>
          <w:u w:val="single"/>
        </w:rPr>
        <w:t xml:space="preserve">                            </w:t>
      </w:r>
      <w:r>
        <w:rPr>
          <w:rFonts w:hint="eastAsia" w:ascii="Times New Roman" w:hAnsi="Times New Roman" w:cs="Times New Roman"/>
          <w:i w:val="0"/>
          <w:iCs w:val="0"/>
          <w:u w:val="single"/>
          <w:lang w:val="en-US" w:eastAsia="zh-CN"/>
        </w:rPr>
        <w:t xml:space="preserve">      </w:t>
      </w:r>
      <w:r>
        <w:rPr>
          <w:rFonts w:ascii="Times New Roman" w:hAnsi="Times New Roman" w:eastAsia="宋体" w:cs="Times New Roman"/>
          <w:i w:val="0"/>
          <w:iCs w:val="0"/>
          <w:u w:val="single"/>
        </w:rPr>
        <w:t xml:space="preserve">    </w:t>
      </w:r>
    </w:p>
    <w:p w14:paraId="56A1376D">
      <w:pPr>
        <w:pStyle w:val="13"/>
        <w:spacing w:line="360" w:lineRule="exact"/>
        <w:ind w:firstLine="420"/>
        <w:rPr>
          <w:rFonts w:ascii="Times New Roman" w:hAnsi="Times New Roman" w:eastAsia="宋体" w:cs="Times New Roman"/>
          <w:i w:val="0"/>
          <w:iCs w:val="0"/>
          <w:u w:val="single"/>
        </w:rPr>
      </w:pPr>
      <w:r>
        <w:rPr>
          <w:rFonts w:hint="eastAsia" w:ascii="Times New Roman" w:hAnsi="Times New Roman" w:eastAsia="宋体" w:cs="Times New Roman"/>
          <w:i w:val="0"/>
          <w:iCs w:val="0"/>
        </w:rPr>
        <w:t>法定代表人身份证号码：</w:t>
      </w:r>
      <w:r>
        <w:rPr>
          <w:rFonts w:ascii="Times New Roman" w:hAnsi="Times New Roman" w:eastAsia="宋体" w:cs="Times New Roman"/>
          <w:i w:val="0"/>
          <w:iCs w:val="0"/>
          <w:u w:val="single"/>
        </w:rPr>
        <w:t xml:space="preserve">                                   </w:t>
      </w:r>
    </w:p>
    <w:p w14:paraId="44DF5951">
      <w:pPr>
        <w:pStyle w:val="13"/>
        <w:spacing w:line="360" w:lineRule="exact"/>
        <w:ind w:firstLine="420" w:firstLineChars="200"/>
        <w:rPr>
          <w:rFonts w:ascii="Times New Roman" w:hAnsi="Times New Roman" w:eastAsia="宋体" w:cs="Times New Roman"/>
          <w:i w:val="0"/>
          <w:iCs w:val="0"/>
        </w:rPr>
      </w:pPr>
      <w:r>
        <w:rPr>
          <w:rFonts w:hint="eastAsia" w:ascii="Times New Roman" w:hAnsi="Times New Roman" w:eastAsia="宋体" w:cs="Times New Roman"/>
          <w:i w:val="0"/>
          <w:iCs w:val="0"/>
        </w:rPr>
        <w:t>委托代理人（签字）：</w:t>
      </w:r>
      <w:r>
        <w:rPr>
          <w:rFonts w:ascii="Times New Roman" w:hAnsi="Times New Roman" w:eastAsia="宋体" w:cs="Times New Roman"/>
          <w:i w:val="0"/>
          <w:iCs w:val="0"/>
          <w:u w:val="single"/>
        </w:rPr>
        <w:t xml:space="preserve">                           </w:t>
      </w:r>
      <w:r>
        <w:rPr>
          <w:rFonts w:hint="eastAsia" w:ascii="Times New Roman" w:hAnsi="Times New Roman" w:cs="Times New Roman"/>
          <w:i w:val="0"/>
          <w:iCs w:val="0"/>
          <w:u w:val="single"/>
          <w:lang w:val="en-US" w:eastAsia="zh-CN"/>
        </w:rPr>
        <w:t xml:space="preserve">      </w:t>
      </w:r>
      <w:r>
        <w:rPr>
          <w:rFonts w:ascii="Times New Roman" w:hAnsi="Times New Roman" w:eastAsia="宋体" w:cs="Times New Roman"/>
          <w:i w:val="0"/>
          <w:iCs w:val="0"/>
          <w:u w:val="single"/>
        </w:rPr>
        <w:t xml:space="preserve">     </w:t>
      </w:r>
    </w:p>
    <w:p w14:paraId="59D7DA10">
      <w:pPr>
        <w:pStyle w:val="13"/>
        <w:spacing w:line="360" w:lineRule="exact"/>
        <w:ind w:firstLine="420"/>
        <w:rPr>
          <w:rFonts w:ascii="Times New Roman" w:hAnsi="Times New Roman" w:eastAsia="宋体" w:cs="Times New Roman"/>
          <w:i w:val="0"/>
          <w:iCs w:val="0"/>
          <w:u w:val="single"/>
        </w:rPr>
      </w:pPr>
      <w:r>
        <w:rPr>
          <w:rFonts w:hint="eastAsia" w:ascii="Times New Roman" w:hAnsi="Times New Roman" w:eastAsia="宋体" w:cs="Times New Roman"/>
          <w:i w:val="0"/>
          <w:iCs w:val="0"/>
        </w:rPr>
        <w:t>委托代理人身份证号码：</w:t>
      </w:r>
      <w:r>
        <w:rPr>
          <w:rFonts w:ascii="Times New Roman" w:hAnsi="Times New Roman" w:eastAsia="宋体" w:cs="Times New Roman"/>
          <w:i w:val="0"/>
          <w:iCs w:val="0"/>
          <w:u w:val="single"/>
        </w:rPr>
        <w:t xml:space="preserve">                                   </w:t>
      </w:r>
    </w:p>
    <w:p w14:paraId="688E0A93">
      <w:pPr>
        <w:pStyle w:val="13"/>
        <w:spacing w:line="360" w:lineRule="exact"/>
        <w:ind w:firstLine="420"/>
        <w:rPr>
          <w:rFonts w:ascii="Times New Roman" w:hAnsi="Times New Roman" w:eastAsia="宋体" w:cs="Times New Roman"/>
          <w:u w:val="single"/>
        </w:rPr>
      </w:pPr>
    </w:p>
    <w:p w14:paraId="0F15C1A5">
      <w:pPr>
        <w:spacing w:line="3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注：</w:t>
      </w:r>
    </w:p>
    <w:p w14:paraId="422ADD46">
      <w:pPr>
        <w:spacing w:line="360" w:lineRule="exact"/>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rPr>
        <w:t>1.法定代表人和委托代理人必须在授权委托书上</w:t>
      </w:r>
      <w:r>
        <w:rPr>
          <w:rFonts w:hint="eastAsia" w:ascii="宋体" w:hAnsi="宋体" w:eastAsia="宋体" w:cs="宋体"/>
          <w:color w:val="000000"/>
          <w:szCs w:val="21"/>
          <w:lang w:eastAsia="zh-CN"/>
        </w:rPr>
        <w:t>签字</w:t>
      </w:r>
      <w:r>
        <w:rPr>
          <w:rFonts w:hint="eastAsia" w:ascii="宋体" w:hAnsi="宋体" w:eastAsia="宋体" w:cs="宋体"/>
          <w:color w:val="000000"/>
          <w:szCs w:val="21"/>
        </w:rPr>
        <w:t>，</w:t>
      </w:r>
      <w:r>
        <w:rPr>
          <w:rFonts w:hint="eastAsia" w:ascii="宋体" w:hAnsi="宋体" w:eastAsia="宋体" w:cs="宋体"/>
          <w:b/>
          <w:bCs/>
          <w:color w:val="000000"/>
          <w:szCs w:val="21"/>
        </w:rPr>
        <w:t>否则作无效投标处理</w:t>
      </w:r>
      <w:r>
        <w:rPr>
          <w:rFonts w:hint="eastAsia" w:ascii="宋体" w:hAnsi="宋体" w:cs="宋体"/>
          <w:b/>
          <w:bCs/>
          <w:color w:val="000000"/>
          <w:szCs w:val="21"/>
          <w:lang w:eastAsia="zh-CN"/>
        </w:rPr>
        <w:t>。</w:t>
      </w:r>
    </w:p>
    <w:p w14:paraId="7BAA4E2B">
      <w:pPr>
        <w:snapToGrid w:val="0"/>
        <w:spacing w:before="50" w:after="120" w:afterLines="50" w:line="360" w:lineRule="exact"/>
        <w:ind w:firstLine="420" w:firstLineChars="200"/>
        <w:jc w:val="left"/>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 xml:space="preserve">. </w:t>
      </w:r>
      <w:r>
        <w:rPr>
          <w:rFonts w:hint="eastAsia" w:ascii="宋体" w:hAnsi="宋体" w:eastAsia="宋体" w:cs="宋体"/>
          <w:color w:val="000000"/>
          <w:szCs w:val="21"/>
          <w:lang w:eastAsia="zh-CN"/>
        </w:rPr>
        <w:t>投标人</w:t>
      </w:r>
      <w:r>
        <w:rPr>
          <w:rFonts w:hint="eastAsia" w:ascii="宋体" w:hAnsi="宋体" w:eastAsia="宋体" w:cs="宋体"/>
          <w:color w:val="000000"/>
          <w:szCs w:val="21"/>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2AEFDF68">
      <w:pPr>
        <w:snapToGrid w:val="0"/>
        <w:spacing w:before="50" w:after="120" w:afterLines="50" w:line="360" w:lineRule="exact"/>
        <w:ind w:firstLine="420" w:firstLineChars="200"/>
        <w:jc w:val="left"/>
        <w:rPr>
          <w:rFonts w:hint="eastAsia" w:ascii="宋体" w:hAnsi="宋体" w:eastAsia="宋体" w:cs="宋体"/>
          <w:color w:val="000000"/>
          <w:szCs w:val="21"/>
        </w:rPr>
      </w:pPr>
      <w:r>
        <w:rPr>
          <w:rFonts w:hint="eastAsia" w:ascii="宋体" w:hAnsi="宋体" w:cs="宋体"/>
          <w:color w:val="000000"/>
          <w:szCs w:val="21"/>
          <w:lang w:val="en-US" w:eastAsia="zh-CN"/>
        </w:rPr>
        <w:t>3</w:t>
      </w:r>
      <w:r>
        <w:rPr>
          <w:rFonts w:hint="eastAsia" w:ascii="宋体" w:hAnsi="宋体" w:eastAsia="宋体" w:cs="宋体"/>
          <w:color w:val="000000"/>
          <w:szCs w:val="21"/>
        </w:rPr>
        <w:t>. 若为联合体投标须各方签字或盖章。</w:t>
      </w:r>
    </w:p>
    <w:p w14:paraId="5163CC60">
      <w:pPr>
        <w:spacing w:line="360" w:lineRule="auto"/>
        <w:rPr>
          <w:rFonts w:hint="eastAsia" w:ascii="宋体" w:hAnsi="Times New Roman" w:eastAsia="宋体" w:cs="Times New Roman"/>
          <w:b/>
          <w:sz w:val="24"/>
        </w:rPr>
      </w:pPr>
    </w:p>
    <w:p w14:paraId="15A5F76B">
      <w:pPr>
        <w:rPr>
          <w:rFonts w:hint="eastAsia" w:ascii="宋体" w:hAnsi="Times New Roman" w:eastAsia="宋体" w:cs="Times New Roman"/>
          <w:b/>
          <w:sz w:val="24"/>
        </w:rPr>
      </w:pPr>
      <w:r>
        <w:rPr>
          <w:rFonts w:hint="eastAsia" w:ascii="宋体" w:hAnsi="Times New Roman" w:eastAsia="宋体" w:cs="Times New Roman"/>
          <w:b/>
          <w:sz w:val="24"/>
        </w:rPr>
        <w:br w:type="page"/>
      </w:r>
    </w:p>
    <w:p w14:paraId="0B50471A">
      <w:pPr>
        <w:spacing w:line="360" w:lineRule="auto"/>
        <w:rPr>
          <w:rFonts w:hint="eastAsia" w:ascii="Times New Roman" w:hAnsi="Times New Roman" w:eastAsia="宋体" w:cs="Times New Roman"/>
          <w:b/>
          <w:sz w:val="24"/>
        </w:rPr>
      </w:pPr>
      <w:r>
        <w:rPr>
          <w:rFonts w:hint="eastAsia" w:ascii="宋体" w:hAnsi="Times New Roman" w:eastAsia="宋体" w:cs="Times New Roman"/>
          <w:b/>
          <w:sz w:val="24"/>
        </w:rPr>
        <w:t>附件：</w:t>
      </w:r>
    </w:p>
    <w:tbl>
      <w:tblPr>
        <w:tblStyle w:val="21"/>
        <w:tblpPr w:leftFromText="180" w:rightFromText="180" w:vertAnchor="text" w:horzAnchor="margin" w:tblpXSpec="center"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EC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699E5DB">
            <w:pPr>
              <w:spacing w:line="360" w:lineRule="auto"/>
              <w:rPr>
                <w:rFonts w:ascii="宋体" w:hAnsi="Times New Roman" w:eastAsia="宋体" w:cs="Times New Roman"/>
                <w:b/>
                <w:sz w:val="24"/>
              </w:rPr>
            </w:pPr>
          </w:p>
          <w:p w14:paraId="72224253">
            <w:pPr>
              <w:spacing w:line="360" w:lineRule="auto"/>
              <w:rPr>
                <w:rFonts w:hint="eastAsia" w:ascii="宋体" w:hAnsi="Times New Roman" w:eastAsia="宋体" w:cs="Times New Roman"/>
                <w:b/>
                <w:sz w:val="24"/>
              </w:rPr>
            </w:pPr>
            <w:r>
              <w:rPr>
                <w:rFonts w:hint="eastAsia" w:ascii="Times New Roman" w:hAnsi="Times New Roman" w:eastAsia="宋体" w:cs="Times New Roman"/>
                <w:b/>
                <w:bCs/>
                <w:sz w:val="24"/>
                <w:szCs w:val="24"/>
              </w:rPr>
              <w:t>委托代理人</w:t>
            </w:r>
            <w:r>
              <w:rPr>
                <w:rFonts w:hint="eastAsia" w:ascii="Times New Roman" w:hAnsi="Times New Roman" w:cs="Times New Roman"/>
                <w:b/>
                <w:bCs/>
                <w:sz w:val="24"/>
                <w:szCs w:val="24"/>
                <w:lang w:eastAsia="zh-CN"/>
              </w:rPr>
              <w:t>有效</w:t>
            </w:r>
            <w:r>
              <w:rPr>
                <w:rFonts w:hint="eastAsia" w:ascii="宋体" w:hAnsi="Times New Roman" w:eastAsia="宋体" w:cs="Times New Roman"/>
                <w:b/>
                <w:sz w:val="24"/>
              </w:rPr>
              <w:t>身份证复印件粘</w:t>
            </w:r>
            <w:r>
              <w:rPr>
                <w:rFonts w:hint="eastAsia" w:ascii="宋体" w:cs="Times New Roman"/>
                <w:b/>
                <w:sz w:val="24"/>
                <w:lang w:val="en-US" w:eastAsia="zh-CN"/>
              </w:rPr>
              <w:t>贴</w:t>
            </w:r>
            <w:r>
              <w:rPr>
                <w:rFonts w:hint="eastAsia" w:ascii="宋体" w:hAnsi="Times New Roman" w:eastAsia="宋体" w:cs="Times New Roman"/>
                <w:b/>
                <w:sz w:val="24"/>
              </w:rPr>
              <w:t>处（正、反面）</w:t>
            </w:r>
          </w:p>
        </w:tc>
      </w:tr>
    </w:tbl>
    <w:p w14:paraId="365F4FA1">
      <w:pPr>
        <w:snapToGrid w:val="0"/>
        <w:spacing w:before="50" w:after="120" w:afterLines="50" w:line="360" w:lineRule="auto"/>
        <w:jc w:val="left"/>
        <w:rPr>
          <w:rFonts w:hint="eastAsia" w:ascii="仿宋_GB2312" w:hAnsi="仿宋_GB2312" w:eastAsia="仿宋_GB2312" w:cs="仿宋_GB2312"/>
          <w:color w:val="000000"/>
          <w:szCs w:val="21"/>
        </w:rPr>
      </w:pPr>
    </w:p>
    <w:p w14:paraId="72997459">
      <w:pPr>
        <w:snapToGrid w:val="0"/>
        <w:spacing w:before="120" w:beforeLines="50" w:after="50"/>
        <w:ind w:firstLine="559" w:firstLineChars="233"/>
        <w:jc w:val="center"/>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p>
    <w:p w14:paraId="4D7F316F">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46140C38">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619F271B">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1E83EAE5">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28DF4191">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36F2B17D">
      <w:pPr>
        <w:snapToGrid w:val="0"/>
        <w:spacing w:before="120" w:beforeLines="50" w:after="50"/>
        <w:ind w:firstLine="652" w:firstLineChars="233"/>
        <w:jc w:val="both"/>
        <w:rPr>
          <w:rFonts w:hint="eastAsia" w:ascii="宋体" w:hAnsi="宋体" w:cs="Times New Roman"/>
          <w:color w:val="000000"/>
          <w:sz w:val="28"/>
          <w:szCs w:val="28"/>
          <w:highlight w:val="yellow"/>
          <w:lang w:eastAsia="zh-CN"/>
        </w:rPr>
      </w:pPr>
    </w:p>
    <w:p w14:paraId="0E36B2A3">
      <w:pPr>
        <w:snapToGrid w:val="0"/>
        <w:spacing w:before="120" w:beforeLines="50" w:after="50"/>
        <w:ind w:firstLine="559" w:firstLineChars="233"/>
        <w:jc w:val="both"/>
        <w:rPr>
          <w:rFonts w:hint="eastAsia" w:ascii="宋体" w:hAnsi="宋体" w:eastAsia="宋体" w:cs="Times New Roman"/>
          <w:color w:val="000000"/>
        </w:rPr>
      </w:pPr>
      <w:r>
        <w:rPr>
          <w:rFonts w:hint="eastAsia" w:ascii="宋体" w:hAnsi="宋体" w:eastAsia="宋体" w:cs="Times New Roman"/>
          <w:color w:val="000000"/>
          <w:sz w:val="24"/>
        </w:rPr>
        <w:br w:type="page"/>
      </w:r>
    </w:p>
    <w:p w14:paraId="36471A6A">
      <w:pPr>
        <w:jc w:val="left"/>
        <w:rPr>
          <w:rFonts w:hint="eastAsia" w:ascii="Times New Roman" w:hAnsi="Times New Roman" w:eastAsia="宋体" w:cs="Times New Roman"/>
          <w:b/>
          <w:bCs/>
          <w:sz w:val="30"/>
          <w:szCs w:val="30"/>
        </w:rPr>
      </w:pPr>
      <w:r>
        <w:rPr>
          <w:rFonts w:hint="eastAsia" w:ascii="宋体" w:hAnsi="宋体" w:eastAsia="宋体" w:cs="宋体"/>
          <w:b/>
          <w:color w:val="000000"/>
          <w:sz w:val="28"/>
          <w:szCs w:val="28"/>
          <w:lang w:val="en-US" w:eastAsia="zh-CN"/>
        </w:rPr>
        <w:t>6</w:t>
      </w:r>
      <w:r>
        <w:rPr>
          <w:rFonts w:hint="eastAsia" w:ascii="宋体" w:hAnsi="宋体" w:eastAsia="宋体" w:cs="宋体"/>
          <w:b/>
          <w:color w:val="000000"/>
          <w:sz w:val="28"/>
          <w:szCs w:val="28"/>
        </w:rPr>
        <w:t>.商务条款偏离表</w:t>
      </w:r>
      <w:r>
        <w:rPr>
          <w:rFonts w:hint="eastAsia" w:ascii="宋体" w:hAnsi="宋体" w:cs="宋体"/>
          <w:b/>
          <w:color w:val="000000"/>
          <w:sz w:val="28"/>
          <w:szCs w:val="28"/>
          <w:lang w:eastAsia="zh-CN"/>
        </w:rPr>
        <w:t>的</w:t>
      </w:r>
      <w:r>
        <w:rPr>
          <w:rFonts w:hint="eastAsia" w:ascii="宋体" w:hAnsi="宋体" w:eastAsia="宋体" w:cs="宋体"/>
          <w:b/>
          <w:color w:val="000000"/>
          <w:sz w:val="28"/>
          <w:szCs w:val="28"/>
        </w:rPr>
        <w:t>格式</w:t>
      </w:r>
      <w:r>
        <w:rPr>
          <w:rFonts w:hint="eastAsia" w:ascii="宋体" w:hAnsi="宋体" w:cs="宋体"/>
          <w:b/>
          <w:color w:val="000000"/>
          <w:sz w:val="28"/>
          <w:szCs w:val="28"/>
          <w:lang w:eastAsia="zh-CN"/>
        </w:rPr>
        <w:t>：</w:t>
      </w:r>
    </w:p>
    <w:p w14:paraId="3C0C87A6">
      <w:pPr>
        <w:jc w:val="center"/>
        <w:rPr>
          <w:rFonts w:hint="eastAsia" w:ascii="Times New Roman" w:hAnsi="Times New Roman" w:eastAsia="宋体" w:cs="Times New Roman"/>
          <w:b/>
          <w:bCs/>
          <w:sz w:val="30"/>
          <w:szCs w:val="30"/>
        </w:rPr>
      </w:pPr>
    </w:p>
    <w:p w14:paraId="23C13DB3">
      <w:pPr>
        <w:jc w:val="cente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t>商务条款偏离表</w:t>
      </w:r>
    </w:p>
    <w:p w14:paraId="3585731E">
      <w:pPr>
        <w:spacing w:line="360" w:lineRule="auto"/>
        <w:ind w:firstLine="0"/>
        <w:contextualSpacing/>
        <w:rPr>
          <w:rFonts w:hint="eastAsia" w:ascii="宋体" w:hAnsi="宋体" w:cs="宋体"/>
          <w:color w:val="auto"/>
          <w:sz w:val="24"/>
        </w:rPr>
      </w:pPr>
    </w:p>
    <w:p w14:paraId="0F88502F">
      <w:pPr>
        <w:spacing w:line="360" w:lineRule="auto"/>
        <w:ind w:firstLine="0"/>
        <w:contextualSpacing/>
        <w:rPr>
          <w:rFonts w:hint="eastAsia"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4B14E962">
      <w:pPr>
        <w:snapToGrid/>
        <w:spacing w:before="0" w:line="360" w:lineRule="auto"/>
        <w:contextualSpacing/>
        <w:jc w:val="left"/>
        <w:rPr>
          <w:rFonts w:hint="eastAsia"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1BCF2B58">
      <w:pPr>
        <w:pStyle w:val="13"/>
        <w:spacing w:line="480" w:lineRule="auto"/>
        <w:ind w:left="-422" w:leftChars="-201" w:firstLine="424"/>
        <w:rPr>
          <w:rFonts w:hint="eastAsia"/>
        </w:rPr>
      </w:pPr>
      <w:r>
        <w:rPr>
          <w:rFonts w:hint="eastAsia" w:hAnsi="宋体" w:cs="宋体"/>
          <w:color w:val="auto"/>
          <w:sz w:val="24"/>
          <w:szCs w:val="24"/>
          <w:lang w:eastAsia="zh-CN"/>
        </w:rPr>
        <w:t>所投</w:t>
      </w:r>
      <w:r>
        <w:rPr>
          <w:rFonts w:hint="eastAsia" w:ascii="宋体" w:hAnsi="宋体" w:cs="宋体"/>
          <w:color w:val="auto"/>
          <w:sz w:val="24"/>
          <w:szCs w:val="24"/>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24C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0CC21F47">
            <w:pPr>
              <w:spacing w:line="340" w:lineRule="exact"/>
              <w:jc w:val="center"/>
              <w:rPr>
                <w:rFonts w:hint="eastAsia" w:ascii="宋体" w:hAnsi="宋体" w:cs="宋体"/>
                <w:color w:val="auto"/>
                <w:szCs w:val="21"/>
              </w:rPr>
            </w:pPr>
            <w:r>
              <w:rPr>
                <w:rFonts w:hint="eastAsia" w:ascii="宋体" w:hAnsi="宋体" w:cs="宋体"/>
                <w:color w:val="auto"/>
                <w:szCs w:val="21"/>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7902B710">
            <w:pPr>
              <w:spacing w:line="340" w:lineRule="exact"/>
              <w:jc w:val="center"/>
              <w:rPr>
                <w:rFonts w:ascii="宋体" w:hAnsi="宋体" w:eastAsia="宋体" w:cs="宋体"/>
                <w:color w:val="auto"/>
                <w:szCs w:val="21"/>
                <w:lang w:val="en-US" w:eastAsia="zh-CN"/>
              </w:rPr>
            </w:pPr>
            <w:r>
              <w:rPr>
                <w:rFonts w:hint="eastAsia" w:ascii="宋体" w:hAnsi="宋体" w:cs="宋体"/>
                <w:color w:val="auto"/>
                <w:szCs w:val="21"/>
              </w:rPr>
              <w:t>招标文件的商务</w:t>
            </w:r>
            <w:r>
              <w:rPr>
                <w:rFonts w:hint="eastAsia" w:ascii="宋体" w:hAnsi="宋体" w:cs="宋体"/>
                <w:color w:val="auto"/>
                <w:szCs w:val="21"/>
                <w:lang w:val="en-US" w:eastAsia="zh-CN"/>
              </w:rPr>
              <w:t>条款</w:t>
            </w:r>
          </w:p>
        </w:tc>
        <w:tc>
          <w:tcPr>
            <w:tcW w:w="3229" w:type="dxa"/>
            <w:tcBorders>
              <w:top w:val="single" w:color="auto" w:sz="4" w:space="0"/>
              <w:left w:val="single" w:color="auto" w:sz="4" w:space="0"/>
              <w:bottom w:val="single" w:color="auto" w:sz="4" w:space="0"/>
              <w:right w:val="single" w:color="auto" w:sz="4" w:space="0"/>
            </w:tcBorders>
            <w:vAlign w:val="center"/>
          </w:tcPr>
          <w:p w14:paraId="54AE12D0">
            <w:pPr>
              <w:spacing w:line="340" w:lineRule="exact"/>
              <w:jc w:val="center"/>
              <w:rPr>
                <w:rFonts w:hint="eastAsia" w:ascii="宋体" w:hAnsi="宋体" w:cs="宋体"/>
                <w:color w:val="auto"/>
                <w:szCs w:val="21"/>
              </w:rPr>
            </w:pPr>
            <w:r>
              <w:rPr>
                <w:rFonts w:hint="eastAsia" w:ascii="宋体" w:hAnsi="宋体" w:cs="宋体"/>
                <w:color w:val="auto"/>
                <w:szCs w:val="21"/>
              </w:rPr>
              <w:t>投标文件</w:t>
            </w:r>
            <w:r>
              <w:rPr>
                <w:rFonts w:hint="eastAsia" w:ascii="宋体" w:hAnsi="宋体" w:cs="宋体"/>
                <w:color w:val="auto"/>
                <w:szCs w:val="21"/>
                <w:lang w:val="en-US" w:eastAsia="zh-CN"/>
              </w:rPr>
              <w:t>响应</w:t>
            </w:r>
            <w:r>
              <w:rPr>
                <w:rFonts w:hint="eastAsia" w:ascii="宋体" w:hAnsi="宋体" w:cs="宋体"/>
                <w:color w:val="auto"/>
                <w:szCs w:val="21"/>
              </w:rPr>
              <w:t>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49F4ACA5">
            <w:pPr>
              <w:spacing w:line="340" w:lineRule="exact"/>
              <w:jc w:val="center"/>
              <w:rPr>
                <w:rFonts w:hint="eastAsia" w:ascii="宋体" w:hAnsi="宋体" w:cs="宋体"/>
                <w:color w:val="auto"/>
                <w:szCs w:val="21"/>
              </w:rPr>
            </w:pPr>
            <w:r>
              <w:rPr>
                <w:rFonts w:hint="eastAsia" w:ascii="宋体" w:hAnsi="宋体" w:cs="宋体"/>
                <w:color w:val="auto"/>
                <w:szCs w:val="21"/>
              </w:rPr>
              <w:t>偏离说明</w:t>
            </w:r>
          </w:p>
        </w:tc>
      </w:tr>
      <w:tr w14:paraId="4D46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605375F5">
            <w:pPr>
              <w:spacing w:line="340" w:lineRule="exact"/>
              <w:rPr>
                <w:rFonts w:hint="eastAsia" w:ascii="宋体" w:hAnsi="宋体" w:cs="宋体"/>
                <w:color w:val="auto"/>
                <w:szCs w:val="21"/>
              </w:rPr>
            </w:pPr>
            <w:r>
              <w:rPr>
                <w:rFonts w:hint="eastAsia" w:ascii="宋体" w:hAnsi="宋体" w:cs="宋体"/>
                <w:color w:val="auto"/>
                <w:szCs w:val="21"/>
              </w:rPr>
              <w:t>一</w:t>
            </w:r>
          </w:p>
        </w:tc>
        <w:tc>
          <w:tcPr>
            <w:tcW w:w="3379" w:type="dxa"/>
            <w:tcBorders>
              <w:top w:val="single" w:color="auto" w:sz="4" w:space="0"/>
              <w:left w:val="single" w:color="auto" w:sz="4" w:space="0"/>
              <w:bottom w:val="single" w:color="auto" w:sz="4" w:space="0"/>
              <w:right w:val="single" w:color="auto" w:sz="4" w:space="0"/>
            </w:tcBorders>
          </w:tcPr>
          <w:p w14:paraId="2764B23D">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14:paraId="4C437486">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14:paraId="2C99B7D2">
            <w:pPr>
              <w:spacing w:line="300" w:lineRule="exact"/>
              <w:rPr>
                <w:rFonts w:hint="eastAsia" w:ascii="宋体" w:hAnsi="宋体" w:cs="宋体"/>
                <w:color w:val="auto"/>
                <w:szCs w:val="21"/>
              </w:rPr>
            </w:pPr>
          </w:p>
        </w:tc>
      </w:tr>
      <w:tr w14:paraId="7048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5C38126B">
            <w:pPr>
              <w:spacing w:line="340" w:lineRule="exact"/>
              <w:rPr>
                <w:rFonts w:hint="eastAsia" w:ascii="宋体" w:hAnsi="宋体" w:cs="宋体"/>
                <w:color w:val="auto"/>
                <w:szCs w:val="21"/>
              </w:rPr>
            </w:pPr>
            <w:r>
              <w:rPr>
                <w:rFonts w:hint="eastAsia" w:ascii="宋体" w:hAnsi="宋体" w:cs="宋体"/>
                <w:color w:val="auto"/>
                <w:szCs w:val="21"/>
              </w:rPr>
              <w:t>二</w:t>
            </w:r>
          </w:p>
        </w:tc>
        <w:tc>
          <w:tcPr>
            <w:tcW w:w="3379" w:type="dxa"/>
            <w:tcBorders>
              <w:top w:val="single" w:color="auto" w:sz="4" w:space="0"/>
              <w:left w:val="single" w:color="auto" w:sz="4" w:space="0"/>
              <w:bottom w:val="single" w:color="auto" w:sz="4" w:space="0"/>
              <w:right w:val="single" w:color="auto" w:sz="4" w:space="0"/>
            </w:tcBorders>
          </w:tcPr>
          <w:p w14:paraId="0AE4F608">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14:paraId="5912B4AB">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14:paraId="1BF7C9E0">
            <w:pPr>
              <w:spacing w:line="300" w:lineRule="exact"/>
              <w:rPr>
                <w:rFonts w:hint="eastAsia" w:ascii="宋体" w:hAnsi="宋体" w:cs="宋体"/>
                <w:color w:val="auto"/>
                <w:szCs w:val="21"/>
              </w:rPr>
            </w:pPr>
          </w:p>
        </w:tc>
      </w:tr>
      <w:tr w14:paraId="62D5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0A5A1E43">
            <w:pPr>
              <w:spacing w:line="340" w:lineRule="exact"/>
              <w:rPr>
                <w:rFonts w:hint="eastAsia" w:ascii="宋体" w:hAnsi="宋体" w:cs="宋体"/>
                <w:color w:val="auto"/>
                <w:szCs w:val="21"/>
              </w:rPr>
            </w:pPr>
            <w:r>
              <w:rPr>
                <w:rFonts w:hint="eastAsia" w:ascii="宋体" w:hAnsi="宋体" w:cs="宋体"/>
                <w:color w:val="auto"/>
                <w:szCs w:val="21"/>
              </w:rPr>
              <w:t>...</w:t>
            </w:r>
          </w:p>
        </w:tc>
        <w:tc>
          <w:tcPr>
            <w:tcW w:w="3379" w:type="dxa"/>
            <w:tcBorders>
              <w:top w:val="single" w:color="auto" w:sz="4" w:space="0"/>
              <w:left w:val="single" w:color="auto" w:sz="4" w:space="0"/>
              <w:bottom w:val="single" w:color="auto" w:sz="4" w:space="0"/>
              <w:right w:val="single" w:color="auto" w:sz="4" w:space="0"/>
            </w:tcBorders>
          </w:tcPr>
          <w:p w14:paraId="0E04BC16">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14:paraId="32445C5B">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14:paraId="72CC3BD5">
            <w:pPr>
              <w:spacing w:line="300" w:lineRule="exact"/>
              <w:rPr>
                <w:rFonts w:hint="eastAsia" w:ascii="宋体" w:hAnsi="宋体" w:cs="宋体"/>
                <w:color w:val="auto"/>
                <w:szCs w:val="21"/>
              </w:rPr>
            </w:pPr>
          </w:p>
        </w:tc>
      </w:tr>
    </w:tbl>
    <w:p w14:paraId="0D67EABE">
      <w:pPr>
        <w:pStyle w:val="13"/>
        <w:spacing w:line="360" w:lineRule="auto"/>
        <w:ind w:left="-708" w:leftChars="-337"/>
        <w:rPr>
          <w:rFonts w:hint="eastAsia" w:ascii="Times New Roman" w:hAnsi="Times New Roman" w:eastAsia="宋体" w:cs="Times New Roman"/>
        </w:rPr>
      </w:pPr>
    </w:p>
    <w:p w14:paraId="0074BA3B">
      <w:pPr>
        <w:pStyle w:val="13"/>
        <w:spacing w:line="360" w:lineRule="auto"/>
        <w:ind w:left="0" w:firstLine="420" w:firstLineChars="200"/>
        <w:rPr>
          <w:rFonts w:ascii="Times New Roman" w:hAnsi="Times New Roman" w:eastAsia="宋体" w:cs="Times New Roman"/>
        </w:rPr>
      </w:pPr>
      <w:r>
        <w:rPr>
          <w:rFonts w:hint="eastAsia" w:ascii="Times New Roman" w:hAnsi="Times New Roman" w:eastAsia="宋体" w:cs="Times New Roman"/>
        </w:rPr>
        <w:t>注：</w:t>
      </w:r>
    </w:p>
    <w:p w14:paraId="3C449B15">
      <w:pPr>
        <w:pStyle w:val="13"/>
        <w:spacing w:line="360" w:lineRule="auto"/>
        <w:ind w:left="0" w:firstLine="420" w:firstLineChars="200"/>
        <w:rPr>
          <w:rFonts w:hint="eastAsia" w:ascii="宋体" w:hAnsi="宋体" w:eastAsia="宋体" w:cs="宋体"/>
        </w:rPr>
      </w:pPr>
      <w:r>
        <w:rPr>
          <w:rFonts w:hint="eastAsia" w:ascii="宋体" w:hAnsi="宋体" w:eastAsia="宋体" w:cs="宋体"/>
        </w:rPr>
        <w:t>1.表格内容均需按要求填写并加盖投标人公章。</w:t>
      </w:r>
    </w:p>
    <w:p w14:paraId="22CD5E68">
      <w:pPr>
        <w:pStyle w:val="13"/>
        <w:spacing w:line="360" w:lineRule="auto"/>
        <w:ind w:left="-424" w:leftChars="-202" w:firstLine="846"/>
        <w:rPr>
          <w:rFonts w:hint="eastAsia" w:ascii="宋体" w:hAnsi="宋体" w:eastAsia="宋体" w:cs="宋体"/>
        </w:rPr>
      </w:pPr>
      <w:r>
        <w:rPr>
          <w:rFonts w:hint="eastAsia" w:hAnsi="宋体" w:cs="宋体"/>
          <w:bCs/>
          <w:color w:val="auto"/>
          <w:szCs w:val="21"/>
        </w:rPr>
        <w:t>▲</w:t>
      </w:r>
      <w:r>
        <w:rPr>
          <w:rFonts w:hint="eastAsia" w:ascii="宋体" w:hAnsi="宋体" w:cs="宋体"/>
          <w:color w:val="auto"/>
          <w:lang w:val="en-US" w:eastAsia="zh-CN"/>
        </w:rPr>
        <w:t>2</w:t>
      </w:r>
      <w:r>
        <w:rPr>
          <w:rFonts w:hint="eastAsia" w:ascii="宋体" w:hAnsi="宋体" w:cs="宋体"/>
          <w:color w:val="auto"/>
        </w:rPr>
        <w:t>.</w:t>
      </w:r>
      <w:r>
        <w:rPr>
          <w:rFonts w:hint="eastAsia" w:hAnsi="宋体" w:cs="宋体"/>
          <w:color w:val="auto"/>
          <w:lang w:eastAsia="zh-CN"/>
        </w:rPr>
        <w:t>必须</w:t>
      </w:r>
      <w:r>
        <w:rPr>
          <w:rFonts w:hint="eastAsia" w:ascii="宋体" w:hAnsi="宋体" w:cs="宋体"/>
          <w:color w:val="auto"/>
        </w:rPr>
        <w:t>对本项目</w:t>
      </w:r>
      <w:r>
        <w:rPr>
          <w:rFonts w:hint="eastAsia" w:ascii="宋体" w:hAnsi="宋体" w:cs="宋体"/>
          <w:color w:val="auto"/>
          <w:lang w:val="en-US" w:eastAsia="zh-CN"/>
        </w:rPr>
        <w:t>招标</w:t>
      </w:r>
      <w:r>
        <w:rPr>
          <w:rFonts w:hint="eastAsia" w:ascii="宋体" w:hAnsi="宋体" w:cs="宋体"/>
          <w:color w:val="auto"/>
        </w:rPr>
        <w:t>文件“第二章</w:t>
      </w:r>
      <w:r>
        <w:rPr>
          <w:rFonts w:hint="eastAsia" w:ascii="宋体" w:hAnsi="宋体" w:cs="宋体"/>
          <w:color w:val="auto"/>
          <w:lang w:val="en-US" w:eastAsia="zh-CN"/>
        </w:rPr>
        <w:t xml:space="preserve">  </w:t>
      </w:r>
      <w:r>
        <w:rPr>
          <w:rFonts w:hint="eastAsia" w:ascii="宋体" w:hAnsi="宋体" w:cs="宋体"/>
          <w:b/>
          <w:color w:val="auto"/>
          <w:sz w:val="21"/>
          <w:szCs w:val="21"/>
        </w:rPr>
        <w:t>采购需求</w:t>
      </w:r>
      <w:r>
        <w:rPr>
          <w:rFonts w:hint="eastAsia" w:ascii="宋体" w:hAnsi="宋体" w:cs="宋体"/>
          <w:color w:val="auto"/>
        </w:rPr>
        <w:t>”中“商务条款”的</w:t>
      </w:r>
      <w:r>
        <w:rPr>
          <w:rFonts w:hint="eastAsia" w:ascii="宋体" w:hAnsi="宋体" w:cs="宋体"/>
          <w:color w:val="auto"/>
          <w:lang w:val="en-US" w:eastAsia="zh-CN"/>
        </w:rPr>
        <w:t>全部</w:t>
      </w:r>
      <w:r>
        <w:rPr>
          <w:rFonts w:hint="eastAsia" w:ascii="宋体" w:hAnsi="宋体" w:cs="宋体"/>
          <w:color w:val="auto"/>
        </w:rPr>
        <w:t>要求，详细填写</w:t>
      </w:r>
      <w:r>
        <w:rPr>
          <w:rFonts w:hint="eastAsia" w:hAnsi="宋体" w:cs="宋体"/>
          <w:color w:val="auto"/>
          <w:lang w:val="en-US" w:eastAsia="zh-CN"/>
        </w:rPr>
        <w:t>响应</w:t>
      </w:r>
      <w:r>
        <w:rPr>
          <w:rFonts w:hint="eastAsia" w:ascii="宋体" w:hAnsi="宋体" w:cs="宋体"/>
          <w:color w:val="auto"/>
        </w:rPr>
        <w:t>的具体内容</w:t>
      </w:r>
      <w:r>
        <w:rPr>
          <w:rFonts w:hint="eastAsia" w:hAnsi="宋体" w:cs="宋体"/>
          <w:color w:val="auto"/>
          <w:lang w:eastAsia="zh-CN"/>
        </w:rPr>
        <w:t>，</w:t>
      </w:r>
      <w:r>
        <w:rPr>
          <w:rFonts w:hint="eastAsia" w:ascii="宋体" w:hAnsi="宋体" w:cs="宋体"/>
          <w:b w:val="0"/>
          <w:bCs w:val="0"/>
          <w:kern w:val="0"/>
          <w:szCs w:val="21"/>
          <w:lang w:val="zh-CN" w:eastAsia="zh-CN"/>
        </w:rPr>
        <w:t>并作出偏离说明</w:t>
      </w:r>
      <w:r>
        <w:rPr>
          <w:rFonts w:hint="eastAsia" w:ascii="宋体" w:hAnsi="宋体" w:eastAsia="宋体" w:cs="宋体"/>
        </w:rPr>
        <w:t>。“偏离说明”一栏应当选择“正偏离”</w:t>
      </w:r>
      <w:r>
        <w:rPr>
          <w:rFonts w:hint="eastAsia" w:ascii="宋体" w:hAnsi="宋体" w:eastAsia="宋体" w:cs="宋体"/>
          <w:lang w:eastAsia="zh-CN"/>
        </w:rPr>
        <w:t>或</w:t>
      </w:r>
      <w:r>
        <w:rPr>
          <w:rFonts w:hint="eastAsia" w:ascii="宋体" w:hAnsi="宋体" w:eastAsia="宋体" w:cs="宋体"/>
        </w:rPr>
        <w:t>“负偏离”或“无偏离”进行填写。</w:t>
      </w:r>
    </w:p>
    <w:p w14:paraId="0224C41E">
      <w:pPr>
        <w:pStyle w:val="13"/>
        <w:spacing w:line="360" w:lineRule="auto"/>
        <w:ind w:left="-598" w:leftChars="-285" w:firstLine="945" w:firstLineChars="450"/>
        <w:rPr>
          <w:rFonts w:hint="eastAsia" w:ascii="宋体" w:hAnsi="宋体" w:eastAsia="宋体" w:cs="宋体"/>
        </w:rPr>
      </w:pPr>
      <w:r>
        <w:rPr>
          <w:rFonts w:hint="eastAsia" w:ascii="宋体" w:hAnsi="宋体" w:eastAsia="宋体" w:cs="宋体"/>
        </w:rPr>
        <w:t>3.当投标文件的商务内容低于招标文件要求时，投标人应当如实写明“负偏离”。</w:t>
      </w:r>
    </w:p>
    <w:p w14:paraId="019CE5B3">
      <w:pPr>
        <w:pStyle w:val="13"/>
        <w:spacing w:line="360" w:lineRule="auto"/>
        <w:ind w:left="-708" w:leftChars="-337" w:firstLine="1050" w:firstLineChars="500"/>
        <w:rPr>
          <w:rFonts w:hint="eastAsia" w:ascii="宋体" w:hAnsi="宋体" w:eastAsia="宋体" w:cs="宋体"/>
          <w:szCs w:val="21"/>
        </w:rPr>
      </w:pPr>
    </w:p>
    <w:p w14:paraId="4149553D">
      <w:pPr>
        <w:snapToGrid w:val="0"/>
        <w:spacing w:before="50" w:after="50"/>
        <w:rPr>
          <w:rFonts w:ascii="宋体" w:hAnsi="宋体" w:eastAsia="宋体" w:cs="Times New Roman"/>
          <w:color w:val="000000"/>
          <w:sz w:val="24"/>
        </w:rPr>
      </w:pPr>
    </w:p>
    <w:p w14:paraId="7A2B5BCE">
      <w:pPr>
        <w:snapToGrid w:val="0"/>
        <w:spacing w:line="360" w:lineRule="auto"/>
        <w:ind w:firstLine="4935" w:firstLineChars="2350"/>
        <w:rPr>
          <w:rFonts w:hint="eastAsia" w:ascii="宋体" w:hAnsi="宋体" w:eastAsia="宋体" w:cs="宋体"/>
          <w:kern w:val="0"/>
          <w:sz w:val="24"/>
        </w:rPr>
      </w:pPr>
      <w:r>
        <w:rPr>
          <w:rFonts w:hint="eastAsia" w:ascii="宋体" w:hAnsi="宋体" w:eastAsia="宋体" w:cs="宋体"/>
          <w:color w:val="000000"/>
          <w:szCs w:val="21"/>
        </w:rPr>
        <w:t xml:space="preserve">  </w:t>
      </w:r>
      <w:r>
        <w:rPr>
          <w:rFonts w:hint="eastAsia" w:ascii="宋体" w:hAnsi="宋体" w:eastAsia="宋体" w:cs="宋体"/>
          <w:kern w:val="0"/>
          <w:sz w:val="24"/>
          <w:lang w:val="zh-CN"/>
        </w:rPr>
        <w:t>投标人名称(盖公章)：</w:t>
      </w:r>
    </w:p>
    <w:p w14:paraId="5D71BCD5">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6D1CDC06">
      <w:pPr>
        <w:rPr>
          <w:rFonts w:hint="eastAsia"/>
        </w:rPr>
      </w:pPr>
    </w:p>
    <w:p w14:paraId="1CE8A915">
      <w:pPr>
        <w:widowControl/>
        <w:jc w:val="left"/>
        <w:rPr>
          <w:b/>
          <w:bCs/>
          <w:sz w:val="30"/>
          <w:szCs w:val="30"/>
        </w:rPr>
        <w:sectPr>
          <w:pgSz w:w="11905" w:h="16838"/>
          <w:pgMar w:top="1134" w:right="1134" w:bottom="1134" w:left="1134" w:header="850" w:footer="850" w:gutter="0"/>
          <w:cols w:space="0" w:num="1"/>
          <w:titlePg/>
          <w:rtlGutter w:val="1"/>
          <w:docGrid w:linePitch="331" w:charSpace="0"/>
        </w:sectPr>
      </w:pPr>
    </w:p>
    <w:p w14:paraId="11B20EC5">
      <w:pPr>
        <w:snapToGrid w:val="0"/>
        <w:spacing w:before="120" w:beforeLines="50" w:after="50"/>
        <w:ind w:left="0" w:firstLine="0"/>
        <w:jc w:val="left"/>
        <w:rPr>
          <w:rFonts w:hint="eastAsia" w:ascii="宋体" w:hAnsi="宋体" w:eastAsia="宋体" w:cs="Times New Roman"/>
          <w:b/>
          <w:color w:val="000000"/>
          <w:sz w:val="24"/>
        </w:rPr>
      </w:pPr>
      <w:r>
        <w:rPr>
          <w:rFonts w:hint="eastAsia" w:ascii="宋体" w:hAnsi="宋体" w:eastAsia="宋体" w:cs="Times New Roman"/>
          <w:b/>
          <w:color w:val="000000"/>
          <w:sz w:val="24"/>
        </w:rPr>
        <w:t xml:space="preserve"> </w:t>
      </w: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 服务要求偏离表</w:t>
      </w:r>
      <w:r>
        <w:rPr>
          <w:rFonts w:hint="eastAsia" w:hAnsi="宋体" w:cs="宋体"/>
          <w:b/>
          <w:color w:val="000000"/>
          <w:sz w:val="28"/>
          <w:szCs w:val="28"/>
          <w:lang w:eastAsia="zh-CN"/>
        </w:rPr>
        <w:t>的</w:t>
      </w:r>
      <w:r>
        <w:rPr>
          <w:rFonts w:hint="eastAsia" w:ascii="宋体" w:hAnsi="宋体" w:eastAsia="宋体" w:cs="宋体"/>
          <w:b/>
          <w:color w:val="000000"/>
          <w:sz w:val="28"/>
          <w:szCs w:val="28"/>
        </w:rPr>
        <w:t>格式</w:t>
      </w:r>
      <w:r>
        <w:rPr>
          <w:rFonts w:hint="eastAsia" w:hAnsi="宋体" w:cs="宋体"/>
          <w:b/>
          <w:color w:val="000000"/>
          <w:sz w:val="28"/>
          <w:szCs w:val="28"/>
          <w:lang w:eastAsia="zh-CN"/>
        </w:rPr>
        <w:t>：</w:t>
      </w:r>
    </w:p>
    <w:p w14:paraId="3C78D82C">
      <w:pPr>
        <w:pStyle w:val="13"/>
        <w:spacing w:line="500" w:lineRule="exact"/>
        <w:jc w:val="cente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t>服务</w:t>
      </w:r>
      <w:r>
        <w:rPr>
          <w:rFonts w:hint="eastAsia" w:ascii="Times New Roman" w:hAnsi="Times New Roman" w:cs="Times New Roman"/>
          <w:b/>
          <w:bCs/>
          <w:sz w:val="30"/>
          <w:szCs w:val="30"/>
          <w:lang w:eastAsia="zh-CN"/>
        </w:rPr>
        <w:t>要求</w:t>
      </w:r>
      <w:r>
        <w:rPr>
          <w:rFonts w:hint="eastAsia" w:ascii="Times New Roman" w:hAnsi="Times New Roman" w:eastAsia="宋体" w:cs="Times New Roman"/>
          <w:b/>
          <w:bCs/>
          <w:sz w:val="30"/>
          <w:szCs w:val="30"/>
        </w:rPr>
        <w:t>偏离表</w:t>
      </w:r>
    </w:p>
    <w:p w14:paraId="5FC6C34D">
      <w:pPr>
        <w:pStyle w:val="13"/>
        <w:spacing w:line="440" w:lineRule="exact"/>
        <w:ind w:firstLine="420" w:firstLineChars="200"/>
        <w:rPr>
          <w:rFonts w:eastAsia="宋体" w:cs="Times New Roman"/>
        </w:rPr>
      </w:pPr>
    </w:p>
    <w:p w14:paraId="37CDC576">
      <w:pPr>
        <w:spacing w:line="360" w:lineRule="auto"/>
        <w:ind w:firstLine="0"/>
        <w:contextualSpacing/>
        <w:rPr>
          <w:rFonts w:hint="eastAsia" w:ascii="宋体" w:hAnsi="宋体" w:cs="宋体"/>
          <w:color w:val="auto"/>
          <w:sz w:val="24"/>
          <w:u w:val="single"/>
        </w:rPr>
      </w:pPr>
      <w:r>
        <w:rPr>
          <w:rFonts w:hint="eastAsia" w:ascii="宋体" w:hAnsi="宋体" w:cs="宋体"/>
          <w:color w:val="auto"/>
          <w:sz w:val="24"/>
        </w:rPr>
        <w:t>项目</w:t>
      </w:r>
      <w:r>
        <w:rPr>
          <w:rFonts w:hint="eastAsia" w:hAnsi="宋体" w:cs="宋体"/>
          <w:color w:val="auto"/>
          <w:sz w:val="24"/>
        </w:rPr>
        <w:t>名称</w:t>
      </w:r>
      <w:r>
        <w:rPr>
          <w:rFonts w:hint="eastAsia" w:ascii="宋体" w:hAnsi="宋体" w:cs="宋体"/>
          <w:color w:val="auto"/>
          <w:sz w:val="24"/>
        </w:rPr>
        <w:t>：</w:t>
      </w:r>
      <w:r>
        <w:rPr>
          <w:rFonts w:hint="eastAsia" w:ascii="宋体" w:hAnsi="宋体" w:cs="宋体"/>
          <w:color w:val="auto"/>
          <w:sz w:val="24"/>
          <w:u w:val="single"/>
        </w:rPr>
        <w:t xml:space="preserve">                 </w:t>
      </w:r>
    </w:p>
    <w:p w14:paraId="63023106">
      <w:pPr>
        <w:pStyle w:val="13"/>
        <w:spacing w:line="600" w:lineRule="exact"/>
        <w:ind w:firstLine="0"/>
        <w:rPr>
          <w:rFonts w:hint="eastAsia" w:hAnsi="宋体" w:cs="宋体"/>
          <w:color w:val="auto"/>
          <w:sz w:val="24"/>
          <w:u w:val="single"/>
        </w:rPr>
      </w:pPr>
      <w:r>
        <w:rPr>
          <w:rFonts w:hint="eastAsia" w:hAnsi="宋体" w:cs="宋体"/>
          <w:color w:val="auto"/>
          <w:sz w:val="24"/>
        </w:rPr>
        <w:t>项目</w:t>
      </w:r>
      <w:r>
        <w:rPr>
          <w:rFonts w:hint="eastAsia" w:ascii="宋体" w:hAnsi="宋体" w:cs="宋体"/>
          <w:color w:val="auto"/>
          <w:sz w:val="24"/>
        </w:rPr>
        <w:t>编号</w:t>
      </w:r>
      <w:r>
        <w:rPr>
          <w:rFonts w:hint="eastAsia" w:hAnsi="宋体" w:cs="宋体"/>
          <w:color w:val="auto"/>
          <w:sz w:val="24"/>
        </w:rPr>
        <w:t>：</w:t>
      </w:r>
      <w:r>
        <w:rPr>
          <w:rFonts w:hint="eastAsia" w:hAnsi="宋体" w:cs="宋体"/>
          <w:color w:val="auto"/>
          <w:sz w:val="24"/>
          <w:u w:val="single"/>
        </w:rPr>
        <w:t xml:space="preserve">                 </w:t>
      </w:r>
    </w:p>
    <w:p w14:paraId="474881EA">
      <w:pPr>
        <w:pStyle w:val="8"/>
        <w:rPr>
          <w:rFonts w:hint="eastAsia"/>
        </w:rPr>
      </w:pPr>
    </w:p>
    <w:p w14:paraId="4630A14B">
      <w:pPr>
        <w:pStyle w:val="8"/>
        <w:ind w:left="0" w:firstLine="0"/>
        <w:rPr>
          <w:rFonts w:hint="eastAsia" w:ascii="宋体" w:hAnsi="宋体" w:cs="宋体"/>
          <w:color w:val="auto"/>
          <w:sz w:val="24"/>
          <w:u w:val="single"/>
        </w:rPr>
      </w:pPr>
      <w:r>
        <w:rPr>
          <w:rFonts w:hint="eastAsia" w:hAnsi="宋体" w:cs="宋体"/>
          <w:color w:val="auto"/>
          <w:sz w:val="24"/>
          <w:szCs w:val="20"/>
          <w:lang w:eastAsia="zh-CN"/>
        </w:rPr>
        <w:t>所投</w:t>
      </w:r>
      <w:r>
        <w:rPr>
          <w:rFonts w:hint="eastAsia" w:ascii="宋体" w:hAnsi="宋体" w:cs="宋体"/>
          <w:color w:val="auto"/>
          <w:sz w:val="24"/>
          <w:szCs w:val="20"/>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u w:val="single"/>
        </w:rPr>
        <w:t xml:space="preserve">           </w:t>
      </w:r>
    </w:p>
    <w:p w14:paraId="0C79700A">
      <w:pPr>
        <w:rPr>
          <w:rFonts w:hint="eastAsia"/>
        </w:rPr>
      </w:pP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4DE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EEDDD6B">
            <w:pPr>
              <w:rPr>
                <w:rFonts w:hint="eastAsia" w:ascii="宋体" w:hAnsi="宋体" w:eastAsia="宋体" w:cs="Times New Roman"/>
                <w:szCs w:val="21"/>
              </w:rPr>
            </w:pPr>
            <w:r>
              <w:rPr>
                <w:rFonts w:hint="eastAsia" w:ascii="宋体" w:hAnsi="宋体" w:eastAsia="宋体" w:cs="Times New Roman"/>
                <w:szCs w:val="21"/>
              </w:rPr>
              <w:t>项号</w:t>
            </w:r>
          </w:p>
        </w:tc>
        <w:tc>
          <w:tcPr>
            <w:tcW w:w="1262" w:type="dxa"/>
            <w:tcBorders>
              <w:top w:val="single" w:color="auto" w:sz="4" w:space="0"/>
              <w:left w:val="single" w:color="auto" w:sz="4" w:space="0"/>
              <w:right w:val="single" w:color="auto" w:sz="4" w:space="0"/>
            </w:tcBorders>
            <w:vAlign w:val="center"/>
          </w:tcPr>
          <w:p w14:paraId="7A912568">
            <w:pPr>
              <w:jc w:val="center"/>
              <w:rPr>
                <w:rFonts w:hint="eastAsia" w:ascii="宋体" w:hAnsi="宋体" w:eastAsia="宋体" w:cs="Times New Roman"/>
                <w:szCs w:val="21"/>
              </w:rPr>
            </w:pPr>
            <w:r>
              <w:rPr>
                <w:rFonts w:hint="eastAsia" w:ascii="宋体" w:hAnsi="宋体" w:cs="Times New Roman"/>
                <w:szCs w:val="21"/>
                <w:lang w:eastAsia="zh-CN"/>
              </w:rPr>
              <w:t>标的</w:t>
            </w:r>
            <w:r>
              <w:rPr>
                <w:rFonts w:hint="eastAsia" w:ascii="宋体" w:hAnsi="宋体" w:eastAsia="宋体" w:cs="Times New Roman"/>
                <w:szCs w:val="21"/>
              </w:rPr>
              <w:t>名称</w:t>
            </w:r>
          </w:p>
        </w:tc>
        <w:tc>
          <w:tcPr>
            <w:tcW w:w="3425" w:type="dxa"/>
            <w:tcBorders>
              <w:top w:val="single" w:color="auto" w:sz="4" w:space="0"/>
              <w:left w:val="single" w:color="auto" w:sz="4" w:space="0"/>
              <w:bottom w:val="single" w:color="auto" w:sz="4" w:space="0"/>
              <w:right w:val="single" w:color="auto" w:sz="4" w:space="0"/>
            </w:tcBorders>
            <w:vAlign w:val="center"/>
          </w:tcPr>
          <w:p w14:paraId="3453817F">
            <w:pPr>
              <w:jc w:val="center"/>
              <w:rPr>
                <w:rFonts w:hint="eastAsia" w:ascii="宋体" w:hAnsi="宋体" w:eastAsia="宋体" w:cs="Times New Roman"/>
                <w:szCs w:val="21"/>
                <w:lang w:eastAsia="zh-CN"/>
              </w:rPr>
            </w:pPr>
            <w:r>
              <w:rPr>
                <w:rFonts w:hint="eastAsia" w:ascii="宋体" w:hAnsi="宋体" w:eastAsia="宋体" w:cs="Times New Roman"/>
                <w:szCs w:val="21"/>
              </w:rPr>
              <w:t>招标文件</w:t>
            </w:r>
            <w:r>
              <w:rPr>
                <w:rFonts w:hint="eastAsia" w:ascii="宋体" w:hAnsi="宋体" w:cs="Times New Roman"/>
                <w:szCs w:val="21"/>
                <w:lang w:eastAsia="zh-CN"/>
              </w:rPr>
              <w:t>采购需求</w:t>
            </w:r>
            <w:r>
              <w:rPr>
                <w:rFonts w:hint="eastAsia" w:ascii="宋体" w:hAnsi="宋体" w:cs="Times New Roman"/>
                <w:szCs w:val="21"/>
                <w:lang w:val="en-US" w:eastAsia="zh-CN"/>
              </w:rPr>
              <w:t>中的</w:t>
            </w:r>
            <w:r>
              <w:rPr>
                <w:rFonts w:hint="eastAsia" w:ascii="宋体" w:hAnsi="宋体" w:eastAsia="宋体" w:cs="Times New Roman"/>
                <w:szCs w:val="21"/>
              </w:rPr>
              <w:t>服务</w:t>
            </w:r>
            <w:r>
              <w:rPr>
                <w:rFonts w:hint="eastAsia" w:ascii="宋体" w:hAnsi="宋体" w:cs="Times New Roman"/>
                <w:szCs w:val="21"/>
                <w:lang w:val="en-US" w:eastAsia="zh-CN"/>
              </w:rPr>
              <w:t>要求</w:t>
            </w:r>
          </w:p>
        </w:tc>
        <w:tc>
          <w:tcPr>
            <w:tcW w:w="3477" w:type="dxa"/>
            <w:tcBorders>
              <w:top w:val="single" w:color="auto" w:sz="4" w:space="0"/>
              <w:left w:val="single" w:color="auto" w:sz="4" w:space="0"/>
              <w:right w:val="single" w:color="auto" w:sz="4" w:space="0"/>
            </w:tcBorders>
            <w:vAlign w:val="center"/>
          </w:tcPr>
          <w:p w14:paraId="11488DB4">
            <w:pPr>
              <w:jc w:val="center"/>
              <w:rPr>
                <w:rFonts w:hint="eastAsia" w:ascii="宋体" w:hAnsi="宋体" w:eastAsia="宋体" w:cs="Times New Roman"/>
                <w:szCs w:val="21"/>
                <w:lang w:eastAsia="zh-CN"/>
              </w:rPr>
            </w:pPr>
            <w:r>
              <w:rPr>
                <w:rFonts w:hint="eastAsia" w:ascii="宋体" w:hAnsi="宋体" w:cs="Times New Roman"/>
                <w:szCs w:val="21"/>
                <w:lang w:eastAsia="zh-CN"/>
              </w:rPr>
              <w:t>投标</w:t>
            </w:r>
            <w:r>
              <w:rPr>
                <w:rFonts w:hint="eastAsia" w:ascii="宋体" w:hAnsi="宋体" w:eastAsia="宋体" w:cs="Times New Roman"/>
                <w:szCs w:val="21"/>
              </w:rPr>
              <w:t>文件</w:t>
            </w:r>
            <w:r>
              <w:rPr>
                <w:rFonts w:hint="eastAsia" w:ascii="宋体" w:hAnsi="宋体" w:cs="Times New Roman"/>
                <w:szCs w:val="21"/>
                <w:lang w:val="en-US" w:eastAsia="zh-CN"/>
              </w:rPr>
              <w:t>响应的</w:t>
            </w:r>
            <w:r>
              <w:rPr>
                <w:rFonts w:hint="eastAsia" w:ascii="宋体" w:hAnsi="宋体" w:cs="Times New Roman"/>
                <w:szCs w:val="21"/>
                <w:lang w:eastAsia="zh-CN"/>
              </w:rPr>
              <w:t>服务内容</w:t>
            </w:r>
          </w:p>
        </w:tc>
        <w:tc>
          <w:tcPr>
            <w:tcW w:w="1168" w:type="dxa"/>
            <w:tcBorders>
              <w:top w:val="single" w:color="auto" w:sz="4" w:space="0"/>
              <w:left w:val="single" w:color="auto" w:sz="4" w:space="0"/>
              <w:bottom w:val="single" w:color="auto" w:sz="4" w:space="0"/>
              <w:right w:val="single" w:color="auto" w:sz="4" w:space="0"/>
            </w:tcBorders>
            <w:vAlign w:val="center"/>
          </w:tcPr>
          <w:p w14:paraId="05F24E2A">
            <w:pPr>
              <w:rPr>
                <w:rFonts w:hint="eastAsia" w:ascii="宋体" w:hAnsi="宋体" w:eastAsia="宋体" w:cs="Times New Roman"/>
                <w:szCs w:val="21"/>
              </w:rPr>
            </w:pPr>
            <w:r>
              <w:rPr>
                <w:rFonts w:hint="eastAsia" w:ascii="宋体" w:hAnsi="宋体" w:eastAsia="宋体" w:cs="Times New Roman"/>
                <w:szCs w:val="21"/>
              </w:rPr>
              <w:t>偏离说明</w:t>
            </w:r>
          </w:p>
        </w:tc>
      </w:tr>
      <w:tr w14:paraId="3FC4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787A36B">
            <w:pPr>
              <w:rPr>
                <w:rFonts w:hint="eastAsia" w:ascii="宋体" w:hAnsi="宋体" w:eastAsia="宋体" w:cs="Times New Roman"/>
                <w:szCs w:val="21"/>
              </w:rPr>
            </w:pPr>
            <w:r>
              <w:rPr>
                <w:rFonts w:hint="eastAsia" w:ascii="宋体" w:hAnsi="宋体" w:eastAsia="宋体" w:cs="Times New Roman"/>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5C015E13">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39929F0D">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1B6A3828">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23264F6">
            <w:pPr>
              <w:rPr>
                <w:rFonts w:hint="eastAsia" w:ascii="宋体" w:hAnsi="宋体" w:eastAsia="宋体" w:cs="Times New Roman"/>
                <w:szCs w:val="21"/>
              </w:rPr>
            </w:pPr>
          </w:p>
        </w:tc>
      </w:tr>
      <w:tr w14:paraId="1CF5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1109E5D">
            <w:pPr>
              <w:rPr>
                <w:rFonts w:hint="eastAsia" w:ascii="宋体" w:hAnsi="宋体" w:eastAsia="宋体" w:cs="Times New Roman"/>
                <w:szCs w:val="21"/>
              </w:rPr>
            </w:pPr>
            <w:r>
              <w:rPr>
                <w:rFonts w:hint="eastAsia" w:ascii="宋体" w:hAnsi="宋体" w:eastAsia="宋体" w:cs="Times New Roman"/>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76BA6A85">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05B0506F">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2C7A3C3B">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AFDF31C">
            <w:pPr>
              <w:rPr>
                <w:rFonts w:hint="eastAsia" w:ascii="宋体" w:hAnsi="宋体" w:eastAsia="宋体" w:cs="Times New Roman"/>
                <w:szCs w:val="21"/>
              </w:rPr>
            </w:pPr>
          </w:p>
        </w:tc>
      </w:tr>
      <w:tr w14:paraId="47B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03BE908">
            <w:pPr>
              <w:rPr>
                <w:rFonts w:hint="eastAsia" w:ascii="宋体" w:hAnsi="宋体" w:eastAsia="宋体" w:cs="Times New Roman"/>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08550DF">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1992AFBB">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6C21DD8D">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309BD1B2">
            <w:pPr>
              <w:rPr>
                <w:rFonts w:hint="eastAsia" w:ascii="宋体" w:hAnsi="宋体" w:eastAsia="宋体" w:cs="Times New Roman"/>
                <w:szCs w:val="21"/>
              </w:rPr>
            </w:pPr>
          </w:p>
        </w:tc>
      </w:tr>
      <w:tr w14:paraId="1F25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A615F62">
            <w:pPr>
              <w:rPr>
                <w:rFonts w:hint="eastAsia" w:ascii="宋体" w:hAnsi="宋体" w:eastAsia="宋体" w:cs="Times New Roman"/>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52036F7">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286AA7C0">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342B4A22">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46ABADD6">
            <w:pPr>
              <w:rPr>
                <w:rFonts w:hint="eastAsia" w:ascii="宋体" w:hAnsi="宋体" w:eastAsia="宋体" w:cs="Times New Roman"/>
                <w:szCs w:val="21"/>
              </w:rPr>
            </w:pPr>
          </w:p>
        </w:tc>
      </w:tr>
      <w:tr w14:paraId="1AD0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97E60E1">
            <w:pPr>
              <w:rPr>
                <w:rFonts w:hint="eastAsia" w:ascii="宋体" w:hAnsi="宋体" w:eastAsia="宋体" w:cs="Times New Roman"/>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82AC131">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4D18B96C">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4B01B598">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BC106EA">
            <w:pPr>
              <w:rPr>
                <w:rFonts w:hint="eastAsia" w:ascii="宋体" w:hAnsi="宋体" w:eastAsia="宋体" w:cs="Times New Roman"/>
                <w:szCs w:val="21"/>
              </w:rPr>
            </w:pPr>
          </w:p>
        </w:tc>
      </w:tr>
      <w:tr w14:paraId="7291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B0F4803">
            <w:pPr>
              <w:rPr>
                <w:rFonts w:hint="eastAsia" w:ascii="宋体" w:hAnsi="宋体" w:eastAsia="宋体" w:cs="Times New Roman"/>
                <w:szCs w:val="21"/>
              </w:rPr>
            </w:pPr>
            <w:r>
              <w:rPr>
                <w:rFonts w:hint="eastAsia" w:ascii="宋体" w:hAnsi="宋体" w:eastAsia="宋体" w:cs="Times New Roman"/>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14:paraId="61A347EE">
            <w:pPr>
              <w:rPr>
                <w:rFonts w:hint="eastAsia" w:ascii="宋体" w:hAnsi="宋体" w:eastAsia="宋体" w:cs="Times New Roman"/>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0F363D61">
            <w:pPr>
              <w:rPr>
                <w:rFonts w:hint="eastAsia" w:ascii="宋体" w:hAnsi="宋体" w:eastAsia="宋体" w:cs="Times New Roman"/>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0706E301">
            <w:pPr>
              <w:rPr>
                <w:rFonts w:hint="eastAsia"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BBA3518">
            <w:pPr>
              <w:rPr>
                <w:rFonts w:hint="eastAsia" w:ascii="宋体" w:hAnsi="宋体" w:eastAsia="宋体" w:cs="Times New Roman"/>
                <w:szCs w:val="21"/>
              </w:rPr>
            </w:pPr>
          </w:p>
        </w:tc>
      </w:tr>
    </w:tbl>
    <w:p w14:paraId="338FD0B6">
      <w:pPr>
        <w:pStyle w:val="13"/>
        <w:spacing w:line="360" w:lineRule="auto"/>
        <w:ind w:firstLine="0"/>
        <w:rPr>
          <w:rFonts w:hint="eastAsia" w:hAnsi="宋体" w:cs="宋体"/>
          <w:color w:val="auto"/>
          <w:szCs w:val="21"/>
        </w:rPr>
      </w:pPr>
    </w:p>
    <w:p w14:paraId="63242138">
      <w:pPr>
        <w:pStyle w:val="13"/>
        <w:spacing w:line="360" w:lineRule="auto"/>
        <w:ind w:firstLine="420" w:firstLineChars="200"/>
        <w:rPr>
          <w:rFonts w:hint="eastAsia" w:hAnsi="宋体" w:cs="宋体"/>
          <w:color w:val="auto"/>
          <w:szCs w:val="21"/>
        </w:rPr>
      </w:pPr>
      <w:r>
        <w:rPr>
          <w:rFonts w:hint="eastAsia" w:hAnsi="宋体" w:cs="宋体"/>
          <w:color w:val="auto"/>
          <w:szCs w:val="21"/>
        </w:rPr>
        <w:t>注：</w:t>
      </w:r>
    </w:p>
    <w:p w14:paraId="05D9FCCB">
      <w:pPr>
        <w:pStyle w:val="13"/>
        <w:spacing w:line="360" w:lineRule="auto"/>
        <w:ind w:firstLine="420" w:firstLineChars="200"/>
        <w:rPr>
          <w:rFonts w:hint="eastAsia" w:hAnsi="宋体" w:cs="宋体"/>
          <w:color w:val="auto"/>
          <w:szCs w:val="21"/>
        </w:rPr>
      </w:pPr>
      <w:r>
        <w:rPr>
          <w:rFonts w:hint="eastAsia" w:hAnsi="宋体" w:cs="宋体"/>
          <w:color w:val="auto"/>
          <w:szCs w:val="21"/>
        </w:rPr>
        <w:t>1.表格内容均需按要求填写并</w:t>
      </w:r>
      <w:r>
        <w:rPr>
          <w:rFonts w:hint="eastAsia" w:hAnsi="宋体" w:cs="宋体"/>
          <w:color w:val="auto"/>
          <w:szCs w:val="21"/>
          <w:lang w:eastAsia="zh-CN"/>
        </w:rPr>
        <w:t>加</w:t>
      </w:r>
      <w:r>
        <w:rPr>
          <w:rFonts w:hint="eastAsia" w:hAnsi="宋体" w:cs="宋体"/>
          <w:color w:val="auto"/>
          <w:szCs w:val="21"/>
        </w:rPr>
        <w:t>盖</w:t>
      </w:r>
      <w:r>
        <w:rPr>
          <w:rFonts w:hint="eastAsia" w:hAnsi="宋体" w:cs="宋体"/>
          <w:color w:val="auto"/>
          <w:szCs w:val="21"/>
          <w:lang w:eastAsia="zh-CN"/>
        </w:rPr>
        <w:t>投标人公</w:t>
      </w:r>
      <w:r>
        <w:rPr>
          <w:rFonts w:hint="eastAsia" w:hAnsi="宋体" w:cs="宋体"/>
          <w:color w:val="auto"/>
          <w:szCs w:val="21"/>
        </w:rPr>
        <w:t>章。</w:t>
      </w:r>
    </w:p>
    <w:p w14:paraId="117875D3">
      <w:pPr>
        <w:pStyle w:val="13"/>
        <w:spacing w:line="360" w:lineRule="auto"/>
        <w:ind w:firstLine="420" w:firstLineChars="200"/>
        <w:rPr>
          <w:rFonts w:hint="eastAsia" w:ascii="宋体" w:hAnsi="宋体" w:eastAsia="宋体" w:cs="宋体"/>
          <w:bCs w:val="0"/>
          <w:color w:val="auto"/>
          <w:szCs w:val="21"/>
        </w:rPr>
      </w:pPr>
      <w:r>
        <w:rPr>
          <w:rFonts w:hint="eastAsia" w:ascii="宋体" w:hAnsi="宋体" w:eastAsia="宋体" w:cs="宋体"/>
          <w:bCs w:val="0"/>
          <w:kern w:val="0"/>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eastAsia="zh-CN"/>
        </w:rPr>
        <w:t>.</w:t>
      </w:r>
      <w:r>
        <w:rPr>
          <w:rFonts w:hint="eastAsia" w:ascii="宋体" w:hAnsi="宋体" w:eastAsia="宋体" w:cs="宋体"/>
          <w:kern w:val="0"/>
          <w:szCs w:val="21"/>
          <w:lang w:eastAsia="zh-CN"/>
        </w:rPr>
        <w:t>必须</w:t>
      </w:r>
      <w:r>
        <w:rPr>
          <w:rFonts w:hint="eastAsia" w:ascii="宋体" w:hAnsi="宋体" w:eastAsia="宋体" w:cs="宋体"/>
          <w:kern w:val="0"/>
          <w:szCs w:val="21"/>
        </w:rPr>
        <w:t>对本项目</w:t>
      </w:r>
      <w:r>
        <w:rPr>
          <w:rFonts w:hint="eastAsia" w:ascii="宋体" w:hAnsi="宋体" w:eastAsia="宋体" w:cs="宋体"/>
          <w:kern w:val="0"/>
          <w:szCs w:val="21"/>
          <w:lang w:val="en-US" w:eastAsia="zh-CN"/>
        </w:rPr>
        <w:t>招标</w:t>
      </w:r>
      <w:r>
        <w:rPr>
          <w:rFonts w:hint="eastAsia" w:ascii="宋体" w:hAnsi="宋体" w:eastAsia="宋体" w:cs="宋体"/>
          <w:kern w:val="0"/>
          <w:szCs w:val="21"/>
        </w:rPr>
        <w:t>文件“第二章</w:t>
      </w:r>
      <w:r>
        <w:rPr>
          <w:rFonts w:hint="eastAsia" w:ascii="宋体" w:hAnsi="宋体" w:eastAsia="宋体" w:cs="宋体"/>
          <w:kern w:val="0"/>
          <w:szCs w:val="21"/>
          <w:lang w:val="en-US" w:eastAsia="zh-CN"/>
        </w:rPr>
        <w:t xml:space="preserve">  </w:t>
      </w:r>
      <w:r>
        <w:rPr>
          <w:rFonts w:hint="eastAsia" w:ascii="宋体" w:hAnsi="宋体" w:eastAsia="宋体" w:cs="宋体"/>
          <w:b w:val="0"/>
          <w:kern w:val="0"/>
          <w:sz w:val="21"/>
          <w:szCs w:val="21"/>
        </w:rPr>
        <w:t>采购需求</w:t>
      </w:r>
      <w:r>
        <w:rPr>
          <w:rFonts w:hint="eastAsia" w:ascii="宋体" w:hAnsi="宋体" w:eastAsia="宋体" w:cs="宋体"/>
          <w:kern w:val="0"/>
          <w:szCs w:val="21"/>
        </w:rPr>
        <w:t>”中</w:t>
      </w:r>
      <w:r>
        <w:rPr>
          <w:rFonts w:hint="eastAsia" w:hAnsi="宋体" w:cs="宋体"/>
          <w:kern w:val="0"/>
          <w:szCs w:val="21"/>
          <w:lang w:eastAsia="zh-CN"/>
        </w:rPr>
        <w:t>“服务要求”的</w:t>
      </w:r>
      <w:r>
        <w:rPr>
          <w:rFonts w:hint="eastAsia"/>
          <w:lang w:val="en-US" w:eastAsia="zh-CN"/>
        </w:rPr>
        <w:t>全部</w:t>
      </w:r>
      <w:r>
        <w:rPr>
          <w:rFonts w:hint="eastAsia" w:hAnsi="宋体" w:cs="宋体"/>
          <w:kern w:val="0"/>
          <w:szCs w:val="21"/>
          <w:lang w:eastAsia="zh-CN"/>
        </w:rPr>
        <w:t>条款</w:t>
      </w:r>
      <w:r>
        <w:rPr>
          <w:rFonts w:hint="eastAsia" w:ascii="宋体" w:hAnsi="宋体" w:eastAsia="宋体" w:cs="宋体"/>
          <w:kern w:val="0"/>
          <w:szCs w:val="21"/>
        </w:rPr>
        <w:t>，详细填写</w:t>
      </w:r>
      <w:r>
        <w:rPr>
          <w:rFonts w:hint="eastAsia" w:ascii="宋体" w:hAnsi="宋体" w:eastAsia="宋体" w:cs="宋体"/>
          <w:kern w:val="0"/>
          <w:szCs w:val="21"/>
          <w:lang w:val="en-US" w:eastAsia="zh-CN"/>
        </w:rPr>
        <w:t>响应</w:t>
      </w:r>
      <w:r>
        <w:rPr>
          <w:rFonts w:hint="eastAsia" w:ascii="宋体" w:hAnsi="宋体" w:eastAsia="宋体" w:cs="宋体"/>
          <w:kern w:val="0"/>
          <w:szCs w:val="21"/>
        </w:rPr>
        <w:t>的具体内容</w:t>
      </w:r>
      <w:r>
        <w:rPr>
          <w:rFonts w:hint="eastAsia" w:ascii="宋体" w:hAnsi="宋体" w:eastAsia="宋体" w:cs="宋体"/>
          <w:kern w:val="0"/>
          <w:szCs w:val="21"/>
          <w:lang w:eastAsia="zh-CN"/>
        </w:rPr>
        <w:t>，</w:t>
      </w:r>
      <w:r>
        <w:rPr>
          <w:rFonts w:hint="eastAsia" w:ascii="宋体" w:hAnsi="宋体" w:eastAsia="宋体" w:cs="宋体"/>
          <w:b w:val="0"/>
          <w:bCs w:val="0"/>
          <w:kern w:val="0"/>
          <w:szCs w:val="21"/>
          <w:lang w:val="zh-CN" w:eastAsia="zh-CN"/>
        </w:rPr>
        <w:t>并作出偏离说明</w:t>
      </w:r>
      <w:r>
        <w:rPr>
          <w:rFonts w:hint="eastAsia" w:ascii="宋体" w:hAnsi="宋体" w:eastAsia="宋体" w:cs="宋体"/>
          <w:color w:val="auto"/>
          <w:sz w:val="21"/>
          <w:szCs w:val="21"/>
        </w:rPr>
        <w:t>。“偏离说明”一栏应当选择“正偏离”</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“负偏离”或“无偏离”进行填写。</w:t>
      </w:r>
    </w:p>
    <w:p w14:paraId="2D21901E">
      <w:pPr>
        <w:pStyle w:val="13"/>
        <w:spacing w:line="360" w:lineRule="auto"/>
        <w:ind w:firstLine="420" w:firstLineChars="200"/>
        <w:rPr>
          <w:rFonts w:hint="eastAsia" w:hAnsi="宋体" w:cs="宋体"/>
          <w:color w:val="auto"/>
          <w:szCs w:val="21"/>
        </w:rPr>
      </w:pPr>
      <w:r>
        <w:rPr>
          <w:rFonts w:hint="eastAsia" w:hAnsi="宋体" w:cs="宋体"/>
          <w:bCs/>
          <w:color w:val="auto"/>
          <w:szCs w:val="21"/>
          <w:lang w:val="en-US" w:eastAsia="zh-CN"/>
        </w:rPr>
        <w:t>3.</w:t>
      </w:r>
      <w:r>
        <w:rPr>
          <w:rFonts w:hint="eastAsia" w:hAnsi="宋体" w:cs="宋体"/>
          <w:bCs/>
          <w:color w:val="auto"/>
          <w:szCs w:val="21"/>
        </w:rPr>
        <w:t>当投标文件的</w:t>
      </w:r>
      <w:r>
        <w:rPr>
          <w:rFonts w:hint="eastAsia" w:hAnsi="宋体" w:cs="宋体"/>
          <w:bCs/>
          <w:color w:val="auto"/>
          <w:szCs w:val="21"/>
          <w:lang w:eastAsia="zh-CN"/>
        </w:rPr>
        <w:t>服务</w:t>
      </w:r>
      <w:r>
        <w:rPr>
          <w:rFonts w:hint="eastAsia" w:hAnsi="宋体" w:cs="宋体"/>
          <w:bCs/>
          <w:color w:val="auto"/>
          <w:szCs w:val="21"/>
        </w:rPr>
        <w:t>内容低于招标文件要求时，投标人应当如实写明“负偏离”。</w:t>
      </w:r>
    </w:p>
    <w:p w14:paraId="40BB128E">
      <w:pPr>
        <w:pStyle w:val="8"/>
        <w:rPr>
          <w:rFonts w:hint="eastAsia" w:hAnsi="宋体" w:eastAsia="宋体" w:cs="宋体"/>
          <w:szCs w:val="21"/>
        </w:rPr>
      </w:pPr>
    </w:p>
    <w:p w14:paraId="48BCE067">
      <w:pPr>
        <w:rPr>
          <w:rFonts w:hint="eastAsia" w:hAnsi="宋体" w:eastAsia="宋体" w:cs="宋体"/>
          <w:szCs w:val="21"/>
        </w:rPr>
      </w:pPr>
    </w:p>
    <w:p w14:paraId="5C3EB3DF">
      <w:pPr>
        <w:snapToGrid w:val="0"/>
        <w:spacing w:line="360" w:lineRule="auto"/>
        <w:ind w:firstLine="5640" w:firstLineChars="2350"/>
        <w:rPr>
          <w:rFonts w:hint="eastAsia" w:ascii="仿宋_GB2312" w:hAnsi="仿宋" w:eastAsia="仿宋_GB2312" w:cs="仿宋_GB2312"/>
          <w:kern w:val="0"/>
          <w:sz w:val="24"/>
          <w:lang w:val="zh-CN"/>
        </w:rPr>
      </w:pPr>
    </w:p>
    <w:p w14:paraId="403363F3">
      <w:pPr>
        <w:snapToGrid w:val="0"/>
        <w:spacing w:line="360" w:lineRule="auto"/>
        <w:ind w:firstLine="5640" w:firstLineChars="2350"/>
        <w:rPr>
          <w:rFonts w:hint="eastAsia" w:ascii="宋体" w:hAnsi="宋体" w:eastAsia="宋体" w:cs="宋体"/>
          <w:kern w:val="0"/>
          <w:sz w:val="24"/>
        </w:rPr>
      </w:pPr>
      <w:r>
        <w:rPr>
          <w:rFonts w:hint="eastAsia" w:ascii="宋体" w:hAnsi="宋体" w:eastAsia="宋体" w:cs="宋体"/>
          <w:kern w:val="0"/>
          <w:sz w:val="24"/>
          <w:lang w:val="zh-CN"/>
        </w:rPr>
        <w:t>投标人名称(盖公章)：</w:t>
      </w:r>
    </w:p>
    <w:p w14:paraId="742EEA90">
      <w:pPr>
        <w:snapToGrid w:val="0"/>
        <w:spacing w:line="360" w:lineRule="auto"/>
        <w:ind w:firstLine="5640" w:firstLineChars="23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6BC45C67">
      <w:pPr>
        <w:widowControl/>
        <w:jc w:val="left"/>
        <w:rPr>
          <w:rFonts w:ascii="宋体" w:hAnsi="宋体"/>
          <w:color w:val="000000"/>
          <w:sz w:val="30"/>
          <w:szCs w:val="20"/>
        </w:rPr>
        <w:sectPr>
          <w:pgSz w:w="11905" w:h="16838"/>
          <w:pgMar w:top="1134" w:right="1134" w:bottom="1134" w:left="1134" w:header="850" w:footer="850" w:gutter="0"/>
          <w:cols w:space="0" w:num="1"/>
          <w:titlePg/>
          <w:rtlGutter w:val="1"/>
          <w:docGrid w:linePitch="331" w:charSpace="0"/>
        </w:sectPr>
      </w:pPr>
    </w:p>
    <w:p w14:paraId="77F40C31">
      <w:pPr>
        <w:snapToGrid w:val="0"/>
        <w:spacing w:before="120" w:beforeLines="50" w:after="50"/>
        <w:ind w:left="142"/>
        <w:jc w:val="left"/>
        <w:rPr>
          <w:rFonts w:hint="eastAsia" w:ascii="宋体" w:hAnsi="宋体" w:eastAsia="宋体" w:cs="Times New Roman"/>
          <w:b/>
          <w:color w:val="000000"/>
          <w:sz w:val="32"/>
          <w:szCs w:val="32"/>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 服务机构情况表</w:t>
      </w:r>
      <w:r>
        <w:rPr>
          <w:rFonts w:hint="eastAsia" w:ascii="宋体" w:hAnsi="宋体" w:cs="宋体"/>
          <w:b/>
          <w:color w:val="000000"/>
          <w:sz w:val="28"/>
          <w:szCs w:val="28"/>
          <w:lang w:eastAsia="zh-CN"/>
        </w:rPr>
        <w:t>、服务人员情况表的</w:t>
      </w:r>
      <w:r>
        <w:rPr>
          <w:rFonts w:hint="eastAsia" w:ascii="宋体" w:hAnsi="宋体" w:eastAsia="宋体" w:cs="宋体"/>
          <w:b/>
          <w:color w:val="000000"/>
          <w:sz w:val="28"/>
          <w:szCs w:val="28"/>
        </w:rPr>
        <w:t>格式</w:t>
      </w:r>
      <w:r>
        <w:rPr>
          <w:rFonts w:hint="eastAsia" w:ascii="宋体" w:hAnsi="宋体" w:cs="宋体"/>
          <w:b/>
          <w:bCs/>
          <w:color w:val="auto"/>
          <w:sz w:val="30"/>
          <w:szCs w:val="30"/>
          <w:lang w:eastAsia="zh-CN"/>
        </w:rPr>
        <w:t>：</w:t>
      </w:r>
    </w:p>
    <w:p w14:paraId="77ADFF4B">
      <w:pPr>
        <w:snapToGrid w:val="0"/>
        <w:spacing w:before="120" w:beforeLines="50" w:after="50"/>
        <w:ind w:left="142"/>
        <w:jc w:val="center"/>
        <w:rPr>
          <w:rFonts w:hint="eastAsia" w:ascii="宋体" w:hAnsi="宋体" w:eastAsia="宋体" w:cs="Times New Roman"/>
          <w:b/>
          <w:color w:val="000000"/>
          <w:sz w:val="32"/>
          <w:szCs w:val="32"/>
        </w:rPr>
      </w:pPr>
    </w:p>
    <w:p w14:paraId="52568784">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附表A:服务机构情况表</w:t>
      </w:r>
      <w:r>
        <w:rPr>
          <w:rFonts w:hint="eastAsia" w:ascii="仿宋_GB2312" w:hAnsi="仿宋" w:eastAsia="仿宋_GB2312" w:cs="仿宋_GB2312"/>
          <w:sz w:val="24"/>
        </w:rPr>
        <w:t>（如有要求</w:t>
      </w:r>
      <w:r>
        <w:rPr>
          <w:rFonts w:hint="eastAsia" w:ascii="仿宋_GB2312" w:hAnsi="仿宋" w:eastAsia="仿宋_GB2312" w:cs="仿宋_GB2312"/>
          <w:sz w:val="24"/>
          <w:lang w:eastAsia="zh-CN"/>
        </w:rPr>
        <w:t>，参照</w:t>
      </w:r>
      <w:r>
        <w:rPr>
          <w:rFonts w:hint="eastAsia" w:ascii="仿宋_GB2312" w:hAnsi="仿宋" w:eastAsia="仿宋_GB2312" w:cs="仿宋_GB2312"/>
          <w:sz w:val="24"/>
        </w:rPr>
        <w:t>此格式自制）</w:t>
      </w:r>
    </w:p>
    <w:tbl>
      <w:tblPr>
        <w:tblStyle w:val="21"/>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5529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EBF62D5">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096" w:type="dxa"/>
            <w:tcBorders>
              <w:top w:val="single" w:color="auto" w:sz="4" w:space="0"/>
              <w:left w:val="single" w:color="auto" w:sz="4" w:space="0"/>
              <w:bottom w:val="single" w:color="auto" w:sz="4" w:space="0"/>
              <w:right w:val="single" w:color="auto" w:sz="4" w:space="0"/>
            </w:tcBorders>
            <w:vAlign w:val="center"/>
          </w:tcPr>
          <w:p w14:paraId="715F3A6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339" w:type="dxa"/>
            <w:tcBorders>
              <w:top w:val="single" w:color="auto" w:sz="4" w:space="0"/>
              <w:left w:val="single" w:color="auto" w:sz="4" w:space="0"/>
              <w:bottom w:val="single" w:color="auto" w:sz="4" w:space="0"/>
              <w:right w:val="single" w:color="auto" w:sz="4" w:space="0"/>
            </w:tcBorders>
            <w:vAlign w:val="center"/>
          </w:tcPr>
          <w:p w14:paraId="0970C818">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61" w:type="dxa"/>
            <w:tcBorders>
              <w:top w:val="single" w:color="auto" w:sz="4" w:space="0"/>
              <w:left w:val="single" w:color="auto" w:sz="4" w:space="0"/>
              <w:bottom w:val="single" w:color="auto" w:sz="4" w:space="0"/>
              <w:right w:val="single" w:color="auto" w:sz="4" w:space="0"/>
            </w:tcBorders>
            <w:vAlign w:val="center"/>
          </w:tcPr>
          <w:p w14:paraId="46CC2022">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462" w:type="dxa"/>
            <w:tcBorders>
              <w:top w:val="single" w:color="auto" w:sz="4" w:space="0"/>
              <w:left w:val="single" w:color="auto" w:sz="4" w:space="0"/>
              <w:bottom w:val="single" w:color="auto" w:sz="4" w:space="0"/>
              <w:right w:val="single" w:color="auto" w:sz="4" w:space="0"/>
            </w:tcBorders>
            <w:vAlign w:val="center"/>
          </w:tcPr>
          <w:p w14:paraId="61CDA178">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服务技术人员数量</w:t>
            </w:r>
          </w:p>
        </w:tc>
        <w:tc>
          <w:tcPr>
            <w:tcW w:w="1762" w:type="dxa"/>
            <w:tcBorders>
              <w:top w:val="single" w:color="auto" w:sz="4" w:space="0"/>
              <w:left w:val="single" w:color="auto" w:sz="4" w:space="0"/>
              <w:bottom w:val="single" w:color="auto" w:sz="4" w:space="0"/>
              <w:right w:val="single" w:color="auto" w:sz="4" w:space="0"/>
            </w:tcBorders>
            <w:vAlign w:val="center"/>
          </w:tcPr>
          <w:p w14:paraId="058EC816">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6838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4833E7E">
            <w:pPr>
              <w:autoSpaceDE w:val="0"/>
              <w:autoSpaceDN w:val="0"/>
              <w:spacing w:line="360" w:lineRule="auto"/>
              <w:jc w:val="center"/>
              <w:rPr>
                <w:rFonts w:hint="eastAsia"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0EA0A5CC">
            <w:pPr>
              <w:autoSpaceDE w:val="0"/>
              <w:autoSpaceDN w:val="0"/>
              <w:spacing w:line="360" w:lineRule="auto"/>
              <w:jc w:val="center"/>
              <w:rPr>
                <w:rFonts w:hint="eastAsia"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794B14B8">
            <w:pPr>
              <w:autoSpaceDE w:val="0"/>
              <w:autoSpaceDN w:val="0"/>
              <w:spacing w:line="360" w:lineRule="auto"/>
              <w:jc w:val="center"/>
              <w:rPr>
                <w:rFonts w:hint="eastAsia"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3195B513">
            <w:pPr>
              <w:autoSpaceDE w:val="0"/>
              <w:autoSpaceDN w:val="0"/>
              <w:spacing w:line="360" w:lineRule="auto"/>
              <w:jc w:val="center"/>
              <w:rPr>
                <w:rFonts w:hint="eastAsia"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2EA7F268">
            <w:pPr>
              <w:autoSpaceDE w:val="0"/>
              <w:autoSpaceDN w:val="0"/>
              <w:spacing w:line="360" w:lineRule="auto"/>
              <w:jc w:val="center"/>
              <w:rPr>
                <w:rFonts w:hint="eastAsia"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61D8CABE">
            <w:pPr>
              <w:autoSpaceDE w:val="0"/>
              <w:autoSpaceDN w:val="0"/>
              <w:spacing w:line="360" w:lineRule="auto"/>
              <w:jc w:val="center"/>
              <w:rPr>
                <w:rFonts w:hint="eastAsia" w:ascii="仿宋_GB2312" w:hAnsi="仿宋" w:eastAsia="仿宋_GB2312" w:cs="仿宋_GB2312"/>
                <w:sz w:val="24"/>
              </w:rPr>
            </w:pPr>
          </w:p>
        </w:tc>
      </w:tr>
      <w:tr w14:paraId="1EA4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793A1B8">
            <w:pPr>
              <w:autoSpaceDE w:val="0"/>
              <w:autoSpaceDN w:val="0"/>
              <w:spacing w:line="360" w:lineRule="auto"/>
              <w:jc w:val="center"/>
              <w:rPr>
                <w:rFonts w:hint="eastAsia"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5E0935D5">
            <w:pPr>
              <w:autoSpaceDE w:val="0"/>
              <w:autoSpaceDN w:val="0"/>
              <w:spacing w:line="360" w:lineRule="auto"/>
              <w:jc w:val="center"/>
              <w:rPr>
                <w:rFonts w:hint="eastAsia"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5ED093B0">
            <w:pPr>
              <w:autoSpaceDE w:val="0"/>
              <w:autoSpaceDN w:val="0"/>
              <w:spacing w:line="360" w:lineRule="auto"/>
              <w:jc w:val="center"/>
              <w:rPr>
                <w:rFonts w:hint="eastAsia"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18D2889C">
            <w:pPr>
              <w:autoSpaceDE w:val="0"/>
              <w:autoSpaceDN w:val="0"/>
              <w:spacing w:line="360" w:lineRule="auto"/>
              <w:jc w:val="center"/>
              <w:rPr>
                <w:rFonts w:hint="eastAsia"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0D77EC0B">
            <w:pPr>
              <w:autoSpaceDE w:val="0"/>
              <w:autoSpaceDN w:val="0"/>
              <w:spacing w:line="360" w:lineRule="auto"/>
              <w:jc w:val="center"/>
              <w:rPr>
                <w:rFonts w:hint="eastAsia"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36848BDE">
            <w:pPr>
              <w:autoSpaceDE w:val="0"/>
              <w:autoSpaceDN w:val="0"/>
              <w:spacing w:line="360" w:lineRule="auto"/>
              <w:jc w:val="center"/>
              <w:rPr>
                <w:rFonts w:hint="eastAsia" w:ascii="仿宋_GB2312" w:hAnsi="仿宋" w:eastAsia="仿宋_GB2312" w:cs="仿宋_GB2312"/>
                <w:sz w:val="24"/>
              </w:rPr>
            </w:pPr>
          </w:p>
        </w:tc>
      </w:tr>
      <w:tr w14:paraId="2022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32B5081">
            <w:pPr>
              <w:autoSpaceDE w:val="0"/>
              <w:autoSpaceDN w:val="0"/>
              <w:spacing w:line="360" w:lineRule="auto"/>
              <w:jc w:val="center"/>
              <w:rPr>
                <w:rFonts w:hint="eastAsia"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02FE288B">
            <w:pPr>
              <w:autoSpaceDE w:val="0"/>
              <w:autoSpaceDN w:val="0"/>
              <w:spacing w:line="360" w:lineRule="auto"/>
              <w:jc w:val="center"/>
              <w:rPr>
                <w:rFonts w:hint="eastAsia"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3426E9F6">
            <w:pPr>
              <w:autoSpaceDE w:val="0"/>
              <w:autoSpaceDN w:val="0"/>
              <w:spacing w:line="360" w:lineRule="auto"/>
              <w:jc w:val="center"/>
              <w:rPr>
                <w:rFonts w:hint="eastAsia"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79467F25">
            <w:pPr>
              <w:autoSpaceDE w:val="0"/>
              <w:autoSpaceDN w:val="0"/>
              <w:spacing w:line="360" w:lineRule="auto"/>
              <w:jc w:val="center"/>
              <w:rPr>
                <w:rFonts w:hint="eastAsia"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394D07D4">
            <w:pPr>
              <w:autoSpaceDE w:val="0"/>
              <w:autoSpaceDN w:val="0"/>
              <w:spacing w:line="360" w:lineRule="auto"/>
              <w:jc w:val="center"/>
              <w:rPr>
                <w:rFonts w:hint="eastAsia"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32461D10">
            <w:pPr>
              <w:autoSpaceDE w:val="0"/>
              <w:autoSpaceDN w:val="0"/>
              <w:spacing w:line="360" w:lineRule="auto"/>
              <w:jc w:val="center"/>
              <w:rPr>
                <w:rFonts w:hint="eastAsia" w:ascii="仿宋_GB2312" w:hAnsi="仿宋" w:eastAsia="仿宋_GB2312" w:cs="仿宋_GB2312"/>
                <w:sz w:val="24"/>
              </w:rPr>
            </w:pPr>
          </w:p>
        </w:tc>
      </w:tr>
      <w:tr w14:paraId="31B7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2111F6D">
            <w:pPr>
              <w:autoSpaceDE w:val="0"/>
              <w:autoSpaceDN w:val="0"/>
              <w:spacing w:line="360" w:lineRule="auto"/>
              <w:jc w:val="center"/>
              <w:rPr>
                <w:rFonts w:hint="eastAsia"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79C2BFD6">
            <w:pPr>
              <w:autoSpaceDE w:val="0"/>
              <w:autoSpaceDN w:val="0"/>
              <w:spacing w:line="360" w:lineRule="auto"/>
              <w:jc w:val="center"/>
              <w:rPr>
                <w:rFonts w:hint="eastAsia"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535B003C">
            <w:pPr>
              <w:autoSpaceDE w:val="0"/>
              <w:autoSpaceDN w:val="0"/>
              <w:spacing w:line="360" w:lineRule="auto"/>
              <w:jc w:val="center"/>
              <w:rPr>
                <w:rFonts w:hint="eastAsia"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5D23B716">
            <w:pPr>
              <w:autoSpaceDE w:val="0"/>
              <w:autoSpaceDN w:val="0"/>
              <w:spacing w:line="360" w:lineRule="auto"/>
              <w:jc w:val="center"/>
              <w:rPr>
                <w:rFonts w:hint="eastAsia"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7EE3540B">
            <w:pPr>
              <w:autoSpaceDE w:val="0"/>
              <w:autoSpaceDN w:val="0"/>
              <w:spacing w:line="360" w:lineRule="auto"/>
              <w:jc w:val="center"/>
              <w:rPr>
                <w:rFonts w:hint="eastAsia"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0C839EF8">
            <w:pPr>
              <w:autoSpaceDE w:val="0"/>
              <w:autoSpaceDN w:val="0"/>
              <w:spacing w:line="360" w:lineRule="auto"/>
              <w:jc w:val="center"/>
              <w:rPr>
                <w:rFonts w:hint="eastAsia" w:ascii="仿宋_GB2312" w:hAnsi="仿宋" w:eastAsia="仿宋_GB2312" w:cs="仿宋_GB2312"/>
                <w:sz w:val="24"/>
              </w:rPr>
            </w:pPr>
          </w:p>
        </w:tc>
      </w:tr>
    </w:tbl>
    <w:p w14:paraId="5AE91126">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注：关于项目涉及的所有服务机构均在本表注明，包括投标人本单位和符合条件的第三方服务机构；</w:t>
      </w:r>
    </w:p>
    <w:p w14:paraId="62280629">
      <w:pPr>
        <w:autoSpaceDE w:val="0"/>
        <w:autoSpaceDN w:val="0"/>
        <w:spacing w:line="360" w:lineRule="auto"/>
        <w:rPr>
          <w:rFonts w:hint="eastAsia" w:ascii="仿宋_GB2312" w:hAnsi="仿宋" w:eastAsia="仿宋_GB2312" w:cs="仿宋_GB2312"/>
          <w:kern w:val="0"/>
          <w:sz w:val="24"/>
        </w:rPr>
      </w:pPr>
    </w:p>
    <w:p w14:paraId="0EEFD5CF">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附表B：服务人员情况表</w:t>
      </w:r>
      <w:r>
        <w:rPr>
          <w:rFonts w:hint="eastAsia" w:ascii="仿宋_GB2312" w:hAnsi="仿宋" w:eastAsia="仿宋_GB2312" w:cs="仿宋_GB2312"/>
          <w:sz w:val="24"/>
        </w:rPr>
        <w:t>（如有要求</w:t>
      </w:r>
      <w:r>
        <w:rPr>
          <w:rFonts w:hint="eastAsia" w:ascii="仿宋_GB2312" w:hAnsi="仿宋" w:eastAsia="仿宋_GB2312" w:cs="仿宋_GB2312"/>
          <w:sz w:val="24"/>
          <w:lang w:eastAsia="zh-CN"/>
        </w:rPr>
        <w:t>，参照</w:t>
      </w:r>
      <w:r>
        <w:rPr>
          <w:rFonts w:hint="eastAsia" w:ascii="仿宋_GB2312" w:hAnsi="仿宋" w:eastAsia="仿宋_GB2312" w:cs="仿宋_GB2312"/>
          <w:sz w:val="24"/>
        </w:rPr>
        <w:t>此格式自制）</w:t>
      </w:r>
    </w:p>
    <w:tbl>
      <w:tblPr>
        <w:tblStyle w:val="21"/>
        <w:tblW w:w="8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7287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vAlign w:val="center"/>
          </w:tcPr>
          <w:p w14:paraId="12B25FBF">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67" w:type="dxa"/>
            <w:tcBorders>
              <w:top w:val="single" w:color="auto" w:sz="6" w:space="0"/>
              <w:left w:val="single" w:color="auto" w:sz="4" w:space="0"/>
              <w:bottom w:val="single" w:color="auto" w:sz="6" w:space="0"/>
              <w:right w:val="single" w:color="auto" w:sz="6" w:space="0"/>
            </w:tcBorders>
            <w:vAlign w:val="center"/>
          </w:tcPr>
          <w:p w14:paraId="42170339">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1212" w:type="dxa"/>
            <w:tcBorders>
              <w:top w:val="single" w:color="auto" w:sz="6" w:space="0"/>
              <w:left w:val="single" w:color="auto" w:sz="6" w:space="0"/>
              <w:bottom w:val="single" w:color="auto" w:sz="6" w:space="0"/>
              <w:right w:val="single" w:color="auto" w:sz="6" w:space="0"/>
            </w:tcBorders>
            <w:vAlign w:val="center"/>
          </w:tcPr>
          <w:p w14:paraId="661E504C">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636" w:type="dxa"/>
            <w:tcBorders>
              <w:top w:val="single" w:color="auto" w:sz="6" w:space="0"/>
              <w:left w:val="single" w:color="auto" w:sz="6" w:space="0"/>
              <w:bottom w:val="single" w:color="auto" w:sz="6" w:space="0"/>
              <w:right w:val="single" w:color="auto" w:sz="6" w:space="0"/>
            </w:tcBorders>
            <w:vAlign w:val="center"/>
          </w:tcPr>
          <w:p w14:paraId="53475F13">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804" w:type="dxa"/>
            <w:tcBorders>
              <w:top w:val="single" w:color="auto" w:sz="6" w:space="0"/>
              <w:left w:val="single" w:color="auto" w:sz="6" w:space="0"/>
              <w:bottom w:val="single" w:color="auto" w:sz="6" w:space="0"/>
              <w:right w:val="single" w:color="auto" w:sz="6" w:space="0"/>
            </w:tcBorders>
            <w:vAlign w:val="center"/>
          </w:tcPr>
          <w:p w14:paraId="288F3EFA">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996" w:type="dxa"/>
            <w:tcBorders>
              <w:top w:val="single" w:color="auto" w:sz="6" w:space="0"/>
              <w:left w:val="single" w:color="auto" w:sz="6" w:space="0"/>
              <w:bottom w:val="single" w:color="auto" w:sz="6" w:space="0"/>
              <w:right w:val="single" w:color="auto" w:sz="6" w:space="0"/>
            </w:tcBorders>
            <w:vAlign w:val="center"/>
          </w:tcPr>
          <w:p w14:paraId="2F4E716E">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45EBB7E6">
            <w:pPr>
              <w:autoSpaceDE w:val="0"/>
              <w:autoSpaceDN w:val="0"/>
              <w:spacing w:line="240" w:lineRule="auto"/>
              <w:jc w:val="center"/>
              <w:rPr>
                <w:rFonts w:hint="eastAsia" w:ascii="仿宋_GB2312" w:hAnsi="仿宋" w:eastAsia="仿宋_GB2312" w:cs="仿宋_GB2312"/>
                <w:sz w:val="24"/>
              </w:rPr>
            </w:pPr>
            <w:r>
              <w:rPr>
                <w:rFonts w:hint="eastAsia" w:ascii="宋体" w:hAnsi="宋体" w:eastAsia="宋体" w:cs="宋体"/>
                <w:sz w:val="21"/>
                <w:szCs w:val="21"/>
                <w:lang w:eastAsia="zh-CN"/>
              </w:rPr>
              <w:t>及</w:t>
            </w:r>
            <w:r>
              <w:rPr>
                <w:rFonts w:hint="eastAsia" w:ascii="宋体" w:hAnsi="宋体" w:eastAsia="宋体" w:cs="宋体"/>
                <w:sz w:val="21"/>
                <w:szCs w:val="21"/>
              </w:rPr>
              <w:t>专业</w:t>
            </w:r>
          </w:p>
        </w:tc>
        <w:tc>
          <w:tcPr>
            <w:tcW w:w="1008" w:type="dxa"/>
            <w:tcBorders>
              <w:top w:val="single" w:color="auto" w:sz="6" w:space="0"/>
              <w:left w:val="single" w:color="auto" w:sz="6" w:space="0"/>
              <w:bottom w:val="single" w:color="auto" w:sz="6" w:space="0"/>
              <w:right w:val="single" w:color="auto" w:sz="6" w:space="0"/>
            </w:tcBorders>
            <w:vAlign w:val="center"/>
          </w:tcPr>
          <w:p w14:paraId="193BD3BB">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eastAsia="宋体" w:cs="宋体"/>
                <w:sz w:val="21"/>
                <w:szCs w:val="21"/>
                <w:lang w:val="en-US" w:eastAsia="zh-CN"/>
              </w:rPr>
              <w:t>/职业资格证书</w:t>
            </w:r>
          </w:p>
        </w:tc>
        <w:tc>
          <w:tcPr>
            <w:tcW w:w="1018" w:type="dxa"/>
            <w:tcBorders>
              <w:top w:val="single" w:color="auto" w:sz="6" w:space="0"/>
              <w:left w:val="single" w:color="auto" w:sz="6" w:space="0"/>
              <w:bottom w:val="single" w:color="auto" w:sz="6" w:space="0"/>
              <w:right w:val="single" w:color="auto" w:sz="6" w:space="0"/>
            </w:tcBorders>
            <w:vAlign w:val="center"/>
          </w:tcPr>
          <w:p w14:paraId="3B2C8964">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858F14A">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26A070">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lang w:val="en-US" w:eastAsia="zh-CN"/>
              </w:rPr>
              <w:t>承诺</w:t>
            </w:r>
            <w:r>
              <w:rPr>
                <w:rFonts w:hint="eastAsia" w:ascii="仿宋_GB2312" w:hAnsi="仿宋" w:eastAsia="仿宋_GB2312" w:cs="仿宋_GB2312"/>
                <w:sz w:val="24"/>
              </w:rPr>
              <w:t>到达现场时间</w:t>
            </w:r>
          </w:p>
        </w:tc>
      </w:tr>
      <w:tr w14:paraId="3F4A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tcPr>
          <w:p w14:paraId="47509D3C">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749D28A2">
            <w:pPr>
              <w:autoSpaceDE w:val="0"/>
              <w:autoSpaceDN w:val="0"/>
              <w:spacing w:line="240" w:lineRule="auto"/>
              <w:jc w:val="center"/>
              <w:rPr>
                <w:rFonts w:hint="eastAsia" w:ascii="仿宋_GB2312" w:hAnsi="仿宋" w:eastAsia="仿宋_GB2312" w:cs="仿宋_GB2312"/>
                <w:sz w:val="24"/>
                <w:lang w:val="en-US" w:eastAsia="zh-CN"/>
              </w:rPr>
            </w:pPr>
            <w:r>
              <w:rPr>
                <w:rFonts w:hint="eastAsia" w:ascii="仿宋_GB2312" w:hAnsi="仿宋" w:eastAsia="仿宋_GB2312" w:cs="仿宋_GB2312"/>
                <w:sz w:val="24"/>
                <w:lang w:eastAsia="zh-CN"/>
              </w:rPr>
              <w:t>负责</w:t>
            </w:r>
            <w:r>
              <w:rPr>
                <w:rFonts w:hint="eastAsia" w:ascii="仿宋_GB2312" w:hAnsi="仿宋" w:eastAsia="仿宋_GB2312" w:cs="仿宋_GB2312"/>
                <w:sz w:val="24"/>
              </w:rPr>
              <w:t>人</w:t>
            </w:r>
          </w:p>
        </w:tc>
        <w:tc>
          <w:tcPr>
            <w:tcW w:w="1212" w:type="dxa"/>
            <w:tcBorders>
              <w:top w:val="single" w:color="auto" w:sz="6" w:space="0"/>
              <w:left w:val="single" w:color="auto" w:sz="6" w:space="0"/>
              <w:bottom w:val="single" w:color="auto" w:sz="6" w:space="0"/>
              <w:right w:val="single" w:color="auto" w:sz="6" w:space="0"/>
            </w:tcBorders>
          </w:tcPr>
          <w:p w14:paraId="27C2FA9A">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6191E7F3">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5B2D0FE7">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CF23326">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4091B588">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069AFD51">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029AB560">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5201041">
            <w:pPr>
              <w:autoSpaceDE w:val="0"/>
              <w:autoSpaceDN w:val="0"/>
              <w:spacing w:line="240" w:lineRule="auto"/>
              <w:rPr>
                <w:rFonts w:hint="eastAsia" w:ascii="仿宋_GB2312" w:hAnsi="仿宋" w:eastAsia="仿宋_GB2312" w:cs="仿宋_GB2312"/>
                <w:sz w:val="24"/>
              </w:rPr>
            </w:pPr>
          </w:p>
        </w:tc>
      </w:tr>
      <w:tr w14:paraId="2B80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5BB88713">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5B1AD13C">
            <w:pPr>
              <w:autoSpaceDE w:val="0"/>
              <w:autoSpaceDN w:val="0"/>
              <w:spacing w:line="240" w:lineRule="auto"/>
              <w:jc w:val="center"/>
              <w:rPr>
                <w:rFonts w:hint="eastAsia" w:ascii="仿宋_GB2312" w:hAnsi="仿宋" w:eastAsia="仿宋_GB2312" w:cs="仿宋_GB2312"/>
                <w:sz w:val="24"/>
              </w:rPr>
            </w:pPr>
            <w:r>
              <w:rPr>
                <w:rFonts w:hint="eastAsia" w:ascii="仿宋_GB2312" w:hAnsi="仿宋" w:eastAsia="仿宋_GB2312" w:cs="仿宋_GB2312"/>
                <w:sz w:val="24"/>
                <w:lang w:val="en-US" w:eastAsia="zh-CN"/>
              </w:rPr>
              <w:t>服务</w:t>
            </w:r>
            <w:r>
              <w:rPr>
                <w:rFonts w:hint="eastAsia" w:ascii="仿宋_GB2312" w:hAnsi="仿宋" w:eastAsia="仿宋_GB2312" w:cs="仿宋_GB2312"/>
                <w:sz w:val="24"/>
              </w:rPr>
              <w:t>人员</w:t>
            </w:r>
          </w:p>
        </w:tc>
        <w:tc>
          <w:tcPr>
            <w:tcW w:w="1212" w:type="dxa"/>
            <w:tcBorders>
              <w:top w:val="single" w:color="auto" w:sz="6" w:space="0"/>
              <w:left w:val="single" w:color="auto" w:sz="6" w:space="0"/>
              <w:bottom w:val="single" w:color="auto" w:sz="6" w:space="0"/>
              <w:right w:val="single" w:color="auto" w:sz="6" w:space="0"/>
            </w:tcBorders>
          </w:tcPr>
          <w:p w14:paraId="1BF3984B">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62ACA313">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450F1DE4">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2983E4A8">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35CE84D1">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661FA081">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31567FCD">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FF4DB3D">
            <w:pPr>
              <w:autoSpaceDE w:val="0"/>
              <w:autoSpaceDN w:val="0"/>
              <w:spacing w:line="240" w:lineRule="auto"/>
              <w:rPr>
                <w:rFonts w:hint="eastAsia" w:ascii="仿宋_GB2312" w:hAnsi="仿宋" w:eastAsia="仿宋_GB2312" w:cs="仿宋_GB2312"/>
                <w:sz w:val="24"/>
              </w:rPr>
            </w:pPr>
          </w:p>
        </w:tc>
      </w:tr>
      <w:tr w14:paraId="5F4C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7D3757F4">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048272B1">
            <w:pPr>
              <w:autoSpaceDE w:val="0"/>
              <w:autoSpaceDN w:val="0"/>
              <w:spacing w:line="240" w:lineRule="auto"/>
              <w:jc w:val="center"/>
              <w:rPr>
                <w:rFonts w:hint="eastAsia" w:ascii="仿宋_GB2312" w:hAnsi="仿宋" w:eastAsia="仿宋_GB2312" w:cs="仿宋_GB2312"/>
                <w:sz w:val="24"/>
              </w:rPr>
            </w:pPr>
          </w:p>
        </w:tc>
        <w:tc>
          <w:tcPr>
            <w:tcW w:w="1212" w:type="dxa"/>
            <w:tcBorders>
              <w:top w:val="single" w:color="auto" w:sz="6" w:space="0"/>
              <w:left w:val="single" w:color="auto" w:sz="6" w:space="0"/>
              <w:bottom w:val="single" w:color="auto" w:sz="6" w:space="0"/>
              <w:right w:val="single" w:color="auto" w:sz="6" w:space="0"/>
            </w:tcBorders>
          </w:tcPr>
          <w:p w14:paraId="2267ABC0">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56EF4DF">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3A764EC5">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0B493E8A">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6CCD5AE0">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26E83755">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9F980B5">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4DDF74C">
            <w:pPr>
              <w:autoSpaceDE w:val="0"/>
              <w:autoSpaceDN w:val="0"/>
              <w:spacing w:line="240" w:lineRule="auto"/>
              <w:rPr>
                <w:rFonts w:hint="eastAsia" w:ascii="仿宋_GB2312" w:hAnsi="仿宋" w:eastAsia="仿宋_GB2312" w:cs="仿宋_GB2312"/>
                <w:sz w:val="24"/>
              </w:rPr>
            </w:pPr>
          </w:p>
        </w:tc>
      </w:tr>
      <w:tr w14:paraId="62E8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4699845A">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767B99A0">
            <w:pPr>
              <w:autoSpaceDE w:val="0"/>
              <w:autoSpaceDN w:val="0"/>
              <w:spacing w:line="240" w:lineRule="auto"/>
              <w:jc w:val="center"/>
              <w:rPr>
                <w:rFonts w:hint="eastAsia" w:ascii="宋体" w:hAnsi="宋体" w:cs="宋体"/>
                <w:color w:val="auto"/>
                <w:sz w:val="21"/>
                <w:szCs w:val="21"/>
                <w:lang w:val="en-US" w:eastAsia="zh-CN"/>
              </w:rPr>
            </w:pPr>
          </w:p>
        </w:tc>
        <w:tc>
          <w:tcPr>
            <w:tcW w:w="1212" w:type="dxa"/>
            <w:tcBorders>
              <w:top w:val="single" w:color="auto" w:sz="6" w:space="0"/>
              <w:left w:val="single" w:color="auto" w:sz="6" w:space="0"/>
              <w:bottom w:val="single" w:color="auto" w:sz="6" w:space="0"/>
              <w:right w:val="single" w:color="auto" w:sz="6" w:space="0"/>
            </w:tcBorders>
          </w:tcPr>
          <w:p w14:paraId="2F25974F">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3110B92A">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61871533">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1BF47878">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378CB1A5">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0FF3769E">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4FDAD43">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199F2733">
            <w:pPr>
              <w:autoSpaceDE w:val="0"/>
              <w:autoSpaceDN w:val="0"/>
              <w:spacing w:line="240" w:lineRule="auto"/>
              <w:rPr>
                <w:rFonts w:hint="eastAsia" w:ascii="仿宋_GB2312" w:hAnsi="仿宋" w:eastAsia="仿宋_GB2312" w:cs="仿宋_GB2312"/>
                <w:sz w:val="24"/>
              </w:rPr>
            </w:pPr>
          </w:p>
        </w:tc>
      </w:tr>
      <w:tr w14:paraId="0C1F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211DCE60">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50C8CC43">
            <w:pPr>
              <w:autoSpaceDE w:val="0"/>
              <w:autoSpaceDN w:val="0"/>
              <w:spacing w:line="240" w:lineRule="auto"/>
              <w:jc w:val="center"/>
              <w:rPr>
                <w:rFonts w:hint="eastAsia" w:ascii="宋体" w:hAnsi="宋体" w:cs="宋体"/>
                <w:color w:val="auto"/>
                <w:sz w:val="21"/>
                <w:szCs w:val="21"/>
                <w:lang w:val="en-US" w:eastAsia="zh-CN"/>
              </w:rPr>
            </w:pPr>
          </w:p>
        </w:tc>
        <w:tc>
          <w:tcPr>
            <w:tcW w:w="1212" w:type="dxa"/>
            <w:tcBorders>
              <w:top w:val="single" w:color="auto" w:sz="6" w:space="0"/>
              <w:left w:val="single" w:color="auto" w:sz="6" w:space="0"/>
              <w:bottom w:val="single" w:color="auto" w:sz="6" w:space="0"/>
              <w:right w:val="single" w:color="auto" w:sz="6" w:space="0"/>
            </w:tcBorders>
          </w:tcPr>
          <w:p w14:paraId="32E95420">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07FFD30">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15C3A424">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776BEF1">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64901DA8">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1D89ADE7">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6518BFE">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48042321">
            <w:pPr>
              <w:autoSpaceDE w:val="0"/>
              <w:autoSpaceDN w:val="0"/>
              <w:spacing w:line="240" w:lineRule="auto"/>
              <w:rPr>
                <w:rFonts w:hint="eastAsia" w:ascii="仿宋_GB2312" w:hAnsi="仿宋" w:eastAsia="仿宋_GB2312" w:cs="仿宋_GB2312"/>
                <w:sz w:val="24"/>
              </w:rPr>
            </w:pPr>
          </w:p>
        </w:tc>
      </w:tr>
      <w:tr w14:paraId="241A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3683D01B">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34A95E8B">
            <w:pPr>
              <w:autoSpaceDE w:val="0"/>
              <w:autoSpaceDN w:val="0"/>
              <w:spacing w:line="240" w:lineRule="auto"/>
              <w:jc w:val="center"/>
              <w:rPr>
                <w:rFonts w:hint="eastAsia" w:ascii="宋体" w:hAnsi="宋体" w:cs="宋体"/>
                <w:color w:val="auto"/>
                <w:sz w:val="21"/>
                <w:szCs w:val="21"/>
                <w:lang w:val="en-US" w:eastAsia="zh-CN"/>
              </w:rPr>
            </w:pPr>
          </w:p>
        </w:tc>
        <w:tc>
          <w:tcPr>
            <w:tcW w:w="1212" w:type="dxa"/>
            <w:tcBorders>
              <w:top w:val="single" w:color="auto" w:sz="6" w:space="0"/>
              <w:left w:val="single" w:color="auto" w:sz="6" w:space="0"/>
              <w:bottom w:val="single" w:color="auto" w:sz="6" w:space="0"/>
              <w:right w:val="single" w:color="auto" w:sz="6" w:space="0"/>
            </w:tcBorders>
          </w:tcPr>
          <w:p w14:paraId="09747C47">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4300ABF9">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021E394C">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0CFE69CD">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69E261D5">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510EC095">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AC8B75B">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402CB1A">
            <w:pPr>
              <w:autoSpaceDE w:val="0"/>
              <w:autoSpaceDN w:val="0"/>
              <w:spacing w:line="240" w:lineRule="auto"/>
              <w:rPr>
                <w:rFonts w:hint="eastAsia" w:ascii="仿宋_GB2312" w:hAnsi="仿宋" w:eastAsia="仿宋_GB2312" w:cs="仿宋_GB2312"/>
                <w:sz w:val="24"/>
              </w:rPr>
            </w:pPr>
          </w:p>
        </w:tc>
      </w:tr>
      <w:tr w14:paraId="6396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159938E3">
            <w:pPr>
              <w:autoSpaceDE w:val="0"/>
              <w:autoSpaceDN w:val="0"/>
              <w:spacing w:line="240" w:lineRule="auto"/>
              <w:jc w:val="center"/>
              <w:rPr>
                <w:rFonts w:hint="eastAsia"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4AE3C049">
            <w:pPr>
              <w:autoSpaceDE w:val="0"/>
              <w:autoSpaceDN w:val="0"/>
              <w:spacing w:line="24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tc>
        <w:tc>
          <w:tcPr>
            <w:tcW w:w="1212" w:type="dxa"/>
            <w:tcBorders>
              <w:top w:val="single" w:color="auto" w:sz="6" w:space="0"/>
              <w:left w:val="single" w:color="auto" w:sz="6" w:space="0"/>
              <w:bottom w:val="single" w:color="auto" w:sz="6" w:space="0"/>
              <w:right w:val="single" w:color="auto" w:sz="6" w:space="0"/>
            </w:tcBorders>
          </w:tcPr>
          <w:p w14:paraId="2B49A195">
            <w:pPr>
              <w:autoSpaceDE w:val="0"/>
              <w:autoSpaceDN w:val="0"/>
              <w:spacing w:line="240" w:lineRule="auto"/>
              <w:rPr>
                <w:rFonts w:hint="eastAsia"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3A848A5D">
            <w:pPr>
              <w:autoSpaceDE w:val="0"/>
              <w:autoSpaceDN w:val="0"/>
              <w:spacing w:line="240" w:lineRule="auto"/>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1D620FEC">
            <w:pPr>
              <w:autoSpaceDE w:val="0"/>
              <w:autoSpaceDN w:val="0"/>
              <w:spacing w:line="240" w:lineRule="auto"/>
              <w:rPr>
                <w:rFonts w:hint="eastAsia"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13F0B0B9">
            <w:pPr>
              <w:autoSpaceDE w:val="0"/>
              <w:autoSpaceDN w:val="0"/>
              <w:spacing w:line="240" w:lineRule="auto"/>
              <w:rPr>
                <w:rFonts w:hint="eastAsia"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5C7395F8">
            <w:pPr>
              <w:autoSpaceDE w:val="0"/>
              <w:autoSpaceDN w:val="0"/>
              <w:spacing w:line="240" w:lineRule="auto"/>
              <w:rPr>
                <w:rFonts w:hint="eastAsia"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4897F973">
            <w:pPr>
              <w:autoSpaceDE w:val="0"/>
              <w:autoSpaceDN w:val="0"/>
              <w:spacing w:line="24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26E345A">
            <w:pPr>
              <w:autoSpaceDE w:val="0"/>
              <w:autoSpaceDN w:val="0"/>
              <w:spacing w:line="24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07C6E5F">
            <w:pPr>
              <w:autoSpaceDE w:val="0"/>
              <w:autoSpaceDN w:val="0"/>
              <w:spacing w:line="240" w:lineRule="auto"/>
              <w:rPr>
                <w:rFonts w:hint="eastAsia" w:ascii="仿宋_GB2312" w:hAnsi="仿宋" w:eastAsia="仿宋_GB2312" w:cs="仿宋_GB2312"/>
                <w:sz w:val="24"/>
              </w:rPr>
            </w:pPr>
          </w:p>
        </w:tc>
      </w:tr>
    </w:tbl>
    <w:p w14:paraId="675F0B61">
      <w:pPr>
        <w:snapToGrid w:val="0"/>
        <w:spacing w:before="120" w:beforeLines="50" w:after="50"/>
        <w:ind w:left="142"/>
        <w:jc w:val="center"/>
        <w:rPr>
          <w:rFonts w:hint="eastAsia" w:ascii="宋体" w:hAnsi="宋体" w:eastAsia="宋体" w:cs="Times New Roman"/>
          <w:b/>
          <w:color w:val="000000"/>
          <w:sz w:val="32"/>
          <w:szCs w:val="32"/>
        </w:rPr>
      </w:pPr>
    </w:p>
    <w:p w14:paraId="494249C1">
      <w:pPr>
        <w:snapToGrid w:val="0"/>
        <w:spacing w:before="120" w:beforeLines="50" w:line="360" w:lineRule="auto"/>
        <w:ind w:right="480" w:firstLine="3967" w:firstLineChars="1653"/>
        <w:rPr>
          <w:rFonts w:hint="eastAsia" w:ascii="宋体" w:hAnsi="宋体" w:eastAsia="宋体" w:cs="Times New Roman"/>
          <w:color w:val="000000"/>
          <w:sz w:val="24"/>
        </w:rPr>
      </w:pPr>
    </w:p>
    <w:p w14:paraId="47BE342E">
      <w:pPr>
        <w:snapToGrid w:val="0"/>
        <w:spacing w:line="360" w:lineRule="auto"/>
        <w:ind w:firstLine="5160" w:firstLineChars="2150"/>
        <w:rPr>
          <w:rFonts w:hint="eastAsia" w:ascii="宋体" w:hAnsi="宋体" w:eastAsia="宋体" w:cs="宋体"/>
          <w:kern w:val="0"/>
          <w:sz w:val="24"/>
        </w:rPr>
      </w:pPr>
      <w:r>
        <w:rPr>
          <w:rFonts w:hint="eastAsia" w:ascii="宋体" w:hAnsi="宋体" w:eastAsia="宋体" w:cs="宋体"/>
          <w:kern w:val="0"/>
          <w:sz w:val="24"/>
          <w:lang w:val="zh-CN"/>
        </w:rPr>
        <w:t>投标人名称(盖公章)：</w:t>
      </w:r>
    </w:p>
    <w:p w14:paraId="4920B80A">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7D979619">
      <w:pPr>
        <w:widowControl/>
        <w:spacing w:line="360" w:lineRule="auto"/>
        <w:jc w:val="left"/>
        <w:rPr>
          <w:rFonts w:ascii="宋体" w:hAnsi="宋体"/>
          <w:sz w:val="24"/>
        </w:rPr>
        <w:sectPr>
          <w:pgSz w:w="11905" w:h="16838"/>
          <w:pgMar w:top="1134" w:right="1134" w:bottom="1134" w:left="1134" w:header="850" w:footer="850" w:gutter="0"/>
          <w:cols w:space="0" w:num="1"/>
          <w:titlePg/>
          <w:rtlGutter w:val="1"/>
          <w:docGrid w:linePitch="331" w:charSpace="0"/>
        </w:sectPr>
      </w:pPr>
    </w:p>
    <w:p w14:paraId="09ABDA96">
      <w:pPr>
        <w:pStyle w:val="16"/>
        <w:snapToGrid w:val="0"/>
        <w:rPr>
          <w:rFonts w:hint="eastAsia" w:ascii="宋体" w:hAnsi="宋体" w:eastAsia="宋体" w:cs="宋体"/>
          <w:i/>
          <w:iCs/>
          <w:color w:val="auto"/>
          <w:sz w:val="24"/>
          <w:highlight w:val="yellow"/>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 项目实施人员一览表</w:t>
      </w:r>
      <w:r>
        <w:rPr>
          <w:rFonts w:hint="eastAsia" w:ascii="宋体" w:hAnsi="宋体" w:cs="宋体"/>
          <w:b/>
          <w:color w:val="000000"/>
          <w:sz w:val="28"/>
          <w:szCs w:val="28"/>
          <w:lang w:eastAsia="zh-CN"/>
        </w:rPr>
        <w:t>的</w:t>
      </w:r>
      <w:r>
        <w:rPr>
          <w:rFonts w:hint="eastAsia" w:ascii="宋体" w:hAnsi="宋体" w:eastAsia="宋体" w:cs="宋体"/>
          <w:b/>
          <w:color w:val="000000"/>
          <w:sz w:val="28"/>
          <w:szCs w:val="28"/>
        </w:rPr>
        <w:t>格式</w:t>
      </w:r>
      <w:r>
        <w:rPr>
          <w:rFonts w:hint="eastAsia" w:ascii="宋体" w:hAnsi="宋体" w:cs="宋体"/>
          <w:b/>
          <w:bCs/>
          <w:color w:val="auto"/>
          <w:sz w:val="30"/>
          <w:szCs w:val="30"/>
          <w:lang w:eastAsia="zh-CN"/>
        </w:rPr>
        <w:t>：</w:t>
      </w:r>
    </w:p>
    <w:p w14:paraId="53B99D69">
      <w:pPr>
        <w:snapToGrid w:val="0"/>
        <w:spacing w:before="120" w:beforeLines="50" w:after="50"/>
        <w:ind w:left="142"/>
        <w:jc w:val="left"/>
        <w:rPr>
          <w:rFonts w:hint="eastAsia" w:ascii="宋体" w:hAnsi="宋体" w:eastAsia="宋体" w:cs="Times New Roman"/>
          <w:b/>
          <w:color w:val="000000"/>
          <w:sz w:val="32"/>
          <w:szCs w:val="32"/>
        </w:rPr>
      </w:pPr>
    </w:p>
    <w:p w14:paraId="65E98A98">
      <w:pPr>
        <w:snapToGrid w:val="0"/>
        <w:spacing w:before="120" w:beforeLines="50" w:after="50"/>
        <w:ind w:left="142"/>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项目实施人员一览表</w:t>
      </w:r>
    </w:p>
    <w:p w14:paraId="19E348E3">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777C664A">
      <w:pPr>
        <w:pStyle w:val="13"/>
        <w:rPr>
          <w:rFonts w:hint="eastAsia" w:eastAsia="宋体" w:cs="Times New Roman"/>
          <w:color w:val="000000"/>
          <w:sz w:val="24"/>
          <w:szCs w:val="24"/>
        </w:rPr>
      </w:pPr>
    </w:p>
    <w:p w14:paraId="013336C4">
      <w:pPr>
        <w:pStyle w:val="13"/>
        <w:spacing w:line="360" w:lineRule="auto"/>
        <w:rPr>
          <w:rFonts w:hint="eastAsia" w:eastAsia="宋体" w:cs="Times New Roman"/>
          <w:color w:val="000000"/>
          <w:sz w:val="24"/>
          <w:szCs w:val="24"/>
        </w:rPr>
      </w:pPr>
      <w:r>
        <w:rPr>
          <w:rFonts w:hint="eastAsia" w:eastAsia="宋体" w:cs="Times New Roman"/>
          <w:color w:val="000000"/>
          <w:sz w:val="24"/>
          <w:szCs w:val="24"/>
        </w:rPr>
        <w:t>所投分标（此处有分标时填写具体分标号，无分标时填写“无”）：</w:t>
      </w:r>
      <w:r>
        <w:rPr>
          <w:rFonts w:hint="eastAsia" w:eastAsia="宋体" w:cs="Times New Roman"/>
          <w:color w:val="000000"/>
          <w:sz w:val="24"/>
          <w:szCs w:val="24"/>
          <w:u w:val="single"/>
        </w:rPr>
        <w:t xml:space="preserve">   </w:t>
      </w:r>
      <w:r>
        <w:rPr>
          <w:rFonts w:hint="eastAsia" w:cs="Times New Roman"/>
          <w:color w:val="000000"/>
          <w:sz w:val="24"/>
          <w:szCs w:val="24"/>
          <w:u w:val="single"/>
          <w:lang w:val="en-US" w:eastAsia="zh-CN"/>
        </w:rPr>
        <w:t xml:space="preserve">   </w:t>
      </w:r>
      <w:r>
        <w:rPr>
          <w:rFonts w:hint="eastAsia" w:eastAsia="宋体" w:cs="Times New Roman"/>
          <w:color w:val="000000"/>
          <w:sz w:val="24"/>
          <w:szCs w:val="24"/>
          <w:u w:val="single"/>
        </w:rPr>
        <w:t xml:space="preserve">  </w:t>
      </w:r>
    </w:p>
    <w:p w14:paraId="12321FDD">
      <w:pPr>
        <w:keepNext/>
        <w:autoSpaceDE w:val="0"/>
        <w:autoSpaceDN w:val="0"/>
        <w:spacing w:line="360" w:lineRule="auto"/>
        <w:ind w:firstLine="0"/>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1"/>
        <w:tblW w:w="8755"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1287"/>
        <w:gridCol w:w="1260"/>
        <w:gridCol w:w="4147"/>
      </w:tblGrid>
      <w:tr w14:paraId="66FB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2B5B04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947BB5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9FEACC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8F9C724">
            <w:pPr>
              <w:autoSpaceDE w:val="0"/>
              <w:autoSpaceDN w:val="0"/>
              <w:spacing w:line="360" w:lineRule="auto"/>
              <w:rPr>
                <w:rFonts w:hint="eastAsia" w:ascii="仿宋_GB2312" w:hAnsi="仿宋" w:eastAsia="仿宋_GB2312" w:cs="仿宋_GB2312"/>
                <w:sz w:val="24"/>
                <w:lang w:eastAsia="zh-CN"/>
              </w:rPr>
            </w:pPr>
            <w:r>
              <w:rPr>
                <w:rFonts w:hint="eastAsia" w:ascii="仿宋_GB2312" w:hAnsi="仿宋" w:eastAsia="仿宋_GB2312" w:cs="仿宋_GB2312"/>
                <w:sz w:val="24"/>
              </w:rPr>
              <w:t>投标截止时间前三年业绩及承担的主要工作情况，曾担任项目经理的项目应列明细</w:t>
            </w:r>
            <w:r>
              <w:rPr>
                <w:rFonts w:hint="eastAsia" w:ascii="仿宋_GB2312" w:hAnsi="仿宋" w:eastAsia="仿宋_GB2312" w:cs="仿宋_GB2312"/>
                <w:sz w:val="24"/>
                <w:lang w:eastAsia="zh-CN"/>
              </w:rPr>
              <w:t>。</w:t>
            </w:r>
          </w:p>
        </w:tc>
      </w:tr>
      <w:tr w14:paraId="58CB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C885D9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B0F64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BB1C958">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395281B">
            <w:pPr>
              <w:autoSpaceDE w:val="0"/>
              <w:autoSpaceDN w:val="0"/>
              <w:spacing w:line="360" w:lineRule="auto"/>
              <w:jc w:val="center"/>
              <w:rPr>
                <w:rFonts w:hint="eastAsia" w:ascii="仿宋_GB2312" w:hAnsi="仿宋" w:eastAsia="仿宋_GB2312" w:cs="仿宋_GB2312"/>
                <w:sz w:val="24"/>
              </w:rPr>
            </w:pPr>
          </w:p>
        </w:tc>
      </w:tr>
      <w:tr w14:paraId="0EC7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8EF4E6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8813B5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FF551E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64F4B4"/>
        </w:tc>
      </w:tr>
      <w:tr w14:paraId="553D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7EC16D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r>
              <w:rPr>
                <w:rFonts w:hint="eastAsia" w:ascii="宋体" w:hAnsi="宋体" w:eastAsia="宋体" w:cs="宋体"/>
                <w:sz w:val="21"/>
                <w:szCs w:val="21"/>
                <w:lang w:eastAsia="zh-CN"/>
              </w:rPr>
              <w:t>及</w:t>
            </w:r>
            <w:r>
              <w:rPr>
                <w:rFonts w:hint="eastAsia" w:ascii="宋体" w:hAnsi="宋体" w:eastAsia="宋体" w:cs="宋体"/>
                <w:sz w:val="21"/>
                <w:szCs w:val="21"/>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C2B00D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7EDF879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277058E"/>
        </w:tc>
      </w:tr>
      <w:tr w14:paraId="48AC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F7B8D6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2AAFF16">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106E637">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AD024AD"/>
        </w:tc>
      </w:tr>
      <w:tr w14:paraId="3AB0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D28FCC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eastAsia="宋体" w:cs="宋体"/>
                <w:sz w:val="21"/>
                <w:szCs w:val="21"/>
                <w:lang w:val="en-US" w:eastAsia="zh-CN"/>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CC9DD6">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6BF5A58">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F05A717"/>
        </w:tc>
      </w:tr>
      <w:tr w14:paraId="0DFE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883D4A1">
            <w:pPr>
              <w:autoSpaceDE w:val="0"/>
              <w:autoSpaceDN w:val="0"/>
              <w:spacing w:line="240" w:lineRule="auto"/>
              <w:jc w:val="center"/>
              <w:rPr>
                <w:rFonts w:hint="eastAsia" w:ascii="仿宋_GB2312" w:hAnsi="仿宋" w:eastAsia="仿宋_GB2312" w:cs="仿宋_GB2312"/>
                <w:sz w:val="24"/>
                <w:szCs w:val="24"/>
                <w:lang w:val="en-US" w:eastAsia="zh-CN"/>
              </w:rPr>
            </w:pPr>
            <w:r>
              <w:rPr>
                <w:rFonts w:hint="eastAsia" w:ascii="仿宋_GB2312" w:hAnsi="仿宋" w:eastAsia="仿宋_GB2312" w:cs="仿宋_GB2312"/>
                <w:sz w:val="24"/>
              </w:rPr>
              <w:t>职称</w:t>
            </w:r>
            <w:r>
              <w:rPr>
                <w:rFonts w:hint="eastAsia" w:ascii="仿宋_GB2312" w:hAnsi="仿宋" w:eastAsia="仿宋_GB2312" w:cs="仿宋_GB2312"/>
                <w:sz w:val="24"/>
                <w:szCs w:val="24"/>
                <w:lang w:val="en-US" w:eastAsia="zh-CN"/>
              </w:rPr>
              <w:t>/职业资格</w:t>
            </w:r>
          </w:p>
          <w:p w14:paraId="78B2D94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szCs w:val="24"/>
                <w:lang w:val="en-US" w:eastAsia="zh-CN"/>
              </w:rPr>
              <w:t>证书</w:t>
            </w:r>
            <w:r>
              <w:rPr>
                <w:rFonts w:hint="eastAsia" w:ascii="仿宋_GB2312" w:hAnsi="仿宋" w:eastAsia="仿宋_GB2312" w:cs="仿宋_GB2312"/>
                <w:sz w:val="24"/>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BB48D3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D798DFE">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D48669"/>
        </w:tc>
      </w:tr>
      <w:tr w14:paraId="696B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757C45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w:t>
            </w:r>
            <w:r>
              <w:rPr>
                <w:rFonts w:hint="eastAsia" w:ascii="仿宋_GB2312" w:hAnsi="仿宋" w:eastAsia="仿宋_GB2312" w:cs="仿宋_GB2312"/>
                <w:sz w:val="24"/>
                <w:lang w:val="en-US" w:eastAsia="zh-CN"/>
              </w:rPr>
              <w:t>证书</w:t>
            </w:r>
            <w:r>
              <w:rPr>
                <w:rFonts w:hint="eastAsia" w:ascii="仿宋_GB2312" w:hAnsi="仿宋" w:eastAsia="仿宋_GB2312" w:cs="仿宋_GB2312"/>
                <w:sz w:val="24"/>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41478F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98DC02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07F7DAB"/>
        </w:tc>
      </w:tr>
      <w:tr w14:paraId="08BD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548E69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423DD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9E72EA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2AD217D"/>
        </w:tc>
      </w:tr>
    </w:tbl>
    <w:p w14:paraId="2E51AC38">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注：投标人可</w:t>
      </w:r>
      <w:r>
        <w:rPr>
          <w:rFonts w:hint="eastAsia" w:ascii="仿宋_GB2312" w:hAnsi="仿宋" w:eastAsia="仿宋_GB2312" w:cs="仿宋_GB2312"/>
          <w:b/>
          <w:sz w:val="24"/>
          <w:lang w:eastAsia="zh-CN"/>
        </w:rPr>
        <w:t>参照</w:t>
      </w:r>
      <w:r>
        <w:rPr>
          <w:rFonts w:hint="eastAsia" w:ascii="仿宋_GB2312" w:hAnsi="仿宋" w:eastAsia="仿宋_GB2312" w:cs="仿宋_GB2312"/>
          <w:b/>
          <w:sz w:val="24"/>
        </w:rPr>
        <w:t>上述的格式自行编制，并注明所在投标</w:t>
      </w:r>
      <w:r>
        <w:rPr>
          <w:rFonts w:hint="eastAsia" w:ascii="宋体" w:hAnsi="宋体" w:cs="宋体"/>
          <w:b/>
          <w:color w:val="auto"/>
          <w:sz w:val="21"/>
          <w:szCs w:val="21"/>
          <w:lang w:eastAsia="zh-CN"/>
        </w:rPr>
        <w:t>商务技术文件</w:t>
      </w:r>
      <w:r>
        <w:rPr>
          <w:rFonts w:hint="eastAsia" w:ascii="仿宋_GB2312" w:hAnsi="仿宋" w:eastAsia="仿宋_GB2312" w:cs="仿宋_GB2312"/>
          <w:b/>
          <w:sz w:val="24"/>
        </w:rPr>
        <w:t>页码。</w:t>
      </w:r>
    </w:p>
    <w:p w14:paraId="63ABF394">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w:t>
      </w:r>
      <w:r>
        <w:rPr>
          <w:rFonts w:hint="eastAsia" w:ascii="仿宋_GB2312" w:hAnsi="仿宋" w:eastAsia="仿宋_GB2312" w:cs="仿宋_GB2312"/>
          <w:sz w:val="24"/>
          <w:lang w:eastAsia="zh-CN"/>
        </w:rPr>
        <w:t>参照</w:t>
      </w:r>
      <w:r>
        <w:rPr>
          <w:rFonts w:hint="eastAsia" w:ascii="仿宋_GB2312" w:hAnsi="仿宋" w:eastAsia="仿宋_GB2312" w:cs="仿宋_GB2312"/>
          <w:sz w:val="24"/>
        </w:rPr>
        <w:t>此格式自制）</w:t>
      </w:r>
    </w:p>
    <w:tbl>
      <w:tblPr>
        <w:tblStyle w:val="21"/>
        <w:tblW w:w="795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108D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CB715F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959" w:type="dxa"/>
            <w:tcBorders>
              <w:top w:val="single" w:color="auto" w:sz="6" w:space="0"/>
              <w:left w:val="single" w:color="auto" w:sz="6" w:space="0"/>
              <w:bottom w:val="single" w:color="auto" w:sz="6" w:space="0"/>
              <w:right w:val="single" w:color="auto" w:sz="6" w:space="0"/>
            </w:tcBorders>
            <w:vAlign w:val="center"/>
          </w:tcPr>
          <w:p w14:paraId="4D1B469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77" w:type="dxa"/>
            <w:tcBorders>
              <w:top w:val="single" w:color="auto" w:sz="6" w:space="0"/>
              <w:left w:val="single" w:color="auto" w:sz="6" w:space="0"/>
              <w:bottom w:val="single" w:color="auto" w:sz="6" w:space="0"/>
              <w:right w:val="single" w:color="auto" w:sz="6" w:space="0"/>
            </w:tcBorders>
            <w:vAlign w:val="center"/>
          </w:tcPr>
          <w:p w14:paraId="33398F5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623" w:type="dxa"/>
            <w:tcBorders>
              <w:top w:val="single" w:color="auto" w:sz="6" w:space="0"/>
              <w:left w:val="single" w:color="auto" w:sz="6" w:space="0"/>
              <w:bottom w:val="single" w:color="auto" w:sz="6" w:space="0"/>
              <w:right w:val="single" w:color="auto" w:sz="6" w:space="0"/>
            </w:tcBorders>
            <w:vAlign w:val="center"/>
          </w:tcPr>
          <w:p w14:paraId="5D744EF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96" w:type="dxa"/>
            <w:tcBorders>
              <w:top w:val="single" w:color="auto" w:sz="6" w:space="0"/>
              <w:left w:val="single" w:color="auto" w:sz="6" w:space="0"/>
              <w:bottom w:val="single" w:color="auto" w:sz="6" w:space="0"/>
              <w:right w:val="single" w:color="auto" w:sz="6" w:space="0"/>
            </w:tcBorders>
            <w:vAlign w:val="center"/>
          </w:tcPr>
          <w:p w14:paraId="72A31556">
            <w:pPr>
              <w:autoSpaceDE w:val="0"/>
              <w:autoSpaceDN w:val="0"/>
              <w:spacing w:line="360" w:lineRule="auto"/>
              <w:jc w:val="center"/>
              <w:rPr>
                <w:rFonts w:ascii="仿宋_GB2312" w:hAnsi="仿宋" w:eastAsia="仿宋_GB2312" w:cs="仿宋_GB2312"/>
                <w:sz w:val="24"/>
                <w:lang w:val="en-US" w:eastAsia="zh-CN"/>
              </w:rPr>
            </w:pPr>
            <w:r>
              <w:rPr>
                <w:rFonts w:hint="eastAsia" w:ascii="仿宋_GB2312" w:hAnsi="仿宋" w:eastAsia="仿宋_GB2312" w:cs="仿宋_GB2312"/>
                <w:sz w:val="24"/>
              </w:rPr>
              <w:t>学历</w:t>
            </w:r>
            <w:r>
              <w:rPr>
                <w:rFonts w:hint="eastAsia" w:ascii="仿宋_GB2312" w:hAnsi="仿宋" w:eastAsia="仿宋_GB2312" w:cs="仿宋_GB2312"/>
                <w:sz w:val="24"/>
                <w:lang w:val="en-US" w:eastAsia="zh-CN"/>
              </w:rPr>
              <w:t>及专业</w:t>
            </w:r>
          </w:p>
          <w:p w14:paraId="14367BB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189" w:type="dxa"/>
            <w:tcBorders>
              <w:top w:val="single" w:color="auto" w:sz="6" w:space="0"/>
              <w:left w:val="single" w:color="auto" w:sz="6" w:space="0"/>
              <w:bottom w:val="single" w:color="auto" w:sz="6" w:space="0"/>
              <w:right w:val="single" w:color="auto" w:sz="6" w:space="0"/>
            </w:tcBorders>
            <w:vAlign w:val="center"/>
          </w:tcPr>
          <w:p w14:paraId="548C760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eastAsia="宋体" w:cs="宋体"/>
                <w:sz w:val="21"/>
                <w:szCs w:val="21"/>
                <w:lang w:val="en-US" w:eastAsia="zh-CN"/>
              </w:rPr>
              <w:t>/职业资格证书</w:t>
            </w:r>
          </w:p>
          <w:p w14:paraId="6A3312D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946" w:type="dxa"/>
            <w:tcBorders>
              <w:top w:val="single" w:color="auto" w:sz="6" w:space="0"/>
              <w:left w:val="single" w:color="auto" w:sz="6" w:space="0"/>
              <w:bottom w:val="single" w:color="auto" w:sz="6" w:space="0"/>
              <w:right w:val="single" w:color="auto" w:sz="6" w:space="0"/>
            </w:tcBorders>
            <w:vAlign w:val="center"/>
          </w:tcPr>
          <w:p w14:paraId="4DAF662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770" w:type="dxa"/>
            <w:tcBorders>
              <w:top w:val="single" w:color="auto" w:sz="6" w:space="0"/>
              <w:left w:val="single" w:color="auto" w:sz="6" w:space="0"/>
              <w:bottom w:val="single" w:color="auto" w:sz="6" w:space="0"/>
              <w:right w:val="single" w:color="auto" w:sz="6" w:space="0"/>
            </w:tcBorders>
            <w:vAlign w:val="center"/>
          </w:tcPr>
          <w:p w14:paraId="72AB85D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776AB0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5E65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C2E0483">
            <w:pPr>
              <w:autoSpaceDE w:val="0"/>
              <w:autoSpaceDN w:val="0"/>
              <w:spacing w:line="360" w:lineRule="auto"/>
              <w:jc w:val="center"/>
              <w:rPr>
                <w:rFonts w:hint="eastAsia"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32DA4F98">
            <w:pPr>
              <w:autoSpaceDE w:val="0"/>
              <w:autoSpaceDN w:val="0"/>
              <w:spacing w:line="360" w:lineRule="auto"/>
              <w:rPr>
                <w:rFonts w:hint="eastAsia"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2807BCA3">
            <w:pPr>
              <w:autoSpaceDE w:val="0"/>
              <w:autoSpaceDN w:val="0"/>
              <w:spacing w:line="360" w:lineRule="auto"/>
              <w:rPr>
                <w:rFonts w:hint="eastAsia"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390D2D9E">
            <w:pPr>
              <w:autoSpaceDE w:val="0"/>
              <w:autoSpaceDN w:val="0"/>
              <w:spacing w:line="360" w:lineRule="auto"/>
              <w:rPr>
                <w:rFonts w:hint="eastAsia"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56018963">
            <w:pPr>
              <w:autoSpaceDE w:val="0"/>
              <w:autoSpaceDN w:val="0"/>
              <w:spacing w:line="360" w:lineRule="auto"/>
              <w:rPr>
                <w:rFonts w:hint="eastAsia"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46A875D7">
            <w:pPr>
              <w:autoSpaceDE w:val="0"/>
              <w:autoSpaceDN w:val="0"/>
              <w:spacing w:line="360" w:lineRule="auto"/>
              <w:rPr>
                <w:rFonts w:hint="eastAsia"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33840EF9">
            <w:pPr>
              <w:autoSpaceDE w:val="0"/>
              <w:autoSpaceDN w:val="0"/>
              <w:spacing w:line="360" w:lineRule="auto"/>
              <w:rPr>
                <w:rFonts w:hint="eastAsia"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05DC99CA">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66EEB945">
            <w:pPr>
              <w:autoSpaceDE w:val="0"/>
              <w:autoSpaceDN w:val="0"/>
              <w:spacing w:line="360" w:lineRule="auto"/>
              <w:rPr>
                <w:rFonts w:hint="eastAsia" w:ascii="仿宋_GB2312" w:hAnsi="仿宋" w:eastAsia="仿宋_GB2312" w:cs="仿宋_GB2312"/>
                <w:sz w:val="24"/>
              </w:rPr>
            </w:pPr>
          </w:p>
        </w:tc>
      </w:tr>
      <w:tr w14:paraId="6AB4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738C0E4">
            <w:pPr>
              <w:autoSpaceDE w:val="0"/>
              <w:autoSpaceDN w:val="0"/>
              <w:spacing w:line="360" w:lineRule="auto"/>
              <w:jc w:val="center"/>
              <w:rPr>
                <w:rFonts w:hint="eastAsia"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294F7EDE">
            <w:pPr>
              <w:autoSpaceDE w:val="0"/>
              <w:autoSpaceDN w:val="0"/>
              <w:spacing w:line="360" w:lineRule="auto"/>
              <w:rPr>
                <w:rFonts w:hint="eastAsia"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5BEBC692">
            <w:pPr>
              <w:autoSpaceDE w:val="0"/>
              <w:autoSpaceDN w:val="0"/>
              <w:spacing w:line="360" w:lineRule="auto"/>
              <w:rPr>
                <w:rFonts w:hint="eastAsia"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570E216F">
            <w:pPr>
              <w:autoSpaceDE w:val="0"/>
              <w:autoSpaceDN w:val="0"/>
              <w:spacing w:line="360" w:lineRule="auto"/>
              <w:rPr>
                <w:rFonts w:hint="eastAsia"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404BD412">
            <w:pPr>
              <w:autoSpaceDE w:val="0"/>
              <w:autoSpaceDN w:val="0"/>
              <w:spacing w:line="360" w:lineRule="auto"/>
              <w:rPr>
                <w:rFonts w:hint="eastAsia"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1AAE3A72">
            <w:pPr>
              <w:autoSpaceDE w:val="0"/>
              <w:autoSpaceDN w:val="0"/>
              <w:spacing w:line="360" w:lineRule="auto"/>
              <w:rPr>
                <w:rFonts w:hint="eastAsia"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74F6A19D">
            <w:pPr>
              <w:autoSpaceDE w:val="0"/>
              <w:autoSpaceDN w:val="0"/>
              <w:spacing w:line="360" w:lineRule="auto"/>
              <w:rPr>
                <w:rFonts w:hint="eastAsia"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15D9C741">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585713C7">
            <w:pPr>
              <w:autoSpaceDE w:val="0"/>
              <w:autoSpaceDN w:val="0"/>
              <w:spacing w:line="360" w:lineRule="auto"/>
              <w:rPr>
                <w:rFonts w:hint="eastAsia" w:ascii="仿宋_GB2312" w:hAnsi="仿宋" w:eastAsia="仿宋_GB2312" w:cs="仿宋_GB2312"/>
                <w:sz w:val="24"/>
              </w:rPr>
            </w:pPr>
          </w:p>
        </w:tc>
      </w:tr>
    </w:tbl>
    <w:p w14:paraId="71C289DA">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注：投标人可</w:t>
      </w:r>
      <w:r>
        <w:rPr>
          <w:rFonts w:hint="eastAsia" w:ascii="仿宋_GB2312" w:hAnsi="仿宋" w:eastAsia="仿宋_GB2312" w:cs="仿宋_GB2312"/>
          <w:b/>
          <w:sz w:val="24"/>
          <w:lang w:eastAsia="zh-CN"/>
        </w:rPr>
        <w:t>参照</w:t>
      </w:r>
      <w:r>
        <w:rPr>
          <w:rFonts w:hint="eastAsia" w:ascii="仿宋_GB2312" w:hAnsi="仿宋" w:eastAsia="仿宋_GB2312" w:cs="仿宋_GB2312"/>
          <w:b/>
          <w:sz w:val="24"/>
        </w:rPr>
        <w:t>上述的格式自行编制，并注明所在投标</w:t>
      </w:r>
      <w:r>
        <w:rPr>
          <w:rFonts w:hint="eastAsia" w:ascii="宋体" w:hAnsi="宋体" w:cs="宋体"/>
          <w:b/>
          <w:color w:val="auto"/>
          <w:sz w:val="21"/>
          <w:szCs w:val="21"/>
          <w:lang w:eastAsia="zh-CN"/>
        </w:rPr>
        <w:t>商务技术文件</w:t>
      </w:r>
      <w:r>
        <w:rPr>
          <w:rFonts w:hint="eastAsia" w:ascii="仿宋_GB2312" w:hAnsi="仿宋" w:eastAsia="仿宋_GB2312" w:cs="仿宋_GB2312"/>
          <w:b/>
          <w:sz w:val="24"/>
        </w:rPr>
        <w:t>页码。</w:t>
      </w:r>
    </w:p>
    <w:p w14:paraId="1424D081">
      <w:pPr>
        <w:snapToGrid w:val="0"/>
        <w:spacing w:line="360" w:lineRule="auto"/>
        <w:ind w:firstLine="0"/>
        <w:rPr>
          <w:rFonts w:hint="eastAsia" w:ascii="仿宋_GB2312" w:hAnsi="仿宋" w:eastAsia="仿宋_GB2312" w:cs="仿宋_GB2312"/>
          <w:kern w:val="0"/>
          <w:sz w:val="24"/>
          <w:lang w:val="zh-CN"/>
        </w:rPr>
      </w:pPr>
    </w:p>
    <w:p w14:paraId="006D5553">
      <w:pPr>
        <w:snapToGrid w:val="0"/>
        <w:spacing w:line="360" w:lineRule="auto"/>
        <w:ind w:firstLine="5040" w:firstLineChars="2100"/>
        <w:rPr>
          <w:rFonts w:hint="eastAsia" w:ascii="宋体" w:hAnsi="宋体" w:eastAsia="宋体" w:cs="宋体"/>
          <w:kern w:val="0"/>
          <w:sz w:val="24"/>
        </w:rPr>
      </w:pPr>
      <w:r>
        <w:rPr>
          <w:rFonts w:hint="eastAsia" w:ascii="宋体" w:hAnsi="宋体" w:eastAsia="宋体" w:cs="宋体"/>
          <w:kern w:val="0"/>
          <w:sz w:val="24"/>
          <w:lang w:val="zh-CN"/>
        </w:rPr>
        <w:t>投标人名称(盖公章)：</w:t>
      </w:r>
    </w:p>
    <w:p w14:paraId="0A58969F">
      <w:pPr>
        <w:autoSpaceDE w:val="0"/>
        <w:autoSpaceDN w:val="0"/>
        <w:spacing w:line="360" w:lineRule="auto"/>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日期：  年  月   日</w:t>
      </w:r>
    </w:p>
    <w:p w14:paraId="3D35B1C1">
      <w:pPr>
        <w:snapToGrid w:val="0"/>
        <w:spacing w:before="50" w:after="50"/>
        <w:rPr>
          <w:rFonts w:hint="eastAsia" w:ascii="宋体" w:hAnsi="宋体" w:eastAsia="宋体" w:cs="Times New Roman"/>
          <w:color w:val="000000"/>
          <w:sz w:val="24"/>
        </w:rPr>
      </w:pPr>
    </w:p>
    <w:p w14:paraId="7F5D6791">
      <w:pPr>
        <w:pStyle w:val="13"/>
        <w:jc w:val="center"/>
        <w:outlineLvl w:val="1"/>
        <w:rPr>
          <w:rFonts w:hint="eastAsia" w:hAnsi="宋体" w:eastAsia="宋体" w:cs="Times New Roman"/>
          <w:b/>
          <w:bCs/>
          <w:color w:val="000000"/>
          <w:sz w:val="28"/>
          <w:szCs w:val="28"/>
        </w:rPr>
      </w:pPr>
      <w:bookmarkStart w:id="376" w:name="_Toc12675"/>
      <w:bookmarkStart w:id="377" w:name="_Toc9015"/>
      <w:bookmarkStart w:id="378" w:name="_Toc3481"/>
      <w:bookmarkStart w:id="379" w:name="_Toc12868"/>
      <w:bookmarkStart w:id="380" w:name="_Toc17719"/>
      <w:bookmarkStart w:id="381" w:name="_Toc1343"/>
      <w:bookmarkStart w:id="382" w:name="_Toc28617"/>
      <w:bookmarkStart w:id="383" w:name="_Toc22926"/>
      <w:bookmarkStart w:id="384" w:name="_Toc30951"/>
      <w:bookmarkStart w:id="385" w:name="_Toc31920"/>
      <w:r>
        <w:rPr>
          <w:rFonts w:hint="eastAsia" w:hAnsi="宋体" w:eastAsia="宋体" w:cs="Times New Roman"/>
          <w:b/>
          <w:bCs/>
          <w:color w:val="000000"/>
          <w:sz w:val="28"/>
          <w:szCs w:val="28"/>
        </w:rPr>
        <w:t>第</w:t>
      </w:r>
      <w:r>
        <w:rPr>
          <w:rFonts w:hint="eastAsia" w:hAnsi="宋体" w:cs="Times New Roman"/>
          <w:b/>
          <w:bCs/>
          <w:color w:val="000000"/>
          <w:sz w:val="28"/>
          <w:szCs w:val="28"/>
          <w:lang w:val="en-US" w:eastAsia="zh-CN"/>
        </w:rPr>
        <w:t>三</w:t>
      </w:r>
      <w:r>
        <w:rPr>
          <w:rFonts w:hint="eastAsia" w:hAnsi="宋体" w:eastAsia="宋体" w:cs="Times New Roman"/>
          <w:b/>
          <w:bCs/>
          <w:color w:val="000000"/>
          <w:sz w:val="28"/>
          <w:szCs w:val="28"/>
        </w:rPr>
        <w:t>节 报价文件格式</w:t>
      </w:r>
      <w:bookmarkEnd w:id="376"/>
      <w:bookmarkEnd w:id="377"/>
      <w:bookmarkEnd w:id="378"/>
      <w:bookmarkEnd w:id="379"/>
      <w:bookmarkEnd w:id="380"/>
      <w:bookmarkEnd w:id="381"/>
      <w:bookmarkEnd w:id="382"/>
      <w:bookmarkEnd w:id="383"/>
      <w:bookmarkEnd w:id="384"/>
      <w:bookmarkEnd w:id="385"/>
    </w:p>
    <w:p w14:paraId="73F80FE1">
      <w:pPr>
        <w:snapToGrid w:val="0"/>
        <w:spacing w:before="120" w:beforeLines="50" w:after="50" w:line="400" w:lineRule="exact"/>
        <w:jc w:val="left"/>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报价文件</w:t>
      </w:r>
      <w:r>
        <w:rPr>
          <w:rFonts w:hint="eastAsia" w:ascii="宋体" w:hAnsi="宋体" w:cs="宋体"/>
          <w:b/>
          <w:bCs/>
          <w:color w:val="auto"/>
          <w:sz w:val="28"/>
          <w:szCs w:val="28"/>
          <w:lang w:eastAsia="zh-CN"/>
        </w:rPr>
        <w:t>封面的格式（参照此格式自拟）：</w:t>
      </w:r>
      <w:r>
        <w:rPr>
          <w:rFonts w:hint="eastAsia" w:ascii="宋体" w:hAnsi="宋体" w:eastAsia="宋体" w:cs="Times New Roman"/>
          <w:color w:val="000000"/>
          <w:sz w:val="24"/>
        </w:rPr>
        <w:t xml:space="preserve">                                </w:t>
      </w:r>
    </w:p>
    <w:p w14:paraId="399BFF1B">
      <w:pPr>
        <w:snapToGrid w:val="0"/>
        <w:spacing w:before="120" w:beforeLines="50" w:after="50" w:line="400" w:lineRule="exact"/>
        <w:rPr>
          <w:rFonts w:hint="eastAsia" w:ascii="宋体" w:hAnsi="宋体" w:eastAsia="宋体" w:cs="Times New Roman"/>
          <w:color w:val="000000"/>
          <w:sz w:val="24"/>
        </w:rPr>
      </w:pPr>
    </w:p>
    <w:p w14:paraId="7EE7B8B1">
      <w:pPr>
        <w:snapToGrid w:val="0"/>
        <w:spacing w:before="120" w:beforeLines="50" w:after="50" w:line="400" w:lineRule="exact"/>
        <w:rPr>
          <w:rFonts w:hint="eastAsia" w:ascii="宋体" w:hAnsi="宋体" w:eastAsia="宋体" w:cs="Times New Roman"/>
          <w:bCs/>
          <w:color w:val="000000"/>
          <w:sz w:val="32"/>
          <w:szCs w:val="20"/>
          <w:lang w:eastAsia="zh-CN"/>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r>
        <w:rPr>
          <w:rFonts w:hint="eastAsia" w:ascii="宋体" w:hAnsi="宋体" w:cs="Times New Roman"/>
          <w:bCs/>
          <w:color w:val="000000"/>
          <w:lang w:eastAsia="zh-CN"/>
        </w:rPr>
        <w:t>电子版投标文件</w:t>
      </w:r>
    </w:p>
    <w:p w14:paraId="10A9A624">
      <w:pPr>
        <w:snapToGrid w:val="0"/>
        <w:spacing w:before="120" w:beforeLines="50" w:after="50" w:line="400" w:lineRule="exact"/>
        <w:jc w:val="center"/>
        <w:rPr>
          <w:rFonts w:hint="eastAsia" w:ascii="宋体" w:hAnsi="宋体" w:eastAsia="宋体" w:cs="Times New Roman"/>
          <w:bCs/>
          <w:color w:val="000000"/>
          <w:sz w:val="24"/>
          <w:szCs w:val="20"/>
        </w:rPr>
      </w:pPr>
    </w:p>
    <w:p w14:paraId="11E06E27">
      <w:pPr>
        <w:snapToGrid w:val="0"/>
        <w:spacing w:before="120" w:beforeLines="50" w:after="50" w:line="400" w:lineRule="exact"/>
        <w:jc w:val="center"/>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报价文件</w:t>
      </w:r>
    </w:p>
    <w:p w14:paraId="22E72F91">
      <w:pPr>
        <w:snapToGrid w:val="0"/>
        <w:spacing w:before="120" w:beforeLines="50" w:after="50" w:line="400" w:lineRule="exact"/>
        <w:rPr>
          <w:rFonts w:hint="eastAsia" w:ascii="宋体" w:hAnsi="宋体" w:eastAsia="宋体" w:cs="Times New Roman"/>
          <w:bCs/>
          <w:color w:val="000000"/>
          <w:sz w:val="24"/>
          <w:szCs w:val="20"/>
        </w:rPr>
      </w:pPr>
    </w:p>
    <w:p w14:paraId="1F4E1428">
      <w:pPr>
        <w:snapToGrid w:val="0"/>
        <w:spacing w:before="120" w:beforeLines="50" w:after="50" w:line="400" w:lineRule="exact"/>
        <w:rPr>
          <w:rFonts w:hint="eastAsia" w:ascii="宋体" w:hAnsi="宋体" w:eastAsia="宋体" w:cs="Times New Roman"/>
          <w:bCs/>
          <w:color w:val="000000"/>
          <w:sz w:val="24"/>
          <w:szCs w:val="20"/>
        </w:rPr>
      </w:pPr>
    </w:p>
    <w:p w14:paraId="2E132115">
      <w:pPr>
        <w:snapToGrid w:val="0"/>
        <w:spacing w:before="120" w:beforeLines="50" w:after="50" w:line="400" w:lineRule="exact"/>
        <w:rPr>
          <w:rFonts w:hint="eastAsia" w:ascii="宋体" w:hAnsi="宋体" w:eastAsia="宋体" w:cs="Times New Roman"/>
          <w:bCs/>
          <w:color w:val="000000"/>
          <w:sz w:val="24"/>
          <w:szCs w:val="20"/>
        </w:rPr>
      </w:pPr>
    </w:p>
    <w:p w14:paraId="41A1555C">
      <w:pPr>
        <w:snapToGrid w:val="0"/>
        <w:spacing w:before="120" w:beforeLines="50" w:after="50" w:line="400" w:lineRule="exact"/>
        <w:rPr>
          <w:rFonts w:hint="eastAsia" w:ascii="宋体" w:hAnsi="宋体" w:eastAsia="宋体" w:cs="Times New Roman"/>
          <w:bCs/>
          <w:color w:val="000000"/>
          <w:sz w:val="24"/>
          <w:szCs w:val="20"/>
        </w:rPr>
      </w:pPr>
    </w:p>
    <w:p w14:paraId="0EF47066">
      <w:pPr>
        <w:snapToGrid w:val="0"/>
        <w:spacing w:before="120" w:beforeLines="50" w:after="50" w:line="400" w:lineRule="exact"/>
        <w:ind w:firstLine="360" w:firstLineChars="150"/>
        <w:rPr>
          <w:rFonts w:hint="eastAsia" w:ascii="宋体" w:hAnsi="宋体" w:eastAsia="宋体" w:cs="Times New Roman"/>
          <w:bCs/>
          <w:color w:val="000000"/>
          <w:sz w:val="24"/>
          <w:lang w:eastAsia="zh-CN"/>
        </w:rPr>
      </w:pPr>
      <w:r>
        <w:rPr>
          <w:rFonts w:hint="eastAsia" w:ascii="宋体" w:hAnsi="宋体" w:eastAsia="宋体" w:cs="Times New Roman"/>
          <w:bCs/>
          <w:color w:val="000000"/>
          <w:sz w:val="24"/>
        </w:rPr>
        <w:t xml:space="preserve">项目名称： </w:t>
      </w:r>
    </w:p>
    <w:p w14:paraId="3E067FAA">
      <w:pPr>
        <w:snapToGrid w:val="0"/>
        <w:spacing w:before="120" w:beforeLines="50" w:after="50" w:line="400" w:lineRule="exact"/>
        <w:ind w:firstLine="360" w:firstLineChars="150"/>
        <w:rPr>
          <w:rFonts w:hint="eastAsia" w:ascii="宋体" w:hAnsi="宋体" w:eastAsia="宋体" w:cs="Times New Roman"/>
          <w:bCs/>
          <w:color w:val="000000"/>
          <w:sz w:val="24"/>
        </w:rPr>
      </w:pPr>
    </w:p>
    <w:p w14:paraId="6BC195E1">
      <w:pPr>
        <w:snapToGrid w:val="0"/>
        <w:spacing w:before="120" w:beforeLines="50" w:after="50" w:line="400" w:lineRule="exact"/>
        <w:ind w:firstLine="360" w:firstLineChars="150"/>
        <w:rPr>
          <w:rFonts w:hint="eastAsia" w:ascii="宋体" w:hAnsi="宋体" w:eastAsia="宋体" w:cs="Times New Roman"/>
          <w:bCs/>
          <w:color w:val="000000"/>
          <w:sz w:val="24"/>
        </w:rPr>
      </w:pPr>
      <w:r>
        <w:rPr>
          <w:rFonts w:hint="eastAsia" w:ascii="宋体" w:hAnsi="宋体" w:eastAsia="宋体" w:cs="Times New Roman"/>
          <w:bCs/>
          <w:color w:val="000000"/>
          <w:sz w:val="24"/>
        </w:rPr>
        <w:t xml:space="preserve">项目编号： </w:t>
      </w:r>
    </w:p>
    <w:p w14:paraId="1C196E11">
      <w:pPr>
        <w:snapToGrid w:val="0"/>
        <w:spacing w:before="120" w:beforeLines="50" w:after="50" w:line="400" w:lineRule="exact"/>
        <w:ind w:firstLine="360" w:firstLineChars="150"/>
        <w:rPr>
          <w:rFonts w:hint="eastAsia" w:ascii="宋体" w:hAnsi="宋体" w:eastAsia="宋体" w:cs="Times New Roman"/>
          <w:bCs/>
          <w:color w:val="000000"/>
          <w:sz w:val="24"/>
        </w:rPr>
      </w:pPr>
    </w:p>
    <w:p w14:paraId="4A877168">
      <w:pPr>
        <w:snapToGrid w:val="0"/>
        <w:spacing w:before="120" w:beforeLines="50" w:after="50" w:line="400" w:lineRule="exact"/>
        <w:ind w:firstLine="360" w:firstLineChars="150"/>
        <w:rPr>
          <w:rFonts w:hint="eastAsia" w:ascii="宋体" w:hAnsi="宋体" w:eastAsia="宋体" w:cs="Times New Roman"/>
          <w:bCs/>
          <w:color w:val="000000"/>
          <w:sz w:val="24"/>
        </w:rPr>
      </w:pPr>
      <w:r>
        <w:rPr>
          <w:rFonts w:hint="eastAsia" w:ascii="宋体" w:hAnsi="宋体" w:eastAsia="宋体" w:cs="Times New Roman"/>
          <w:bCs/>
          <w:color w:val="000000"/>
          <w:sz w:val="24"/>
        </w:rPr>
        <w:t>所投分标（如有则填写，无分标时填写“无”或者留空）：</w:t>
      </w:r>
    </w:p>
    <w:p w14:paraId="2A93745D">
      <w:pPr>
        <w:snapToGrid w:val="0"/>
        <w:spacing w:before="120" w:beforeLines="50" w:after="50" w:line="400" w:lineRule="exact"/>
        <w:ind w:firstLine="360" w:firstLineChars="150"/>
        <w:rPr>
          <w:rFonts w:hint="eastAsia" w:ascii="宋体" w:hAnsi="宋体" w:eastAsia="宋体" w:cs="Times New Roman"/>
          <w:bCs/>
          <w:color w:val="000000"/>
          <w:sz w:val="24"/>
        </w:rPr>
      </w:pPr>
    </w:p>
    <w:p w14:paraId="5B470086">
      <w:pPr>
        <w:snapToGrid w:val="0"/>
        <w:spacing w:before="120" w:beforeLines="50" w:after="50" w:line="400" w:lineRule="exact"/>
        <w:ind w:firstLine="360" w:firstLineChars="150"/>
        <w:rPr>
          <w:rFonts w:hint="eastAsia" w:ascii="宋体" w:hAnsi="宋体" w:eastAsia="宋体" w:cs="Times New Roman"/>
          <w:bCs/>
          <w:color w:val="000000"/>
          <w:sz w:val="24"/>
        </w:rPr>
      </w:pPr>
      <w:r>
        <w:rPr>
          <w:rFonts w:hint="eastAsia" w:ascii="宋体" w:hAnsi="宋体" w:eastAsia="宋体" w:cs="Times New Roman"/>
          <w:bCs/>
          <w:color w:val="000000"/>
          <w:sz w:val="24"/>
        </w:rPr>
        <w:t>投标人名称：</w:t>
      </w:r>
    </w:p>
    <w:p w14:paraId="6C9BAB35">
      <w:pPr>
        <w:snapToGrid w:val="0"/>
        <w:spacing w:before="120" w:beforeLines="50" w:after="50" w:line="400" w:lineRule="exact"/>
        <w:ind w:firstLine="360" w:firstLineChars="150"/>
        <w:rPr>
          <w:rFonts w:hint="eastAsia" w:ascii="宋体" w:hAnsi="宋体" w:eastAsia="宋体" w:cs="Times New Roman"/>
          <w:bCs/>
          <w:color w:val="000000"/>
          <w:sz w:val="24"/>
        </w:rPr>
      </w:pPr>
    </w:p>
    <w:p w14:paraId="191847BB">
      <w:pPr>
        <w:pStyle w:val="7"/>
        <w:snapToGrid w:val="0"/>
        <w:spacing w:before="50" w:after="50" w:line="400" w:lineRule="exact"/>
        <w:ind w:firstLine="960" w:firstLineChars="400"/>
        <w:rPr>
          <w:rFonts w:hint="eastAsia" w:ascii="宋体" w:hAnsi="宋体" w:eastAsia="宋体" w:cs="Times New Roman"/>
          <w:bCs/>
          <w:color w:val="000000"/>
          <w:sz w:val="24"/>
          <w:szCs w:val="24"/>
        </w:rPr>
      </w:pPr>
    </w:p>
    <w:p w14:paraId="25A5218C">
      <w:pPr>
        <w:snapToGrid w:val="0"/>
        <w:spacing w:before="120" w:beforeLines="50" w:after="50" w:line="400" w:lineRule="exact"/>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p>
    <w:p w14:paraId="1762015F">
      <w:pPr>
        <w:snapToGrid w:val="0"/>
        <w:spacing w:before="120" w:beforeLines="50" w:after="50" w:line="400" w:lineRule="exact"/>
        <w:ind w:firstLine="3120" w:firstLineChars="1300"/>
        <w:rPr>
          <w:rFonts w:hint="eastAsia" w:ascii="宋体" w:hAnsi="宋体" w:eastAsia="宋体" w:cs="Times New Roman"/>
          <w:color w:val="000000"/>
          <w:sz w:val="24"/>
        </w:rPr>
      </w:pPr>
    </w:p>
    <w:p w14:paraId="312714A5">
      <w:pPr>
        <w:snapToGrid w:val="0"/>
        <w:spacing w:before="120" w:beforeLines="50" w:after="50" w:line="400" w:lineRule="exact"/>
        <w:ind w:firstLine="4320" w:firstLineChars="1800"/>
        <w:rPr>
          <w:rFonts w:hint="eastAsia" w:ascii="宋体" w:hAnsi="宋体" w:eastAsia="宋体" w:cs="Times New Roman"/>
          <w:color w:val="000000"/>
          <w:sz w:val="24"/>
        </w:rPr>
      </w:pPr>
      <w:r>
        <w:rPr>
          <w:rFonts w:hint="eastAsia" w:ascii="宋体" w:hAnsi="宋体" w:eastAsia="宋体" w:cs="Times New Roman"/>
          <w:color w:val="000000"/>
          <w:sz w:val="24"/>
        </w:rPr>
        <w:t xml:space="preserve">  年  月  日</w:t>
      </w:r>
    </w:p>
    <w:p w14:paraId="10646D13">
      <w:pPr>
        <w:widowControl/>
        <w:jc w:val="left"/>
        <w:rPr>
          <w:rFonts w:ascii="宋体" w:hAnsi="宋体"/>
          <w:color w:val="000000"/>
          <w:sz w:val="24"/>
        </w:rPr>
        <w:sectPr>
          <w:pgSz w:w="11905" w:h="16838"/>
          <w:pgMar w:top="1134" w:right="1134" w:bottom="1134" w:left="1134" w:header="850" w:footer="850" w:gutter="0"/>
          <w:cols w:space="0" w:num="1"/>
          <w:titlePg/>
          <w:rtlGutter w:val="1"/>
          <w:docGrid w:linePitch="331" w:charSpace="0"/>
        </w:sectPr>
      </w:pPr>
    </w:p>
    <w:p w14:paraId="4F52A8E1">
      <w:pPr>
        <w:snapToGrid w:val="0"/>
        <w:spacing w:before="120" w:beforeLines="50" w:after="50" w:line="360" w:lineRule="auto"/>
        <w:jc w:val="left"/>
        <w:rPr>
          <w:rFonts w:hint="eastAsia" w:ascii="宋体" w:hAnsi="宋体" w:eastAsia="宋体" w:cs="宋体"/>
          <w:color w:val="000000"/>
          <w:sz w:val="28"/>
          <w:szCs w:val="28"/>
        </w:rPr>
      </w:pPr>
      <w:r>
        <w:rPr>
          <w:rFonts w:hint="eastAsia" w:ascii="宋体" w:hAnsi="宋体" w:eastAsia="宋体" w:cs="宋体"/>
          <w:b/>
          <w:color w:val="000000"/>
          <w:sz w:val="28"/>
          <w:szCs w:val="28"/>
          <w:lang w:val="en-US"/>
        </w:rPr>
        <w:t>2</w:t>
      </w:r>
      <w:r>
        <w:rPr>
          <w:rFonts w:hint="eastAsia" w:ascii="宋体" w:hAnsi="宋体" w:eastAsia="宋体" w:cs="宋体"/>
          <w:b/>
          <w:color w:val="000000"/>
          <w:sz w:val="28"/>
          <w:szCs w:val="28"/>
        </w:rPr>
        <w:t>.</w:t>
      </w:r>
      <w:r>
        <w:rPr>
          <w:rFonts w:hint="eastAsia" w:ascii="宋体" w:hAnsi="宋体" w:eastAsia="宋体" w:cs="宋体"/>
          <w:b/>
          <w:bCs/>
          <w:color w:val="000000"/>
          <w:sz w:val="28"/>
          <w:szCs w:val="28"/>
        </w:rPr>
        <w:t>报价文件目录</w:t>
      </w:r>
    </w:p>
    <w:p w14:paraId="3C1E7D7A">
      <w:pPr>
        <w:snapToGrid w:val="0"/>
        <w:spacing w:before="50" w:after="120" w:afterLines="50" w:line="360" w:lineRule="auto"/>
        <w:jc w:val="left"/>
        <w:rPr>
          <w:rFonts w:hint="eastAsia" w:ascii="宋体" w:hAnsi="宋体" w:eastAsia="宋体" w:cs="宋体"/>
          <w:b/>
          <w:color w:val="000000"/>
          <w:sz w:val="28"/>
          <w:szCs w:val="28"/>
        </w:rPr>
      </w:pPr>
      <w:r>
        <w:rPr>
          <w:rFonts w:hint="eastAsia" w:ascii="宋体" w:hAnsi="宋体" w:eastAsia="宋体" w:cs="宋体"/>
          <w:color w:val="000000"/>
          <w:sz w:val="28"/>
          <w:szCs w:val="28"/>
        </w:rPr>
        <w:t>根据招标文件规定及投标人提供的材料自行编写目录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000000"/>
          <w:sz w:val="28"/>
          <w:szCs w:val="28"/>
        </w:rPr>
        <w:t>。</w:t>
      </w:r>
    </w:p>
    <w:p w14:paraId="48038AB9">
      <w:pPr>
        <w:spacing w:line="500" w:lineRule="exact"/>
        <w:jc w:val="cente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br w:type="page"/>
      </w:r>
    </w:p>
    <w:p w14:paraId="0E33524F">
      <w:pPr>
        <w:pStyle w:val="13"/>
        <w:spacing w:line="500" w:lineRule="exact"/>
        <w:jc w:val="left"/>
        <w:rPr>
          <w:rFonts w:hint="eastAsia" w:ascii="Times New Roman" w:hAnsi="Times New Roman" w:eastAsia="宋体" w:cs="Times New Roman"/>
          <w:b/>
          <w:bCs/>
          <w:sz w:val="30"/>
          <w:szCs w:val="30"/>
        </w:rPr>
      </w:pPr>
      <w:r>
        <w:rPr>
          <w:rFonts w:hint="eastAsia" w:ascii="宋体" w:hAnsi="宋体" w:cs="宋体"/>
          <w:b/>
          <w:bCs/>
          <w:color w:val="auto"/>
          <w:sz w:val="28"/>
          <w:szCs w:val="28"/>
          <w:lang w:val="en-US" w:eastAsia="zh-CN"/>
        </w:rPr>
        <w:t>3.投标函的格式：</w:t>
      </w:r>
    </w:p>
    <w:p w14:paraId="30A37AC1">
      <w:pPr>
        <w:pStyle w:val="13"/>
        <w:spacing w:line="500" w:lineRule="exact"/>
        <w:jc w:val="cente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t>投标函</w:t>
      </w:r>
    </w:p>
    <w:p w14:paraId="590E125B">
      <w:pPr>
        <w:pStyle w:val="13"/>
        <w:spacing w:line="440" w:lineRule="exact"/>
        <w:ind w:firstLine="420" w:firstLineChars="200"/>
        <w:rPr>
          <w:rFonts w:hint="eastAsia" w:ascii="Times New Roman" w:hAnsi="Times New Roman" w:eastAsia="宋体" w:cs="Times New Roman"/>
          <w:i w:val="0"/>
          <w:iCs w:val="0"/>
        </w:rPr>
      </w:pPr>
    </w:p>
    <w:p w14:paraId="55DF044F">
      <w:pPr>
        <w:pStyle w:val="13"/>
        <w:spacing w:line="440" w:lineRule="exact"/>
        <w:ind w:firstLine="420" w:firstLineChars="200"/>
        <w:rPr>
          <w:rFonts w:hint="default" w:ascii="Times New Roman" w:hAnsi="Times New Roman" w:eastAsia="宋体" w:cs="Times New Roman"/>
          <w:i w:val="0"/>
          <w:iCs w:val="0"/>
          <w:lang w:val="en-US" w:eastAsia="zh-CN"/>
        </w:rPr>
      </w:pPr>
      <w:r>
        <w:rPr>
          <w:rFonts w:hint="eastAsia" w:ascii="Times New Roman" w:hAnsi="Times New Roman" w:eastAsia="宋体" w:cs="Times New Roman"/>
          <w:i w:val="0"/>
          <w:iCs w:val="0"/>
        </w:rPr>
        <w:t>致：</w:t>
      </w:r>
      <w:r>
        <w:rPr>
          <w:rFonts w:hint="eastAsia" w:ascii="Times New Roman" w:hAnsi="Times New Roman" w:cs="Times New Roman"/>
          <w:i w:val="0"/>
          <w:iCs w:val="0"/>
          <w:u w:val="single"/>
          <w:lang w:val="en-US" w:eastAsia="zh-CN"/>
        </w:rPr>
        <w:t xml:space="preserve">                        </w:t>
      </w:r>
    </w:p>
    <w:p w14:paraId="7DCC3950">
      <w:pPr>
        <w:pStyle w:val="13"/>
        <w:spacing w:line="440" w:lineRule="exact"/>
        <w:ind w:firstLine="420" w:firstLineChars="200"/>
        <w:rPr>
          <w:rFonts w:eastAsia="宋体" w:cs="Times New Roman"/>
          <w:i w:val="0"/>
          <w:iCs w:val="0"/>
        </w:rPr>
      </w:pPr>
      <w:r>
        <w:rPr>
          <w:rFonts w:hint="eastAsia" w:eastAsia="宋体" w:cs="Times New Roman"/>
          <w:i w:val="0"/>
          <w:iCs w:val="0"/>
        </w:rPr>
        <w:t>我方已仔细阅读了贵方组织的</w:t>
      </w:r>
      <w:r>
        <w:rPr>
          <w:rFonts w:hint="eastAsia" w:ascii="宋体" w:hAnsi="宋体" w:cs="宋体"/>
          <w:i w:val="0"/>
          <w:iCs w:val="0"/>
          <w:color w:val="auto"/>
          <w:u w:val="single"/>
          <w:lang w:eastAsia="zh-CN"/>
        </w:rPr>
        <w:t>（项目名称）</w:t>
      </w:r>
      <w:r>
        <w:rPr>
          <w:rFonts w:ascii="Times New Roman" w:hAnsi="Times New Roman" w:eastAsia="宋体" w:cs="Times New Roman"/>
          <w:i w:val="0"/>
          <w:iCs w:val="0"/>
          <w:u w:val="single"/>
        </w:rPr>
        <w:t xml:space="preserve"> </w:t>
      </w:r>
      <w:r>
        <w:rPr>
          <w:rFonts w:hint="eastAsia" w:eastAsia="宋体" w:cs="Times New Roman"/>
          <w:i w:val="0"/>
          <w:iCs w:val="0"/>
        </w:rPr>
        <w:t>项目（项目编号：</w:t>
      </w:r>
      <w:r>
        <w:rPr>
          <w:rFonts w:hint="eastAsia" w:cs="Times New Roman"/>
          <w:i w:val="0"/>
          <w:iCs w:val="0"/>
          <w:u w:val="single"/>
          <w:lang w:val="en-US" w:eastAsia="zh-CN"/>
        </w:rPr>
        <w:t xml:space="preserve">        </w:t>
      </w:r>
      <w:r>
        <w:rPr>
          <w:rFonts w:hint="eastAsia" w:eastAsia="宋体" w:cs="Times New Roman"/>
          <w:i w:val="0"/>
          <w:iCs w:val="0"/>
        </w:rPr>
        <w:t>）的招标文件的全部内容，授权</w:t>
      </w:r>
      <w:r>
        <w:rPr>
          <w:rFonts w:ascii="Times New Roman" w:hAnsi="Times New Roman" w:eastAsia="宋体" w:cs="Times New Roman"/>
          <w:i w:val="0"/>
          <w:iCs w:val="0"/>
          <w:u w:val="single"/>
        </w:rPr>
        <w:t xml:space="preserve">                      </w:t>
      </w:r>
      <w:r>
        <w:rPr>
          <w:rFonts w:hint="eastAsia" w:eastAsia="宋体" w:cs="Times New Roman"/>
          <w:i w:val="0"/>
          <w:iCs w:val="0"/>
        </w:rPr>
        <w:t>(全权代表姓名)</w:t>
      </w:r>
      <w:r>
        <w:rPr>
          <w:rFonts w:ascii="Times New Roman" w:hAnsi="Times New Roman" w:eastAsia="宋体" w:cs="Times New Roman"/>
          <w:i w:val="0"/>
          <w:iCs w:val="0"/>
          <w:u w:val="single"/>
        </w:rPr>
        <w:t xml:space="preserve">          </w:t>
      </w:r>
      <w:r>
        <w:rPr>
          <w:rFonts w:hint="eastAsia" w:eastAsia="宋体" w:cs="Times New Roman"/>
          <w:i w:val="0"/>
          <w:iCs w:val="0"/>
        </w:rPr>
        <w:t xml:space="preserve"> (职务、职称)为全权代表，现正式</w:t>
      </w:r>
      <w:r>
        <w:rPr>
          <w:rFonts w:hint="eastAsia" w:cs="Times New Roman"/>
          <w:i w:val="0"/>
          <w:iCs w:val="0"/>
          <w:lang w:eastAsia="zh-CN"/>
        </w:rPr>
        <w:t>提交</w:t>
      </w:r>
      <w:r>
        <w:rPr>
          <w:rFonts w:hint="eastAsia" w:eastAsia="宋体" w:cs="Times New Roman"/>
          <w:i w:val="0"/>
          <w:iCs w:val="0"/>
        </w:rPr>
        <w:t xml:space="preserve">下述文件参加贵方组织的本次政府采购活动： </w:t>
      </w:r>
    </w:p>
    <w:p w14:paraId="366E173F">
      <w:pPr>
        <w:pStyle w:val="13"/>
        <w:spacing w:line="440" w:lineRule="exact"/>
        <w:ind w:firstLine="420" w:firstLineChars="200"/>
        <w:rPr>
          <w:rFonts w:hint="eastAsia" w:eastAsia="宋体" w:cs="Times New Roman"/>
          <w:i w:val="0"/>
          <w:iCs w:val="0"/>
        </w:rPr>
      </w:pPr>
      <w:r>
        <w:rPr>
          <w:rFonts w:hint="eastAsia" w:eastAsia="宋体" w:cs="Times New Roman"/>
          <w:i w:val="0"/>
          <w:iCs w:val="0"/>
        </w:rPr>
        <w:t>一、报价文件电子版（包含按投标人须知前附表要求提交的全部文件）；</w:t>
      </w:r>
    </w:p>
    <w:p w14:paraId="1056D93B">
      <w:pPr>
        <w:pStyle w:val="13"/>
        <w:spacing w:line="440" w:lineRule="exact"/>
        <w:ind w:firstLine="482"/>
        <w:rPr>
          <w:rFonts w:hint="eastAsia" w:eastAsia="宋体" w:cs="Times New Roman"/>
          <w:i w:val="0"/>
          <w:iCs w:val="0"/>
        </w:rPr>
      </w:pPr>
      <w:r>
        <w:rPr>
          <w:rFonts w:hint="eastAsia" w:eastAsia="宋体" w:cs="Times New Roman"/>
          <w:i w:val="0"/>
          <w:iCs w:val="0"/>
        </w:rPr>
        <w:t>二、资格文件电子版（包含按投标人须知前附表要求提交的全部文件）；</w:t>
      </w:r>
    </w:p>
    <w:p w14:paraId="1FEBC7C5">
      <w:pPr>
        <w:pStyle w:val="13"/>
        <w:spacing w:line="440" w:lineRule="exact"/>
        <w:ind w:firstLine="482"/>
        <w:rPr>
          <w:rFonts w:hint="eastAsia" w:eastAsia="宋体" w:cs="Times New Roman"/>
          <w:i w:val="0"/>
          <w:iCs w:val="0"/>
          <w:lang w:eastAsia="zh-CN"/>
        </w:rPr>
      </w:pPr>
      <w:r>
        <w:rPr>
          <w:rFonts w:hint="eastAsia" w:eastAsia="宋体" w:cs="Times New Roman"/>
          <w:i w:val="0"/>
          <w:iCs w:val="0"/>
        </w:rPr>
        <w:t>三、</w:t>
      </w:r>
      <w:r>
        <w:rPr>
          <w:rFonts w:hint="eastAsia" w:hAnsi="宋体" w:cs="Times New Roman"/>
          <w:i w:val="0"/>
          <w:iCs w:val="0"/>
          <w:lang w:val="en-US" w:eastAsia="zh-CN"/>
        </w:rPr>
        <w:t>商务技术文件</w:t>
      </w:r>
      <w:r>
        <w:rPr>
          <w:rFonts w:hint="eastAsia" w:eastAsia="宋体" w:cs="Times New Roman"/>
          <w:i w:val="0"/>
          <w:iCs w:val="0"/>
        </w:rPr>
        <w:t>电子版（包含按投标人须知前附表要求提交的全部文件）；</w:t>
      </w:r>
    </w:p>
    <w:p w14:paraId="418E4A55">
      <w:pPr>
        <w:pStyle w:val="13"/>
        <w:spacing w:line="440" w:lineRule="exact"/>
        <w:ind w:firstLine="482"/>
        <w:rPr>
          <w:rFonts w:hint="eastAsia" w:ascii="Times New Roman" w:hAnsi="Times New Roman" w:eastAsia="宋体" w:cs="Times New Roman"/>
          <w:i w:val="0"/>
          <w:iCs w:val="0"/>
        </w:rPr>
      </w:pPr>
      <w:r>
        <w:rPr>
          <w:rFonts w:hint="eastAsia" w:eastAsia="宋体" w:cs="Times New Roman"/>
          <w:i w:val="0"/>
          <w:iCs w:val="0"/>
        </w:rPr>
        <w:t>据此函，</w:t>
      </w:r>
      <w:r>
        <w:rPr>
          <w:rFonts w:hint="eastAsia" w:cs="Times New Roman"/>
          <w:i w:val="0"/>
          <w:iCs w:val="0"/>
          <w:lang w:val="en-US" w:eastAsia="zh-CN"/>
        </w:rPr>
        <w:t>我方</w:t>
      </w:r>
      <w:r>
        <w:rPr>
          <w:rFonts w:eastAsia="宋体" w:cs="Times New Roman"/>
          <w:i w:val="0"/>
          <w:iCs w:val="0"/>
          <w:lang w:val="en-US"/>
        </w:rPr>
        <w:t>兹</w:t>
      </w:r>
      <w:r>
        <w:rPr>
          <w:rFonts w:hint="eastAsia" w:eastAsia="宋体" w:cs="Times New Roman"/>
          <w:i w:val="0"/>
          <w:iCs w:val="0"/>
        </w:rPr>
        <w:t>宣布：</w:t>
      </w:r>
    </w:p>
    <w:p w14:paraId="525CCBD5">
      <w:pPr>
        <w:pStyle w:val="13"/>
        <w:spacing w:line="440" w:lineRule="exact"/>
        <w:ind w:firstLine="420" w:firstLineChars="200"/>
        <w:rPr>
          <w:rFonts w:ascii="Times New Roman" w:hAnsi="Times New Roman" w:eastAsia="宋体" w:cs="Times New Roman"/>
          <w:i w:val="0"/>
          <w:iCs w:val="0"/>
        </w:rPr>
      </w:pPr>
      <w:r>
        <w:rPr>
          <w:rFonts w:hint="eastAsia" w:eastAsia="宋体" w:cs="Times New Roman"/>
          <w:i w:val="0"/>
          <w:iCs w:val="0"/>
        </w:rPr>
        <w:t>1、我方愿意以</w:t>
      </w:r>
      <w:r>
        <w:rPr>
          <w:rFonts w:hint="eastAsia" w:hAnsi="宋体" w:cs="宋体"/>
          <w:i w:val="0"/>
          <w:iCs w:val="0"/>
          <w:color w:val="auto"/>
          <w:lang w:eastAsia="zh-CN"/>
        </w:rPr>
        <w:t>开标一览表中的投标总</w:t>
      </w:r>
      <w:r>
        <w:rPr>
          <w:rFonts w:hint="eastAsia" w:ascii="宋体" w:hAnsi="宋体" w:cs="宋体"/>
          <w:i w:val="0"/>
          <w:iCs w:val="0"/>
          <w:color w:val="auto"/>
          <w:szCs w:val="22"/>
        </w:rPr>
        <w:t>报价</w:t>
      </w:r>
      <w:r>
        <w:rPr>
          <w:rFonts w:hint="eastAsia" w:hAnsi="宋体" w:cs="宋体"/>
          <w:i w:val="0"/>
          <w:iCs w:val="0"/>
          <w:color w:val="auto"/>
          <w:szCs w:val="22"/>
          <w:lang w:eastAsia="zh-CN"/>
        </w:rPr>
        <w:t>，</w:t>
      </w:r>
      <w:r>
        <w:rPr>
          <w:rFonts w:hint="eastAsia" w:eastAsia="宋体" w:cs="Times New Roman"/>
          <w:i w:val="0"/>
          <w:iCs w:val="0"/>
        </w:rPr>
        <w:t>提供本项目</w:t>
      </w:r>
      <w:r>
        <w:rPr>
          <w:rFonts w:hint="eastAsia" w:hAnsi="Times New Roman" w:eastAsia="宋体" w:cs="Times New Roman"/>
          <w:i w:val="0"/>
          <w:iCs w:val="0"/>
        </w:rPr>
        <w:t>招标文件“第二章  采购需求”</w:t>
      </w:r>
      <w:r>
        <w:rPr>
          <w:rFonts w:hint="eastAsia" w:eastAsia="宋体" w:cs="Times New Roman"/>
          <w:i w:val="0"/>
          <w:iCs w:val="0"/>
        </w:rPr>
        <w:t>相应的采购内容</w:t>
      </w:r>
      <w:r>
        <w:rPr>
          <w:rFonts w:hint="eastAsia" w:hAnsi="宋体" w:cs="宋体"/>
          <w:i w:val="0"/>
          <w:iCs w:val="0"/>
          <w:color w:val="auto"/>
          <w:lang w:eastAsia="zh-CN"/>
        </w:rPr>
        <w:t>，具体详见开标一览表</w:t>
      </w:r>
      <w:r>
        <w:rPr>
          <w:rFonts w:hint="eastAsia" w:eastAsia="宋体" w:cs="Times New Roman"/>
          <w:i w:val="0"/>
          <w:iCs w:val="0"/>
        </w:rPr>
        <w:t>。</w:t>
      </w:r>
    </w:p>
    <w:p w14:paraId="7B5A2988">
      <w:pPr>
        <w:pStyle w:val="13"/>
        <w:spacing w:line="360" w:lineRule="exact"/>
        <w:ind w:firstLine="420" w:firstLineChars="200"/>
        <w:rPr>
          <w:rFonts w:hint="eastAsia" w:eastAsia="宋体" w:cs="Times New Roman"/>
          <w:u w:val="single"/>
        </w:rPr>
      </w:pPr>
      <w:r>
        <w:rPr>
          <w:rFonts w:hint="eastAsia" w:eastAsia="宋体" w:cs="Times New Roman"/>
        </w:rPr>
        <w:t>2、我方同意自本项目招标文件“第三章 投标人须知”第一节 投标人须知前附表 第21.</w:t>
      </w:r>
      <w:r>
        <w:rPr>
          <w:rFonts w:hint="eastAsia" w:cs="Times New Roman"/>
          <w:lang w:val="en-US" w:eastAsia="zh-CN"/>
        </w:rPr>
        <w:t>1</w:t>
      </w:r>
      <w:r>
        <w:rPr>
          <w:rFonts w:hint="eastAsia" w:eastAsia="宋体" w:cs="Times New Roman"/>
        </w:rPr>
        <w:t>项规定的投标截止时间（开标时间）起遵循</w:t>
      </w:r>
      <w:r>
        <w:rPr>
          <w:rFonts w:hint="eastAsia" w:hAnsi="宋体" w:eastAsia="宋体" w:cs="Times New Roman"/>
        </w:rPr>
        <w:t>本投标函</w:t>
      </w:r>
      <w:r>
        <w:rPr>
          <w:rFonts w:hint="eastAsia" w:eastAsia="宋体" w:cs="Times New Roman"/>
        </w:rPr>
        <w:t>，并承诺在“投标人须知前附表”第17.2项规定的投标有效期内不修改、撤销投标文件。</w:t>
      </w:r>
    </w:p>
    <w:p w14:paraId="7704E8C5">
      <w:pPr>
        <w:pStyle w:val="13"/>
        <w:spacing w:line="360" w:lineRule="exact"/>
        <w:ind w:firstLine="420" w:firstLineChars="200"/>
        <w:rPr>
          <w:rFonts w:hint="eastAsia" w:eastAsia="宋体" w:cs="Times New Roman"/>
          <w:u w:val="single"/>
        </w:rPr>
      </w:pPr>
      <w:r>
        <w:rPr>
          <w:rFonts w:hint="eastAsia" w:eastAsia="宋体" w:cs="Times New Roman"/>
        </w:rPr>
        <w:t>3、我方所</w:t>
      </w:r>
      <w:r>
        <w:rPr>
          <w:rFonts w:hint="eastAsia" w:cs="Times New Roman"/>
          <w:lang w:eastAsia="zh-CN"/>
        </w:rPr>
        <w:t>提交</w:t>
      </w:r>
      <w:r>
        <w:rPr>
          <w:rFonts w:hint="eastAsia" w:eastAsia="宋体" w:cs="Times New Roman"/>
        </w:rPr>
        <w:t>的投标文件及有关资料都是内容完整、真实和准确的。</w:t>
      </w:r>
    </w:p>
    <w:p w14:paraId="3956959F">
      <w:pPr>
        <w:pStyle w:val="13"/>
        <w:spacing w:line="440" w:lineRule="exact"/>
        <w:ind w:firstLine="420" w:firstLineChars="200"/>
        <w:rPr>
          <w:rFonts w:hint="eastAsia" w:eastAsia="宋体" w:cs="Times New Roman"/>
        </w:rPr>
      </w:pPr>
      <w:r>
        <w:rPr>
          <w:rFonts w:hint="eastAsia" w:eastAsia="宋体" w:cs="Times New Roman"/>
        </w:rPr>
        <w:t>4、</w:t>
      </w:r>
      <w:r>
        <w:rPr>
          <w:rFonts w:hint="eastAsia" w:eastAsia="宋体" w:cs="Times New Roman"/>
          <w:szCs w:val="21"/>
        </w:rPr>
        <w:t>如本项目采购内容涉及须符合国家强制规定的，我方承诺我方本次投标（包括资格条件和所投产品）均符合国家有关强制规定。</w:t>
      </w:r>
    </w:p>
    <w:p w14:paraId="0B0D40B8">
      <w:pPr>
        <w:pStyle w:val="13"/>
        <w:spacing w:line="440" w:lineRule="exact"/>
        <w:ind w:firstLine="420" w:firstLineChars="200"/>
        <w:rPr>
          <w:rFonts w:hint="eastAsia" w:eastAsia="宋体" w:cs="Times New Roman"/>
        </w:rPr>
      </w:pPr>
      <w:r>
        <w:rPr>
          <w:rFonts w:hint="eastAsia" w:eastAsia="宋体" w:cs="Times New Roman"/>
        </w:rPr>
        <w:t>5、如我方中标，我方承诺在收到中标通知书后，在中标通知书规定的期限内，</w:t>
      </w:r>
      <w:r>
        <w:rPr>
          <w:rFonts w:hint="eastAsia" w:hAnsi="宋体" w:eastAsia="宋体" w:cs="Times New Roman"/>
        </w:rPr>
        <w:t>根据招标文件、我方的投标文件及有关澄清承诺书的要求按第五章“拟签订的合同文本”与采购人订立书面合同，并按照合同约定</w:t>
      </w:r>
      <w:r>
        <w:rPr>
          <w:rFonts w:hint="eastAsia" w:eastAsia="宋体" w:cs="Times New Roman"/>
        </w:rPr>
        <w:t>承担完成合同的责任和义务。</w:t>
      </w:r>
    </w:p>
    <w:p w14:paraId="1576C49D">
      <w:pPr>
        <w:pStyle w:val="13"/>
        <w:spacing w:line="440" w:lineRule="exact"/>
        <w:ind w:firstLine="420" w:firstLineChars="200"/>
        <w:rPr>
          <w:rFonts w:hint="eastAsia" w:eastAsia="宋体" w:cs="Times New Roman"/>
        </w:rPr>
      </w:pPr>
      <w:r>
        <w:rPr>
          <w:rFonts w:hint="eastAsia" w:eastAsia="宋体" w:cs="Times New Roman"/>
        </w:rPr>
        <w:t>6、我方已详细审核招标文件，我方知道必须放弃提出含糊不清或误解问题的权利。</w:t>
      </w:r>
    </w:p>
    <w:p w14:paraId="5FF6E021">
      <w:pPr>
        <w:pStyle w:val="13"/>
        <w:spacing w:line="440" w:lineRule="exact"/>
        <w:ind w:firstLine="420" w:firstLineChars="200"/>
        <w:rPr>
          <w:rFonts w:hint="eastAsia" w:eastAsia="宋体" w:cs="Times New Roman"/>
        </w:rPr>
      </w:pPr>
      <w:r>
        <w:rPr>
          <w:rFonts w:hint="eastAsia" w:eastAsia="宋体" w:cs="Times New Roman"/>
        </w:rPr>
        <w:t>7、我方同意应贵方要求提供与本投标有关的任何数据或资料。若贵方需要，我方愿意提供我方作出的一切承诺的证明材料。</w:t>
      </w:r>
    </w:p>
    <w:p w14:paraId="58F5814E">
      <w:pPr>
        <w:pStyle w:val="13"/>
        <w:spacing w:line="440" w:lineRule="exact"/>
        <w:ind w:firstLine="420" w:firstLineChars="200"/>
        <w:rPr>
          <w:rFonts w:hint="eastAsia" w:eastAsia="宋体" w:cs="Times New Roman"/>
        </w:rPr>
      </w:pPr>
      <w:r>
        <w:rPr>
          <w:rFonts w:hint="eastAsia" w:eastAsia="宋体" w:cs="Times New Roman"/>
        </w:rPr>
        <w:t>8、我方完全理解贵方不一定接受投标报价最低的投标人为中标</w:t>
      </w:r>
      <w:r>
        <w:rPr>
          <w:rFonts w:hint="eastAsia" w:cs="Times New Roman"/>
          <w:lang w:val="en-US" w:eastAsia="zh-CN"/>
        </w:rPr>
        <w:t>人</w:t>
      </w:r>
      <w:r>
        <w:rPr>
          <w:rFonts w:hint="eastAsia" w:eastAsia="宋体" w:cs="Times New Roman"/>
        </w:rPr>
        <w:t>的行为。</w:t>
      </w:r>
    </w:p>
    <w:p w14:paraId="11510C73">
      <w:pPr>
        <w:pStyle w:val="13"/>
        <w:spacing w:line="440" w:lineRule="exact"/>
        <w:ind w:firstLine="420" w:firstLineChars="200"/>
        <w:rPr>
          <w:rFonts w:hint="eastAsia" w:eastAsia="宋体" w:cs="Times New Roman"/>
        </w:rPr>
      </w:pPr>
      <w:r>
        <w:rPr>
          <w:rFonts w:hint="eastAsia" w:eastAsia="宋体" w:cs="Times New Roman"/>
        </w:rPr>
        <w:t>9、我方将严格遵守《中华人民共和国政府采购法》第七十七条的规定，即供应商有下列情形之一的，处以采购金额千分之五以上千分之十</w:t>
      </w:r>
      <w:r>
        <w:rPr>
          <w:rFonts w:hint="eastAsia" w:hAnsi="宋体" w:eastAsia="宋体" w:cs="Times New Roman"/>
        </w:rPr>
        <w:t>以下的罚款，列入不良行为记录名单，在一至三年内禁止参加政府采购活动，有违法所得的，并处没收违法所得，情节严重的，由工商行政管理机关吊销营业执照；构成犯罪的，依法追究刑事责任：</w:t>
      </w:r>
    </w:p>
    <w:p w14:paraId="0E242D68">
      <w:pPr>
        <w:pStyle w:val="13"/>
        <w:numPr>
          <w:ilvl w:val="0"/>
          <w:numId w:val="3"/>
        </w:numPr>
        <w:spacing w:line="440" w:lineRule="exact"/>
        <w:ind w:left="1140" w:hanging="720"/>
        <w:rPr>
          <w:rFonts w:hint="eastAsia" w:hAnsi="宋体" w:eastAsia="宋体" w:cs="Times New Roman"/>
        </w:rPr>
      </w:pPr>
      <w:r>
        <w:rPr>
          <w:rFonts w:hint="eastAsia" w:hAnsi="宋体" w:eastAsia="宋体" w:cs="Times New Roman"/>
        </w:rPr>
        <w:t>提供虚假材料谋取中标、成交的；</w:t>
      </w:r>
    </w:p>
    <w:p w14:paraId="63D4D6A6">
      <w:pPr>
        <w:pStyle w:val="13"/>
        <w:numPr>
          <w:ilvl w:val="0"/>
          <w:numId w:val="3"/>
        </w:numPr>
        <w:spacing w:line="440" w:lineRule="exact"/>
        <w:ind w:left="1140" w:hanging="720"/>
        <w:rPr>
          <w:rFonts w:hint="eastAsia" w:hAnsi="宋体" w:eastAsia="宋体" w:cs="Times New Roman"/>
        </w:rPr>
      </w:pPr>
      <w:r>
        <w:rPr>
          <w:rFonts w:hint="eastAsia" w:hAnsi="宋体" w:eastAsia="宋体" w:cs="Times New Roman"/>
        </w:rPr>
        <w:t>采取不正当手段诋毁、排挤其他供应商的；</w:t>
      </w:r>
    </w:p>
    <w:p w14:paraId="29FD56FA">
      <w:pPr>
        <w:pStyle w:val="13"/>
        <w:numPr>
          <w:ilvl w:val="0"/>
          <w:numId w:val="3"/>
        </w:numPr>
        <w:spacing w:line="440" w:lineRule="exact"/>
        <w:ind w:left="1140" w:hanging="720"/>
        <w:rPr>
          <w:rFonts w:hint="eastAsia" w:eastAsia="宋体" w:cs="Times New Roman"/>
        </w:rPr>
      </w:pPr>
      <w:r>
        <w:rPr>
          <w:rFonts w:hint="eastAsia" w:hAnsi="宋体" w:eastAsia="宋体" w:cs="Times New Roman"/>
        </w:rPr>
        <w:t>与采购人、其他供应商或者采购代理机构恶意串通的；</w:t>
      </w:r>
    </w:p>
    <w:p w14:paraId="4C21FAE5">
      <w:pPr>
        <w:pStyle w:val="13"/>
        <w:numPr>
          <w:ilvl w:val="0"/>
          <w:numId w:val="3"/>
        </w:numPr>
        <w:spacing w:line="440" w:lineRule="exact"/>
        <w:ind w:left="1140" w:hanging="720"/>
        <w:rPr>
          <w:rFonts w:hint="eastAsia" w:eastAsia="宋体" w:cs="Times New Roman"/>
        </w:rPr>
      </w:pPr>
      <w:r>
        <w:rPr>
          <w:rFonts w:hint="eastAsia" w:hAnsi="宋体" w:eastAsia="宋体" w:cs="Times New Roman"/>
        </w:rPr>
        <w:t>向采购人、采购代理机构行贿或者提供其他不正当利益的；</w:t>
      </w:r>
    </w:p>
    <w:p w14:paraId="5C4AF900">
      <w:pPr>
        <w:pStyle w:val="13"/>
        <w:numPr>
          <w:ilvl w:val="0"/>
          <w:numId w:val="3"/>
        </w:numPr>
        <w:spacing w:line="440" w:lineRule="exact"/>
        <w:ind w:left="1140" w:hanging="720"/>
        <w:rPr>
          <w:rFonts w:hint="eastAsia" w:eastAsia="宋体" w:cs="Times New Roman"/>
        </w:rPr>
      </w:pPr>
      <w:r>
        <w:rPr>
          <w:rFonts w:hint="eastAsia" w:hAnsi="宋体" w:eastAsia="宋体" w:cs="Times New Roman"/>
        </w:rPr>
        <w:t>在招标采购过程中与采购人进行协商谈判的；</w:t>
      </w:r>
    </w:p>
    <w:p w14:paraId="6837556E">
      <w:pPr>
        <w:pStyle w:val="13"/>
        <w:numPr>
          <w:ilvl w:val="0"/>
          <w:numId w:val="3"/>
        </w:numPr>
        <w:spacing w:line="440" w:lineRule="exact"/>
        <w:ind w:left="1140" w:hanging="720"/>
        <w:rPr>
          <w:rFonts w:hint="eastAsia" w:eastAsia="宋体" w:cs="Times New Roman"/>
        </w:rPr>
      </w:pPr>
      <w:r>
        <w:rPr>
          <w:rFonts w:hint="eastAsia" w:hAnsi="宋体" w:eastAsia="宋体" w:cs="Times New Roman"/>
        </w:rPr>
        <w:t>拒绝有关部门监督检查或提供虚假情况的。</w:t>
      </w:r>
    </w:p>
    <w:p w14:paraId="67D3C64B">
      <w:pPr>
        <w:pStyle w:val="13"/>
        <w:spacing w:line="360" w:lineRule="auto"/>
        <w:ind w:firstLine="420"/>
        <w:rPr>
          <w:rFonts w:hint="eastAsia" w:eastAsia="宋体" w:cs="Times New Roman"/>
          <w:color w:val="000000"/>
        </w:rPr>
      </w:pPr>
      <w:r>
        <w:rPr>
          <w:rFonts w:hint="eastAsia" w:eastAsia="宋体" w:cs="Times New Roman"/>
          <w:color w:val="000000"/>
        </w:rPr>
        <w:t>10、以上事项如有虚假或</w:t>
      </w:r>
      <w:r>
        <w:rPr>
          <w:rFonts w:hint="eastAsia" w:cs="Times New Roman"/>
          <w:color w:val="000000"/>
          <w:lang w:val="en-US" w:eastAsia="zh-CN"/>
        </w:rPr>
        <w:t>者</w:t>
      </w:r>
      <w:r>
        <w:rPr>
          <w:rFonts w:hint="eastAsia" w:eastAsia="宋体" w:cs="Times New Roman"/>
          <w:color w:val="000000"/>
        </w:rPr>
        <w:t>隐瞒，我方愿意承担一切后果，并不再寻求任何旨在减轻或</w:t>
      </w:r>
      <w:r>
        <w:rPr>
          <w:rFonts w:hint="eastAsia" w:cs="Times New Roman"/>
          <w:color w:val="000000"/>
          <w:lang w:val="en-US" w:eastAsia="zh-CN"/>
        </w:rPr>
        <w:t>者</w:t>
      </w:r>
      <w:r>
        <w:rPr>
          <w:rFonts w:hint="eastAsia" w:eastAsia="宋体" w:cs="Times New Roman"/>
          <w:color w:val="000000"/>
        </w:rPr>
        <w:t>免除法律责任的辩解。</w:t>
      </w:r>
    </w:p>
    <w:p w14:paraId="0C1E8B53">
      <w:pPr>
        <w:pStyle w:val="13"/>
        <w:spacing w:line="360" w:lineRule="auto"/>
        <w:ind w:firstLine="420"/>
        <w:rPr>
          <w:rFonts w:hint="eastAsia" w:eastAsia="宋体" w:cs="Times New Roman"/>
          <w:color w:val="000000"/>
        </w:rPr>
      </w:pPr>
      <w:r>
        <w:rPr>
          <w:rFonts w:hint="eastAsia" w:eastAsia="宋体" w:cs="Times New Roman"/>
          <w:color w:val="000000"/>
        </w:rPr>
        <w:t>1</w:t>
      </w:r>
      <w:r>
        <w:rPr>
          <w:rFonts w:hint="eastAsia" w:cs="Times New Roman"/>
          <w:color w:val="000000"/>
          <w:lang w:val="en-US" w:eastAsia="zh-CN"/>
        </w:rPr>
        <w:t>1</w:t>
      </w:r>
      <w:r>
        <w:rPr>
          <w:rFonts w:hint="eastAsia" w:eastAsia="宋体" w:cs="Times New Roman"/>
          <w:color w:val="000000"/>
        </w:rPr>
        <w:t>、与本投标有关的一切正式往来信函请寄：</w:t>
      </w:r>
    </w:p>
    <w:p w14:paraId="45406390">
      <w:pPr>
        <w:pStyle w:val="13"/>
        <w:spacing w:line="360" w:lineRule="auto"/>
        <w:ind w:firstLine="420"/>
        <w:rPr>
          <w:rFonts w:hint="eastAsia" w:eastAsia="宋体" w:cs="Times New Roman"/>
        </w:rPr>
      </w:pPr>
      <w:r>
        <w:rPr>
          <w:rFonts w:hint="eastAsia" w:eastAsia="宋体" w:cs="Times New Roman"/>
        </w:rPr>
        <w:t>地址：</w:t>
      </w:r>
      <w:r>
        <w:rPr>
          <w:rFonts w:hint="eastAsia" w:eastAsia="宋体" w:cs="Times New Roman"/>
          <w:u w:val="single"/>
        </w:rPr>
        <w:t xml:space="preserve">                                                        </w:t>
      </w:r>
      <w:r>
        <w:rPr>
          <w:rFonts w:hint="eastAsia" w:eastAsia="宋体" w:cs="Times New Roman"/>
        </w:rPr>
        <w:t xml:space="preserve"> </w:t>
      </w:r>
    </w:p>
    <w:p w14:paraId="16F689A5">
      <w:pPr>
        <w:pStyle w:val="13"/>
        <w:spacing w:line="360" w:lineRule="auto"/>
        <w:ind w:firstLine="420"/>
        <w:rPr>
          <w:rFonts w:hint="eastAsia" w:eastAsia="宋体" w:cs="Times New Roman"/>
          <w:u w:val="single"/>
        </w:rPr>
      </w:pPr>
      <w:r>
        <w:rPr>
          <w:rFonts w:hint="eastAsia" w:eastAsia="宋体" w:cs="Times New Roman"/>
        </w:rPr>
        <w:t>电话：</w:t>
      </w:r>
      <w:r>
        <w:rPr>
          <w:rFonts w:hint="eastAsia" w:eastAsia="宋体" w:cs="Times New Roman"/>
          <w:u w:val="single"/>
        </w:rPr>
        <w:t xml:space="preserve">                                      　　　　　　　　　</w:t>
      </w:r>
    </w:p>
    <w:p w14:paraId="65A8BD3C">
      <w:pPr>
        <w:pStyle w:val="13"/>
        <w:spacing w:line="360" w:lineRule="auto"/>
        <w:ind w:firstLine="420"/>
        <w:rPr>
          <w:rFonts w:hint="eastAsia" w:eastAsia="宋体" w:cs="Times New Roman"/>
          <w:u w:val="single"/>
        </w:rPr>
      </w:pPr>
      <w:r>
        <w:rPr>
          <w:rFonts w:hint="eastAsia" w:eastAsia="宋体" w:cs="Times New Roman"/>
        </w:rPr>
        <w:t>传真：</w:t>
      </w:r>
      <w:r>
        <w:rPr>
          <w:rFonts w:hint="eastAsia" w:eastAsia="宋体" w:cs="Times New Roman"/>
          <w:u w:val="single"/>
        </w:rPr>
        <w:t>　　　　　　　　　　　　　　　　　　　　　　　　　　　　</w:t>
      </w:r>
    </w:p>
    <w:p w14:paraId="2C8DEC94">
      <w:pPr>
        <w:pStyle w:val="8"/>
        <w:spacing w:line="360" w:lineRule="auto"/>
        <w:ind w:left="0" w:firstLine="420" w:firstLineChars="200"/>
        <w:rPr>
          <w:rFonts w:hint="eastAsia"/>
        </w:rPr>
      </w:pPr>
      <w:r>
        <w:rPr>
          <w:rFonts w:hint="eastAsia"/>
          <w:u w:val="none"/>
        </w:rPr>
        <w:t>电子邮箱：</w:t>
      </w:r>
      <w:r>
        <w:rPr>
          <w:rFonts w:hint="eastAsia" w:eastAsia="宋体" w:cs="Times New Roman"/>
          <w:u w:val="single"/>
        </w:rPr>
        <w:t>　　　　　　　　　　　　　　　　　　　　　　　　　　</w:t>
      </w:r>
    </w:p>
    <w:p w14:paraId="1C42828B">
      <w:pPr>
        <w:pStyle w:val="13"/>
        <w:spacing w:line="360" w:lineRule="auto"/>
        <w:ind w:firstLine="420"/>
        <w:rPr>
          <w:rFonts w:hint="eastAsia" w:eastAsia="宋体" w:cs="Times New Roman"/>
          <w:u w:val="single"/>
        </w:rPr>
      </w:pPr>
      <w:r>
        <w:rPr>
          <w:rFonts w:hint="eastAsia" w:eastAsia="宋体" w:cs="Times New Roman"/>
        </w:rPr>
        <w:t>邮政编码：</w:t>
      </w:r>
      <w:r>
        <w:rPr>
          <w:rFonts w:hint="eastAsia" w:eastAsia="宋体" w:cs="Times New Roman"/>
          <w:u w:val="single"/>
        </w:rPr>
        <w:t xml:space="preserve">                                                    </w:t>
      </w:r>
    </w:p>
    <w:p w14:paraId="685A17C1">
      <w:pPr>
        <w:pStyle w:val="13"/>
        <w:spacing w:line="360" w:lineRule="auto"/>
        <w:ind w:firstLine="420"/>
        <w:rPr>
          <w:rFonts w:hint="eastAsia" w:eastAsia="宋体" w:cs="Times New Roman"/>
          <w:u w:val="single"/>
        </w:rPr>
      </w:pPr>
      <w:r>
        <w:rPr>
          <w:rFonts w:hint="eastAsia" w:eastAsia="宋体" w:cs="Times New Roman"/>
        </w:rPr>
        <w:t>开户名称：</w:t>
      </w:r>
      <w:r>
        <w:rPr>
          <w:rFonts w:hint="eastAsia" w:eastAsia="宋体" w:cs="Times New Roman"/>
          <w:u w:val="single"/>
        </w:rPr>
        <w:t xml:space="preserve">                                                    </w:t>
      </w:r>
    </w:p>
    <w:p w14:paraId="1C57A8C6">
      <w:pPr>
        <w:pStyle w:val="13"/>
        <w:spacing w:line="360" w:lineRule="auto"/>
        <w:ind w:firstLine="420"/>
        <w:rPr>
          <w:rFonts w:hint="eastAsia" w:eastAsia="宋体" w:cs="Times New Roman"/>
          <w:u w:val="single"/>
        </w:rPr>
      </w:pPr>
      <w:r>
        <w:rPr>
          <w:rFonts w:hint="eastAsia" w:eastAsia="宋体" w:cs="Times New Roman"/>
        </w:rPr>
        <w:t>开户银行：</w:t>
      </w:r>
      <w:r>
        <w:rPr>
          <w:rFonts w:hint="eastAsia" w:eastAsia="宋体" w:cs="Times New Roman"/>
          <w:u w:val="single"/>
        </w:rPr>
        <w:t xml:space="preserve">                                                    </w:t>
      </w:r>
    </w:p>
    <w:p w14:paraId="05908D8F">
      <w:pPr>
        <w:pStyle w:val="13"/>
        <w:spacing w:line="360" w:lineRule="auto"/>
        <w:ind w:firstLine="420"/>
        <w:rPr>
          <w:rFonts w:hint="eastAsia" w:eastAsia="宋体" w:cs="Times New Roman"/>
          <w:u w:val="single"/>
        </w:rPr>
      </w:pPr>
      <w:r>
        <w:rPr>
          <w:rFonts w:hint="eastAsia" w:eastAsia="宋体" w:cs="Times New Roman"/>
        </w:rPr>
        <w:t>银行账号：</w:t>
      </w:r>
      <w:r>
        <w:rPr>
          <w:rFonts w:hint="eastAsia" w:eastAsia="宋体" w:cs="Times New Roman"/>
          <w:u w:val="single"/>
        </w:rPr>
        <w:t xml:space="preserve">                                                    </w:t>
      </w:r>
    </w:p>
    <w:p w14:paraId="5A5031B3">
      <w:pPr>
        <w:snapToGrid w:val="0"/>
        <w:spacing w:line="360" w:lineRule="auto"/>
        <w:ind w:firstLine="5040" w:firstLineChars="2100"/>
        <w:rPr>
          <w:rFonts w:hint="eastAsia" w:ascii="仿宋_GB2312" w:hAnsi="仿宋" w:eastAsia="仿宋_GB2312" w:cs="仿宋_GB2312"/>
          <w:kern w:val="0"/>
          <w:sz w:val="24"/>
          <w:lang w:val="zh-CN"/>
        </w:rPr>
      </w:pPr>
    </w:p>
    <w:p w14:paraId="0BC9C6D7">
      <w:pPr>
        <w:snapToGrid w:val="0"/>
        <w:spacing w:line="360" w:lineRule="auto"/>
        <w:ind w:firstLine="5040" w:firstLineChars="2100"/>
        <w:rPr>
          <w:rFonts w:hint="eastAsia" w:ascii="仿宋_GB2312" w:hAnsi="仿宋" w:eastAsia="仿宋_GB2312" w:cs="仿宋_GB2312"/>
          <w:kern w:val="0"/>
          <w:sz w:val="24"/>
          <w:lang w:val="zh-CN"/>
        </w:rPr>
      </w:pPr>
    </w:p>
    <w:p w14:paraId="4068B227">
      <w:pPr>
        <w:snapToGrid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lang w:val="zh-CN"/>
        </w:rPr>
        <w:t>投标人名称(盖公章)：</w:t>
      </w:r>
    </w:p>
    <w:p w14:paraId="2F81E47C">
      <w:pPr>
        <w:snapToGrid w:val="0"/>
        <w:spacing w:line="360" w:lineRule="auto"/>
        <w:ind w:firstLine="5280" w:firstLineChars="220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13FFBD8E">
      <w:pPr>
        <w:widowControl/>
        <w:spacing w:line="360" w:lineRule="auto"/>
        <w:jc w:val="left"/>
        <w:rPr>
          <w:rFonts w:ascii="仿宋_GB2312" w:hAnsi="仿宋" w:eastAsia="仿宋_GB2312" w:cs="仿宋_GB2312"/>
          <w:kern w:val="0"/>
          <w:sz w:val="24"/>
          <w:lang w:val="zh-CN"/>
        </w:rPr>
        <w:sectPr>
          <w:pgSz w:w="11905" w:h="16838"/>
          <w:pgMar w:top="1134" w:right="1134" w:bottom="1134" w:left="1134" w:header="850" w:footer="850" w:gutter="0"/>
          <w:cols w:space="0" w:num="1"/>
          <w:titlePg/>
          <w:rtlGutter w:val="1"/>
          <w:docGrid w:linePitch="331" w:charSpace="0"/>
        </w:sectPr>
      </w:pPr>
    </w:p>
    <w:p w14:paraId="63391685">
      <w:pPr>
        <w:pStyle w:val="13"/>
        <w:spacing w:line="360" w:lineRule="auto"/>
        <w:jc w:val="left"/>
        <w:rPr>
          <w:rFonts w:hint="eastAsia" w:hAnsi="宋体" w:cs="宋体"/>
          <w:b/>
          <w:bCs w:val="0"/>
          <w:color w:val="auto"/>
          <w:sz w:val="28"/>
          <w:szCs w:val="28"/>
        </w:rPr>
      </w:pPr>
      <w:r>
        <w:rPr>
          <w:rFonts w:hint="eastAsia" w:ascii="宋体" w:hAnsi="宋体" w:eastAsia="宋体" w:cs="宋体"/>
          <w:b/>
          <w:bCs w:val="0"/>
          <w:color w:val="000000"/>
          <w:sz w:val="28"/>
          <w:szCs w:val="28"/>
          <w:lang w:val="en-US"/>
        </w:rPr>
        <w:t>4</w:t>
      </w:r>
      <w:r>
        <w:rPr>
          <w:rFonts w:hint="eastAsia" w:ascii="宋体" w:hAnsi="宋体" w:eastAsia="宋体" w:cs="宋体"/>
          <w:b/>
          <w:bCs w:val="0"/>
          <w:color w:val="000000"/>
          <w:sz w:val="28"/>
          <w:szCs w:val="28"/>
        </w:rPr>
        <w:t>. 开标一览表</w:t>
      </w:r>
      <w:r>
        <w:rPr>
          <w:rFonts w:hint="eastAsia" w:hAnsi="宋体" w:cs="宋体"/>
          <w:b/>
          <w:bCs w:val="0"/>
          <w:color w:val="000000"/>
          <w:sz w:val="28"/>
          <w:szCs w:val="28"/>
          <w:lang w:eastAsia="zh-CN"/>
        </w:rPr>
        <w:t>的</w:t>
      </w:r>
      <w:r>
        <w:rPr>
          <w:rFonts w:hint="eastAsia" w:ascii="宋体" w:hAnsi="宋体" w:eastAsia="宋体" w:cs="宋体"/>
          <w:b/>
          <w:bCs w:val="0"/>
          <w:color w:val="000000"/>
          <w:sz w:val="28"/>
          <w:szCs w:val="28"/>
        </w:rPr>
        <w:t>格式</w:t>
      </w:r>
      <w:r>
        <w:rPr>
          <w:rFonts w:hint="eastAsia" w:hAnsi="宋体" w:cs="宋体"/>
          <w:b/>
          <w:bCs w:val="0"/>
          <w:color w:val="000000"/>
          <w:sz w:val="28"/>
          <w:szCs w:val="28"/>
          <w:lang w:eastAsia="zh-CN"/>
        </w:rPr>
        <w:t>：</w:t>
      </w:r>
    </w:p>
    <w:p w14:paraId="28BA368B">
      <w:pPr>
        <w:pStyle w:val="13"/>
        <w:spacing w:line="360" w:lineRule="auto"/>
        <w:jc w:val="center"/>
        <w:rPr>
          <w:rFonts w:hint="eastAsia" w:eastAsia="宋体" w:cs="Times New Roman"/>
          <w:b/>
          <w:sz w:val="30"/>
          <w:szCs w:val="30"/>
        </w:rPr>
      </w:pPr>
      <w:r>
        <w:rPr>
          <w:rFonts w:hint="eastAsia" w:eastAsia="宋体" w:cs="Times New Roman"/>
          <w:b/>
          <w:sz w:val="30"/>
          <w:szCs w:val="30"/>
        </w:rPr>
        <w:t>开标一览表</w:t>
      </w:r>
      <w:r>
        <w:rPr>
          <w:rFonts w:hint="eastAsia" w:ascii="仿宋_GB2312" w:hAnsi="仿宋" w:eastAsia="仿宋_GB2312" w:cs="仿宋_GB2312"/>
          <w:b/>
          <w:kern w:val="0"/>
          <w:sz w:val="24"/>
          <w:lang w:val="zh-CN"/>
        </w:rPr>
        <w:t>(单位均为人民币</w:t>
      </w:r>
      <w:r>
        <w:rPr>
          <w:rFonts w:hint="eastAsia" w:ascii="仿宋_GB2312" w:hAnsi="仿宋" w:eastAsia="仿宋_GB2312" w:cs="仿宋_GB2312"/>
          <w:b/>
          <w:kern w:val="0"/>
          <w:sz w:val="24"/>
          <w:lang w:val="en-US" w:eastAsia="zh-CN"/>
        </w:rPr>
        <w:t>/</w:t>
      </w:r>
      <w:r>
        <w:rPr>
          <w:rFonts w:hint="eastAsia" w:ascii="仿宋_GB2312" w:hAnsi="仿宋" w:eastAsia="仿宋_GB2312" w:cs="仿宋_GB2312"/>
          <w:b/>
          <w:kern w:val="0"/>
          <w:sz w:val="24"/>
          <w:lang w:val="zh-CN"/>
        </w:rPr>
        <w:t>元)</w:t>
      </w:r>
    </w:p>
    <w:p w14:paraId="67A8C510">
      <w:pPr>
        <w:snapToGrid w:val="0"/>
        <w:spacing w:before="50" w:after="50" w:line="360" w:lineRule="auto"/>
        <w:rPr>
          <w:rFonts w:hint="eastAsia" w:ascii="宋体" w:hAnsi="宋体" w:eastAsia="宋体" w:cs="Times New Roman"/>
          <w:sz w:val="21"/>
          <w:szCs w:val="21"/>
        </w:rPr>
      </w:pPr>
    </w:p>
    <w:p w14:paraId="0AF1D4FC">
      <w:pPr>
        <w:snapToGrid w:val="0"/>
        <w:spacing w:before="50" w:after="50" w:line="360" w:lineRule="auto"/>
        <w:rPr>
          <w:rFonts w:hint="eastAsia" w:ascii="宋体" w:hAnsi="宋体" w:cs="Times New Roman"/>
          <w:sz w:val="21"/>
          <w:szCs w:val="21"/>
          <w:u w:val="none"/>
          <w:lang w:val="en-US" w:eastAsia="zh-CN"/>
        </w:rPr>
      </w:pPr>
      <w:r>
        <w:rPr>
          <w:rFonts w:hint="eastAsia" w:ascii="宋体" w:hAnsi="宋体" w:eastAsia="宋体" w:cs="Times New Roman"/>
          <w:sz w:val="21"/>
          <w:szCs w:val="21"/>
        </w:rPr>
        <w:t>项目名称：</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none"/>
          <w:lang w:eastAsia="zh-CN"/>
        </w:rPr>
        <w:t xml:space="preserve"> </w:t>
      </w:r>
      <w:r>
        <w:rPr>
          <w:rFonts w:hint="eastAsia" w:ascii="宋体" w:hAnsi="宋体" w:cs="Times New Roman"/>
          <w:sz w:val="21"/>
          <w:szCs w:val="21"/>
          <w:u w:val="none"/>
          <w:lang w:val="en-US" w:eastAsia="zh-CN"/>
        </w:rPr>
        <w:t xml:space="preserve">                      </w:t>
      </w:r>
    </w:p>
    <w:p w14:paraId="3801ADD6">
      <w:pPr>
        <w:snapToGrid w:val="0"/>
        <w:spacing w:before="50" w:after="50" w:line="360" w:lineRule="auto"/>
        <w:rPr>
          <w:rFonts w:hint="eastAsia" w:ascii="宋体" w:hAnsi="宋体" w:cs="Times New Roman"/>
          <w:sz w:val="21"/>
          <w:szCs w:val="21"/>
          <w:u w:val="none"/>
          <w:lang w:val="en-US" w:eastAsia="zh-CN"/>
        </w:rPr>
      </w:pPr>
      <w:r>
        <w:rPr>
          <w:rFonts w:hint="eastAsia" w:ascii="宋体" w:hAnsi="宋体" w:eastAsia="宋体" w:cs="Times New Roman"/>
          <w:sz w:val="21"/>
          <w:szCs w:val="21"/>
        </w:rPr>
        <w:t>项目编号：</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none"/>
          <w:lang w:eastAsia="zh-CN"/>
        </w:rPr>
        <w:t xml:space="preserve"> </w:t>
      </w:r>
      <w:r>
        <w:rPr>
          <w:rFonts w:hint="eastAsia" w:ascii="宋体" w:hAnsi="宋体" w:cs="Times New Roman"/>
          <w:sz w:val="21"/>
          <w:szCs w:val="21"/>
          <w:u w:val="none"/>
          <w:lang w:val="en-US" w:eastAsia="zh-CN"/>
        </w:rPr>
        <w:t xml:space="preserve">  </w:t>
      </w:r>
    </w:p>
    <w:p w14:paraId="544E93A1">
      <w:pPr>
        <w:snapToGrid w:val="0"/>
        <w:spacing w:before="50" w:after="50" w:line="360" w:lineRule="auto"/>
        <w:rPr>
          <w:rFonts w:hint="eastAsia" w:ascii="宋体" w:hAnsi="宋体" w:eastAsia="宋体" w:cs="Times New Roman"/>
          <w:sz w:val="21"/>
          <w:szCs w:val="21"/>
          <w:u w:val="single"/>
        </w:rPr>
      </w:pPr>
      <w:r>
        <w:rPr>
          <w:rFonts w:hint="eastAsia" w:ascii="宋体" w:hAnsi="宋体" w:cs="宋体"/>
          <w:bCs/>
          <w:color w:val="auto"/>
          <w:sz w:val="21"/>
          <w:szCs w:val="21"/>
        </w:rPr>
        <w:t>所投分标（如有则填写，无分标时填写“无”或者留空）：</w:t>
      </w:r>
      <w:r>
        <w:rPr>
          <w:rFonts w:hint="eastAsia" w:ascii="宋体" w:hAnsi="宋体" w:cs="宋体"/>
          <w:color w:val="auto"/>
          <w:sz w:val="21"/>
          <w:szCs w:val="21"/>
          <w:u w:val="single"/>
        </w:rPr>
        <w:t xml:space="preserve">           </w:t>
      </w:r>
      <w:r>
        <w:rPr>
          <w:rFonts w:hint="eastAsia" w:ascii="宋体" w:hAnsi="宋体" w:cs="Times New Roman"/>
          <w:sz w:val="21"/>
          <w:szCs w:val="21"/>
          <w:u w:val="none"/>
          <w:lang w:val="en-US" w:eastAsia="zh-CN"/>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1958"/>
        <w:gridCol w:w="1472"/>
      </w:tblGrid>
      <w:tr w14:paraId="0570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518BADEC">
            <w:pPr>
              <w:rPr>
                <w:rFonts w:hint="eastAsia" w:ascii="宋体" w:hAnsi="宋体" w:eastAsia="宋体" w:cs="Times New Roman"/>
                <w:szCs w:val="21"/>
              </w:rPr>
            </w:pPr>
            <w:r>
              <w:rPr>
                <w:rFonts w:hint="eastAsia" w:ascii="宋体" w:hAnsi="宋体" w:eastAsia="宋体" w:cs="Times New Roman"/>
                <w:szCs w:val="21"/>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3665E091">
            <w:pPr>
              <w:rPr>
                <w:rFonts w:hint="eastAsia" w:ascii="宋体" w:hAnsi="宋体" w:eastAsia="宋体" w:cs="Times New Roman"/>
                <w:szCs w:val="21"/>
              </w:rPr>
            </w:pPr>
            <w:r>
              <w:rPr>
                <w:rFonts w:hint="eastAsia" w:ascii="宋体" w:hAnsi="宋体" w:cs="Times New Roman"/>
                <w:szCs w:val="21"/>
                <w:lang w:eastAsia="zh-CN"/>
              </w:rPr>
              <w:t>标的</w:t>
            </w:r>
            <w:r>
              <w:rPr>
                <w:rFonts w:hint="eastAsia" w:ascii="宋体" w:hAnsi="宋体" w:eastAsia="宋体" w:cs="Times New Roman"/>
                <w:szCs w:val="21"/>
              </w:rPr>
              <w:t>名称</w:t>
            </w:r>
          </w:p>
        </w:tc>
        <w:tc>
          <w:tcPr>
            <w:tcW w:w="2232" w:type="dxa"/>
            <w:tcBorders>
              <w:top w:val="single" w:color="auto" w:sz="4" w:space="0"/>
              <w:left w:val="single" w:color="auto" w:sz="4" w:space="0"/>
              <w:bottom w:val="single" w:color="auto" w:sz="4" w:space="0"/>
              <w:right w:val="single" w:color="auto" w:sz="4" w:space="0"/>
            </w:tcBorders>
            <w:vAlign w:val="center"/>
          </w:tcPr>
          <w:p w14:paraId="2E4CAE6B">
            <w:pPr>
              <w:jc w:val="center"/>
              <w:rPr>
                <w:rFonts w:ascii="宋体" w:hAnsi="宋体" w:eastAsia="宋体" w:cs="Times New Roman"/>
                <w:szCs w:val="21"/>
                <w:lang w:val="en-US" w:eastAsia="zh-CN"/>
              </w:rPr>
            </w:pPr>
            <w:r>
              <w:rPr>
                <w:rFonts w:hint="eastAsia" w:ascii="宋体" w:hAnsi="宋体" w:cs="Times New Roman"/>
                <w:szCs w:val="21"/>
                <w:lang w:val="en-US" w:eastAsia="zh-CN"/>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4928AFBE">
            <w:pPr>
              <w:jc w:val="center"/>
              <w:rPr>
                <w:rFonts w:hint="eastAsia" w:ascii="宋体" w:hAnsi="宋体" w:eastAsia="宋体" w:cs="Times New Roman"/>
                <w:szCs w:val="21"/>
              </w:rPr>
            </w:pPr>
            <w:r>
              <w:rPr>
                <w:rFonts w:hint="eastAsia" w:ascii="宋体" w:hAnsi="宋体" w:eastAsia="宋体" w:cs="Times New Roman"/>
                <w:szCs w:val="21"/>
              </w:rPr>
              <w:t>数量</w:t>
            </w:r>
            <w:r>
              <w:rPr>
                <w:rFonts w:hint="eastAsia" w:ascii="宋体" w:hAnsi="宋体" w:cs="Times New Roman"/>
                <w:szCs w:val="21"/>
                <w:lang w:eastAsia="zh-CN"/>
              </w:rPr>
              <w:t>及单位</w:t>
            </w:r>
            <w:r>
              <w:rPr>
                <w:rFonts w:hint="eastAsia" w:ascii="宋体" w:hAnsi="宋体" w:eastAsia="宋体" w:cs="Times New Roman"/>
                <w:szCs w:val="21"/>
              </w:rPr>
              <w:t>①</w:t>
            </w:r>
          </w:p>
        </w:tc>
        <w:tc>
          <w:tcPr>
            <w:tcW w:w="1260" w:type="dxa"/>
            <w:tcBorders>
              <w:top w:val="single" w:color="auto" w:sz="4" w:space="0"/>
              <w:left w:val="single" w:color="auto" w:sz="4" w:space="0"/>
              <w:bottom w:val="single" w:color="auto" w:sz="4" w:space="0"/>
              <w:right w:val="single" w:color="auto" w:sz="4" w:space="0"/>
            </w:tcBorders>
            <w:vAlign w:val="center"/>
          </w:tcPr>
          <w:p w14:paraId="641F083B">
            <w:pPr>
              <w:jc w:val="center"/>
              <w:rPr>
                <w:rFonts w:hint="eastAsia" w:ascii="宋体" w:hAnsi="宋体" w:eastAsia="宋体" w:cs="Times New Roman"/>
                <w:szCs w:val="21"/>
              </w:rPr>
            </w:pPr>
            <w:r>
              <w:rPr>
                <w:rFonts w:hint="eastAsia" w:ascii="宋体" w:hAnsi="宋体" w:eastAsia="宋体" w:cs="Times New Roman"/>
                <w:szCs w:val="21"/>
              </w:rPr>
              <w:t>单价(元)②</w:t>
            </w:r>
          </w:p>
        </w:tc>
        <w:tc>
          <w:tcPr>
            <w:tcW w:w="1958" w:type="dxa"/>
            <w:tcBorders>
              <w:top w:val="single" w:color="auto" w:sz="4" w:space="0"/>
              <w:left w:val="single" w:color="auto" w:sz="4" w:space="0"/>
              <w:bottom w:val="single" w:color="auto" w:sz="4" w:space="0"/>
              <w:right w:val="single" w:color="auto" w:sz="4" w:space="0"/>
            </w:tcBorders>
            <w:vAlign w:val="center"/>
          </w:tcPr>
          <w:p w14:paraId="082D2338">
            <w:pPr>
              <w:jc w:val="center"/>
              <w:rPr>
                <w:rFonts w:hint="eastAsia" w:ascii="宋体" w:hAnsi="宋体" w:eastAsia="宋体" w:cs="Times New Roman"/>
                <w:szCs w:val="21"/>
              </w:rPr>
            </w:pPr>
            <w:r>
              <w:rPr>
                <w:rFonts w:hint="eastAsia" w:ascii="宋体" w:hAnsi="宋体" w:eastAsia="宋体" w:cs="Times New Roman"/>
                <w:szCs w:val="21"/>
              </w:rPr>
              <w:t>单项合价（元）</w:t>
            </w:r>
          </w:p>
          <w:p w14:paraId="2BCE14A3">
            <w:pPr>
              <w:spacing w:line="360" w:lineRule="auto"/>
              <w:jc w:val="center"/>
              <w:rPr>
                <w:rFonts w:hint="eastAsia" w:ascii="宋体" w:hAnsi="宋体" w:eastAsia="宋体" w:cs="Times New Roman"/>
                <w:szCs w:val="21"/>
              </w:rPr>
            </w:pPr>
            <w:r>
              <w:rPr>
                <w:rFonts w:hint="eastAsia" w:ascii="宋体" w:hAnsi="宋体" w:eastAsia="宋体" w:cs="Times New Roman"/>
                <w:szCs w:val="21"/>
              </w:rPr>
              <w:t>③＝①×②</w:t>
            </w:r>
          </w:p>
        </w:tc>
        <w:tc>
          <w:tcPr>
            <w:tcW w:w="1472" w:type="dxa"/>
            <w:tcBorders>
              <w:top w:val="single" w:color="auto" w:sz="4" w:space="0"/>
              <w:left w:val="single" w:color="auto" w:sz="4" w:space="0"/>
              <w:bottom w:val="single" w:color="auto" w:sz="4" w:space="0"/>
              <w:right w:val="single" w:color="auto" w:sz="4" w:space="0"/>
            </w:tcBorders>
            <w:vAlign w:val="center"/>
          </w:tcPr>
          <w:p w14:paraId="0745F3EA">
            <w:pPr>
              <w:jc w:val="center"/>
              <w:rPr>
                <w:rFonts w:hint="eastAsia" w:ascii="宋体" w:hAnsi="宋体" w:eastAsia="宋体" w:cs="Times New Roman"/>
                <w:szCs w:val="21"/>
              </w:rPr>
            </w:pPr>
            <w:r>
              <w:rPr>
                <w:rFonts w:hint="eastAsia" w:ascii="宋体" w:hAnsi="宋体" w:cs="Times New Roman"/>
                <w:szCs w:val="21"/>
                <w:lang w:eastAsia="zh-CN"/>
              </w:rPr>
              <w:t>供应商名称及地址</w:t>
            </w:r>
          </w:p>
        </w:tc>
      </w:tr>
      <w:tr w14:paraId="4EC2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14:paraId="2195FC9F">
            <w:pPr>
              <w:jc w:val="center"/>
              <w:rPr>
                <w:rFonts w:hint="eastAsia" w:ascii="宋体" w:hAnsi="宋体" w:eastAsia="宋体" w:cs="Times New Roman"/>
                <w:szCs w:val="21"/>
              </w:rPr>
            </w:pPr>
            <w:r>
              <w:rPr>
                <w:rFonts w:hint="eastAsia" w:ascii="宋体" w:hAnsi="宋体" w:eastAsia="宋体" w:cs="Times New Roman"/>
                <w:szCs w:val="21"/>
              </w:rPr>
              <w:t>1</w:t>
            </w:r>
          </w:p>
        </w:tc>
        <w:tc>
          <w:tcPr>
            <w:tcW w:w="1092" w:type="dxa"/>
            <w:tcBorders>
              <w:top w:val="single" w:color="auto" w:sz="4" w:space="0"/>
              <w:left w:val="single" w:color="auto" w:sz="4" w:space="0"/>
              <w:bottom w:val="single" w:color="auto" w:sz="4" w:space="0"/>
              <w:right w:val="single" w:color="auto" w:sz="4" w:space="0"/>
            </w:tcBorders>
            <w:vAlign w:val="center"/>
          </w:tcPr>
          <w:p w14:paraId="04150513">
            <w:pPr>
              <w:rPr>
                <w:rFonts w:hint="eastAsia" w:ascii="宋体" w:hAnsi="宋体" w:eastAsia="宋体" w:cs="Times New Roman"/>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5B435BCB">
            <w:pPr>
              <w:rPr>
                <w:rFonts w:hint="eastAsia" w:ascii="宋体" w:hAnsi="宋体" w:eastAsia="宋体" w:cs="Times New Roman"/>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7C2119">
            <w:pPr>
              <w:rPr>
                <w:rFonts w:hint="eastAsia"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A328AB">
            <w:pPr>
              <w:rPr>
                <w:rFonts w:hint="eastAsia" w:ascii="宋体" w:hAnsi="宋体" w:eastAsia="宋体" w:cs="Times New Roman"/>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45BD8A61">
            <w:pPr>
              <w:rPr>
                <w:rFonts w:hint="eastAsia" w:ascii="宋体" w:hAnsi="宋体" w:eastAsia="宋体" w:cs="Times New Roman"/>
                <w:szCs w:val="21"/>
              </w:rPr>
            </w:pPr>
          </w:p>
        </w:tc>
        <w:tc>
          <w:tcPr>
            <w:tcW w:w="1472" w:type="dxa"/>
            <w:tcBorders>
              <w:top w:val="single" w:color="auto" w:sz="4" w:space="0"/>
              <w:left w:val="single" w:color="auto" w:sz="4" w:space="0"/>
              <w:bottom w:val="single" w:color="auto" w:sz="4" w:space="0"/>
              <w:right w:val="single" w:color="auto" w:sz="4" w:space="0"/>
            </w:tcBorders>
            <w:vAlign w:val="center"/>
          </w:tcPr>
          <w:p w14:paraId="36B804C7">
            <w:pPr>
              <w:rPr>
                <w:rFonts w:hint="eastAsia" w:ascii="宋体" w:hAnsi="宋体" w:eastAsia="宋体" w:cs="Times New Roman"/>
                <w:szCs w:val="21"/>
              </w:rPr>
            </w:pPr>
          </w:p>
        </w:tc>
      </w:tr>
      <w:tr w14:paraId="61F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7C32ADC7">
            <w:pPr>
              <w:jc w:val="center"/>
              <w:rPr>
                <w:rFonts w:hint="eastAsia" w:ascii="宋体" w:hAnsi="宋体" w:eastAsia="宋体" w:cs="Times New Roman"/>
                <w:szCs w:val="21"/>
              </w:rPr>
            </w:pPr>
            <w:r>
              <w:rPr>
                <w:rFonts w:hint="eastAsia" w:ascii="宋体" w:hAnsi="宋体" w:eastAsia="宋体" w:cs="Times New Roman"/>
                <w:szCs w:val="21"/>
              </w:rPr>
              <w:t>2</w:t>
            </w:r>
          </w:p>
        </w:tc>
        <w:tc>
          <w:tcPr>
            <w:tcW w:w="1092" w:type="dxa"/>
            <w:tcBorders>
              <w:top w:val="single" w:color="auto" w:sz="4" w:space="0"/>
              <w:left w:val="single" w:color="auto" w:sz="4" w:space="0"/>
              <w:bottom w:val="single" w:color="auto" w:sz="4" w:space="0"/>
              <w:right w:val="single" w:color="auto" w:sz="4" w:space="0"/>
            </w:tcBorders>
            <w:vAlign w:val="center"/>
          </w:tcPr>
          <w:p w14:paraId="12704221">
            <w:pPr>
              <w:rPr>
                <w:rFonts w:hint="eastAsia" w:ascii="宋体" w:hAnsi="宋体" w:eastAsia="宋体" w:cs="Times New Roman"/>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701C3950">
            <w:pPr>
              <w:rPr>
                <w:rFonts w:hint="eastAsia" w:ascii="宋体" w:hAnsi="宋体" w:eastAsia="宋体" w:cs="Times New Roman"/>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40EF255">
            <w:pPr>
              <w:rPr>
                <w:rFonts w:hint="eastAsia"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0DEA6D0">
            <w:pPr>
              <w:rPr>
                <w:rFonts w:hint="eastAsia" w:ascii="宋体" w:hAnsi="宋体" w:eastAsia="宋体" w:cs="Times New Roman"/>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4EAC528C">
            <w:pPr>
              <w:rPr>
                <w:rFonts w:hint="eastAsia" w:ascii="宋体" w:hAnsi="宋体" w:eastAsia="宋体" w:cs="Times New Roman"/>
                <w:szCs w:val="21"/>
              </w:rPr>
            </w:pPr>
          </w:p>
        </w:tc>
        <w:tc>
          <w:tcPr>
            <w:tcW w:w="1472" w:type="dxa"/>
            <w:tcBorders>
              <w:top w:val="single" w:color="auto" w:sz="4" w:space="0"/>
              <w:left w:val="single" w:color="auto" w:sz="4" w:space="0"/>
              <w:bottom w:val="single" w:color="auto" w:sz="4" w:space="0"/>
              <w:right w:val="single" w:color="auto" w:sz="4" w:space="0"/>
            </w:tcBorders>
            <w:vAlign w:val="center"/>
          </w:tcPr>
          <w:p w14:paraId="2C342E63">
            <w:pPr>
              <w:rPr>
                <w:rFonts w:hint="eastAsia" w:ascii="宋体" w:hAnsi="宋体" w:eastAsia="宋体" w:cs="Times New Roman"/>
                <w:szCs w:val="21"/>
              </w:rPr>
            </w:pPr>
          </w:p>
        </w:tc>
      </w:tr>
      <w:tr w14:paraId="0C22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vAlign w:val="center"/>
          </w:tcPr>
          <w:p w14:paraId="10024743">
            <w:pPr>
              <w:rPr>
                <w:rFonts w:ascii="宋体" w:hAnsi="宋体" w:eastAsia="宋体" w:cs="Times New Roman"/>
                <w:szCs w:val="21"/>
                <w:lang w:val="en-US" w:eastAsia="zh-CN"/>
              </w:rPr>
            </w:pPr>
            <w:r>
              <w:rPr>
                <w:rFonts w:hint="eastAsia" w:ascii="宋体" w:hAnsi="宋体" w:eastAsia="宋体" w:cs="Times New Roman"/>
                <w:szCs w:val="21"/>
              </w:rPr>
              <w:t>...</w:t>
            </w:r>
          </w:p>
        </w:tc>
        <w:tc>
          <w:tcPr>
            <w:tcW w:w="1092" w:type="dxa"/>
            <w:tcBorders>
              <w:top w:val="single" w:color="auto" w:sz="4" w:space="0"/>
              <w:left w:val="single" w:color="auto" w:sz="4" w:space="0"/>
              <w:bottom w:val="single" w:color="auto" w:sz="4" w:space="0"/>
              <w:right w:val="single" w:color="auto" w:sz="4" w:space="0"/>
            </w:tcBorders>
            <w:vAlign w:val="center"/>
          </w:tcPr>
          <w:p w14:paraId="498B3D6F">
            <w:pPr>
              <w:rPr>
                <w:rFonts w:hint="eastAsia" w:ascii="宋体" w:hAnsi="宋体" w:eastAsia="宋体" w:cs="Times New Roman"/>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2F59E952">
            <w:pPr>
              <w:rPr>
                <w:rFonts w:hint="eastAsia" w:ascii="宋体" w:hAnsi="宋体" w:eastAsia="宋体" w:cs="Times New Roman"/>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A820DB0">
            <w:pPr>
              <w:rPr>
                <w:rFonts w:hint="eastAsia"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3EF2EF8">
            <w:pPr>
              <w:rPr>
                <w:rFonts w:hint="eastAsia" w:ascii="宋体" w:hAnsi="宋体" w:eastAsia="宋体" w:cs="Times New Roman"/>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753F4B53">
            <w:pPr>
              <w:rPr>
                <w:rFonts w:hint="eastAsia" w:ascii="宋体" w:hAnsi="宋体" w:eastAsia="宋体" w:cs="Times New Roman"/>
                <w:szCs w:val="21"/>
              </w:rPr>
            </w:pPr>
          </w:p>
        </w:tc>
        <w:tc>
          <w:tcPr>
            <w:tcW w:w="1472" w:type="dxa"/>
            <w:tcBorders>
              <w:top w:val="single" w:color="auto" w:sz="4" w:space="0"/>
              <w:left w:val="single" w:color="auto" w:sz="4" w:space="0"/>
              <w:bottom w:val="single" w:color="auto" w:sz="4" w:space="0"/>
              <w:right w:val="single" w:color="auto" w:sz="4" w:space="0"/>
            </w:tcBorders>
            <w:vAlign w:val="center"/>
          </w:tcPr>
          <w:p w14:paraId="5D47D5CA">
            <w:pPr>
              <w:rPr>
                <w:rFonts w:hint="eastAsia" w:ascii="宋体" w:hAnsi="宋体" w:eastAsia="宋体" w:cs="Times New Roman"/>
                <w:szCs w:val="21"/>
              </w:rPr>
            </w:pPr>
          </w:p>
        </w:tc>
      </w:tr>
      <w:tr w14:paraId="734B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62B24482">
            <w:pPr>
              <w:jc w:val="left"/>
              <w:rPr>
                <w:rFonts w:hint="eastAsia" w:ascii="宋体" w:hAnsi="宋体" w:eastAsia="宋体" w:cs="Times New Roman"/>
                <w:szCs w:val="21"/>
              </w:rPr>
            </w:pPr>
            <w:r>
              <w:rPr>
                <w:rFonts w:hint="eastAsia" w:hAnsi="宋体" w:cs="宋体"/>
                <w:color w:val="auto"/>
                <w:szCs w:val="21"/>
                <w:lang w:eastAsia="zh-CN"/>
              </w:rPr>
              <w:t>投标总</w:t>
            </w:r>
            <w:r>
              <w:rPr>
                <w:rFonts w:hint="eastAsia" w:ascii="宋体" w:hAnsi="宋体" w:cs="宋体"/>
                <w:color w:val="auto"/>
                <w:szCs w:val="21"/>
              </w:rPr>
              <w:t>报价</w:t>
            </w:r>
            <w:r>
              <w:rPr>
                <w:rFonts w:hint="eastAsia" w:ascii="宋体" w:hAnsi="宋体" w:eastAsia="宋体" w:cs="Times New Roman"/>
                <w:szCs w:val="21"/>
              </w:rPr>
              <w:t>（包含税费等所有费用）：</w:t>
            </w:r>
            <w:r>
              <w:rPr>
                <w:rFonts w:hint="eastAsia" w:ascii="宋体" w:hAnsi="宋体" w:cs="宋体"/>
                <w:color w:val="auto"/>
                <w:szCs w:val="21"/>
              </w:rPr>
              <w:t xml:space="preserve">（大写）人民币 </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eastAsia="zh-CN"/>
              </w:rPr>
              <w:t>小写</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tc>
      </w:tr>
      <w:tr w14:paraId="3CA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46ED907D">
            <w:pPr>
              <w:jc w:val="both"/>
              <w:rPr>
                <w:rFonts w:hint="eastAsia" w:ascii="宋体" w:hAnsi="宋体" w:cs="Times New Roman"/>
                <w:szCs w:val="21"/>
                <w:lang w:eastAsia="zh-CN"/>
              </w:rPr>
            </w:pPr>
            <w:r>
              <w:rPr>
                <w:rFonts w:hint="eastAsia" w:ascii="宋体" w:hAnsi="宋体" w:cs="Times New Roman"/>
                <w:szCs w:val="21"/>
                <w:lang w:eastAsia="zh-CN"/>
              </w:rPr>
              <w:t>服务期：</w:t>
            </w:r>
          </w:p>
        </w:tc>
      </w:tr>
    </w:tbl>
    <w:p w14:paraId="42655FAD">
      <w:pPr>
        <w:snapToGrid w:val="0"/>
        <w:spacing w:before="50" w:after="50"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注： </w:t>
      </w:r>
    </w:p>
    <w:p w14:paraId="0A0A1CD1">
      <w:pPr>
        <w:snapToGrid w:val="0"/>
        <w:spacing w:before="50" w:after="50"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 投标人需按本表格式填写，不得自行更改，也不得留空（</w:t>
      </w:r>
      <w:r>
        <w:rPr>
          <w:rFonts w:hint="eastAsia" w:ascii="宋体" w:hAnsi="宋体" w:eastAsia="宋体" w:cs="宋体"/>
          <w:sz w:val="21"/>
          <w:szCs w:val="21"/>
        </w:rPr>
        <w:t>备注</w:t>
      </w:r>
      <w:r>
        <w:rPr>
          <w:rFonts w:hint="eastAsia" w:ascii="宋体" w:hAnsi="宋体" w:cs="宋体"/>
          <w:sz w:val="21"/>
          <w:szCs w:val="21"/>
          <w:lang w:eastAsia="zh-CN"/>
        </w:rPr>
        <w:t>栏</w:t>
      </w:r>
      <w:r>
        <w:rPr>
          <w:rFonts w:hint="eastAsia" w:ascii="宋体" w:hAnsi="宋体" w:eastAsia="宋体" w:cs="宋体"/>
          <w:sz w:val="21"/>
          <w:szCs w:val="21"/>
          <w:lang w:eastAsia="zh-CN"/>
        </w:rPr>
        <w:t>除外</w:t>
      </w:r>
      <w:r>
        <w:rPr>
          <w:rFonts w:hint="eastAsia" w:ascii="宋体" w:hAnsi="宋体" w:eastAsia="宋体" w:cs="宋体"/>
          <w:kern w:val="0"/>
          <w:sz w:val="21"/>
          <w:szCs w:val="21"/>
          <w:lang w:val="zh-CN"/>
        </w:rPr>
        <w:t>）, 如有多分标，按分标分别提供开标一览表，必须加盖投标人有效公章，</w:t>
      </w:r>
      <w:r>
        <w:rPr>
          <w:rFonts w:hint="eastAsia" w:ascii="宋体" w:hAnsi="宋体" w:eastAsia="宋体" w:cs="宋体"/>
          <w:b/>
          <w:kern w:val="0"/>
          <w:sz w:val="21"/>
          <w:szCs w:val="21"/>
          <w:lang w:val="zh-CN"/>
        </w:rPr>
        <w:t>否则其投标作无效标处理。</w:t>
      </w:r>
    </w:p>
    <w:p w14:paraId="5884BED3">
      <w:pPr>
        <w:snapToGrid w:val="0"/>
        <w:spacing w:before="50" w:after="50"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2、本表内容均不能涂改，</w:t>
      </w:r>
      <w:r>
        <w:rPr>
          <w:rFonts w:hint="eastAsia" w:ascii="宋体" w:hAnsi="宋体" w:eastAsia="宋体" w:cs="宋体"/>
          <w:b/>
          <w:kern w:val="0"/>
          <w:sz w:val="21"/>
          <w:szCs w:val="21"/>
          <w:lang w:val="zh-CN"/>
        </w:rPr>
        <w:t>否则其投标作无效标处理。</w:t>
      </w:r>
    </w:p>
    <w:p w14:paraId="2E5E74CC">
      <w:pPr>
        <w:snapToGrid w:val="0"/>
        <w:spacing w:before="50" w:after="50" w:line="360" w:lineRule="auto"/>
        <w:ind w:firstLine="420" w:firstLineChars="200"/>
        <w:jc w:val="left"/>
        <w:rPr>
          <w:rFonts w:hint="eastAsia" w:ascii="宋体" w:hAnsi="宋体" w:eastAsia="宋体" w:cs="宋体"/>
          <w:b/>
          <w:kern w:val="0"/>
          <w:sz w:val="21"/>
          <w:szCs w:val="21"/>
          <w:lang w:val="zh-CN"/>
        </w:rPr>
      </w:pPr>
      <w:r>
        <w:rPr>
          <w:rFonts w:hint="eastAsia" w:ascii="宋体" w:hAnsi="宋体" w:eastAsia="宋体" w:cs="宋体"/>
          <w:kern w:val="0"/>
          <w:sz w:val="21"/>
          <w:szCs w:val="21"/>
          <w:lang w:val="zh-CN"/>
        </w:rPr>
        <w:t>3、如为联合体投标，“投标人名称”处必须列明联合体各方名称，并标注联合体牵头人名称，且盖章处须加盖联合体各方公章，</w:t>
      </w:r>
      <w:r>
        <w:rPr>
          <w:rFonts w:hint="eastAsia" w:ascii="宋体" w:hAnsi="宋体" w:eastAsia="宋体" w:cs="宋体"/>
          <w:b/>
          <w:kern w:val="0"/>
          <w:sz w:val="21"/>
          <w:szCs w:val="21"/>
          <w:lang w:val="zh-CN"/>
        </w:rPr>
        <w:t>否则其投标作无效标处理。</w:t>
      </w:r>
    </w:p>
    <w:p w14:paraId="4AD66575">
      <w:pPr>
        <w:snapToGri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w:t>
      </w:r>
      <w:r>
        <w:rPr>
          <w:rFonts w:hint="eastAsia" w:ascii="宋体" w:hAnsi="宋体" w:cs="宋体"/>
          <w:kern w:val="0"/>
          <w:sz w:val="21"/>
          <w:szCs w:val="21"/>
          <w:lang w:val="en-US" w:eastAsia="zh-CN"/>
        </w:rPr>
        <w:t>请</w:t>
      </w:r>
      <w:r>
        <w:rPr>
          <w:rFonts w:hint="eastAsia" w:ascii="宋体" w:hAnsi="宋体" w:eastAsia="宋体" w:cs="宋体"/>
          <w:color w:val="auto"/>
          <w:sz w:val="21"/>
          <w:szCs w:val="21"/>
        </w:rPr>
        <w:t>根据所投</w:t>
      </w:r>
      <w:r>
        <w:rPr>
          <w:rFonts w:hint="eastAsia" w:hAnsi="宋体" w:cs="宋体"/>
          <w:color w:val="auto"/>
          <w:sz w:val="21"/>
          <w:szCs w:val="21"/>
          <w:lang w:eastAsia="zh-CN"/>
        </w:rPr>
        <w:t>服务内容</w:t>
      </w:r>
      <w:r>
        <w:rPr>
          <w:rFonts w:hint="eastAsia" w:ascii="宋体" w:hAnsi="宋体" w:eastAsia="宋体" w:cs="宋体"/>
          <w:color w:val="auto"/>
          <w:sz w:val="21"/>
          <w:szCs w:val="21"/>
        </w:rPr>
        <w:t>，</w:t>
      </w:r>
      <w:r>
        <w:rPr>
          <w:rFonts w:hint="eastAsia" w:ascii="宋体" w:hAnsi="宋体" w:eastAsia="宋体" w:cs="宋体"/>
          <w:b w:val="0"/>
          <w:color w:val="auto"/>
          <w:sz w:val="21"/>
          <w:szCs w:val="21"/>
        </w:rPr>
        <w:t>逐条对应</w:t>
      </w:r>
      <w:r>
        <w:rPr>
          <w:rFonts w:hint="eastAsia" w:ascii="宋体" w:hAnsi="宋体" w:eastAsia="宋体" w:cs="宋体"/>
          <w:color w:val="auto"/>
          <w:sz w:val="21"/>
          <w:szCs w:val="21"/>
        </w:rPr>
        <w:t>本项目招标文件“第二章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w:t>
      </w:r>
      <w:r>
        <w:rPr>
          <w:rFonts w:hint="eastAsia" w:hAnsi="宋体" w:cs="宋体"/>
          <w:color w:val="auto"/>
          <w:sz w:val="21"/>
          <w:szCs w:val="21"/>
          <w:lang w:eastAsia="zh-CN"/>
        </w:rPr>
        <w:t>服务要求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w:t>
      </w:r>
      <w:r>
        <w:rPr>
          <w:rFonts w:hint="eastAsia" w:hAnsi="宋体" w:cs="宋体"/>
          <w:color w:val="auto"/>
          <w:sz w:val="21"/>
          <w:szCs w:val="21"/>
          <w:lang w:eastAsia="zh-CN"/>
        </w:rPr>
        <w:t>内容</w:t>
      </w:r>
      <w:r>
        <w:rPr>
          <w:rFonts w:hint="eastAsia" w:ascii="宋体" w:hAnsi="宋体" w:eastAsia="宋体" w:cs="宋体"/>
          <w:color w:val="auto"/>
          <w:sz w:val="21"/>
          <w:szCs w:val="21"/>
        </w:rPr>
        <w:t>详细填写相应的具体内容。</w:t>
      </w:r>
    </w:p>
    <w:p w14:paraId="2B13DB43">
      <w:pPr>
        <w:snapToGri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5、特别提示：采购代理机构将对项目名称和项目编号，中标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lang w:val="zh-CN"/>
        </w:rPr>
        <w:t>名称、地址和中标金额，主要中标标的名称、服务范围、服务要求、服务时间、服务标准等予以公示。</w:t>
      </w:r>
    </w:p>
    <w:p w14:paraId="09C072FD">
      <w:pPr>
        <w:snapToGri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CED11A1">
      <w:pPr>
        <w:pStyle w:val="10"/>
        <w:spacing w:line="360" w:lineRule="auto"/>
        <w:rPr>
          <w:rFonts w:hint="eastAsia" w:ascii="宋体" w:hAnsi="宋体" w:eastAsia="宋体" w:cs="宋体"/>
          <w:szCs w:val="21"/>
          <w:lang w:val="zh-CN"/>
        </w:rPr>
      </w:pPr>
    </w:p>
    <w:p w14:paraId="139EDABB">
      <w:pPr>
        <w:snapToGrid w:val="0"/>
        <w:spacing w:line="360" w:lineRule="auto"/>
        <w:ind w:firstLine="5670" w:firstLineChars="2700"/>
        <w:rPr>
          <w:rFonts w:hint="eastAsia" w:ascii="宋体" w:hAnsi="宋体" w:eastAsia="宋体" w:cs="宋体"/>
          <w:kern w:val="0"/>
          <w:sz w:val="21"/>
          <w:szCs w:val="21"/>
        </w:rPr>
      </w:pPr>
      <w:r>
        <w:rPr>
          <w:rFonts w:hint="eastAsia" w:ascii="宋体" w:hAnsi="宋体" w:eastAsia="宋体" w:cs="宋体"/>
          <w:kern w:val="0"/>
          <w:sz w:val="21"/>
          <w:szCs w:val="21"/>
          <w:lang w:val="zh-CN"/>
        </w:rPr>
        <w:t>投标人名称(盖公章)：</w:t>
      </w:r>
    </w:p>
    <w:p w14:paraId="148415D5">
      <w:pPr>
        <w:snapToGrid w:val="0"/>
        <w:spacing w:line="360" w:lineRule="auto"/>
        <w:ind w:firstLine="5670" w:firstLineChars="270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 xml:space="preserve">：  年  </w:t>
      </w:r>
      <w:r>
        <w:rPr>
          <w:rFonts w:hint="eastAsia" w:ascii="宋体" w:hAnsi="宋体" w:eastAsia="宋体" w:cs="宋体"/>
          <w:kern w:val="0"/>
          <w:sz w:val="21"/>
          <w:szCs w:val="21"/>
          <w:lang w:val="zh-CN"/>
        </w:rPr>
        <w:t>月</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日</w:t>
      </w:r>
    </w:p>
    <w:p w14:paraId="362E0FFE">
      <w:pPr>
        <w:widowControl/>
        <w:jc w:val="left"/>
        <w:rPr>
          <w:rFonts w:hint="eastAsia" w:ascii="宋体" w:hAnsi="宋体" w:eastAsia="宋体" w:cs="宋体"/>
          <w:color w:val="000000"/>
          <w:sz w:val="21"/>
          <w:szCs w:val="21"/>
        </w:rPr>
        <w:sectPr>
          <w:pgSz w:w="11905" w:h="16838"/>
          <w:pgMar w:top="1134" w:right="1134" w:bottom="1134" w:left="1134" w:header="850" w:footer="850" w:gutter="0"/>
          <w:cols w:space="0" w:num="1"/>
          <w:titlePg/>
          <w:rtlGutter w:val="1"/>
          <w:docGrid w:linePitch="331" w:charSpace="0"/>
        </w:sectPr>
      </w:pPr>
    </w:p>
    <w:p w14:paraId="719CC053">
      <w:pPr>
        <w:snapToGrid w:val="0"/>
        <w:spacing w:before="120" w:beforeLines="50" w:after="50"/>
        <w:jc w:val="center"/>
        <w:outlineLvl w:val="1"/>
        <w:rPr>
          <w:rFonts w:ascii="宋体" w:hAnsi="宋体" w:eastAsia="宋体" w:cs="Times New Roman"/>
          <w:b/>
          <w:bCs/>
          <w:color w:val="000000"/>
          <w:sz w:val="28"/>
          <w:szCs w:val="28"/>
        </w:rPr>
      </w:pPr>
      <w:bookmarkStart w:id="386" w:name="_Toc2783"/>
      <w:r>
        <w:rPr>
          <w:rFonts w:hint="eastAsia" w:ascii="宋体" w:hAnsi="宋体" w:eastAsia="宋体" w:cs="Times New Roman"/>
          <w:b/>
          <w:bCs/>
          <w:color w:val="000000"/>
          <w:sz w:val="28"/>
          <w:szCs w:val="28"/>
        </w:rPr>
        <w:t>第</w:t>
      </w:r>
      <w:r>
        <w:rPr>
          <w:rFonts w:hint="eastAsia" w:ascii="宋体" w:hAnsi="宋体" w:cs="Times New Roman"/>
          <w:b/>
          <w:bCs/>
          <w:color w:val="000000"/>
          <w:sz w:val="28"/>
          <w:szCs w:val="28"/>
          <w:lang w:val="en-US" w:eastAsia="zh-CN"/>
        </w:rPr>
        <w:t>四</w:t>
      </w:r>
      <w:r>
        <w:rPr>
          <w:rFonts w:hint="eastAsia" w:ascii="宋体" w:hAnsi="宋体" w:eastAsia="宋体" w:cs="Times New Roman"/>
          <w:b/>
          <w:bCs/>
          <w:color w:val="000000"/>
          <w:sz w:val="28"/>
          <w:szCs w:val="28"/>
        </w:rPr>
        <w:t>节 其他文书、文件格式</w:t>
      </w:r>
      <w:bookmarkEnd w:id="386"/>
    </w:p>
    <w:p w14:paraId="2E4040EE">
      <w:pPr>
        <w:pStyle w:val="13"/>
        <w:jc w:val="center"/>
        <w:rPr>
          <w:rFonts w:hint="eastAsia" w:ascii="Times New Roman" w:hAnsi="Times New Roman" w:eastAsia="宋体" w:cs="Times New Roman"/>
          <w:b/>
          <w:sz w:val="30"/>
          <w:szCs w:val="30"/>
        </w:rPr>
      </w:pPr>
    </w:p>
    <w:p w14:paraId="70DEE911">
      <w:pPr>
        <w:pStyle w:val="13"/>
        <w:jc w:val="left"/>
        <w:rPr>
          <w:rFonts w:hint="eastAsia" w:ascii="Times New Roman" w:hAnsi="Times New Roman" w:eastAsia="宋体" w:cs="Times New Roman"/>
          <w:b/>
          <w:sz w:val="30"/>
          <w:szCs w:val="30"/>
        </w:rPr>
      </w:pPr>
      <w:r>
        <w:rPr>
          <w:rFonts w:hint="eastAsia" w:ascii="宋体" w:hAnsi="宋体" w:cs="宋体"/>
          <w:b/>
          <w:color w:val="auto"/>
          <w:sz w:val="28"/>
          <w:szCs w:val="28"/>
          <w:lang w:val="en-US" w:eastAsia="zh-CN"/>
        </w:rPr>
        <w:t>1.</w:t>
      </w:r>
      <w:r>
        <w:rPr>
          <w:rFonts w:hint="eastAsia" w:ascii="宋体" w:hAnsi="宋体" w:cs="宋体"/>
          <w:b/>
          <w:color w:val="auto"/>
          <w:sz w:val="28"/>
          <w:szCs w:val="28"/>
        </w:rPr>
        <w:t>中小企业声明函</w:t>
      </w:r>
      <w:r>
        <w:rPr>
          <w:rFonts w:hint="eastAsia" w:ascii="宋体" w:hAnsi="宋体" w:cs="宋体"/>
          <w:b/>
          <w:color w:val="auto"/>
          <w:sz w:val="28"/>
          <w:szCs w:val="28"/>
          <w:lang w:eastAsia="zh-CN"/>
        </w:rPr>
        <w:t>的格式：</w:t>
      </w:r>
    </w:p>
    <w:p w14:paraId="1845B780">
      <w:pPr>
        <w:pStyle w:val="13"/>
        <w:jc w:val="center"/>
        <w:rPr>
          <w:rFonts w:hint="eastAsia" w:ascii="Times New Roman" w:hAnsi="Times New Roman" w:eastAsia="宋体" w:cs="Times New Roman"/>
          <w:b/>
          <w:sz w:val="30"/>
          <w:szCs w:val="30"/>
        </w:rPr>
      </w:pPr>
    </w:p>
    <w:p w14:paraId="4D217D9A">
      <w:pPr>
        <w:pStyle w:val="13"/>
        <w:jc w:val="center"/>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rPr>
        <w:t>中小企业声明函</w:t>
      </w:r>
    </w:p>
    <w:p w14:paraId="1AA700F8">
      <w:pPr>
        <w:pStyle w:val="11"/>
        <w:spacing w:line="240" w:lineRule="auto"/>
        <w:ind w:firstLine="404" w:firstLineChars="200"/>
        <w:rPr>
          <w:rFonts w:ascii="Times New Roman" w:hAnsi="宋体" w:eastAsia="宋体" w:cs="Times New Roman"/>
          <w:sz w:val="21"/>
          <w:szCs w:val="21"/>
        </w:rPr>
      </w:pPr>
    </w:p>
    <w:p w14:paraId="461982BB">
      <w:pPr>
        <w:autoSpaceDE w:val="0"/>
        <w:autoSpaceDN w:val="0"/>
        <w:adjustRightInd w:val="0"/>
        <w:spacing w:line="360" w:lineRule="auto"/>
        <w:ind w:firstLine="424" w:firstLineChars="202"/>
        <w:jc w:val="left"/>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rPr>
        <w:t>本公司（</w:t>
      </w:r>
      <w:r>
        <w:rPr>
          <w:rFonts w:hint="eastAsia" w:ascii="宋体" w:hAnsi="宋体" w:eastAsia="宋体" w:cs="宋体"/>
          <w:i w:val="0"/>
          <w:iCs w:val="0"/>
          <w:color w:val="000000"/>
          <w:kern w:val="0"/>
          <w:sz w:val="21"/>
          <w:szCs w:val="21"/>
        </w:rPr>
        <w:t>联合体）郑重声明，根据《政府采购促进中小企业发展管理办法》（财库﹝2020﹞46 号）的规定，本公司（联合体）参加</w:t>
      </w:r>
      <w:r>
        <w:rPr>
          <w:rFonts w:hint="eastAsia" w:ascii="宋体" w:hAnsi="宋体" w:eastAsia="宋体" w:cs="宋体"/>
          <w:i w:val="0"/>
          <w:iCs w:val="0"/>
          <w:color w:val="000000"/>
          <w:kern w:val="0"/>
          <w:sz w:val="21"/>
          <w:szCs w:val="21"/>
          <w:u w:val="single"/>
        </w:rPr>
        <w:t>（单位名称）</w:t>
      </w:r>
      <w:r>
        <w:rPr>
          <w:rFonts w:hint="eastAsia" w:ascii="宋体" w:hAnsi="宋体" w:eastAsia="宋体" w:cs="宋体"/>
          <w:i w:val="0"/>
          <w:iCs w:val="0"/>
          <w:color w:val="000000"/>
          <w:kern w:val="0"/>
          <w:sz w:val="21"/>
          <w:szCs w:val="21"/>
        </w:rPr>
        <w:t>的</w:t>
      </w:r>
      <w:r>
        <w:rPr>
          <w:rFonts w:hint="eastAsia" w:ascii="宋体" w:hAnsi="宋体" w:eastAsia="宋体" w:cs="宋体"/>
          <w:i w:val="0"/>
          <w:iCs w:val="0"/>
          <w:color w:val="000000"/>
          <w:kern w:val="0"/>
          <w:sz w:val="21"/>
          <w:szCs w:val="21"/>
          <w:u w:val="single"/>
        </w:rPr>
        <w:t>（项目名称）</w:t>
      </w:r>
      <w:r>
        <w:rPr>
          <w:rFonts w:hint="eastAsia" w:ascii="宋体" w:hAnsi="宋体" w:eastAsia="宋体" w:cs="宋体"/>
          <w:i w:val="0"/>
          <w:iCs w:val="0"/>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5C49453">
      <w:pPr>
        <w:autoSpaceDE w:val="0"/>
        <w:autoSpaceDN w:val="0"/>
        <w:adjustRightInd w:val="0"/>
        <w:spacing w:line="360" w:lineRule="auto"/>
        <w:ind w:firstLine="424" w:firstLineChars="202"/>
        <w:jc w:val="left"/>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 xml:space="preserve">1. </w:t>
      </w:r>
      <w:r>
        <w:rPr>
          <w:rFonts w:hint="eastAsia" w:ascii="宋体" w:hAnsi="宋体" w:eastAsia="宋体" w:cs="宋体"/>
          <w:i w:val="0"/>
          <w:iCs w:val="0"/>
          <w:color w:val="000000"/>
          <w:kern w:val="0"/>
          <w:sz w:val="21"/>
          <w:szCs w:val="21"/>
          <w:u w:val="single"/>
        </w:rPr>
        <w:t>（标的名称）</w:t>
      </w:r>
      <w:r>
        <w:rPr>
          <w:rFonts w:hint="eastAsia" w:ascii="宋体" w:hAnsi="宋体" w:eastAsia="宋体" w:cs="宋体"/>
          <w:i w:val="0"/>
          <w:iCs w:val="0"/>
          <w:color w:val="000000"/>
          <w:kern w:val="0"/>
          <w:sz w:val="21"/>
          <w:szCs w:val="21"/>
        </w:rPr>
        <w:t xml:space="preserve"> ，属于</w:t>
      </w:r>
      <w:r>
        <w:rPr>
          <w:rFonts w:hint="eastAsia" w:ascii="宋体" w:hAnsi="宋体" w:eastAsia="宋体" w:cs="宋体"/>
          <w:i w:val="0"/>
          <w:iCs w:val="0"/>
          <w:color w:val="000000"/>
          <w:kern w:val="0"/>
          <w:sz w:val="21"/>
          <w:szCs w:val="21"/>
          <w:u w:val="single"/>
        </w:rPr>
        <w:t>（</w:t>
      </w:r>
      <w:r>
        <w:rPr>
          <w:rFonts w:hint="eastAsia" w:ascii="宋体" w:hAnsi="宋体" w:eastAsia="宋体" w:cs="宋体"/>
          <w:i w:val="0"/>
          <w:iCs w:val="0"/>
          <w:color w:val="000000"/>
          <w:kern w:val="0"/>
          <w:sz w:val="21"/>
          <w:szCs w:val="21"/>
          <w:u w:val="single"/>
          <w:lang w:eastAsia="zh-CN"/>
        </w:rPr>
        <w:t>采购</w:t>
      </w:r>
      <w:r>
        <w:rPr>
          <w:rFonts w:hint="eastAsia" w:ascii="宋体" w:hAnsi="宋体" w:eastAsia="宋体" w:cs="宋体"/>
          <w:i w:val="0"/>
          <w:iCs w:val="0"/>
          <w:color w:val="000000"/>
          <w:kern w:val="0"/>
          <w:sz w:val="21"/>
          <w:szCs w:val="21"/>
          <w:u w:val="single"/>
        </w:rPr>
        <w:t>文件中明确的所属行业）</w:t>
      </w:r>
      <w:r>
        <w:rPr>
          <w:rFonts w:hint="eastAsia" w:ascii="宋体" w:hAnsi="宋体" w:eastAsia="宋体" w:cs="宋体"/>
          <w:i w:val="0"/>
          <w:iCs w:val="0"/>
          <w:color w:val="000000"/>
          <w:kern w:val="0"/>
          <w:sz w:val="21"/>
          <w:szCs w:val="21"/>
        </w:rPr>
        <w:t>；承建（承接）企业为</w:t>
      </w:r>
      <w:r>
        <w:rPr>
          <w:rFonts w:hint="eastAsia" w:ascii="宋体" w:hAnsi="宋体" w:eastAsia="宋体" w:cs="宋体"/>
          <w:i w:val="0"/>
          <w:iCs w:val="0"/>
          <w:color w:val="000000"/>
          <w:kern w:val="0"/>
          <w:sz w:val="21"/>
          <w:szCs w:val="21"/>
          <w:u w:val="single"/>
        </w:rPr>
        <w:t>（企业名称）</w:t>
      </w:r>
      <w:r>
        <w:rPr>
          <w:rFonts w:hint="eastAsia" w:ascii="宋体" w:hAnsi="宋体" w:eastAsia="宋体" w:cs="宋体"/>
          <w:i w:val="0"/>
          <w:iCs w:val="0"/>
          <w:color w:val="000000"/>
          <w:kern w:val="0"/>
          <w:sz w:val="21"/>
          <w:szCs w:val="21"/>
        </w:rPr>
        <w:t>，从业人员</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人，营业收入为</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万元，资产总额为</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万元，属于</w:t>
      </w:r>
      <w:r>
        <w:rPr>
          <w:rFonts w:hint="eastAsia" w:ascii="宋体" w:hAnsi="宋体" w:eastAsia="宋体" w:cs="宋体"/>
          <w:i w:val="0"/>
          <w:iCs w:val="0"/>
          <w:color w:val="000000"/>
          <w:kern w:val="0"/>
          <w:sz w:val="21"/>
          <w:szCs w:val="21"/>
          <w:u w:val="single"/>
        </w:rPr>
        <w:t>（中型企业、小型企业、微型企业）</w:t>
      </w:r>
      <w:r>
        <w:rPr>
          <w:rFonts w:hint="eastAsia" w:ascii="宋体" w:hAnsi="宋体" w:eastAsia="宋体" w:cs="宋体"/>
          <w:i w:val="0"/>
          <w:iCs w:val="0"/>
          <w:color w:val="000000"/>
          <w:kern w:val="0"/>
          <w:sz w:val="21"/>
          <w:szCs w:val="21"/>
        </w:rPr>
        <w:t>；</w:t>
      </w:r>
    </w:p>
    <w:p w14:paraId="609E9D7D">
      <w:pPr>
        <w:autoSpaceDE w:val="0"/>
        <w:autoSpaceDN w:val="0"/>
        <w:adjustRightInd w:val="0"/>
        <w:spacing w:line="360" w:lineRule="auto"/>
        <w:ind w:firstLine="424" w:firstLineChars="202"/>
        <w:jc w:val="left"/>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 xml:space="preserve">2. </w:t>
      </w:r>
      <w:r>
        <w:rPr>
          <w:rFonts w:hint="eastAsia" w:ascii="宋体" w:hAnsi="宋体" w:eastAsia="宋体" w:cs="宋体"/>
          <w:i w:val="0"/>
          <w:iCs w:val="0"/>
          <w:color w:val="000000"/>
          <w:kern w:val="0"/>
          <w:sz w:val="21"/>
          <w:szCs w:val="21"/>
          <w:u w:val="single"/>
        </w:rPr>
        <w:t>（标的名称）</w:t>
      </w:r>
      <w:r>
        <w:rPr>
          <w:rFonts w:hint="eastAsia" w:ascii="宋体" w:hAnsi="宋体" w:eastAsia="宋体" w:cs="宋体"/>
          <w:i w:val="0"/>
          <w:iCs w:val="0"/>
          <w:color w:val="000000"/>
          <w:kern w:val="0"/>
          <w:sz w:val="21"/>
          <w:szCs w:val="21"/>
        </w:rPr>
        <w:t xml:space="preserve"> ，属于</w:t>
      </w:r>
      <w:r>
        <w:rPr>
          <w:rFonts w:hint="eastAsia" w:ascii="宋体" w:hAnsi="宋体" w:eastAsia="宋体" w:cs="宋体"/>
          <w:i w:val="0"/>
          <w:iCs w:val="0"/>
          <w:color w:val="000000"/>
          <w:kern w:val="0"/>
          <w:sz w:val="21"/>
          <w:szCs w:val="21"/>
          <w:u w:val="single"/>
        </w:rPr>
        <w:t>（</w:t>
      </w:r>
      <w:r>
        <w:rPr>
          <w:rFonts w:hint="eastAsia" w:ascii="宋体" w:hAnsi="宋体" w:eastAsia="宋体" w:cs="宋体"/>
          <w:i w:val="0"/>
          <w:iCs w:val="0"/>
          <w:color w:val="000000"/>
          <w:kern w:val="0"/>
          <w:sz w:val="21"/>
          <w:szCs w:val="21"/>
          <w:u w:val="single"/>
          <w:lang w:eastAsia="zh-CN"/>
        </w:rPr>
        <w:t>采购</w:t>
      </w:r>
      <w:r>
        <w:rPr>
          <w:rFonts w:hint="eastAsia" w:ascii="宋体" w:hAnsi="宋体" w:eastAsia="宋体" w:cs="宋体"/>
          <w:i w:val="0"/>
          <w:iCs w:val="0"/>
          <w:color w:val="000000"/>
          <w:kern w:val="0"/>
          <w:sz w:val="21"/>
          <w:szCs w:val="21"/>
          <w:u w:val="single"/>
        </w:rPr>
        <w:t>文件中明确的所属行业）</w:t>
      </w:r>
      <w:r>
        <w:rPr>
          <w:rFonts w:hint="eastAsia" w:ascii="宋体" w:hAnsi="宋体" w:eastAsia="宋体" w:cs="宋体"/>
          <w:i w:val="0"/>
          <w:iCs w:val="0"/>
          <w:color w:val="000000"/>
          <w:kern w:val="0"/>
          <w:sz w:val="21"/>
          <w:szCs w:val="21"/>
        </w:rPr>
        <w:t>；承建（承接）企业为</w:t>
      </w:r>
      <w:r>
        <w:rPr>
          <w:rFonts w:hint="eastAsia" w:ascii="宋体" w:hAnsi="宋体" w:eastAsia="宋体" w:cs="宋体"/>
          <w:i w:val="0"/>
          <w:iCs w:val="0"/>
          <w:color w:val="000000"/>
          <w:kern w:val="0"/>
          <w:sz w:val="21"/>
          <w:szCs w:val="21"/>
          <w:u w:val="single"/>
        </w:rPr>
        <w:t>（企业名称）</w:t>
      </w:r>
      <w:r>
        <w:rPr>
          <w:rFonts w:hint="eastAsia" w:ascii="宋体" w:hAnsi="宋体" w:eastAsia="宋体" w:cs="宋体"/>
          <w:i w:val="0"/>
          <w:iCs w:val="0"/>
          <w:color w:val="000000"/>
          <w:kern w:val="0"/>
          <w:sz w:val="21"/>
          <w:szCs w:val="21"/>
        </w:rPr>
        <w:t>，从业人员</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人，营业收入为</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万元，资产总额为</w:t>
      </w:r>
      <w:r>
        <w:rPr>
          <w:rFonts w:hint="eastAsia" w:ascii="宋体" w:hAnsi="宋体" w:eastAsia="宋体" w:cs="宋体"/>
          <w:i w:val="0"/>
          <w:iCs w:val="0"/>
          <w:color w:val="000000"/>
          <w:kern w:val="0"/>
          <w:sz w:val="21"/>
          <w:szCs w:val="21"/>
          <w:u w:val="single"/>
        </w:rPr>
        <w:t xml:space="preserve">    </w:t>
      </w:r>
      <w:r>
        <w:rPr>
          <w:rFonts w:hint="eastAsia" w:ascii="宋体" w:hAnsi="宋体" w:eastAsia="宋体" w:cs="宋体"/>
          <w:i w:val="0"/>
          <w:iCs w:val="0"/>
          <w:color w:val="000000"/>
          <w:kern w:val="0"/>
          <w:sz w:val="21"/>
          <w:szCs w:val="21"/>
        </w:rPr>
        <w:t>万元，属于</w:t>
      </w:r>
      <w:r>
        <w:rPr>
          <w:rFonts w:hint="eastAsia" w:ascii="宋体" w:hAnsi="宋体" w:eastAsia="宋体" w:cs="宋体"/>
          <w:i w:val="0"/>
          <w:iCs w:val="0"/>
          <w:color w:val="000000"/>
          <w:kern w:val="0"/>
          <w:sz w:val="21"/>
          <w:szCs w:val="21"/>
          <w:u w:val="single"/>
        </w:rPr>
        <w:t>（中型企业、小型企业、微型企业）</w:t>
      </w:r>
      <w:r>
        <w:rPr>
          <w:rFonts w:hint="eastAsia" w:ascii="宋体" w:hAnsi="宋体" w:eastAsia="宋体" w:cs="宋体"/>
          <w:i w:val="0"/>
          <w:iCs w:val="0"/>
          <w:color w:val="000000"/>
          <w:kern w:val="0"/>
          <w:sz w:val="21"/>
          <w:szCs w:val="21"/>
        </w:rPr>
        <w:t>；</w:t>
      </w:r>
    </w:p>
    <w:p w14:paraId="61DCA23B">
      <w:pPr>
        <w:autoSpaceDE w:val="0"/>
        <w:autoSpaceDN w:val="0"/>
        <w:adjustRightInd w:val="0"/>
        <w:spacing w:line="360" w:lineRule="auto"/>
        <w:ind w:firstLine="424" w:firstLineChars="202"/>
        <w:jc w:val="left"/>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w:t>
      </w:r>
    </w:p>
    <w:p w14:paraId="19219B5F">
      <w:pPr>
        <w:autoSpaceDE w:val="0"/>
        <w:autoSpaceDN w:val="0"/>
        <w:adjustRightInd w:val="0"/>
        <w:spacing w:line="360" w:lineRule="auto"/>
        <w:ind w:firstLine="424" w:firstLineChars="202"/>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以上企业，不属于大企业的分支机构，不存在控股股东为大企业的情形，也不存在与大企业的负责人为同一人的情形。</w:t>
      </w:r>
    </w:p>
    <w:p w14:paraId="34E7A155">
      <w:pPr>
        <w:autoSpaceDE w:val="0"/>
        <w:autoSpaceDN w:val="0"/>
        <w:adjustRightInd w:val="0"/>
        <w:spacing w:line="360" w:lineRule="auto"/>
        <w:ind w:firstLine="424" w:firstLineChars="202"/>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本企业对上述声明内容的真实性负责。如有虚假，将依法承担相应责任。</w:t>
      </w:r>
    </w:p>
    <w:p w14:paraId="44A0790B">
      <w:pPr>
        <w:pStyle w:val="13"/>
        <w:spacing w:line="360" w:lineRule="auto"/>
        <w:ind w:firstLine="420" w:firstLineChars="200"/>
        <w:rPr>
          <w:rFonts w:hint="eastAsia" w:hAnsi="宋体" w:eastAsia="宋体" w:cs="Times New Roman"/>
          <w:szCs w:val="21"/>
        </w:rPr>
      </w:pPr>
    </w:p>
    <w:p w14:paraId="0028440C">
      <w:pPr>
        <w:pStyle w:val="13"/>
        <w:spacing w:line="360" w:lineRule="auto"/>
        <w:ind w:firstLine="420" w:firstLineChars="200"/>
        <w:rPr>
          <w:rFonts w:hint="eastAsia" w:ascii="宋体" w:hAnsi="宋体" w:eastAsia="宋体" w:cs="宋体"/>
          <w:szCs w:val="21"/>
        </w:rPr>
      </w:pPr>
    </w:p>
    <w:p w14:paraId="0D3AFC31">
      <w:pPr>
        <w:snapToGrid w:val="0"/>
        <w:spacing w:line="360" w:lineRule="auto"/>
        <w:ind w:firstLine="5040" w:firstLineChars="2100"/>
        <w:rPr>
          <w:rFonts w:hint="eastAsia" w:ascii="宋体" w:hAnsi="宋体" w:eastAsia="宋体" w:cs="宋体"/>
          <w:kern w:val="0"/>
          <w:sz w:val="24"/>
        </w:rPr>
      </w:pPr>
      <w:r>
        <w:rPr>
          <w:rFonts w:hint="eastAsia" w:ascii="宋体" w:hAnsi="宋体" w:eastAsia="宋体" w:cs="宋体"/>
          <w:kern w:val="0"/>
          <w:sz w:val="24"/>
          <w:lang w:val="zh-CN"/>
        </w:rPr>
        <w:t>投标人名称(盖公章)：</w:t>
      </w:r>
    </w:p>
    <w:p w14:paraId="477F9CAA">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7689E93C">
      <w:pPr>
        <w:pStyle w:val="13"/>
        <w:spacing w:line="360" w:lineRule="auto"/>
        <w:ind w:firstLine="420" w:firstLineChars="200"/>
        <w:rPr>
          <w:rFonts w:hint="eastAsia" w:hAnsi="宋体" w:eastAsia="宋体" w:cs="Times New Roman"/>
          <w:szCs w:val="21"/>
        </w:rPr>
      </w:pPr>
    </w:p>
    <w:p w14:paraId="61573B78">
      <w:pPr>
        <w:snapToGrid w:val="0"/>
        <w:spacing w:before="50" w:after="120" w:afterLines="50"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注：</w:t>
      </w:r>
    </w:p>
    <w:p w14:paraId="655F5472">
      <w:pPr>
        <w:numPr>
          <w:ilvl w:val="0"/>
          <w:numId w:val="4"/>
        </w:numPr>
        <w:snapToGrid w:val="0"/>
        <w:spacing w:before="50" w:after="120" w:afterLines="50" w:line="360" w:lineRule="auto"/>
        <w:ind w:left="660" w:hanging="360"/>
        <w:jc w:val="left"/>
        <w:rPr>
          <w:rFonts w:hint="eastAsia" w:ascii="宋体" w:hAnsi="宋体" w:eastAsia="宋体" w:cs="宋体"/>
          <w:sz w:val="21"/>
          <w:szCs w:val="21"/>
        </w:rPr>
      </w:pPr>
      <w:r>
        <w:rPr>
          <w:rFonts w:hint="eastAsia" w:ascii="宋体" w:hAnsi="宋体" w:eastAsia="宋体" w:cs="宋体"/>
          <w:sz w:val="21"/>
          <w:szCs w:val="21"/>
        </w:rPr>
        <w:t>从业人员、营业收入、资产总额填报上一年度数据，无上一年度数据的新成立企业可不填报。</w:t>
      </w:r>
    </w:p>
    <w:p w14:paraId="1E53913F">
      <w:pPr>
        <w:snapToGrid w:val="0"/>
        <w:spacing w:before="50" w:after="120" w:afterLines="50" w:line="360" w:lineRule="auto"/>
        <w:ind w:firstLine="315" w:firstLineChars="150"/>
        <w:jc w:val="left"/>
        <w:rPr>
          <w:rFonts w:hint="eastAsia" w:ascii="宋体" w:hAnsi="宋体" w:eastAsia="宋体" w:cs="宋体"/>
          <w:sz w:val="21"/>
          <w:szCs w:val="21"/>
        </w:rPr>
      </w:pPr>
      <w:r>
        <w:rPr>
          <w:rFonts w:hint="eastAsia" w:ascii="宋体" w:hAnsi="宋体" w:eastAsia="宋体" w:cs="宋体"/>
          <w:sz w:val="21"/>
          <w:szCs w:val="21"/>
        </w:rPr>
        <w:t>2、请根据自己的真实情况出具《中小企业声明函》。依法享受中小企业</w:t>
      </w:r>
      <w:r>
        <w:rPr>
          <w:rFonts w:hint="eastAsia" w:ascii="宋体" w:hAnsi="宋体" w:eastAsia="宋体" w:cs="宋体"/>
          <w:sz w:val="21"/>
          <w:szCs w:val="21"/>
          <w:lang w:eastAsia="zh-CN"/>
        </w:rPr>
        <w:t>扶持</w:t>
      </w:r>
      <w:r>
        <w:rPr>
          <w:rFonts w:hint="eastAsia" w:ascii="宋体" w:hAnsi="宋体" w:eastAsia="宋体" w:cs="宋体"/>
          <w:sz w:val="21"/>
          <w:szCs w:val="21"/>
        </w:rPr>
        <w:t>政策的，采购人或者采购代理机构在公告中标结果时，同时公告其《中小企业声明函》，接受社会监督。</w:t>
      </w:r>
    </w:p>
    <w:p w14:paraId="02BA735C">
      <w:pPr>
        <w:pStyle w:val="11"/>
        <w:spacing w:line="360" w:lineRule="auto"/>
        <w:ind w:firstLine="406"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、本声明函主要供参加政府采购活动的中小企业填写，非中小企业无需填写。</w:t>
      </w:r>
    </w:p>
    <w:p w14:paraId="0F7E9EC0">
      <w:pPr>
        <w:pStyle w:val="11"/>
        <w:spacing w:line="360" w:lineRule="auto"/>
        <w:ind w:firstLine="406"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、小型、微型企业提供中型企业提供的服务的，视同为中型企业。</w:t>
      </w:r>
    </w:p>
    <w:p w14:paraId="54D6FD05">
      <w:pPr>
        <w:pStyle w:val="2"/>
        <w:rPr>
          <w:rFonts w:hint="eastAsia" w:ascii="宋体" w:hAnsi="宋体" w:eastAsia="宋体" w:cs="宋体"/>
          <w:b/>
          <w:bCs/>
        </w:rPr>
        <w:sectPr>
          <w:pgSz w:w="11905" w:h="16838"/>
          <w:pgMar w:top="1134" w:right="1134" w:bottom="1134" w:left="1134" w:header="850" w:footer="850" w:gutter="0"/>
          <w:cols w:space="0" w:num="1"/>
          <w:titlePg/>
          <w:rtlGutter w:val="1"/>
          <w:docGrid w:linePitch="331" w:charSpace="0"/>
        </w:sectPr>
      </w:pPr>
    </w:p>
    <w:p w14:paraId="34261200">
      <w:pPr>
        <w:jc w:val="left"/>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2.残疾人福利性单位声明函的格式：</w:t>
      </w:r>
    </w:p>
    <w:p w14:paraId="5E35084C">
      <w:pPr>
        <w:jc w:val="left"/>
        <w:rPr>
          <w:rFonts w:hint="eastAsia" w:hAnsi="宋体" w:cs="宋体"/>
          <w:b/>
          <w:color w:val="auto"/>
          <w:sz w:val="28"/>
          <w:szCs w:val="28"/>
          <w:lang w:val="en-US" w:eastAsia="zh-CN"/>
        </w:rPr>
      </w:pPr>
    </w:p>
    <w:p w14:paraId="657C58F9">
      <w:pPr>
        <w:jc w:val="left"/>
        <w:rPr>
          <w:rFonts w:hint="eastAsia" w:hAnsi="宋体" w:cs="宋体"/>
          <w:b/>
          <w:color w:val="auto"/>
          <w:sz w:val="28"/>
          <w:szCs w:val="28"/>
          <w:lang w:eastAsia="zh-CN"/>
        </w:rPr>
      </w:pPr>
    </w:p>
    <w:p w14:paraId="12AA5E09">
      <w:pPr>
        <w:pStyle w:val="13"/>
        <w:spacing w:line="360" w:lineRule="auto"/>
        <w:jc w:val="center"/>
        <w:rPr>
          <w:rFonts w:hint="eastAsia" w:eastAsia="宋体" w:cs="Times New Roman"/>
          <w:b/>
          <w:sz w:val="30"/>
          <w:szCs w:val="30"/>
        </w:rPr>
      </w:pPr>
      <w:r>
        <w:rPr>
          <w:rFonts w:hint="eastAsia" w:eastAsia="宋体" w:cs="Times New Roman"/>
          <w:b/>
          <w:sz w:val="30"/>
          <w:szCs w:val="30"/>
        </w:rPr>
        <w:t>残疾人福利性单位声明函</w:t>
      </w:r>
    </w:p>
    <w:p w14:paraId="0549F5AF">
      <w:pPr>
        <w:pStyle w:val="13"/>
        <w:spacing w:line="360" w:lineRule="auto"/>
        <w:jc w:val="center"/>
        <w:rPr>
          <w:rFonts w:hint="eastAsia" w:eastAsia="宋体" w:cs="Times New Roman"/>
          <w:b/>
          <w:sz w:val="30"/>
          <w:szCs w:val="30"/>
        </w:rPr>
      </w:pPr>
    </w:p>
    <w:p w14:paraId="6AAC69B8">
      <w:pPr>
        <w:pStyle w:val="13"/>
        <w:spacing w:line="360" w:lineRule="auto"/>
        <w:jc w:val="left"/>
        <w:rPr>
          <w:rFonts w:hint="eastAsia" w:ascii="宋体" w:hAnsi="宋体" w:eastAsia="宋体" w:cs="宋体"/>
          <w:sz w:val="24"/>
          <w:szCs w:val="24"/>
        </w:rPr>
      </w:pPr>
      <w:r>
        <w:rPr>
          <w:rFonts w:hint="eastAsia" w:eastAsia="宋体" w:cs="Times New Roman"/>
          <w:sz w:val="30"/>
          <w:szCs w:val="30"/>
        </w:rPr>
        <w:t xml:space="preserve"> </w:t>
      </w:r>
      <w:r>
        <w:rPr>
          <w:rFonts w:hint="eastAsia" w:ascii="宋体" w:hAnsi="宋体" w:eastAsia="宋体" w:cs="宋体"/>
          <w:sz w:val="30"/>
          <w:szCs w:val="30"/>
        </w:rPr>
        <w:t xml:space="preserve">  </w:t>
      </w: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40414304">
      <w:pPr>
        <w:pStyle w:val="13"/>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单位</w:t>
      </w:r>
      <w:r>
        <w:rPr>
          <w:rFonts w:hint="eastAsia" w:ascii="宋体" w:hAnsi="宋体" w:eastAsia="宋体" w:cs="宋体"/>
          <w:sz w:val="24"/>
          <w:szCs w:val="24"/>
        </w:rPr>
        <w:t>对上述声明的真实性负责。如有虚假，将依法承担相应责任。</w:t>
      </w:r>
    </w:p>
    <w:p w14:paraId="646205EC">
      <w:pPr>
        <w:pStyle w:val="13"/>
        <w:spacing w:line="360" w:lineRule="auto"/>
        <w:jc w:val="left"/>
        <w:rPr>
          <w:rFonts w:hint="eastAsia" w:ascii="宋体" w:hAnsi="宋体" w:eastAsia="宋体" w:cs="宋体"/>
          <w:b/>
          <w:szCs w:val="21"/>
        </w:rPr>
      </w:pPr>
    </w:p>
    <w:p w14:paraId="6B3881A5">
      <w:pPr>
        <w:pStyle w:val="13"/>
        <w:spacing w:line="360" w:lineRule="auto"/>
        <w:jc w:val="left"/>
        <w:rPr>
          <w:rFonts w:hint="eastAsia" w:ascii="宋体" w:hAnsi="宋体" w:eastAsia="宋体" w:cs="宋体"/>
          <w:b/>
          <w:szCs w:val="21"/>
        </w:rPr>
      </w:pPr>
    </w:p>
    <w:p w14:paraId="6182CDAA">
      <w:pPr>
        <w:snapToGrid w:val="0"/>
        <w:spacing w:line="360" w:lineRule="auto"/>
        <w:ind w:left="5137" w:leftChars="1736" w:hanging="1491" w:hangingChars="825"/>
        <w:rPr>
          <w:rFonts w:hint="eastAsia" w:ascii="宋体" w:hAnsi="宋体" w:eastAsia="宋体" w:cs="宋体"/>
          <w:kern w:val="0"/>
          <w:sz w:val="24"/>
        </w:rPr>
      </w:pPr>
      <w:r>
        <w:rPr>
          <w:rFonts w:hint="eastAsia" w:ascii="宋体" w:hAnsi="宋体" w:eastAsia="宋体" w:cs="宋体"/>
          <w:b/>
          <w:sz w:val="18"/>
          <w:szCs w:val="18"/>
        </w:rPr>
        <w:t xml:space="preserve">                                                                    </w:t>
      </w:r>
      <w:r>
        <w:rPr>
          <w:rFonts w:hint="eastAsia" w:ascii="宋体" w:hAnsi="宋体" w:eastAsia="宋体" w:cs="宋体"/>
          <w:kern w:val="0"/>
          <w:sz w:val="24"/>
          <w:lang w:val="zh-CN"/>
        </w:rPr>
        <w:t>投标人名称(盖公章)：</w:t>
      </w:r>
    </w:p>
    <w:p w14:paraId="1A8BBCD0">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167F69D">
      <w:pPr>
        <w:pStyle w:val="13"/>
        <w:spacing w:line="360" w:lineRule="auto"/>
        <w:ind w:left="5132" w:leftChars="1979" w:hanging="976" w:hangingChars="488"/>
        <w:rPr>
          <w:rFonts w:hint="eastAsia" w:ascii="宋体" w:hAnsi="宋体" w:eastAsia="宋体" w:cs="宋体"/>
          <w:sz w:val="20"/>
        </w:rPr>
      </w:pPr>
    </w:p>
    <w:p w14:paraId="32DE6D46">
      <w:pPr>
        <w:spacing w:line="360" w:lineRule="auto"/>
        <w:ind w:right="420" w:firstLine="480" w:firstLineChars="200"/>
        <w:rPr>
          <w:rFonts w:hint="eastAsia" w:ascii="宋体" w:hAnsi="宋体" w:eastAsia="宋体" w:cs="宋体"/>
          <w:sz w:val="24"/>
        </w:rPr>
      </w:pPr>
    </w:p>
    <w:p w14:paraId="4CDAEF31">
      <w:pPr>
        <w:spacing w:line="360" w:lineRule="auto"/>
        <w:ind w:right="420" w:firstLine="480" w:firstLineChars="200"/>
        <w:rPr>
          <w:rFonts w:hint="eastAsia" w:ascii="宋体" w:hAnsi="宋体" w:eastAsia="宋体" w:cs="宋体"/>
          <w:sz w:val="24"/>
        </w:rPr>
      </w:pPr>
    </w:p>
    <w:p w14:paraId="7E0EDCC1">
      <w:pPr>
        <w:spacing w:line="360" w:lineRule="auto"/>
        <w:ind w:right="420" w:firstLine="420" w:firstLineChars="200"/>
        <w:rPr>
          <w:rFonts w:hint="eastAsia" w:ascii="宋体" w:hAnsi="宋体" w:eastAsia="宋体" w:cs="宋体"/>
          <w:sz w:val="21"/>
          <w:szCs w:val="21"/>
        </w:rPr>
      </w:pPr>
      <w:r>
        <w:rPr>
          <w:rFonts w:hint="eastAsia" w:ascii="宋体" w:hAnsi="宋体" w:eastAsia="宋体" w:cs="宋体"/>
          <w:sz w:val="21"/>
          <w:szCs w:val="21"/>
        </w:rPr>
        <w:t>注：请根据自己的真实情况出具《残疾人福利性单位声明函》。依法享受中小企业</w:t>
      </w:r>
      <w:r>
        <w:rPr>
          <w:rFonts w:hint="eastAsia" w:ascii="宋体" w:hAnsi="宋体" w:eastAsia="宋体" w:cs="宋体"/>
          <w:sz w:val="21"/>
          <w:szCs w:val="21"/>
          <w:lang w:eastAsia="zh-CN"/>
        </w:rPr>
        <w:t>扶持</w:t>
      </w:r>
      <w:r>
        <w:rPr>
          <w:rFonts w:hint="eastAsia" w:ascii="宋体" w:hAnsi="宋体" w:eastAsia="宋体" w:cs="宋体"/>
          <w:sz w:val="21"/>
          <w:szCs w:val="21"/>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68CB25A">
      <w:pPr>
        <w:spacing w:line="240" w:lineRule="auto"/>
        <w:ind w:right="0" w:firstLine="0"/>
        <w:rPr>
          <w:rFonts w:hint="eastAsia" w:ascii="宋体" w:hAnsi="宋体" w:eastAsia="宋体" w:cs="宋体"/>
          <w:sz w:val="21"/>
          <w:szCs w:val="21"/>
        </w:rPr>
      </w:pPr>
      <w:r>
        <w:rPr>
          <w:rFonts w:hint="eastAsia" w:ascii="宋体" w:hAnsi="宋体" w:eastAsia="宋体" w:cs="宋体"/>
          <w:sz w:val="21"/>
          <w:szCs w:val="21"/>
        </w:rPr>
        <w:br w:type="page"/>
      </w:r>
    </w:p>
    <w:p w14:paraId="1A52C90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smallCaps w:val="0"/>
          <w:color w:val="auto"/>
          <w:spacing w:val="0"/>
          <w:kern w:val="2"/>
          <w:sz w:val="30"/>
          <w:szCs w:val="30"/>
          <w:shd w:val="clear" w:color="auto" w:fill="auto"/>
        </w:rPr>
      </w:pPr>
      <w:r>
        <w:rPr>
          <w:rFonts w:hint="eastAsia" w:hAnsi="宋体" w:cs="宋体"/>
          <w:b/>
          <w:color w:val="auto"/>
          <w:sz w:val="28"/>
          <w:szCs w:val="28"/>
          <w:lang w:val="en-US" w:eastAsia="zh-CN"/>
        </w:rPr>
        <w:t>3.</w:t>
      </w:r>
      <w:r>
        <w:rPr>
          <w:rFonts w:hint="eastAsia" w:ascii="宋体" w:hAnsi="宋体" w:eastAsia="宋体" w:cs="宋体"/>
          <w:b/>
          <w:i w:val="0"/>
          <w:iCs w:val="0"/>
          <w:caps w:val="0"/>
          <w:smallCaps w:val="0"/>
          <w:color w:val="auto"/>
          <w:spacing w:val="0"/>
          <w:kern w:val="0"/>
          <w:sz w:val="28"/>
          <w:szCs w:val="28"/>
          <w:shd w:val="clear" w:color="auto" w:fill="auto"/>
        </w:rPr>
        <w:t>关于符合本国产品标准的声明函</w:t>
      </w:r>
      <w:r>
        <w:rPr>
          <w:rFonts w:hint="eastAsia" w:ascii="宋体" w:hAnsi="宋体" w:eastAsia="宋体" w:cs="宋体"/>
          <w:b/>
          <w:color w:val="auto"/>
          <w:sz w:val="28"/>
          <w:szCs w:val="28"/>
          <w:lang w:val="en-US" w:eastAsia="zh-CN"/>
        </w:rPr>
        <w:t>的格式</w:t>
      </w:r>
      <w:r>
        <w:rPr>
          <w:rFonts w:hint="eastAsia" w:hAnsi="宋体" w:cs="宋体"/>
          <w:b/>
          <w:color w:val="auto"/>
          <w:sz w:val="28"/>
          <w:szCs w:val="28"/>
          <w:lang w:val="en-US" w:eastAsia="zh-CN"/>
        </w:rPr>
        <w:t>：</w:t>
      </w:r>
    </w:p>
    <w:p w14:paraId="027D911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smallCaps w:val="0"/>
          <w:color w:val="auto"/>
          <w:spacing w:val="0"/>
          <w:kern w:val="2"/>
          <w:sz w:val="30"/>
          <w:szCs w:val="30"/>
          <w:shd w:val="clear" w:color="auto" w:fill="auto"/>
        </w:rPr>
      </w:pPr>
    </w:p>
    <w:p w14:paraId="02127E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b/>
          <w:i w:val="0"/>
          <w:iCs w:val="0"/>
          <w:caps w:val="0"/>
          <w:smallCaps w:val="0"/>
          <w:color w:val="auto"/>
          <w:spacing w:val="0"/>
          <w:kern w:val="2"/>
          <w:sz w:val="30"/>
          <w:szCs w:val="30"/>
          <w:shd w:val="clear" w:color="auto" w:fill="auto"/>
        </w:rPr>
        <w:t>关于符合本国产品标准的声明函</w:t>
      </w:r>
    </w:p>
    <w:p w14:paraId="7E67A7B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smallCaps w:val="0"/>
          <w:color w:val="auto"/>
          <w:spacing w:val="0"/>
          <w:kern w:val="2"/>
          <w:sz w:val="24"/>
          <w:szCs w:val="24"/>
        </w:rPr>
      </w:pPr>
    </w:p>
    <w:p w14:paraId="5695F48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52FB530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1.</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（产品名称1）</w:t>
      </w:r>
      <w:r>
        <w:rPr>
          <w:rStyle w:val="26"/>
          <w:rFonts w:hint="eastAsia" w:ascii="宋体" w:hAnsi="宋体" w:eastAsia="宋体" w:cs="宋体"/>
          <w:i w:val="0"/>
          <w:iCs w:val="0"/>
          <w:caps w:val="0"/>
          <w:smallCaps w:val="0"/>
          <w:color w:val="333333"/>
          <w:spacing w:val="0"/>
          <w:sz w:val="24"/>
          <w:szCs w:val="24"/>
          <w:u w:val="none"/>
          <w:shd w:val="clear" w:color="auto" w:fill="FFFFFF"/>
          <w:vertAlign w:val="superscript"/>
        </w:rPr>
        <w:t>1</w:t>
      </w:r>
      <w:r>
        <w:rPr>
          <w:rFonts w:hint="eastAsia" w:ascii="宋体" w:hAnsi="宋体" w:eastAsia="宋体" w:cs="宋体"/>
          <w:i w:val="0"/>
          <w:iCs w:val="0"/>
          <w:caps w:val="0"/>
          <w:smallCaps w:val="0"/>
          <w:color w:val="333333"/>
          <w:spacing w:val="0"/>
          <w:sz w:val="24"/>
          <w:szCs w:val="24"/>
          <w:shd w:val="clear" w:color="auto" w:fill="FFFFFF"/>
        </w:rPr>
        <w:t>，生产厂为</w:t>
      </w:r>
      <w:r>
        <w:rPr>
          <w:rStyle w:val="26"/>
          <w:rFonts w:hint="eastAsia" w:ascii="宋体" w:hAnsi="宋体" w:eastAsia="宋体" w:cs="宋体"/>
          <w:i w:val="0"/>
          <w:iCs w:val="0"/>
          <w:caps w:val="0"/>
          <w:smallCaps w:val="0"/>
          <w:color w:val="333333"/>
          <w:spacing w:val="0"/>
          <w:sz w:val="24"/>
          <w:szCs w:val="24"/>
          <w:u w:val="single"/>
          <w:shd w:val="clear" w:color="auto" w:fill="FFFFFF"/>
        </w:rPr>
        <w:t>（厂名）</w:t>
      </w:r>
      <w:r>
        <w:rPr>
          <w:rStyle w:val="26"/>
          <w:rFonts w:hint="eastAsia" w:ascii="宋体" w:hAnsi="宋体" w:eastAsia="宋体" w:cs="宋体"/>
          <w:i w:val="0"/>
          <w:iCs w:val="0"/>
          <w:caps w:val="0"/>
          <w:smallCaps w:val="0"/>
          <w:color w:val="333333"/>
          <w:spacing w:val="0"/>
          <w:sz w:val="24"/>
          <w:szCs w:val="24"/>
          <w:u w:val="none"/>
          <w:shd w:val="clear" w:color="auto" w:fill="FFFFFF"/>
          <w:vertAlign w:val="superscript"/>
        </w:rPr>
        <w:t>2</w:t>
      </w:r>
      <w:r>
        <w:rPr>
          <w:rFonts w:hint="eastAsia" w:ascii="宋体" w:hAnsi="宋体" w:eastAsia="宋体" w:cs="宋体"/>
          <w:i w:val="0"/>
          <w:iCs w:val="0"/>
          <w:caps w:val="0"/>
          <w:smallCaps w:val="0"/>
          <w:color w:val="333333"/>
          <w:spacing w:val="0"/>
          <w:sz w:val="24"/>
          <w:szCs w:val="24"/>
          <w:shd w:val="clear" w:color="auto" w:fill="FFFFFF"/>
        </w:rPr>
        <w:t>，厂址为</w:t>
      </w:r>
      <w:r>
        <w:rPr>
          <w:rStyle w:val="26"/>
          <w:rFonts w:hint="eastAsia" w:ascii="宋体" w:hAnsi="宋体" w:eastAsia="宋体" w:cs="宋体"/>
          <w:i w:val="0"/>
          <w:iCs w:val="0"/>
          <w:caps w:val="0"/>
          <w:smallCaps w:val="0"/>
          <w:color w:val="333333"/>
          <w:spacing w:val="0"/>
          <w:sz w:val="24"/>
          <w:szCs w:val="24"/>
          <w:u w:val="single"/>
          <w:shd w:val="clear" w:color="auto" w:fill="FFFFFF"/>
        </w:rPr>
        <w:t>（生产厂址）</w:t>
      </w:r>
      <w:r>
        <w:rPr>
          <w:rFonts w:hint="eastAsia" w:ascii="宋体" w:hAnsi="宋体" w:eastAsia="宋体" w:cs="宋体"/>
          <w:i w:val="0"/>
          <w:iCs w:val="0"/>
          <w:caps w:val="0"/>
          <w:smallCaps w:val="0"/>
          <w:color w:val="333333"/>
          <w:spacing w:val="0"/>
          <w:sz w:val="24"/>
          <w:szCs w:val="24"/>
          <w:shd w:val="clear" w:color="auto" w:fill="FFFFFF"/>
        </w:rPr>
        <w:t>。</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（产品名称1）</w:t>
      </w:r>
      <w:r>
        <w:rPr>
          <w:rFonts w:hint="eastAsia" w:ascii="宋体" w:hAnsi="宋体" w:eastAsia="宋体" w:cs="宋体"/>
          <w:i w:val="0"/>
          <w:iCs w:val="0"/>
          <w:caps w:val="0"/>
          <w:smallCaps w:val="0"/>
          <w:color w:val="333333"/>
          <w:spacing w:val="0"/>
          <w:sz w:val="24"/>
          <w:szCs w:val="24"/>
          <w:shd w:val="clear" w:color="auto" w:fill="FFFFFF"/>
        </w:rPr>
        <w:t>的中国境内生产的组件成本占比≥</w:t>
      </w:r>
      <w:r>
        <w:rPr>
          <w:rStyle w:val="26"/>
          <w:rFonts w:hint="eastAsia" w:ascii="宋体" w:hAnsi="宋体" w:eastAsia="宋体" w:cs="宋体"/>
          <w:i w:val="0"/>
          <w:iCs w:val="0"/>
          <w:caps w:val="0"/>
          <w:smallCaps w:val="0"/>
          <w:color w:val="333333"/>
          <w:spacing w:val="0"/>
          <w:sz w:val="24"/>
          <w:szCs w:val="24"/>
          <w:u w:val="single"/>
          <w:shd w:val="clear" w:color="auto" w:fill="FFFFFF"/>
        </w:rPr>
        <w:t>（规定比例）</w:t>
      </w:r>
      <w:r>
        <w:rPr>
          <w:rStyle w:val="26"/>
          <w:rFonts w:hint="eastAsia" w:ascii="宋体" w:hAnsi="宋体" w:eastAsia="宋体" w:cs="宋体"/>
          <w:i w:val="0"/>
          <w:iCs w:val="0"/>
          <w:caps w:val="0"/>
          <w:smallCaps w:val="0"/>
          <w:color w:val="333333"/>
          <w:spacing w:val="0"/>
          <w:sz w:val="24"/>
          <w:szCs w:val="24"/>
          <w:u w:val="none"/>
          <w:shd w:val="clear" w:color="auto" w:fill="FFFFFF"/>
          <w:vertAlign w:val="superscript"/>
        </w:rPr>
        <w:t>3</w:t>
      </w:r>
      <w:r>
        <w:rPr>
          <w:rFonts w:hint="eastAsia" w:ascii="宋体" w:hAnsi="宋体" w:eastAsia="宋体" w:cs="宋体"/>
          <w:i w:val="0"/>
          <w:iCs w:val="0"/>
          <w:caps w:val="0"/>
          <w:smallCaps w:val="0"/>
          <w:color w:val="333333"/>
          <w:spacing w:val="0"/>
          <w:sz w:val="24"/>
          <w:szCs w:val="24"/>
          <w:shd w:val="clear" w:color="auto" w:fill="FFFFFF"/>
        </w:rPr>
        <w:t>。</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（产品名称1）</w:t>
      </w:r>
      <w:r>
        <w:rPr>
          <w:rFonts w:hint="eastAsia" w:ascii="宋体" w:hAnsi="宋体" w:eastAsia="宋体" w:cs="宋体"/>
          <w:i w:val="0"/>
          <w:iCs w:val="0"/>
          <w:caps w:val="0"/>
          <w:smallCaps w:val="0"/>
          <w:color w:val="333333"/>
          <w:spacing w:val="0"/>
          <w:sz w:val="24"/>
          <w:szCs w:val="24"/>
          <w:shd w:val="clear" w:color="auto" w:fill="FFFFFF"/>
        </w:rPr>
        <w:t>的</w:t>
      </w:r>
      <w:r>
        <w:rPr>
          <w:rStyle w:val="26"/>
          <w:rFonts w:hint="eastAsia" w:ascii="宋体" w:hAnsi="宋体" w:eastAsia="宋体" w:cs="宋体"/>
          <w:i w:val="0"/>
          <w:iCs w:val="0"/>
          <w:caps w:val="0"/>
          <w:smallCaps w:val="0"/>
          <w:color w:val="333333"/>
          <w:spacing w:val="0"/>
          <w:sz w:val="24"/>
          <w:szCs w:val="24"/>
          <w:u w:val="single"/>
          <w:shd w:val="clear" w:color="auto" w:fill="FFFFFF"/>
        </w:rPr>
        <w:t>（关键组件）</w:t>
      </w:r>
      <w:r>
        <w:rPr>
          <w:rStyle w:val="26"/>
          <w:rFonts w:hint="eastAsia" w:ascii="宋体" w:hAnsi="宋体" w:eastAsia="宋体" w:cs="宋体"/>
          <w:i w:val="0"/>
          <w:iCs w:val="0"/>
          <w:caps w:val="0"/>
          <w:smallCaps w:val="0"/>
          <w:color w:val="333333"/>
          <w:spacing w:val="0"/>
          <w:sz w:val="24"/>
          <w:szCs w:val="24"/>
          <w:u w:val="none"/>
          <w:shd w:val="clear" w:color="auto" w:fill="FFFFFF"/>
          <w:vertAlign w:val="superscript"/>
        </w:rPr>
        <w:t>4</w:t>
      </w:r>
      <w:r>
        <w:rPr>
          <w:rFonts w:hint="eastAsia" w:ascii="宋体" w:hAnsi="宋体" w:eastAsia="宋体" w:cs="宋体"/>
          <w:i w:val="0"/>
          <w:iCs w:val="0"/>
          <w:caps w:val="0"/>
          <w:smallCaps w:val="0"/>
          <w:color w:val="333333"/>
          <w:spacing w:val="0"/>
          <w:sz w:val="24"/>
          <w:szCs w:val="24"/>
          <w:shd w:val="clear" w:color="auto" w:fill="FFFFFF"/>
        </w:rPr>
        <w:t>在中国境内生产。</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（产品名称1）</w:t>
      </w:r>
      <w:r>
        <w:rPr>
          <w:rFonts w:hint="eastAsia" w:ascii="宋体" w:hAnsi="宋体" w:eastAsia="宋体" w:cs="宋体"/>
          <w:i w:val="0"/>
          <w:iCs w:val="0"/>
          <w:caps w:val="0"/>
          <w:smallCaps w:val="0"/>
          <w:color w:val="333333"/>
          <w:spacing w:val="0"/>
          <w:sz w:val="24"/>
          <w:szCs w:val="24"/>
          <w:shd w:val="clear" w:color="auto" w:fill="FFFFFF"/>
        </w:rPr>
        <w:t>的</w:t>
      </w:r>
      <w:r>
        <w:rPr>
          <w:rStyle w:val="26"/>
          <w:rFonts w:hint="eastAsia" w:ascii="宋体" w:hAnsi="宋体" w:eastAsia="宋体" w:cs="宋体"/>
          <w:i w:val="0"/>
          <w:iCs w:val="0"/>
          <w:caps w:val="0"/>
          <w:smallCaps w:val="0"/>
          <w:color w:val="333333"/>
          <w:spacing w:val="0"/>
          <w:sz w:val="24"/>
          <w:szCs w:val="24"/>
          <w:u w:val="single"/>
          <w:shd w:val="clear" w:color="auto" w:fill="FFFFFF"/>
        </w:rPr>
        <w:t>（关键工序）</w:t>
      </w:r>
      <w:r>
        <w:rPr>
          <w:rStyle w:val="26"/>
          <w:rFonts w:hint="eastAsia" w:ascii="宋体" w:hAnsi="宋体" w:eastAsia="宋体" w:cs="宋体"/>
          <w:i w:val="0"/>
          <w:iCs w:val="0"/>
          <w:caps w:val="0"/>
          <w:smallCaps w:val="0"/>
          <w:color w:val="333333"/>
          <w:spacing w:val="0"/>
          <w:sz w:val="24"/>
          <w:szCs w:val="24"/>
          <w:u w:val="none"/>
          <w:shd w:val="clear" w:color="auto" w:fill="FFFFFF"/>
          <w:vertAlign w:val="superscript"/>
        </w:rPr>
        <w:t>5</w:t>
      </w:r>
      <w:r>
        <w:rPr>
          <w:rFonts w:hint="eastAsia" w:ascii="宋体" w:hAnsi="宋体" w:eastAsia="宋体" w:cs="宋体"/>
          <w:i w:val="0"/>
          <w:iCs w:val="0"/>
          <w:caps w:val="0"/>
          <w:smallCaps w:val="0"/>
          <w:color w:val="333333"/>
          <w:spacing w:val="0"/>
          <w:sz w:val="24"/>
          <w:szCs w:val="24"/>
          <w:shd w:val="clear" w:color="auto" w:fill="FFFFFF"/>
        </w:rPr>
        <w:t>在中国境内完成。</w:t>
      </w:r>
    </w:p>
    <w:p w14:paraId="259E692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2.</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（产品名称2）</w:t>
      </w:r>
      <w:r>
        <w:rPr>
          <w:rFonts w:hint="eastAsia" w:ascii="宋体" w:hAnsi="宋体" w:eastAsia="宋体" w:cs="宋体"/>
          <w:i w:val="0"/>
          <w:iCs w:val="0"/>
          <w:caps w:val="0"/>
          <w:smallCaps w:val="0"/>
          <w:color w:val="333333"/>
          <w:spacing w:val="0"/>
          <w:sz w:val="24"/>
          <w:szCs w:val="24"/>
          <w:shd w:val="clear" w:color="auto" w:fill="FFFFFF"/>
        </w:rPr>
        <w:t>，生产厂为</w:t>
      </w:r>
      <w:r>
        <w:rPr>
          <w:rStyle w:val="26"/>
          <w:rFonts w:hint="eastAsia" w:ascii="宋体" w:hAnsi="宋体" w:eastAsia="宋体" w:cs="宋体"/>
          <w:i w:val="0"/>
          <w:iCs w:val="0"/>
          <w:caps w:val="0"/>
          <w:smallCaps w:val="0"/>
          <w:color w:val="333333"/>
          <w:spacing w:val="0"/>
          <w:sz w:val="24"/>
          <w:szCs w:val="24"/>
          <w:u w:val="single"/>
          <w:shd w:val="clear" w:color="auto" w:fill="FFFFFF"/>
        </w:rPr>
        <w:t>（厂名）</w:t>
      </w:r>
      <w:r>
        <w:rPr>
          <w:rFonts w:hint="eastAsia" w:ascii="宋体" w:hAnsi="宋体" w:eastAsia="宋体" w:cs="宋体"/>
          <w:i w:val="0"/>
          <w:iCs w:val="0"/>
          <w:caps w:val="0"/>
          <w:smallCaps w:val="0"/>
          <w:color w:val="333333"/>
          <w:spacing w:val="0"/>
          <w:sz w:val="24"/>
          <w:szCs w:val="24"/>
          <w:shd w:val="clear" w:color="auto" w:fill="FFFFFF"/>
        </w:rPr>
        <w:t>，厂址为</w:t>
      </w:r>
      <w:r>
        <w:rPr>
          <w:rStyle w:val="26"/>
          <w:rFonts w:hint="eastAsia" w:ascii="宋体" w:hAnsi="宋体" w:eastAsia="宋体" w:cs="宋体"/>
          <w:i w:val="0"/>
          <w:iCs w:val="0"/>
          <w:caps w:val="0"/>
          <w:smallCaps w:val="0"/>
          <w:color w:val="333333"/>
          <w:spacing w:val="0"/>
          <w:sz w:val="24"/>
          <w:szCs w:val="24"/>
          <w:u w:val="single"/>
          <w:shd w:val="clear" w:color="auto" w:fill="FFFFFF"/>
        </w:rPr>
        <w:t>（生产厂址）</w:t>
      </w:r>
      <w:r>
        <w:rPr>
          <w:rFonts w:hint="eastAsia" w:ascii="宋体" w:hAnsi="宋体" w:eastAsia="宋体" w:cs="宋体"/>
          <w:i w:val="0"/>
          <w:iCs w:val="0"/>
          <w:caps w:val="0"/>
          <w:smallCaps w:val="0"/>
          <w:color w:val="333333"/>
          <w:spacing w:val="0"/>
          <w:sz w:val="24"/>
          <w:szCs w:val="24"/>
          <w:shd w:val="clear" w:color="auto" w:fill="FFFFFF"/>
        </w:rPr>
        <w:t>。</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（产品名称2）</w:t>
      </w:r>
      <w:r>
        <w:rPr>
          <w:rFonts w:hint="eastAsia" w:ascii="宋体" w:hAnsi="宋体" w:eastAsia="宋体" w:cs="宋体"/>
          <w:i w:val="0"/>
          <w:iCs w:val="0"/>
          <w:caps w:val="0"/>
          <w:smallCaps w:val="0"/>
          <w:color w:val="333333"/>
          <w:spacing w:val="0"/>
          <w:sz w:val="24"/>
          <w:szCs w:val="24"/>
          <w:shd w:val="clear" w:color="auto" w:fill="FFFFFF"/>
        </w:rPr>
        <w:t>的中国境内生产的组件成本占比≥</w:t>
      </w:r>
      <w:r>
        <w:rPr>
          <w:rStyle w:val="26"/>
          <w:rFonts w:hint="eastAsia" w:ascii="宋体" w:hAnsi="宋体" w:eastAsia="宋体" w:cs="宋体"/>
          <w:i w:val="0"/>
          <w:iCs w:val="0"/>
          <w:caps w:val="0"/>
          <w:smallCaps w:val="0"/>
          <w:color w:val="333333"/>
          <w:spacing w:val="0"/>
          <w:sz w:val="24"/>
          <w:szCs w:val="24"/>
          <w:u w:val="single"/>
          <w:shd w:val="clear" w:color="auto" w:fill="FFFFFF"/>
        </w:rPr>
        <w:t>（规定比例）</w:t>
      </w:r>
      <w:r>
        <w:rPr>
          <w:rFonts w:hint="eastAsia" w:ascii="宋体" w:hAnsi="宋体" w:eastAsia="宋体" w:cs="宋体"/>
          <w:i w:val="0"/>
          <w:iCs w:val="0"/>
          <w:caps w:val="0"/>
          <w:smallCaps w:val="0"/>
          <w:color w:val="333333"/>
          <w:spacing w:val="0"/>
          <w:sz w:val="24"/>
          <w:szCs w:val="24"/>
          <w:shd w:val="clear" w:color="auto" w:fill="FFFFFF"/>
        </w:rPr>
        <w:t>。</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（产品名称2）</w:t>
      </w:r>
      <w:r>
        <w:rPr>
          <w:rFonts w:hint="eastAsia" w:ascii="宋体" w:hAnsi="宋体" w:eastAsia="宋体" w:cs="宋体"/>
          <w:i w:val="0"/>
          <w:iCs w:val="0"/>
          <w:caps w:val="0"/>
          <w:smallCaps w:val="0"/>
          <w:color w:val="333333"/>
          <w:spacing w:val="0"/>
          <w:sz w:val="24"/>
          <w:szCs w:val="24"/>
          <w:shd w:val="clear" w:color="auto" w:fill="FFFFFF"/>
        </w:rPr>
        <w:t>的</w:t>
      </w:r>
      <w:r>
        <w:rPr>
          <w:rStyle w:val="26"/>
          <w:rFonts w:hint="eastAsia" w:ascii="宋体" w:hAnsi="宋体" w:eastAsia="宋体" w:cs="宋体"/>
          <w:i w:val="0"/>
          <w:iCs w:val="0"/>
          <w:caps w:val="0"/>
          <w:smallCaps w:val="0"/>
          <w:color w:val="333333"/>
          <w:spacing w:val="0"/>
          <w:sz w:val="24"/>
          <w:szCs w:val="24"/>
          <w:u w:val="single"/>
          <w:shd w:val="clear" w:color="auto" w:fill="FFFFFF"/>
        </w:rPr>
        <w:t>（关键组件）</w:t>
      </w:r>
      <w:r>
        <w:rPr>
          <w:rFonts w:hint="eastAsia" w:ascii="宋体" w:hAnsi="宋体" w:eastAsia="宋体" w:cs="宋体"/>
          <w:i w:val="0"/>
          <w:iCs w:val="0"/>
          <w:caps w:val="0"/>
          <w:smallCaps w:val="0"/>
          <w:color w:val="333333"/>
          <w:spacing w:val="0"/>
          <w:sz w:val="24"/>
          <w:szCs w:val="24"/>
          <w:shd w:val="clear" w:color="auto" w:fill="FFFFFF"/>
        </w:rPr>
        <w:t>在中国境内生产。</w:t>
      </w:r>
      <w:r>
        <w:rPr>
          <w:rStyle w:val="26"/>
          <w:rFonts w:hint="eastAsia" w:ascii="宋体" w:hAnsi="宋体" w:eastAsia="宋体" w:cs="宋体"/>
          <w:i w:val="0"/>
          <w:iCs w:val="0"/>
          <w:caps w:val="0"/>
          <w:smallCaps w:val="0"/>
          <w:color w:val="333333"/>
          <w:spacing w:val="0"/>
          <w:sz w:val="24"/>
          <w:szCs w:val="24"/>
          <w:u w:val="single"/>
          <w:shd w:val="clear" w:color="auto" w:fill="FFFFFF"/>
        </w:rPr>
        <w:t>（产品名称2）</w:t>
      </w:r>
      <w:r>
        <w:rPr>
          <w:rFonts w:hint="eastAsia" w:ascii="宋体" w:hAnsi="宋体" w:eastAsia="宋体" w:cs="宋体"/>
          <w:i w:val="0"/>
          <w:iCs w:val="0"/>
          <w:caps w:val="0"/>
          <w:smallCaps w:val="0"/>
          <w:color w:val="333333"/>
          <w:spacing w:val="0"/>
          <w:sz w:val="24"/>
          <w:szCs w:val="24"/>
          <w:shd w:val="clear" w:color="auto" w:fill="FFFFFF"/>
        </w:rPr>
        <w:t>的</w:t>
      </w:r>
      <w:r>
        <w:rPr>
          <w:rStyle w:val="26"/>
          <w:rFonts w:hint="eastAsia" w:ascii="宋体" w:hAnsi="宋体" w:eastAsia="宋体" w:cs="宋体"/>
          <w:i w:val="0"/>
          <w:iCs w:val="0"/>
          <w:caps w:val="0"/>
          <w:smallCaps w:val="0"/>
          <w:color w:val="333333"/>
          <w:spacing w:val="0"/>
          <w:sz w:val="24"/>
          <w:szCs w:val="24"/>
          <w:u w:val="single"/>
          <w:shd w:val="clear" w:color="auto" w:fill="FFFFFF"/>
        </w:rPr>
        <w:t>（关键工序）</w:t>
      </w:r>
      <w:r>
        <w:rPr>
          <w:rFonts w:hint="eastAsia" w:ascii="宋体" w:hAnsi="宋体" w:eastAsia="宋体" w:cs="宋体"/>
          <w:i w:val="0"/>
          <w:iCs w:val="0"/>
          <w:caps w:val="0"/>
          <w:smallCaps w:val="0"/>
          <w:color w:val="333333"/>
          <w:spacing w:val="0"/>
          <w:sz w:val="24"/>
          <w:szCs w:val="24"/>
          <w:shd w:val="clear" w:color="auto" w:fill="FFFFFF"/>
        </w:rPr>
        <w:t>在中国境内完成。</w:t>
      </w:r>
    </w:p>
    <w:p w14:paraId="68A4889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w:t>
      </w:r>
    </w:p>
    <w:p w14:paraId="56EF13F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本公司（单位）对上述声明内容的真实性负责。如有虚假，愿承担相应法律责任。</w:t>
      </w:r>
    </w:p>
    <w:p w14:paraId="00FBAB1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smallCaps w:val="0"/>
          <w:color w:val="auto"/>
          <w:spacing w:val="0"/>
          <w:kern w:val="2"/>
          <w:sz w:val="24"/>
          <w:szCs w:val="24"/>
        </w:rPr>
      </w:pPr>
    </w:p>
    <w:p w14:paraId="63EBC04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公司（单位）名称（盖章）：　        </w:t>
      </w:r>
    </w:p>
    <w:p w14:paraId="12796E4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日期：　     年　  月　  日         </w:t>
      </w:r>
    </w:p>
    <w:p w14:paraId="5474882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smallCaps w:val="0"/>
          <w:color w:val="auto"/>
          <w:spacing w:val="0"/>
          <w:kern w:val="2"/>
          <w:sz w:val="24"/>
          <w:szCs w:val="24"/>
        </w:rPr>
      </w:pPr>
      <w:r>
        <w:rPr>
          <w:rFonts w:hint="eastAsia" w:ascii="宋体" w:hAnsi="宋体" w:eastAsia="宋体" w:cs="宋体"/>
          <w:i w:val="0"/>
          <w:iCs w:val="0"/>
          <w:caps w:val="0"/>
          <w:smallCaps w:val="0"/>
          <w:color w:val="auto"/>
          <w:spacing w:val="0"/>
          <w:kern w:val="2"/>
          <w:sz w:val="24"/>
          <w:szCs w:val="24"/>
          <w:shd w:val="clear" w:color="auto" w:fill="auto"/>
        </w:rPr>
        <w:t>__________________</w:t>
      </w:r>
    </w:p>
    <w:p w14:paraId="2778B9E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1"/>
          <w:szCs w:val="21"/>
        </w:rPr>
      </w:pPr>
      <w:r>
        <w:rPr>
          <w:rFonts w:hint="eastAsia" w:ascii="宋体" w:hAnsi="宋体" w:eastAsia="宋体" w:cs="宋体"/>
          <w:i w:val="0"/>
          <w:iCs w:val="0"/>
          <w:caps w:val="0"/>
          <w:smallCaps w:val="0"/>
          <w:color w:val="auto"/>
          <w:spacing w:val="0"/>
          <w:kern w:val="2"/>
          <w:sz w:val="21"/>
          <w:szCs w:val="21"/>
          <w:shd w:val="clear" w:color="auto" w:fill="auto"/>
        </w:rPr>
        <w:t>1.产品如有型号，请在“产品名称”栏一并填写。</w:t>
      </w:r>
    </w:p>
    <w:p w14:paraId="722129B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1"/>
          <w:szCs w:val="21"/>
        </w:rPr>
      </w:pPr>
      <w:r>
        <w:rPr>
          <w:rFonts w:hint="eastAsia" w:ascii="宋体" w:hAnsi="宋体" w:eastAsia="宋体" w:cs="宋体"/>
          <w:i w:val="0"/>
          <w:iCs w:val="0"/>
          <w:caps w:val="0"/>
          <w:smallCaps w:val="0"/>
          <w:color w:val="auto"/>
          <w:spacing w:val="0"/>
          <w:kern w:val="2"/>
          <w:sz w:val="21"/>
          <w:szCs w:val="21"/>
          <w:shd w:val="clear" w:color="auto" w:fill="auto"/>
        </w:rPr>
        <w:t>2.生产厂名与厂址应与生产厂营业执照载明的相关信息保持一致。</w:t>
      </w:r>
    </w:p>
    <w:p w14:paraId="6B5858E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1"/>
          <w:szCs w:val="21"/>
        </w:rPr>
      </w:pPr>
      <w:r>
        <w:rPr>
          <w:rFonts w:hint="eastAsia" w:ascii="宋体" w:hAnsi="宋体" w:eastAsia="宋体" w:cs="宋体"/>
          <w:i w:val="0"/>
          <w:iCs w:val="0"/>
          <w:caps w:val="0"/>
          <w:smallCaps w:val="0"/>
          <w:color w:val="auto"/>
          <w:spacing w:val="0"/>
          <w:kern w:val="2"/>
          <w:sz w:val="21"/>
          <w:szCs w:val="21"/>
          <w:shd w:val="clear" w:color="auto" w:fill="auto"/>
        </w:rPr>
        <w:t>3.该产品的中国境内生产的组件成本占比相关要求实施前，“规定比例”栏可不填，下同。</w:t>
      </w:r>
    </w:p>
    <w:p w14:paraId="05952A1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smallCaps w:val="0"/>
          <w:color w:val="auto"/>
          <w:spacing w:val="0"/>
          <w:kern w:val="2"/>
          <w:sz w:val="21"/>
          <w:szCs w:val="21"/>
        </w:rPr>
      </w:pPr>
      <w:r>
        <w:rPr>
          <w:rFonts w:hint="eastAsia" w:ascii="宋体" w:hAnsi="宋体" w:eastAsia="宋体" w:cs="宋体"/>
          <w:i w:val="0"/>
          <w:iCs w:val="0"/>
          <w:caps w:val="0"/>
          <w:smallCaps w:val="0"/>
          <w:color w:val="auto"/>
          <w:spacing w:val="0"/>
          <w:kern w:val="2"/>
          <w:sz w:val="21"/>
          <w:szCs w:val="21"/>
          <w:shd w:val="clear" w:color="auto" w:fill="auto"/>
        </w:rPr>
        <w:t>4.该产品的关键组件要求实施前，“关键组件”栏可不填，下同。</w:t>
      </w:r>
    </w:p>
    <w:p w14:paraId="3225A3F9">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smallCaps w:val="0"/>
          <w:color w:val="auto"/>
          <w:spacing w:val="0"/>
          <w:sz w:val="21"/>
          <w:szCs w:val="21"/>
          <w:shd w:val="clear" w:color="auto" w:fill="auto"/>
        </w:rPr>
        <w:t>5.该产品的关键工序要求实施前，“关键工序”栏可不填，下同。</w:t>
      </w:r>
    </w:p>
    <w:p w14:paraId="31A9E0E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smallCaps w:val="0"/>
          <w:color w:val="333333"/>
          <w:spacing w:val="0"/>
          <w:sz w:val="24"/>
          <w:szCs w:val="24"/>
          <w:shd w:val="clear" w:color="auto" w:fill="FFFFFF"/>
          <w:lang w:val="en-US" w:eastAsia="zh-CN"/>
        </w:rPr>
      </w:pPr>
    </w:p>
    <w:p w14:paraId="2E81FA19">
      <w:pPr>
        <w:spacing w:line="360" w:lineRule="auto"/>
        <w:ind w:right="420" w:firstLine="480" w:firstLineChars="200"/>
        <w:rPr>
          <w:rFonts w:hint="eastAsia" w:ascii="宋体" w:hAnsi="宋体" w:eastAsia="宋体" w:cs="宋体"/>
          <w:sz w:val="21"/>
          <w:szCs w:val="21"/>
        </w:rPr>
      </w:pPr>
      <w:r>
        <w:rPr>
          <w:rFonts w:hint="eastAsia" w:ascii="宋体" w:hAnsi="宋体" w:eastAsia="宋体" w:cs="宋体"/>
          <w:i w:val="0"/>
          <w:iCs w:val="0"/>
          <w:caps w:val="0"/>
          <w:smallCaps w:val="0"/>
          <w:color w:val="333333"/>
          <w:spacing w:val="0"/>
          <w:sz w:val="24"/>
          <w:szCs w:val="24"/>
          <w:shd w:val="clear" w:color="auto" w:fill="FFFFFF"/>
          <w:lang w:val="en-US" w:eastAsia="zh-CN"/>
        </w:rPr>
        <w:t>注：</w:t>
      </w:r>
      <w:r>
        <w:rPr>
          <w:rFonts w:hint="eastAsia" w:ascii="宋体" w:hAnsi="宋体" w:eastAsia="宋体" w:cs="宋体"/>
          <w:i w:val="0"/>
          <w:iCs w:val="0"/>
          <w:caps w:val="0"/>
          <w:smallCaps w:val="0"/>
          <w:color w:val="333333"/>
          <w:spacing w:val="0"/>
          <w:sz w:val="24"/>
          <w:szCs w:val="24"/>
          <w:shd w:val="clear" w:color="auto" w:fill="FFFFFF"/>
        </w:rPr>
        <w:t>中标供应商提供的《声明函》或有关证明文件随中标结果同时公告。</w:t>
      </w:r>
    </w:p>
    <w:p w14:paraId="01821170">
      <w:pPr>
        <w:widowControl/>
        <w:spacing w:line="240" w:lineRule="auto"/>
        <w:jc w:val="left"/>
        <w:rPr>
          <w:sz w:val="20"/>
        </w:rPr>
      </w:pPr>
      <w:r>
        <w:rPr>
          <w:sz w:val="20"/>
        </w:rPr>
        <w:br w:type="page"/>
      </w:r>
    </w:p>
    <w:p w14:paraId="6888B8D4">
      <w:pPr>
        <w:pStyle w:val="2"/>
        <w:ind w:left="0"/>
        <w:rPr>
          <w:rFonts w:hint="eastAsia" w:ascii="宋体" w:hAnsi="宋体" w:eastAsia="宋体" w:cs="宋体"/>
          <w:color w:val="000000"/>
          <w:kern w:val="0"/>
          <w:sz w:val="28"/>
          <w:szCs w:val="28"/>
          <w:lang w:eastAsia="zh-CN"/>
        </w:rPr>
      </w:pPr>
      <w:r>
        <w:rPr>
          <w:rFonts w:hint="eastAsia" w:ascii="宋体" w:hAnsi="宋体" w:cs="宋体"/>
          <w:b w:val="0"/>
          <w:bCs w:val="0"/>
          <w:color w:val="000000"/>
          <w:kern w:val="0"/>
          <w:sz w:val="28"/>
          <w:szCs w:val="28"/>
          <w:lang w:val="en-US" w:eastAsia="zh-CN"/>
        </w:rPr>
        <w:t>4.</w:t>
      </w:r>
      <w:r>
        <w:rPr>
          <w:rFonts w:hint="eastAsia" w:ascii="宋体" w:hAnsi="宋体" w:eastAsia="宋体" w:cs="宋体"/>
          <w:color w:val="000000"/>
          <w:kern w:val="0"/>
          <w:sz w:val="28"/>
          <w:szCs w:val="28"/>
        </w:rPr>
        <w:t>广西壮族自治区政府采购项目合同验收书</w:t>
      </w:r>
      <w:r>
        <w:rPr>
          <w:rFonts w:hint="eastAsia" w:ascii="宋体" w:hAnsi="宋体" w:eastAsia="宋体" w:cs="宋体"/>
          <w:color w:val="000000"/>
          <w:kern w:val="0"/>
          <w:sz w:val="28"/>
          <w:szCs w:val="28"/>
          <w:lang w:eastAsia="zh-CN"/>
        </w:rPr>
        <w:t>的</w:t>
      </w:r>
      <w:r>
        <w:rPr>
          <w:rFonts w:hint="eastAsia" w:ascii="宋体" w:hAnsi="宋体" w:eastAsia="宋体" w:cs="宋体"/>
          <w:color w:val="000000"/>
          <w:kern w:val="0"/>
          <w:sz w:val="28"/>
          <w:szCs w:val="28"/>
        </w:rPr>
        <w:t>格式</w:t>
      </w:r>
      <w:r>
        <w:rPr>
          <w:rFonts w:hint="eastAsia" w:ascii="宋体" w:hAnsi="宋体" w:eastAsia="宋体" w:cs="宋体"/>
          <w:color w:val="000000"/>
          <w:kern w:val="0"/>
          <w:sz w:val="28"/>
          <w:szCs w:val="28"/>
          <w:lang w:eastAsia="zh-CN"/>
        </w:rPr>
        <w:t>：</w:t>
      </w:r>
    </w:p>
    <w:p w14:paraId="703DB380">
      <w:pPr>
        <w:pStyle w:val="2"/>
        <w:rPr>
          <w:rFonts w:hint="eastAsia" w:ascii="宋体" w:hAnsi="宋体" w:eastAsia="宋体" w:cs="宋体"/>
          <w:color w:val="000000"/>
          <w:kern w:val="0"/>
          <w:sz w:val="28"/>
          <w:szCs w:val="28"/>
          <w:lang w:eastAsia="zh-CN"/>
        </w:rPr>
      </w:pPr>
    </w:p>
    <w:p w14:paraId="1B5A8A86">
      <w:pPr>
        <w:shd w:val="clear" w:color="auto" w:fill="FFFFFF"/>
        <w:spacing w:line="480" w:lineRule="atLeas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广西壮族自治区政府采购项目合同验收书</w:t>
      </w:r>
    </w:p>
    <w:p w14:paraId="4E481D34">
      <w:pPr>
        <w:shd w:val="clear" w:color="auto" w:fill="FFFFFF"/>
        <w:spacing w:line="480" w:lineRule="atLeast"/>
        <w:jc w:val="center"/>
        <w:rPr>
          <w:rFonts w:hint="eastAsia" w:ascii="宋体" w:hAnsi="宋体" w:eastAsia="宋体" w:cs="宋体"/>
          <w:color w:val="000000"/>
          <w:kern w:val="0"/>
          <w:sz w:val="32"/>
          <w:szCs w:val="32"/>
        </w:rPr>
      </w:pPr>
    </w:p>
    <w:p w14:paraId="70386295">
      <w:pPr>
        <w:shd w:val="clear" w:color="auto" w:fill="FFFFFF"/>
        <w:snapToGrid w:val="0"/>
        <w:spacing w:line="320" w:lineRule="atLeast"/>
        <w:ind w:firstLine="48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根据政府采购项目（</w:t>
      </w:r>
      <w:r>
        <w:rPr>
          <w:rFonts w:hint="eastAsia" w:ascii="宋体" w:hAnsi="宋体" w:eastAsia="宋体" w:cs="宋体"/>
          <w:color w:val="000000"/>
          <w:kern w:val="0"/>
          <w:szCs w:val="21"/>
          <w:u w:val="single"/>
        </w:rPr>
        <w:t>采购合同编号：</w:t>
      </w:r>
      <w:r>
        <w:rPr>
          <w:rFonts w:hint="eastAsia" w:ascii="宋体" w:hAnsi="宋体" w:eastAsia="宋体" w:cs="宋体"/>
          <w:color w:val="000000"/>
          <w:kern w:val="0"/>
          <w:szCs w:val="21"/>
          <w:u w:val="single"/>
        </w:rPr>
        <w:softHyphen/>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）的约定，我单位对（</w:t>
      </w:r>
      <w:r>
        <w:rPr>
          <w:rFonts w:hint="eastAsia" w:ascii="宋体" w:hAnsi="宋体" w:eastAsia="宋体" w:cs="宋体"/>
          <w:color w:val="000000"/>
          <w:kern w:val="0"/>
          <w:szCs w:val="21"/>
          <w:u w:val="single"/>
        </w:rPr>
        <w:t xml:space="preserve"> 项目名称 </w:t>
      </w:r>
      <w:r>
        <w:rPr>
          <w:rFonts w:hint="eastAsia" w:ascii="宋体" w:hAnsi="宋体" w:eastAsia="宋体" w:cs="宋体"/>
          <w:color w:val="000000"/>
          <w:kern w:val="0"/>
          <w:szCs w:val="21"/>
        </w:rPr>
        <w:t>） 政府采购项目中标（或者成交）投标人（</w:t>
      </w:r>
      <w:r>
        <w:rPr>
          <w:rFonts w:hint="eastAsia" w:ascii="宋体" w:hAnsi="宋体" w:eastAsia="宋体" w:cs="宋体"/>
          <w:color w:val="000000"/>
          <w:kern w:val="0"/>
          <w:szCs w:val="21"/>
          <w:u w:val="single"/>
        </w:rPr>
        <w:t xml:space="preserve"> 公司名称 </w:t>
      </w:r>
      <w:r>
        <w:rPr>
          <w:rFonts w:hint="eastAsia" w:ascii="宋体" w:hAnsi="宋体" w:eastAsia="宋体" w:cs="宋体"/>
          <w:color w:val="000000"/>
          <w:kern w:val="0"/>
          <w:szCs w:val="21"/>
        </w:rPr>
        <w:t>） 提供的货物（或者工程、服务）进行了验收，验收情况如下：</w:t>
      </w:r>
    </w:p>
    <w:tbl>
      <w:tblPr>
        <w:tblStyle w:val="21"/>
        <w:tblW w:w="9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E72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64FC8DDC">
            <w:pPr>
              <w:snapToGrid w:val="0"/>
              <w:spacing w:before="100" w:beforeAutospacing="1" w:after="100" w:afterAutospacing="1" w:line="320" w:lineRule="atLeast"/>
              <w:ind w:firstLine="5"/>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40AE3183">
            <w:pPr>
              <w:snapToGrid w:val="0"/>
              <w:spacing w:before="100" w:beforeAutospacing="1" w:after="100" w:afterAutospacing="1" w:line="320" w:lineRule="atLeast"/>
              <w:ind w:firstLine="48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□自行验收 □委托验收</w:t>
            </w:r>
          </w:p>
        </w:tc>
      </w:tr>
      <w:tr w14:paraId="0399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DA0AA85">
            <w:pPr>
              <w:snapToGrid w:val="0"/>
              <w:spacing w:before="100" w:beforeAutospacing="1" w:after="100" w:afterAutospacing="1" w:line="320" w:lineRule="atLeast"/>
              <w:ind w:firstLine="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921" w:type="dxa"/>
            <w:tcBorders>
              <w:top w:val="nil"/>
              <w:left w:val="nil"/>
              <w:bottom w:val="single" w:color="auto" w:sz="8" w:space="0"/>
              <w:right w:val="single" w:color="auto" w:sz="8" w:space="0"/>
            </w:tcBorders>
            <w:vAlign w:val="center"/>
          </w:tcPr>
          <w:p w14:paraId="1015F908">
            <w:pPr>
              <w:snapToGrid w:val="0"/>
              <w:spacing w:before="100" w:beforeAutospacing="1" w:after="100" w:afterAutospacing="1" w:line="320" w:lineRule="atLeast"/>
              <w:ind w:firstLine="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名 称</w:t>
            </w:r>
          </w:p>
        </w:tc>
        <w:tc>
          <w:tcPr>
            <w:tcW w:w="2902" w:type="dxa"/>
            <w:gridSpan w:val="3"/>
            <w:tcBorders>
              <w:top w:val="nil"/>
              <w:left w:val="nil"/>
              <w:bottom w:val="single" w:color="auto" w:sz="8" w:space="0"/>
              <w:right w:val="single" w:color="auto" w:sz="8" w:space="0"/>
            </w:tcBorders>
            <w:vAlign w:val="center"/>
          </w:tcPr>
          <w:p w14:paraId="4518204A">
            <w:pPr>
              <w:snapToGrid w:val="0"/>
              <w:spacing w:before="100" w:beforeAutospacing="1" w:after="100" w:afterAutospacing="1" w:line="320" w:lineRule="atLeast"/>
              <w:ind w:firstLine="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43872D2">
            <w:pPr>
              <w:snapToGrid w:val="0"/>
              <w:spacing w:before="100" w:beforeAutospacing="1" w:after="100" w:afterAutospacing="1" w:line="320" w:lineRule="atLeas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w:t>
            </w:r>
          </w:p>
        </w:tc>
        <w:tc>
          <w:tcPr>
            <w:tcW w:w="2354" w:type="dxa"/>
            <w:tcBorders>
              <w:top w:val="nil"/>
              <w:left w:val="nil"/>
              <w:bottom w:val="single" w:color="auto" w:sz="8" w:space="0"/>
              <w:right w:val="single" w:color="auto" w:sz="8" w:space="0"/>
            </w:tcBorders>
            <w:vAlign w:val="center"/>
          </w:tcPr>
          <w:p w14:paraId="184F9C7C">
            <w:pPr>
              <w:snapToGrid w:val="0"/>
              <w:spacing w:before="100" w:beforeAutospacing="1" w:after="100" w:afterAutospacing="1" w:line="320" w:lineRule="atLeast"/>
              <w:ind w:firstLine="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 额</w:t>
            </w:r>
          </w:p>
        </w:tc>
      </w:tr>
      <w:tr w14:paraId="2402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FF49868">
            <w:pPr>
              <w:spacing w:before="100" w:beforeAutospacing="1" w:after="100" w:afterAutospacing="1" w:line="240" w:lineRule="atLeast"/>
              <w:jc w:val="center"/>
              <w:rPr>
                <w:rFonts w:hint="eastAsia" w:ascii="宋体" w:hAnsi="宋体" w:eastAsia="宋体" w:cs="宋体"/>
                <w:color w:val="000000"/>
                <w:kern w:val="0"/>
                <w:szCs w:val="21"/>
              </w:rPr>
            </w:pPr>
          </w:p>
        </w:tc>
        <w:tc>
          <w:tcPr>
            <w:tcW w:w="1921" w:type="dxa"/>
            <w:tcBorders>
              <w:top w:val="nil"/>
              <w:left w:val="nil"/>
              <w:bottom w:val="single" w:color="auto" w:sz="8" w:space="0"/>
              <w:right w:val="single" w:color="auto" w:sz="8" w:space="0"/>
            </w:tcBorders>
            <w:vAlign w:val="center"/>
          </w:tcPr>
          <w:p w14:paraId="1D360C8C">
            <w:pPr>
              <w:spacing w:before="100" w:beforeAutospacing="1" w:after="100" w:afterAutospacing="1" w:line="240" w:lineRule="atLeast"/>
              <w:jc w:val="center"/>
              <w:rPr>
                <w:rFonts w:hint="eastAsia" w:ascii="宋体" w:hAnsi="宋体" w:eastAsia="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6512CCBB">
            <w:pPr>
              <w:spacing w:before="100" w:beforeAutospacing="1" w:after="100" w:afterAutospacing="1" w:line="240" w:lineRule="atLeast"/>
              <w:jc w:val="center"/>
              <w:rPr>
                <w:rFonts w:hint="eastAsia" w:ascii="宋体" w:hAnsi="宋体" w:eastAsia="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2152F7A5">
            <w:pPr>
              <w:spacing w:before="100" w:beforeAutospacing="1" w:after="100" w:afterAutospacing="1" w:line="240" w:lineRule="atLeast"/>
              <w:jc w:val="center"/>
              <w:rPr>
                <w:rFonts w:hint="eastAsia" w:ascii="宋体" w:hAnsi="宋体" w:eastAsia="宋体" w:cs="宋体"/>
                <w:color w:val="000000"/>
                <w:kern w:val="0"/>
                <w:szCs w:val="21"/>
              </w:rPr>
            </w:pPr>
          </w:p>
        </w:tc>
        <w:tc>
          <w:tcPr>
            <w:tcW w:w="2354" w:type="dxa"/>
            <w:tcBorders>
              <w:top w:val="nil"/>
              <w:left w:val="nil"/>
              <w:bottom w:val="single" w:color="auto" w:sz="8" w:space="0"/>
              <w:right w:val="single" w:color="auto" w:sz="8" w:space="0"/>
            </w:tcBorders>
            <w:vAlign w:val="center"/>
          </w:tcPr>
          <w:p w14:paraId="52346F15">
            <w:pPr>
              <w:spacing w:before="100" w:beforeAutospacing="1" w:after="100" w:afterAutospacing="1" w:line="240" w:lineRule="atLeast"/>
              <w:jc w:val="center"/>
              <w:rPr>
                <w:rFonts w:hint="eastAsia" w:ascii="宋体" w:hAnsi="宋体" w:eastAsia="宋体" w:cs="宋体"/>
                <w:color w:val="000000"/>
                <w:kern w:val="0"/>
                <w:szCs w:val="21"/>
              </w:rPr>
            </w:pPr>
          </w:p>
        </w:tc>
      </w:tr>
      <w:tr w14:paraId="696D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456BEB3">
            <w:pPr>
              <w:spacing w:before="100" w:beforeAutospacing="1" w:after="100" w:afterAutospacing="1" w:line="240" w:lineRule="atLeast"/>
              <w:jc w:val="center"/>
              <w:rPr>
                <w:rFonts w:hint="eastAsia" w:ascii="宋体" w:hAnsi="宋体" w:eastAsia="宋体" w:cs="宋体"/>
                <w:color w:val="000000"/>
                <w:kern w:val="0"/>
                <w:szCs w:val="21"/>
              </w:rPr>
            </w:pPr>
          </w:p>
        </w:tc>
        <w:tc>
          <w:tcPr>
            <w:tcW w:w="1921" w:type="dxa"/>
            <w:tcBorders>
              <w:top w:val="nil"/>
              <w:left w:val="nil"/>
              <w:bottom w:val="single" w:color="auto" w:sz="8" w:space="0"/>
              <w:right w:val="single" w:color="auto" w:sz="8" w:space="0"/>
            </w:tcBorders>
            <w:vAlign w:val="center"/>
          </w:tcPr>
          <w:p w14:paraId="50D46712">
            <w:pPr>
              <w:spacing w:before="100" w:beforeAutospacing="1" w:after="100" w:afterAutospacing="1" w:line="240" w:lineRule="atLeast"/>
              <w:jc w:val="center"/>
              <w:rPr>
                <w:rFonts w:hint="eastAsia" w:ascii="宋体" w:hAnsi="宋体" w:eastAsia="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0D1D7D0A">
            <w:pPr>
              <w:spacing w:before="100" w:beforeAutospacing="1" w:after="100" w:afterAutospacing="1" w:line="240" w:lineRule="atLeast"/>
              <w:jc w:val="center"/>
              <w:rPr>
                <w:rFonts w:hint="eastAsia" w:ascii="宋体" w:hAnsi="宋体" w:eastAsia="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312A371F">
            <w:pPr>
              <w:spacing w:before="100" w:beforeAutospacing="1" w:after="100" w:afterAutospacing="1" w:line="240" w:lineRule="atLeast"/>
              <w:jc w:val="center"/>
              <w:rPr>
                <w:rFonts w:hint="eastAsia" w:ascii="宋体" w:hAnsi="宋体" w:eastAsia="宋体" w:cs="宋体"/>
                <w:color w:val="000000"/>
                <w:kern w:val="0"/>
                <w:szCs w:val="21"/>
              </w:rPr>
            </w:pPr>
          </w:p>
        </w:tc>
        <w:tc>
          <w:tcPr>
            <w:tcW w:w="2354" w:type="dxa"/>
            <w:tcBorders>
              <w:top w:val="nil"/>
              <w:left w:val="nil"/>
              <w:bottom w:val="single" w:color="auto" w:sz="8" w:space="0"/>
              <w:right w:val="single" w:color="auto" w:sz="8" w:space="0"/>
            </w:tcBorders>
            <w:vAlign w:val="center"/>
          </w:tcPr>
          <w:p w14:paraId="6EF8A109">
            <w:pPr>
              <w:spacing w:before="100" w:beforeAutospacing="1" w:after="100" w:afterAutospacing="1" w:line="240" w:lineRule="atLeast"/>
              <w:jc w:val="center"/>
              <w:rPr>
                <w:rFonts w:hint="eastAsia" w:ascii="宋体" w:hAnsi="宋体" w:eastAsia="宋体" w:cs="宋体"/>
                <w:color w:val="000000"/>
                <w:kern w:val="0"/>
                <w:szCs w:val="21"/>
              </w:rPr>
            </w:pPr>
          </w:p>
        </w:tc>
      </w:tr>
      <w:tr w14:paraId="3183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6C59DE8">
            <w:pPr>
              <w:spacing w:before="100" w:beforeAutospacing="1" w:after="100" w:afterAutospacing="1" w:line="240" w:lineRule="atLeast"/>
              <w:jc w:val="center"/>
              <w:rPr>
                <w:rFonts w:hint="eastAsia" w:ascii="宋体" w:hAnsi="宋体" w:eastAsia="宋体" w:cs="宋体"/>
                <w:color w:val="000000"/>
                <w:kern w:val="0"/>
                <w:szCs w:val="21"/>
              </w:rPr>
            </w:pPr>
          </w:p>
        </w:tc>
        <w:tc>
          <w:tcPr>
            <w:tcW w:w="1921" w:type="dxa"/>
            <w:tcBorders>
              <w:top w:val="nil"/>
              <w:left w:val="nil"/>
              <w:bottom w:val="single" w:color="auto" w:sz="8" w:space="0"/>
              <w:right w:val="single" w:color="auto" w:sz="8" w:space="0"/>
            </w:tcBorders>
            <w:vAlign w:val="center"/>
          </w:tcPr>
          <w:p w14:paraId="6067435C">
            <w:pPr>
              <w:spacing w:before="100" w:beforeAutospacing="1" w:after="100" w:afterAutospacing="1" w:line="240" w:lineRule="atLeast"/>
              <w:jc w:val="center"/>
              <w:rPr>
                <w:rFonts w:hint="eastAsia" w:ascii="宋体" w:hAnsi="宋体" w:eastAsia="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00AFB417">
            <w:pPr>
              <w:spacing w:before="100" w:beforeAutospacing="1" w:after="100" w:afterAutospacing="1" w:line="240" w:lineRule="atLeast"/>
              <w:jc w:val="center"/>
              <w:rPr>
                <w:rFonts w:hint="eastAsia" w:ascii="宋体" w:hAnsi="宋体" w:eastAsia="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294D4A69">
            <w:pPr>
              <w:spacing w:before="100" w:beforeAutospacing="1" w:after="100" w:afterAutospacing="1" w:line="240" w:lineRule="atLeast"/>
              <w:jc w:val="center"/>
              <w:rPr>
                <w:rFonts w:hint="eastAsia" w:ascii="宋体" w:hAnsi="宋体" w:eastAsia="宋体" w:cs="宋体"/>
                <w:color w:val="000000"/>
                <w:kern w:val="0"/>
                <w:szCs w:val="21"/>
              </w:rPr>
            </w:pPr>
          </w:p>
        </w:tc>
        <w:tc>
          <w:tcPr>
            <w:tcW w:w="2354" w:type="dxa"/>
            <w:tcBorders>
              <w:top w:val="nil"/>
              <w:left w:val="nil"/>
              <w:bottom w:val="single" w:color="auto" w:sz="8" w:space="0"/>
              <w:right w:val="single" w:color="auto" w:sz="8" w:space="0"/>
            </w:tcBorders>
            <w:vAlign w:val="center"/>
          </w:tcPr>
          <w:p w14:paraId="74545925">
            <w:pPr>
              <w:spacing w:before="100" w:beforeAutospacing="1" w:after="100" w:afterAutospacing="1" w:line="240" w:lineRule="atLeast"/>
              <w:jc w:val="center"/>
              <w:rPr>
                <w:rFonts w:hint="eastAsia" w:ascii="宋体" w:hAnsi="宋体" w:eastAsia="宋体" w:cs="宋体"/>
                <w:color w:val="000000"/>
                <w:kern w:val="0"/>
                <w:szCs w:val="21"/>
              </w:rPr>
            </w:pPr>
          </w:p>
        </w:tc>
      </w:tr>
      <w:tr w14:paraId="2090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94A1C46">
            <w:pPr>
              <w:snapToGrid w:val="0"/>
              <w:spacing w:before="100" w:beforeAutospacing="1" w:after="100" w:afterAutospacing="1" w:line="320" w:lineRule="atLeast"/>
              <w:ind w:firstLine="5"/>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 计</w:t>
            </w:r>
          </w:p>
        </w:tc>
        <w:tc>
          <w:tcPr>
            <w:tcW w:w="863" w:type="dxa"/>
            <w:gridSpan w:val="2"/>
            <w:tcBorders>
              <w:top w:val="nil"/>
              <w:left w:val="nil"/>
              <w:bottom w:val="single" w:color="auto" w:sz="8" w:space="0"/>
              <w:right w:val="single" w:color="auto" w:sz="8" w:space="0"/>
            </w:tcBorders>
            <w:vAlign w:val="center"/>
          </w:tcPr>
          <w:p w14:paraId="235B1BE6">
            <w:pPr>
              <w:spacing w:before="100" w:beforeAutospacing="1" w:after="100" w:afterAutospacing="1" w:line="240" w:lineRule="atLeast"/>
              <w:jc w:val="center"/>
              <w:rPr>
                <w:rFonts w:hint="eastAsia" w:ascii="宋体" w:hAnsi="宋体" w:eastAsia="宋体" w:cs="宋体"/>
                <w:color w:val="000000"/>
                <w:kern w:val="0"/>
                <w:szCs w:val="21"/>
              </w:rPr>
            </w:pPr>
          </w:p>
        </w:tc>
        <w:tc>
          <w:tcPr>
            <w:tcW w:w="2354" w:type="dxa"/>
            <w:tcBorders>
              <w:top w:val="nil"/>
              <w:left w:val="nil"/>
              <w:bottom w:val="single" w:color="auto" w:sz="8" w:space="0"/>
              <w:right w:val="single" w:color="auto" w:sz="8" w:space="0"/>
            </w:tcBorders>
            <w:vAlign w:val="center"/>
          </w:tcPr>
          <w:p w14:paraId="589F4FA5">
            <w:pPr>
              <w:spacing w:before="100" w:beforeAutospacing="1" w:after="100" w:afterAutospacing="1" w:line="240" w:lineRule="atLeast"/>
              <w:jc w:val="center"/>
              <w:rPr>
                <w:rFonts w:hint="eastAsia" w:ascii="宋体" w:hAnsi="宋体" w:eastAsia="宋体" w:cs="宋体"/>
                <w:color w:val="000000"/>
                <w:kern w:val="0"/>
                <w:szCs w:val="21"/>
              </w:rPr>
            </w:pPr>
          </w:p>
        </w:tc>
      </w:tr>
      <w:tr w14:paraId="5531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17FEF71B">
            <w:pPr>
              <w:snapToGrid w:val="0"/>
              <w:spacing w:before="100" w:beforeAutospacing="1" w:after="100" w:afterAutospacing="1" w:line="320" w:lineRule="atLeast"/>
              <w:ind w:firstLine="2"/>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合计大写金额： 亿 仟 佰 拾 万 仟 佰 拾 元</w:t>
            </w:r>
          </w:p>
        </w:tc>
      </w:tr>
      <w:tr w14:paraId="25E5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9C6FE6F">
            <w:pPr>
              <w:snapToGrid w:val="0"/>
              <w:spacing w:before="100" w:beforeAutospacing="1" w:after="100" w:afterAutospacing="1" w:line="320" w:lineRule="atLeast"/>
              <w:ind w:firstLine="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1430DC7">
            <w:pPr>
              <w:spacing w:before="100" w:beforeAutospacing="1" w:after="100" w:afterAutospacing="1" w:line="240" w:lineRule="atLeast"/>
              <w:jc w:val="center"/>
              <w:rPr>
                <w:rFonts w:hint="eastAsia" w:ascii="宋体" w:hAnsi="宋体" w:eastAsia="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3DC64F62">
            <w:pPr>
              <w:snapToGrid w:val="0"/>
              <w:spacing w:before="100" w:beforeAutospacing="1" w:after="100" w:afterAutospacing="1" w:line="320" w:lineRule="atLeast"/>
              <w:ind w:firstLine="46"/>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1D273F88">
            <w:pPr>
              <w:spacing w:before="100" w:beforeAutospacing="1" w:after="100" w:afterAutospacing="1" w:line="240" w:lineRule="atLeast"/>
              <w:jc w:val="center"/>
              <w:rPr>
                <w:rFonts w:hint="eastAsia" w:ascii="宋体" w:hAnsi="宋体" w:eastAsia="宋体" w:cs="宋体"/>
                <w:color w:val="000000"/>
                <w:kern w:val="0"/>
                <w:szCs w:val="21"/>
              </w:rPr>
            </w:pPr>
          </w:p>
        </w:tc>
      </w:tr>
      <w:tr w14:paraId="7D0B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4097BEE">
            <w:pPr>
              <w:spacing w:before="100" w:beforeAutospacing="1" w:after="100" w:afterAutospacing="1" w:line="240" w:lineRule="atLeast"/>
              <w:jc w:val="center"/>
              <w:rPr>
                <w:rFonts w:hint="eastAsia" w:ascii="宋体" w:hAnsi="宋体" w:eastAsia="宋体" w:cs="宋体"/>
                <w:color w:val="000000"/>
                <w:kern w:val="0"/>
                <w:szCs w:val="21"/>
              </w:rPr>
            </w:pPr>
          </w:p>
        </w:tc>
        <w:tc>
          <w:tcPr>
            <w:tcW w:w="2719" w:type="dxa"/>
            <w:gridSpan w:val="2"/>
            <w:tcBorders>
              <w:top w:val="nil"/>
              <w:left w:val="nil"/>
              <w:bottom w:val="single" w:color="auto" w:sz="8" w:space="0"/>
              <w:right w:val="single" w:color="auto" w:sz="8" w:space="0"/>
            </w:tcBorders>
            <w:vAlign w:val="center"/>
          </w:tcPr>
          <w:p w14:paraId="6C9EDFB8">
            <w:pPr>
              <w:spacing w:before="100" w:beforeAutospacing="1" w:after="100" w:afterAutospacing="1" w:line="240" w:lineRule="atLeast"/>
              <w:jc w:val="center"/>
              <w:rPr>
                <w:rFonts w:hint="eastAsia" w:ascii="宋体" w:hAnsi="宋体" w:eastAsia="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5D13B238">
            <w:pPr>
              <w:spacing w:before="100" w:beforeAutospacing="1" w:after="100" w:afterAutospacing="1" w:line="240" w:lineRule="atLeast"/>
              <w:jc w:val="center"/>
              <w:rPr>
                <w:rFonts w:hint="eastAsia" w:ascii="宋体" w:hAnsi="宋体" w:eastAsia="宋体" w:cs="宋体"/>
                <w:color w:val="000000"/>
                <w:kern w:val="0"/>
                <w:szCs w:val="21"/>
              </w:rPr>
            </w:pPr>
          </w:p>
        </w:tc>
        <w:tc>
          <w:tcPr>
            <w:tcW w:w="3039" w:type="dxa"/>
            <w:gridSpan w:val="2"/>
            <w:tcBorders>
              <w:top w:val="nil"/>
              <w:left w:val="nil"/>
              <w:bottom w:val="single" w:color="auto" w:sz="8" w:space="0"/>
              <w:right w:val="single" w:color="auto" w:sz="8" w:space="0"/>
            </w:tcBorders>
            <w:vAlign w:val="center"/>
          </w:tcPr>
          <w:p w14:paraId="2DD19643">
            <w:pPr>
              <w:spacing w:before="100" w:beforeAutospacing="1" w:after="100" w:afterAutospacing="1" w:line="240" w:lineRule="atLeast"/>
              <w:jc w:val="center"/>
              <w:rPr>
                <w:rFonts w:hint="eastAsia" w:ascii="宋体" w:hAnsi="宋体" w:eastAsia="宋体" w:cs="宋体"/>
                <w:color w:val="000000"/>
                <w:kern w:val="0"/>
                <w:szCs w:val="21"/>
              </w:rPr>
            </w:pPr>
          </w:p>
        </w:tc>
      </w:tr>
      <w:tr w14:paraId="2A21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58FE19FB">
            <w:pPr>
              <w:snapToGrid w:val="0"/>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6333B886">
            <w:pPr>
              <w:snapToGrid w:val="0"/>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4B0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D75DCFF">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01320EE8">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验收结论性意见：</w:t>
            </w:r>
          </w:p>
        </w:tc>
      </w:tr>
      <w:tr w14:paraId="1792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3EB84DD"/>
        </w:tc>
        <w:tc>
          <w:tcPr>
            <w:tcW w:w="8040" w:type="dxa"/>
            <w:gridSpan w:val="7"/>
            <w:tcBorders>
              <w:top w:val="nil"/>
              <w:left w:val="nil"/>
              <w:bottom w:val="single" w:color="auto" w:sz="8" w:space="0"/>
              <w:right w:val="single" w:color="auto" w:sz="8" w:space="0"/>
            </w:tcBorders>
            <w:vAlign w:val="center"/>
          </w:tcPr>
          <w:p w14:paraId="26378FE8">
            <w:pPr>
              <w:spacing w:before="100" w:beforeAutospacing="1" w:after="100" w:afterAutospacing="1" w:line="320" w:lineRule="atLeast"/>
              <w:ind w:firstLine="96"/>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有异议的意见和说明理由：</w:t>
            </w:r>
          </w:p>
          <w:p w14:paraId="29574E7A">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签字：</w:t>
            </w:r>
          </w:p>
        </w:tc>
      </w:tr>
      <w:tr w14:paraId="7DF2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347C55D2">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验收小组成员签字：</w:t>
            </w:r>
          </w:p>
        </w:tc>
      </w:tr>
      <w:tr w14:paraId="0B42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60D8CA34">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监督人员或者</w:t>
            </w:r>
            <w:r>
              <w:rPr>
                <w:rFonts w:hint="eastAsia" w:ascii="宋体" w:hAnsi="宋体" w:eastAsia="宋体" w:cs="宋体"/>
                <w:color w:val="000000"/>
                <w:kern w:val="0"/>
                <w:szCs w:val="21"/>
                <w:lang w:eastAsia="zh-CN"/>
              </w:rPr>
              <w:t>其他</w:t>
            </w:r>
            <w:r>
              <w:rPr>
                <w:rFonts w:hint="eastAsia" w:ascii="宋体" w:hAnsi="宋体" w:eastAsia="宋体" w:cs="宋体"/>
                <w:color w:val="000000"/>
                <w:kern w:val="0"/>
                <w:szCs w:val="21"/>
              </w:rPr>
              <w:t>相关人员签字：</w:t>
            </w:r>
          </w:p>
          <w:p w14:paraId="7B7E3D19">
            <w:pPr>
              <w:spacing w:before="100" w:beforeAutospacing="1" w:after="100" w:afterAutospacing="1" w:line="320" w:lineRule="atLeast"/>
              <w:ind w:firstLine="74"/>
              <w:jc w:val="left"/>
              <w:rPr>
                <w:rFonts w:hint="eastAsia" w:ascii="宋体" w:hAnsi="宋体" w:eastAsia="宋体" w:cs="宋体"/>
                <w:color w:val="000000"/>
                <w:kern w:val="0"/>
                <w:szCs w:val="21"/>
              </w:rPr>
            </w:pPr>
            <w:r>
              <w:rPr>
                <w:rFonts w:hint="eastAsia" w:ascii="宋体" w:hAnsi="宋体" w:eastAsia="宋体" w:cs="宋体"/>
                <w:color w:val="000000"/>
                <w:kern w:val="0"/>
                <w:szCs w:val="21"/>
              </w:rPr>
              <w:t>或者受邀机构的意见（盖章）：</w:t>
            </w:r>
          </w:p>
        </w:tc>
      </w:tr>
      <w:tr w14:paraId="1B0F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3B733552">
            <w:pPr>
              <w:spacing w:before="100" w:beforeAutospacing="1" w:after="100" w:afterAutospacing="1" w:line="320" w:lineRule="atLeast"/>
              <w:ind w:firstLine="74"/>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中标或者成交</w:t>
            </w:r>
            <w:r>
              <w:rPr>
                <w:rFonts w:ascii="宋体" w:hAnsi="宋体" w:eastAsia="宋体" w:cs="宋体"/>
                <w:color w:val="000000"/>
                <w:kern w:val="0"/>
                <w:szCs w:val="21"/>
                <w:lang w:val="en-US"/>
              </w:rPr>
              <w:t>人</w:t>
            </w:r>
            <w:r>
              <w:rPr>
                <w:rFonts w:hint="eastAsia" w:ascii="宋体" w:hAnsi="宋体" w:eastAsia="宋体" w:cs="宋体"/>
                <w:color w:val="000000"/>
                <w:kern w:val="0"/>
                <w:szCs w:val="21"/>
              </w:rPr>
              <w:t>负责人签字或者盖章：</w:t>
            </w:r>
          </w:p>
          <w:p w14:paraId="5026B0F9">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联系电话： </w:t>
            </w:r>
          </w:p>
          <w:p w14:paraId="1AE89615">
            <w:pPr>
              <w:spacing w:before="100" w:beforeAutospacing="1" w:after="100" w:afterAutospacing="1" w:line="320" w:lineRule="atLeast"/>
              <w:ind w:firstLine="2730" w:firstLineChars="13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14:paraId="2318A405">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采购人或者受托机构的意见（盖章）：</w:t>
            </w:r>
          </w:p>
          <w:p w14:paraId="3E02AC1A">
            <w:pPr>
              <w:spacing w:before="100" w:beforeAutospacing="1" w:after="100" w:afterAutospacing="1" w:line="32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联系电话： </w:t>
            </w:r>
          </w:p>
          <w:p w14:paraId="24852F3D">
            <w:pPr>
              <w:spacing w:before="100" w:beforeAutospacing="1" w:after="100" w:afterAutospacing="1" w:line="320" w:lineRule="atLeast"/>
              <w:ind w:firstLine="2520" w:firstLineChars="1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年 月 日</w:t>
            </w:r>
          </w:p>
        </w:tc>
      </w:tr>
    </w:tbl>
    <w:p w14:paraId="16F1DACC">
      <w:pPr>
        <w:pStyle w:val="2"/>
        <w:rPr>
          <w:rFonts w:hint="eastAsia" w:ascii="宋体" w:hAnsi="宋体" w:eastAsia="宋体" w:cs="宋体"/>
          <w:color w:val="000000"/>
          <w:kern w:val="0"/>
          <w:sz w:val="28"/>
          <w:szCs w:val="28"/>
          <w:lang w:eastAsia="zh-CN"/>
        </w:rPr>
        <w:sectPr>
          <w:pgSz w:w="11905" w:h="16838"/>
          <w:pgMar w:top="1134" w:right="1134" w:bottom="1134" w:left="1134" w:header="850" w:footer="850" w:gutter="0"/>
          <w:cols w:space="0" w:num="1"/>
          <w:titlePg/>
          <w:rtlGutter w:val="1"/>
          <w:docGrid w:linePitch="331" w:charSpace="0"/>
        </w:sectPr>
      </w:pPr>
      <w:r>
        <w:rPr>
          <w:rFonts w:hint="eastAsia" w:ascii="宋体" w:hAnsi="宋体" w:eastAsia="宋体" w:cs="宋体"/>
          <w:color w:val="000000"/>
        </w:rPr>
        <w:br w:type="page"/>
      </w:r>
    </w:p>
    <w:p w14:paraId="7C7042AB">
      <w:pPr>
        <w:jc w:val="left"/>
        <w:rPr>
          <w:rFonts w:hint="eastAsia" w:ascii="宋体" w:hAnsi="宋体" w:eastAsia="宋体" w:cs="宋体"/>
          <w:color w:val="000000"/>
        </w:rPr>
      </w:pPr>
      <w:r>
        <w:rPr>
          <w:rFonts w:hint="eastAsia" w:ascii="宋体" w:hAnsi="宋体" w:cs="宋体"/>
          <w:sz w:val="28"/>
          <w:szCs w:val="28"/>
          <w:lang w:val="en-US" w:eastAsia="zh-CN"/>
        </w:rPr>
        <w:t>5.政府采购项目履约保证金退付意见书的格式：</w:t>
      </w:r>
    </w:p>
    <w:p w14:paraId="6CBBE16E">
      <w:pPr>
        <w:jc w:val="center"/>
        <w:rPr>
          <w:rFonts w:hint="eastAsia" w:ascii="宋体" w:hAnsi="宋体" w:eastAsia="宋体" w:cs="宋体"/>
          <w:color w:val="000000"/>
          <w:sz w:val="32"/>
          <w:szCs w:val="32"/>
        </w:rPr>
      </w:pPr>
    </w:p>
    <w:p w14:paraId="20A20E06">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政府采购项目履约保证金退付意见书（参考）</w:t>
      </w:r>
    </w:p>
    <w:p w14:paraId="37D63475">
      <w:pPr>
        <w:jc w:val="center"/>
        <w:rPr>
          <w:rFonts w:hint="eastAsia" w:ascii="宋体" w:hAnsi="宋体" w:eastAsia="宋体" w:cs="宋体"/>
          <w:color w:val="000000"/>
          <w:sz w:val="36"/>
          <w:szCs w:val="36"/>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4DB2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D042353">
            <w:pPr>
              <w:jc w:val="center"/>
              <w:rPr>
                <w:rFonts w:hint="eastAsia" w:ascii="宋体" w:hAnsi="宋体" w:eastAsia="宋体" w:cs="宋体"/>
                <w:color w:val="000000"/>
                <w:sz w:val="24"/>
              </w:rPr>
            </w:pPr>
            <w:r>
              <w:rPr>
                <w:rFonts w:hint="eastAsia" w:ascii="宋体" w:hAnsi="宋体" w:eastAsia="宋体" w:cs="宋体"/>
                <w:color w:val="000000"/>
                <w:sz w:val="24"/>
              </w:rPr>
              <w:t>供</w:t>
            </w:r>
          </w:p>
          <w:p w14:paraId="5220F61D">
            <w:pPr>
              <w:jc w:val="center"/>
              <w:rPr>
                <w:rFonts w:hint="eastAsia" w:ascii="宋体" w:hAnsi="宋体" w:eastAsia="宋体" w:cs="宋体"/>
                <w:color w:val="000000"/>
                <w:sz w:val="24"/>
              </w:rPr>
            </w:pPr>
            <w:r>
              <w:rPr>
                <w:rFonts w:hint="eastAsia" w:ascii="宋体" w:hAnsi="宋体" w:eastAsia="宋体" w:cs="宋体"/>
                <w:color w:val="000000"/>
                <w:sz w:val="24"/>
              </w:rPr>
              <w:t>应</w:t>
            </w:r>
          </w:p>
          <w:p w14:paraId="0C16ECCE">
            <w:pPr>
              <w:jc w:val="center"/>
              <w:rPr>
                <w:rFonts w:hint="eastAsia" w:ascii="宋体" w:hAnsi="宋体" w:eastAsia="宋体" w:cs="宋体"/>
                <w:color w:val="000000"/>
                <w:sz w:val="24"/>
              </w:rPr>
            </w:pPr>
            <w:r>
              <w:rPr>
                <w:rFonts w:hint="eastAsia" w:ascii="宋体" w:hAnsi="宋体" w:eastAsia="宋体" w:cs="宋体"/>
                <w:color w:val="000000"/>
                <w:sz w:val="24"/>
              </w:rPr>
              <w:t>商</w:t>
            </w:r>
          </w:p>
          <w:p w14:paraId="01E9AE9F">
            <w:pPr>
              <w:jc w:val="center"/>
              <w:rPr>
                <w:rFonts w:hint="eastAsia" w:ascii="宋体" w:hAnsi="宋体" w:eastAsia="宋体" w:cs="宋体"/>
                <w:color w:val="000000"/>
                <w:sz w:val="24"/>
              </w:rPr>
            </w:pPr>
            <w:r>
              <w:rPr>
                <w:rFonts w:hint="eastAsia" w:ascii="宋体" w:hAnsi="宋体" w:eastAsia="宋体" w:cs="宋体"/>
                <w:color w:val="000000"/>
                <w:sz w:val="24"/>
              </w:rPr>
              <w:t>申</w:t>
            </w:r>
          </w:p>
          <w:p w14:paraId="0C5C8C94">
            <w:pPr>
              <w:jc w:val="center"/>
              <w:rPr>
                <w:rFonts w:hint="eastAsia" w:ascii="宋体" w:hAnsi="宋体" w:eastAsia="宋体" w:cs="宋体"/>
                <w:color w:val="000000"/>
                <w:sz w:val="24"/>
              </w:rPr>
            </w:pPr>
            <w:r>
              <w:rPr>
                <w:rFonts w:hint="eastAsia" w:ascii="宋体" w:hAnsi="宋体" w:eastAsia="宋体" w:cs="宋体"/>
                <w:color w:val="000000"/>
                <w:sz w:val="24"/>
              </w:rPr>
              <w:t>请</w:t>
            </w:r>
          </w:p>
        </w:tc>
        <w:tc>
          <w:tcPr>
            <w:tcW w:w="8456" w:type="dxa"/>
            <w:vAlign w:val="center"/>
          </w:tcPr>
          <w:p w14:paraId="2145337B">
            <w:pPr>
              <w:rPr>
                <w:rFonts w:hint="eastAsia" w:ascii="宋体" w:hAnsi="宋体" w:eastAsia="宋体" w:cs="宋体"/>
                <w:color w:val="000000"/>
                <w:sz w:val="24"/>
              </w:rPr>
            </w:pPr>
            <w:r>
              <w:rPr>
                <w:rFonts w:hint="eastAsia" w:ascii="宋体" w:hAnsi="宋体" w:eastAsia="宋体" w:cs="宋体"/>
                <w:color w:val="000000"/>
                <w:sz w:val="24"/>
              </w:rPr>
              <w:t>项目编号：</w:t>
            </w:r>
          </w:p>
        </w:tc>
      </w:tr>
      <w:tr w14:paraId="5647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7770450"/>
        </w:tc>
        <w:tc>
          <w:tcPr>
            <w:tcW w:w="8456" w:type="dxa"/>
            <w:tcBorders>
              <w:left w:val="single" w:color="auto" w:sz="4" w:space="0"/>
            </w:tcBorders>
            <w:vAlign w:val="center"/>
          </w:tcPr>
          <w:p w14:paraId="245EE280">
            <w:pPr>
              <w:rPr>
                <w:rFonts w:hint="eastAsia" w:ascii="宋体" w:hAnsi="宋体" w:eastAsia="宋体" w:cs="宋体"/>
                <w:color w:val="000000"/>
                <w:sz w:val="24"/>
              </w:rPr>
            </w:pPr>
            <w:r>
              <w:rPr>
                <w:rFonts w:hint="eastAsia" w:ascii="宋体" w:hAnsi="宋体" w:eastAsia="宋体" w:cs="宋体"/>
                <w:color w:val="000000"/>
                <w:sz w:val="24"/>
              </w:rPr>
              <w:t>项目名称：</w:t>
            </w:r>
          </w:p>
        </w:tc>
      </w:tr>
      <w:tr w14:paraId="5424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60ED6CE5"/>
        </w:tc>
        <w:tc>
          <w:tcPr>
            <w:tcW w:w="8456" w:type="dxa"/>
            <w:tcBorders>
              <w:left w:val="single" w:color="auto" w:sz="4" w:space="0"/>
            </w:tcBorders>
          </w:tcPr>
          <w:p w14:paraId="2B84C9BB">
            <w:pPr>
              <w:rPr>
                <w:rFonts w:hint="eastAsia" w:ascii="宋体" w:hAnsi="宋体" w:eastAsia="宋体" w:cs="宋体"/>
                <w:color w:val="000000"/>
                <w:sz w:val="24"/>
              </w:rPr>
            </w:pPr>
            <w:r>
              <w:rPr>
                <w:rFonts w:hint="eastAsia" w:ascii="宋体" w:hAnsi="宋体" w:eastAsia="宋体" w:cs="宋体"/>
                <w:color w:val="000000"/>
                <w:sz w:val="24"/>
              </w:rPr>
              <w:t xml:space="preserve">  </w:t>
            </w:r>
          </w:p>
          <w:p w14:paraId="36ACC51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该项目已于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日验收并交付使用。根据合同规定，该项目的履约保证金期限于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日已满，请将履约保证金（大写）</w:t>
            </w:r>
            <w:r>
              <w:rPr>
                <w:rFonts w:hint="eastAsia" w:ascii="宋体" w:hAnsi="宋体" w:eastAsia="宋体" w:cs="宋体"/>
                <w:color w:val="000000"/>
                <w:sz w:val="24"/>
                <w:u w:val="single"/>
                <w:lang w:eastAsia="zh-CN"/>
              </w:rPr>
              <w:t>人民币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（小写）¥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退付到达以下</w:t>
            </w:r>
            <w:r>
              <w:rPr>
                <w:rFonts w:hint="eastAsia" w:ascii="宋体" w:hAnsi="宋体" w:eastAsia="宋体" w:cs="宋体"/>
                <w:color w:val="000000"/>
                <w:sz w:val="24"/>
                <w:lang w:eastAsia="zh-CN"/>
              </w:rPr>
              <w:t>账</w:t>
            </w:r>
            <w:r>
              <w:rPr>
                <w:rFonts w:hint="eastAsia" w:ascii="宋体" w:hAnsi="宋体" w:eastAsia="宋体" w:cs="宋体"/>
                <w:color w:val="000000"/>
                <w:sz w:val="24"/>
              </w:rPr>
              <w:t>户。</w:t>
            </w:r>
          </w:p>
          <w:p w14:paraId="111C71DF">
            <w:pPr>
              <w:spacing w:line="400" w:lineRule="exact"/>
              <w:ind w:firstLine="705"/>
              <w:rPr>
                <w:rFonts w:hint="eastAsia" w:ascii="宋体" w:hAnsi="宋体" w:eastAsia="宋体" w:cs="宋体"/>
                <w:color w:val="000000"/>
                <w:sz w:val="24"/>
              </w:rPr>
            </w:pPr>
            <w:r>
              <w:rPr>
                <w:rFonts w:hint="eastAsia" w:ascii="宋体" w:hAnsi="宋体" w:eastAsia="宋体" w:cs="宋体"/>
                <w:color w:val="000000"/>
                <w:sz w:val="24"/>
              </w:rPr>
              <w:t>单位名称：</w:t>
            </w:r>
          </w:p>
          <w:p w14:paraId="32712A58">
            <w:pPr>
              <w:spacing w:line="400" w:lineRule="exact"/>
              <w:ind w:firstLine="705"/>
              <w:rPr>
                <w:rFonts w:hint="eastAsia" w:ascii="宋体" w:hAnsi="宋体" w:eastAsia="宋体" w:cs="宋体"/>
                <w:color w:val="000000"/>
                <w:sz w:val="24"/>
              </w:rPr>
            </w:pPr>
            <w:r>
              <w:rPr>
                <w:rFonts w:hint="eastAsia" w:ascii="宋体" w:hAnsi="宋体" w:eastAsia="宋体" w:cs="宋体"/>
                <w:color w:val="000000"/>
                <w:sz w:val="24"/>
              </w:rPr>
              <w:t>开户银行：</w:t>
            </w:r>
          </w:p>
          <w:p w14:paraId="38897336">
            <w:pPr>
              <w:spacing w:line="400" w:lineRule="exact"/>
              <w:ind w:firstLine="705"/>
              <w:rPr>
                <w:rFonts w:hint="eastAsia" w:ascii="宋体" w:hAnsi="宋体" w:eastAsia="宋体" w:cs="宋体"/>
                <w:color w:val="000000"/>
                <w:sz w:val="24"/>
              </w:rPr>
            </w:pPr>
            <w:r>
              <w:rPr>
                <w:rFonts w:hint="eastAsia" w:ascii="宋体" w:hAnsi="宋体" w:eastAsia="宋体" w:cs="宋体"/>
                <w:color w:val="000000"/>
                <w:sz w:val="24"/>
                <w:lang w:eastAsia="zh-CN"/>
              </w:rPr>
              <w:t>账</w:t>
            </w:r>
            <w:r>
              <w:rPr>
                <w:rFonts w:hint="eastAsia" w:ascii="宋体" w:hAnsi="宋体" w:eastAsia="宋体" w:cs="宋体"/>
                <w:color w:val="000000"/>
                <w:sz w:val="24"/>
              </w:rPr>
              <w:t xml:space="preserve">   号：</w:t>
            </w:r>
          </w:p>
          <w:p w14:paraId="1C223BBB">
            <w:pPr>
              <w:spacing w:line="400" w:lineRule="exact"/>
              <w:rPr>
                <w:rFonts w:hint="eastAsia" w:ascii="宋体" w:hAnsi="宋体" w:eastAsia="宋体" w:cs="宋体"/>
                <w:color w:val="000000"/>
                <w:sz w:val="24"/>
              </w:rPr>
            </w:pPr>
            <w:r>
              <w:rPr>
                <w:rFonts w:hint="eastAsia" w:ascii="宋体" w:hAnsi="宋体" w:eastAsia="宋体" w:cs="宋体"/>
                <w:color w:val="000000"/>
                <w:sz w:val="24"/>
              </w:rPr>
              <w:t>联系人及电话：</w:t>
            </w:r>
          </w:p>
          <w:p w14:paraId="2C23A0A1">
            <w:pPr>
              <w:spacing w:line="400" w:lineRule="exact"/>
              <w:rPr>
                <w:rFonts w:hint="eastAsia" w:ascii="宋体" w:hAnsi="宋体" w:eastAsia="宋体" w:cs="宋体"/>
                <w:color w:val="000000"/>
                <w:sz w:val="24"/>
              </w:rPr>
            </w:pPr>
          </w:p>
          <w:p w14:paraId="21E05948">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投标人签章：</w:t>
            </w:r>
          </w:p>
          <w:p w14:paraId="038C1A89">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14:paraId="413C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64912BBF">
            <w:pPr>
              <w:jc w:val="center"/>
              <w:rPr>
                <w:rFonts w:hint="eastAsia" w:ascii="宋体" w:hAnsi="宋体" w:eastAsia="宋体" w:cs="宋体"/>
                <w:color w:val="000000"/>
                <w:sz w:val="24"/>
              </w:rPr>
            </w:pPr>
            <w:r>
              <w:rPr>
                <w:rFonts w:hint="eastAsia" w:ascii="宋体" w:hAnsi="宋体" w:eastAsia="宋体" w:cs="宋体"/>
                <w:color w:val="000000"/>
                <w:sz w:val="24"/>
              </w:rPr>
              <w:t>采</w:t>
            </w:r>
          </w:p>
          <w:p w14:paraId="1D6570BE">
            <w:pPr>
              <w:jc w:val="center"/>
              <w:rPr>
                <w:rFonts w:hint="eastAsia" w:ascii="宋体" w:hAnsi="宋体" w:eastAsia="宋体" w:cs="宋体"/>
                <w:color w:val="000000"/>
                <w:sz w:val="24"/>
              </w:rPr>
            </w:pPr>
            <w:r>
              <w:rPr>
                <w:rFonts w:hint="eastAsia" w:ascii="宋体" w:hAnsi="宋体" w:eastAsia="宋体" w:cs="宋体"/>
                <w:color w:val="000000"/>
                <w:sz w:val="24"/>
              </w:rPr>
              <w:t>购</w:t>
            </w:r>
          </w:p>
          <w:p w14:paraId="59E76949">
            <w:pPr>
              <w:jc w:val="center"/>
              <w:rPr>
                <w:rFonts w:hint="eastAsia" w:ascii="宋体" w:hAnsi="宋体" w:eastAsia="宋体" w:cs="宋体"/>
                <w:color w:val="000000"/>
                <w:sz w:val="24"/>
              </w:rPr>
            </w:pPr>
            <w:r>
              <w:rPr>
                <w:rFonts w:hint="eastAsia" w:ascii="宋体" w:hAnsi="宋体" w:eastAsia="宋体" w:cs="宋体"/>
                <w:color w:val="000000"/>
                <w:sz w:val="24"/>
              </w:rPr>
              <w:t>人</w:t>
            </w:r>
          </w:p>
          <w:p w14:paraId="27C85E52">
            <w:pPr>
              <w:jc w:val="center"/>
              <w:rPr>
                <w:rFonts w:hint="eastAsia" w:ascii="宋体" w:hAnsi="宋体" w:eastAsia="宋体" w:cs="宋体"/>
                <w:color w:val="000000"/>
                <w:sz w:val="24"/>
              </w:rPr>
            </w:pPr>
            <w:r>
              <w:rPr>
                <w:rFonts w:hint="eastAsia" w:ascii="宋体" w:hAnsi="宋体" w:eastAsia="宋体" w:cs="宋体"/>
                <w:color w:val="000000"/>
                <w:sz w:val="24"/>
              </w:rPr>
              <w:t>意</w:t>
            </w:r>
          </w:p>
          <w:p w14:paraId="0714C837">
            <w:pPr>
              <w:jc w:val="center"/>
              <w:rPr>
                <w:rFonts w:hint="eastAsia" w:ascii="宋体" w:hAnsi="宋体" w:eastAsia="宋体" w:cs="宋体"/>
                <w:color w:val="000000"/>
                <w:sz w:val="24"/>
              </w:rPr>
            </w:pPr>
            <w:r>
              <w:rPr>
                <w:rFonts w:hint="eastAsia" w:ascii="宋体" w:hAnsi="宋体" w:eastAsia="宋体" w:cs="宋体"/>
                <w:color w:val="000000"/>
                <w:sz w:val="24"/>
              </w:rPr>
              <w:t>见</w:t>
            </w:r>
          </w:p>
        </w:tc>
        <w:tc>
          <w:tcPr>
            <w:tcW w:w="8456" w:type="dxa"/>
            <w:tcBorders>
              <w:left w:val="single" w:color="auto" w:sz="4" w:space="0"/>
            </w:tcBorders>
          </w:tcPr>
          <w:p w14:paraId="618F2463">
            <w:pPr>
              <w:rPr>
                <w:rFonts w:hint="eastAsia" w:ascii="宋体" w:hAnsi="宋体" w:eastAsia="宋体" w:cs="宋体"/>
                <w:color w:val="000000"/>
                <w:sz w:val="24"/>
              </w:rPr>
            </w:pPr>
          </w:p>
          <w:p w14:paraId="4B6030B2">
            <w:pPr>
              <w:rPr>
                <w:rFonts w:hint="eastAsia" w:ascii="宋体" w:hAnsi="宋体" w:eastAsia="宋体" w:cs="宋体"/>
                <w:color w:val="000000"/>
                <w:sz w:val="24"/>
              </w:rPr>
            </w:pPr>
            <w:r>
              <w:rPr>
                <w:rFonts w:hint="eastAsia" w:ascii="宋体" w:hAnsi="宋体" w:eastAsia="宋体" w:cs="宋体"/>
                <w:color w:val="000000"/>
                <w:sz w:val="24"/>
              </w:rPr>
              <w:t>退付意见：（是否同意退付履约保证金及退付金额）</w:t>
            </w:r>
          </w:p>
          <w:p w14:paraId="6E1B82D9">
            <w:pPr>
              <w:rPr>
                <w:rFonts w:hint="eastAsia" w:ascii="宋体" w:hAnsi="宋体" w:eastAsia="宋体" w:cs="宋体"/>
                <w:color w:val="000000"/>
                <w:sz w:val="24"/>
              </w:rPr>
            </w:pPr>
          </w:p>
          <w:p w14:paraId="76567E08">
            <w:pPr>
              <w:rPr>
                <w:rFonts w:hint="eastAsia" w:ascii="宋体" w:hAnsi="宋体" w:eastAsia="宋体" w:cs="宋体"/>
                <w:color w:val="000000"/>
                <w:sz w:val="24"/>
              </w:rPr>
            </w:pPr>
          </w:p>
          <w:p w14:paraId="47BE68E8">
            <w:pPr>
              <w:rPr>
                <w:rFonts w:hint="eastAsia" w:ascii="宋体" w:hAnsi="宋体" w:eastAsia="宋体" w:cs="宋体"/>
                <w:color w:val="000000"/>
                <w:sz w:val="24"/>
              </w:rPr>
            </w:pPr>
          </w:p>
          <w:p w14:paraId="56E864EE">
            <w:pPr>
              <w:rPr>
                <w:rFonts w:hint="eastAsia" w:ascii="宋体" w:hAnsi="宋体" w:eastAsia="宋体" w:cs="宋体"/>
                <w:color w:val="000000"/>
                <w:sz w:val="24"/>
              </w:rPr>
            </w:pPr>
          </w:p>
          <w:p w14:paraId="60DDB626">
            <w:pPr>
              <w:spacing w:line="520" w:lineRule="exact"/>
              <w:rPr>
                <w:rFonts w:hint="eastAsia" w:ascii="宋体" w:hAnsi="宋体" w:eastAsia="宋体" w:cs="宋体"/>
                <w:color w:val="000000"/>
                <w:sz w:val="24"/>
              </w:rPr>
            </w:pPr>
            <w:r>
              <w:rPr>
                <w:rFonts w:hint="eastAsia" w:ascii="宋体" w:hAnsi="宋体" w:eastAsia="宋体" w:cs="宋体"/>
                <w:color w:val="000000"/>
                <w:sz w:val="24"/>
              </w:rPr>
              <w:t>联系人及电话：                         采购人签章</w:t>
            </w:r>
          </w:p>
          <w:p w14:paraId="4AFB6362">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14:paraId="7A9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7A6066BE">
            <w:pPr>
              <w:jc w:val="center"/>
              <w:rPr>
                <w:rFonts w:hint="eastAsia" w:ascii="宋体" w:hAnsi="宋体" w:eastAsia="宋体" w:cs="宋体"/>
                <w:color w:val="000000"/>
                <w:sz w:val="24"/>
              </w:rPr>
            </w:pPr>
            <w:r>
              <w:rPr>
                <w:rFonts w:hint="eastAsia" w:ascii="宋体" w:hAnsi="宋体" w:eastAsia="宋体" w:cs="宋体"/>
                <w:color w:val="000000"/>
                <w:sz w:val="24"/>
              </w:rPr>
              <w:t>备注</w:t>
            </w:r>
          </w:p>
        </w:tc>
        <w:tc>
          <w:tcPr>
            <w:tcW w:w="8456" w:type="dxa"/>
            <w:tcBorders>
              <w:left w:val="single" w:color="auto" w:sz="4" w:space="0"/>
            </w:tcBorders>
          </w:tcPr>
          <w:p w14:paraId="57EFD750">
            <w:pPr>
              <w:rPr>
                <w:rFonts w:hint="eastAsia" w:ascii="宋体" w:hAnsi="宋体" w:eastAsia="宋体" w:cs="宋体"/>
                <w:color w:val="000000"/>
                <w:sz w:val="24"/>
              </w:rPr>
            </w:pPr>
          </w:p>
        </w:tc>
      </w:tr>
    </w:tbl>
    <w:p w14:paraId="00262164">
      <w:pPr>
        <w:pStyle w:val="10"/>
        <w:ind w:left="420" w:leftChars="114" w:hanging="181" w:hangingChars="100"/>
        <w:rPr>
          <w:rFonts w:hint="eastAsia" w:ascii="宋体" w:hAnsi="宋体" w:eastAsia="宋体" w:cs="宋体"/>
          <w:b/>
          <w:bCs/>
          <w:color w:val="000000"/>
          <w:sz w:val="18"/>
        </w:rPr>
      </w:pPr>
      <w:r>
        <w:rPr>
          <w:rFonts w:hint="eastAsia" w:ascii="宋体" w:hAnsi="宋体" w:eastAsia="宋体" w:cs="宋体"/>
          <w:b/>
          <w:bCs/>
          <w:color w:val="000000"/>
          <w:sz w:val="18"/>
        </w:rPr>
        <w:t>注：投标人凭经采购人审批的退付意见书到</w:t>
      </w:r>
      <w:r>
        <w:rPr>
          <w:rFonts w:hint="eastAsia"/>
          <w:b/>
          <w:bCs/>
          <w:sz w:val="18"/>
          <w:szCs w:val="18"/>
          <w:lang w:eastAsia="zh-CN"/>
        </w:rPr>
        <w:t>履约</w:t>
      </w:r>
      <w:r>
        <w:rPr>
          <w:rFonts w:hint="eastAsia" w:ascii="宋体" w:hAnsi="宋体" w:eastAsia="宋体" w:cs="宋体"/>
          <w:b/>
          <w:bCs/>
          <w:color w:val="000000"/>
          <w:sz w:val="18"/>
        </w:rPr>
        <w:t>保证金收取单位办理履约保证金退付事宜。</w:t>
      </w:r>
    </w:p>
    <w:p w14:paraId="54A65254">
      <w:pPr>
        <w:pStyle w:val="13"/>
        <w:snapToGrid w:val="0"/>
        <w:spacing w:before="120" w:after="120"/>
        <w:rPr>
          <w:rFonts w:hint="eastAsia" w:hAnsi="宋体" w:eastAsia="宋体" w:cs="宋体"/>
          <w:color w:val="000000"/>
        </w:rPr>
      </w:pPr>
    </w:p>
    <w:p w14:paraId="080BCD94">
      <w:pPr>
        <w:snapToGrid w:val="0"/>
        <w:spacing w:before="50" w:after="120" w:afterLines="50" w:line="360" w:lineRule="auto"/>
        <w:jc w:val="left"/>
        <w:rPr>
          <w:rFonts w:hint="eastAsia" w:ascii="Times New Roman" w:hAnsi="Times New Roman" w:eastAsia="宋体" w:cs="Times New Roman"/>
          <w:sz w:val="20"/>
        </w:rPr>
      </w:pPr>
    </w:p>
    <w:p w14:paraId="5D6B19BD">
      <w:pPr>
        <w:pStyle w:val="13"/>
        <w:tabs>
          <w:tab w:val="left" w:pos="2472"/>
        </w:tabs>
        <w:spacing w:line="460" w:lineRule="exact"/>
        <w:jc w:val="center"/>
        <w:rPr>
          <w:rFonts w:ascii="Times New Roman" w:hAnsi="Times New Roman" w:eastAsia="宋体" w:cs="Times New Roman"/>
          <w:b/>
          <w:sz w:val="36"/>
        </w:rPr>
      </w:pPr>
    </w:p>
    <w:p w14:paraId="650B9476">
      <w:pPr>
        <w:pStyle w:val="13"/>
        <w:tabs>
          <w:tab w:val="left" w:pos="2472"/>
        </w:tabs>
        <w:spacing w:line="460" w:lineRule="exact"/>
        <w:jc w:val="center"/>
        <w:rPr>
          <w:rFonts w:ascii="Times New Roman" w:hAnsi="Times New Roman" w:eastAsia="宋体" w:cs="Times New Roman"/>
          <w:b/>
          <w:sz w:val="36"/>
        </w:rPr>
      </w:pPr>
    </w:p>
    <w:p w14:paraId="0F43324B">
      <w:pPr>
        <w:pStyle w:val="13"/>
        <w:tabs>
          <w:tab w:val="left" w:pos="2472"/>
        </w:tabs>
        <w:spacing w:line="460" w:lineRule="exact"/>
        <w:jc w:val="center"/>
        <w:rPr>
          <w:rFonts w:ascii="Times New Roman" w:hAnsi="Times New Roman" w:eastAsia="宋体" w:cs="Times New Roman"/>
          <w:b/>
          <w:sz w:val="36"/>
        </w:rPr>
      </w:pPr>
    </w:p>
    <w:p w14:paraId="4FF205E5">
      <w:pPr>
        <w:pStyle w:val="13"/>
        <w:tabs>
          <w:tab w:val="left" w:pos="2472"/>
        </w:tabs>
        <w:spacing w:line="460" w:lineRule="exact"/>
        <w:jc w:val="center"/>
        <w:rPr>
          <w:rFonts w:ascii="Times New Roman" w:hAnsi="Times New Roman" w:eastAsia="宋体" w:cs="Times New Roman"/>
          <w:b/>
          <w:sz w:val="36"/>
        </w:rPr>
      </w:pPr>
    </w:p>
    <w:p w14:paraId="29CA0396">
      <w:pPr>
        <w:pStyle w:val="13"/>
        <w:tabs>
          <w:tab w:val="left" w:pos="2472"/>
        </w:tabs>
        <w:spacing w:line="460" w:lineRule="exact"/>
        <w:jc w:val="center"/>
        <w:rPr>
          <w:rFonts w:ascii="Times New Roman" w:hAnsi="Times New Roman" w:eastAsia="宋体" w:cs="Times New Roman"/>
          <w:b/>
          <w:sz w:val="36"/>
        </w:rPr>
      </w:pPr>
    </w:p>
    <w:p w14:paraId="01922028">
      <w:pPr>
        <w:pStyle w:val="13"/>
        <w:tabs>
          <w:tab w:val="left" w:pos="2472"/>
        </w:tabs>
        <w:spacing w:line="460" w:lineRule="exact"/>
        <w:jc w:val="center"/>
        <w:rPr>
          <w:rFonts w:ascii="Times New Roman" w:hAnsi="Times New Roman" w:eastAsia="宋体" w:cs="Times New Roman"/>
          <w:b/>
          <w:sz w:val="36"/>
        </w:rPr>
      </w:pPr>
    </w:p>
    <w:p w14:paraId="6986159C">
      <w:pPr>
        <w:pStyle w:val="13"/>
        <w:tabs>
          <w:tab w:val="left" w:pos="2472"/>
        </w:tabs>
        <w:spacing w:line="460" w:lineRule="exact"/>
        <w:jc w:val="center"/>
        <w:rPr>
          <w:rFonts w:ascii="Times New Roman" w:hAnsi="Times New Roman" w:eastAsia="宋体" w:cs="Times New Roman"/>
          <w:b/>
          <w:sz w:val="36"/>
        </w:rPr>
      </w:pPr>
    </w:p>
    <w:p w14:paraId="7F2FB094">
      <w:pPr>
        <w:pStyle w:val="13"/>
        <w:tabs>
          <w:tab w:val="left" w:pos="2472"/>
        </w:tabs>
        <w:spacing w:line="460" w:lineRule="exact"/>
        <w:jc w:val="center"/>
        <w:rPr>
          <w:rFonts w:ascii="Times New Roman" w:hAnsi="Times New Roman" w:eastAsia="宋体" w:cs="Times New Roman"/>
          <w:b/>
          <w:sz w:val="36"/>
        </w:rPr>
      </w:pPr>
    </w:p>
    <w:p w14:paraId="09D11B88">
      <w:pPr>
        <w:pStyle w:val="13"/>
        <w:tabs>
          <w:tab w:val="left" w:pos="2472"/>
        </w:tabs>
        <w:spacing w:line="460" w:lineRule="exact"/>
        <w:jc w:val="center"/>
        <w:rPr>
          <w:rFonts w:ascii="Times New Roman" w:hAnsi="Times New Roman" w:eastAsia="宋体" w:cs="Times New Roman"/>
          <w:b/>
          <w:sz w:val="36"/>
        </w:rPr>
      </w:pPr>
    </w:p>
    <w:p w14:paraId="16825717">
      <w:pPr>
        <w:pStyle w:val="13"/>
        <w:tabs>
          <w:tab w:val="left" w:pos="2472"/>
        </w:tabs>
        <w:spacing w:line="460" w:lineRule="exact"/>
        <w:jc w:val="center"/>
        <w:rPr>
          <w:rFonts w:ascii="Times New Roman" w:hAnsi="Times New Roman" w:eastAsia="宋体" w:cs="Times New Roman"/>
          <w:b/>
          <w:sz w:val="36"/>
        </w:rPr>
      </w:pPr>
    </w:p>
    <w:p w14:paraId="7A0A22F1">
      <w:pPr>
        <w:pStyle w:val="13"/>
        <w:tabs>
          <w:tab w:val="left" w:pos="2472"/>
        </w:tabs>
        <w:spacing w:line="460" w:lineRule="exact"/>
        <w:jc w:val="center"/>
        <w:rPr>
          <w:rFonts w:ascii="Times New Roman" w:hAnsi="Times New Roman" w:eastAsia="宋体" w:cs="Times New Roman"/>
          <w:b/>
          <w:sz w:val="36"/>
        </w:rPr>
      </w:pPr>
    </w:p>
    <w:p w14:paraId="0C446883">
      <w:pPr>
        <w:pStyle w:val="13"/>
        <w:tabs>
          <w:tab w:val="left" w:pos="2472"/>
        </w:tabs>
        <w:spacing w:line="460" w:lineRule="exact"/>
        <w:jc w:val="center"/>
        <w:outlineLvl w:val="0"/>
        <w:rPr>
          <w:rFonts w:ascii="Times New Roman" w:hAnsi="Times New Roman" w:eastAsia="宋体" w:cs="Times New Roman"/>
          <w:b/>
          <w:sz w:val="36"/>
        </w:rPr>
      </w:pPr>
      <w:bookmarkStart w:id="387" w:name="_Toc11260"/>
      <w:bookmarkStart w:id="388" w:name="_Toc32028"/>
      <w:bookmarkStart w:id="389" w:name="_Toc18173"/>
      <w:bookmarkStart w:id="390" w:name="_Toc25113"/>
      <w:bookmarkStart w:id="391" w:name="_Toc7254"/>
      <w:bookmarkStart w:id="392" w:name="_Toc491"/>
      <w:bookmarkStart w:id="393" w:name="_Toc7244"/>
      <w:bookmarkStart w:id="394" w:name="_Toc17736"/>
      <w:bookmarkStart w:id="395" w:name="_Toc31310"/>
      <w:bookmarkStart w:id="396" w:name="_Toc6635"/>
      <w:bookmarkStart w:id="397" w:name="_Toc31429"/>
      <w:bookmarkStart w:id="398" w:name="_Toc2211"/>
      <w:bookmarkStart w:id="399" w:name="_Toc21753"/>
      <w:r>
        <w:rPr>
          <w:rFonts w:hint="eastAsia" w:ascii="Times New Roman" w:hAnsi="Times New Roman" w:eastAsia="宋体" w:cs="Times New Roman"/>
          <w:b/>
          <w:sz w:val="36"/>
        </w:rPr>
        <w:t>第七章</w:t>
      </w:r>
      <w:r>
        <w:rPr>
          <w:rFonts w:ascii="Times New Roman" w:hAnsi="Times New Roman" w:eastAsia="宋体" w:cs="Times New Roman"/>
          <w:b/>
          <w:sz w:val="36"/>
        </w:rPr>
        <w:t xml:space="preserve"> </w:t>
      </w:r>
      <w:r>
        <w:rPr>
          <w:rFonts w:hint="eastAsia" w:ascii="Times New Roman" w:hAnsi="Times New Roman" w:eastAsia="宋体" w:cs="Times New Roman"/>
          <w:b/>
          <w:sz w:val="36"/>
        </w:rPr>
        <w:t>质疑、投诉材料</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71061DDA">
      <w:pPr>
        <w:widowControl/>
        <w:spacing w:line="360" w:lineRule="auto"/>
        <w:jc w:val="left"/>
        <w:rPr>
          <w:sz w:val="20"/>
        </w:rPr>
        <w:sectPr>
          <w:pgSz w:w="11905" w:h="16838"/>
          <w:pgMar w:top="1134" w:right="1134" w:bottom="1134" w:left="1134" w:header="850" w:footer="850" w:gutter="0"/>
          <w:cols w:space="0" w:num="1"/>
          <w:titlePg/>
          <w:rtlGutter w:val="1"/>
          <w:docGrid w:linePitch="331" w:charSpace="0"/>
        </w:sectPr>
      </w:pPr>
    </w:p>
    <w:p w14:paraId="111A0FC5">
      <w:pPr>
        <w:pStyle w:val="4"/>
        <w:jc w:val="center"/>
        <w:rPr>
          <w:rFonts w:hint="eastAsia" w:ascii="宋体" w:hAnsi="宋体" w:cs="Times New Roman"/>
          <w:b w:val="0"/>
          <w:bCs w:val="0"/>
          <w:color w:val="000000"/>
        </w:rPr>
      </w:pPr>
      <w:bookmarkStart w:id="400" w:name="_Toc10944"/>
      <w:bookmarkStart w:id="401" w:name="_Toc22595"/>
      <w:bookmarkStart w:id="402" w:name="_Toc990"/>
      <w:bookmarkStart w:id="403" w:name="_Toc15096"/>
      <w:bookmarkStart w:id="404" w:name="_Toc25538"/>
      <w:bookmarkStart w:id="405" w:name="_Toc12016"/>
      <w:bookmarkStart w:id="406" w:name="_Toc31800"/>
      <w:bookmarkStart w:id="407" w:name="_Toc22540"/>
      <w:bookmarkStart w:id="408" w:name="_Toc17610"/>
      <w:bookmarkStart w:id="409" w:name="_Toc3458"/>
      <w:r>
        <w:rPr>
          <w:rFonts w:hint="eastAsia" w:ascii="宋体" w:hAnsi="宋体" w:cs="Times New Roman"/>
          <w:b w:val="0"/>
          <w:bCs w:val="0"/>
          <w:color w:val="000000"/>
        </w:rPr>
        <w:t>第一节 质疑函</w:t>
      </w:r>
      <w:bookmarkEnd w:id="400"/>
      <w:bookmarkEnd w:id="401"/>
      <w:bookmarkEnd w:id="402"/>
      <w:bookmarkEnd w:id="403"/>
      <w:bookmarkEnd w:id="404"/>
      <w:bookmarkEnd w:id="405"/>
      <w:bookmarkEnd w:id="406"/>
      <w:bookmarkEnd w:id="407"/>
      <w:bookmarkEnd w:id="408"/>
      <w:bookmarkEnd w:id="409"/>
    </w:p>
    <w:p w14:paraId="3F0D6503">
      <w:pPr>
        <w:adjustRightInd/>
        <w:snapToGrid/>
        <w:spacing w:before="0" w:line="240" w:lineRule="auto"/>
        <w:jc w:val="center"/>
        <w:rPr>
          <w:rFonts w:hint="eastAsia" w:ascii="黑体" w:hAnsi="黑体" w:eastAsia="黑体" w:cs="仿宋"/>
          <w:bCs/>
          <w:sz w:val="32"/>
          <w:szCs w:val="32"/>
        </w:rPr>
      </w:pPr>
      <w:r>
        <w:rPr>
          <w:rFonts w:hint="eastAsia" w:ascii="仿宋" w:hAnsi="仿宋" w:eastAsia="仿宋" w:cs="仿宋"/>
          <w:b/>
          <w:bCs/>
          <w:sz w:val="32"/>
          <w:szCs w:val="32"/>
        </w:rPr>
        <w:t>质疑函</w:t>
      </w:r>
    </w:p>
    <w:p w14:paraId="75181EEB">
      <w:pPr>
        <w:adjustRightInd w:val="0"/>
        <w:snapToGrid w:val="0"/>
        <w:spacing w:before="240"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28BBD6E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4708056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29B06C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7E4E34C">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7FB8D80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59DDA4A0">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76A6F9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03E5029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6258667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4A32DBE3">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10" w:name="PO_3000001867_PM026_5"/>
      <w:r>
        <w:rPr>
          <w:rFonts w:hint="eastAsia" w:ascii="宋体" w:hAnsi="宋体" w:eastAsia="宋体" w:cs="宋体"/>
          <w:color w:val="auto"/>
          <w:sz w:val="24"/>
          <w:szCs w:val="24"/>
          <w:u w:val="dotted"/>
        </w:rPr>
        <w:t xml:space="preserve">                        </w:t>
      </w:r>
      <w:bookmarkEnd w:id="410"/>
      <w:r>
        <w:rPr>
          <w:rFonts w:hint="eastAsia" w:ascii="宋体" w:hAnsi="宋体" w:eastAsia="宋体" w:cs="宋体"/>
          <w:color w:val="auto"/>
          <w:sz w:val="24"/>
          <w:szCs w:val="24"/>
          <w:u w:val="dotted"/>
        </w:rPr>
        <w:t xml:space="preserve">  </w:t>
      </w:r>
    </w:p>
    <w:p w14:paraId="6BD31AD2">
      <w:pPr>
        <w:adjustRightInd w:val="0"/>
        <w:snapToGrid w:val="0"/>
        <w:spacing w:line="360" w:lineRule="auto"/>
        <w:ind w:left="0" w:firstLine="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质疑事项：</w:t>
      </w:r>
    </w:p>
    <w:p w14:paraId="6BCDA1C8">
      <w:pPr>
        <w:adjustRightInd w:val="0"/>
        <w:snapToGrid w:val="0"/>
        <w:spacing w:line="360" w:lineRule="auto"/>
        <w:ind w:left="0" w:firstLine="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□采购文件   采购文件获取日期：</w:t>
      </w:r>
      <w:r>
        <w:rPr>
          <w:rFonts w:hint="eastAsia" w:ascii="宋体" w:hAnsi="宋体" w:eastAsia="宋体" w:cs="宋体"/>
          <w:color w:val="auto"/>
          <w:sz w:val="24"/>
          <w:szCs w:val="24"/>
          <w:u w:val="dotted"/>
        </w:rPr>
        <w:t xml:space="preserve">                         </w:t>
      </w:r>
      <w:r>
        <w:rPr>
          <w:rFonts w:hint="eastAsia" w:ascii="宋体" w:hAnsi="宋体" w:eastAsia="宋体" w:cs="宋体"/>
          <w:bCs w:val="0"/>
          <w:color w:val="auto"/>
          <w:kern w:val="2"/>
          <w:sz w:val="24"/>
          <w:szCs w:val="24"/>
          <w:u w:val="none"/>
          <w:lang w:val="zh-CN" w:eastAsia="zh-CN"/>
        </w:rPr>
        <w:t xml:space="preserve">  </w:t>
      </w:r>
    </w:p>
    <w:p w14:paraId="02FA401E">
      <w:pPr>
        <w:adjustRightInd w:val="0"/>
        <w:snapToGrid w:val="0"/>
        <w:spacing w:line="360" w:lineRule="auto"/>
        <w:ind w:left="0" w:firstLine="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 xml:space="preserve">□采购过程   </w:t>
      </w:r>
    </w:p>
    <w:p w14:paraId="00F66D57">
      <w:pPr>
        <w:adjustRightInd w:val="0"/>
        <w:snapToGrid w:val="0"/>
        <w:spacing w:line="360" w:lineRule="auto"/>
        <w:ind w:left="0" w:firstLine="0"/>
        <w:rPr>
          <w:rFonts w:hint="eastAsia" w:ascii="宋体" w:hAnsi="宋体" w:eastAsia="宋体" w:cs="宋体"/>
          <w:bCs w:val="0"/>
          <w:color w:val="auto"/>
          <w:kern w:val="2"/>
          <w:sz w:val="24"/>
          <w:szCs w:val="24"/>
          <w:u w:val="none"/>
          <w:lang w:val="zh-CN" w:eastAsia="zh-CN"/>
        </w:rPr>
      </w:pPr>
      <w:r>
        <w:rPr>
          <w:rFonts w:hint="eastAsia" w:ascii="宋体" w:hAnsi="宋体" w:eastAsia="宋体" w:cs="宋体"/>
          <w:color w:val="auto"/>
          <w:kern w:val="2"/>
          <w:sz w:val="24"/>
          <w:szCs w:val="24"/>
          <w:lang w:val="zh-CN" w:eastAsia="zh-CN"/>
        </w:rPr>
        <w:t xml:space="preserve">□中标结果   </w:t>
      </w:r>
    </w:p>
    <w:p w14:paraId="2C76EAC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72436FAF">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6083DAD8">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6D4A8BE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14:paraId="197B6217">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0CBCBA1B">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252BB29B">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14:paraId="3F6D406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017BE8C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58AD2F67">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386F55B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58B3F7B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14:paraId="7F711925">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质疑函制作说明：</w:t>
      </w:r>
    </w:p>
    <w:p w14:paraId="66410BA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31ED032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14:paraId="0D78086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056D5DD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2F89AFE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5CFF965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698CFB3A">
      <w:pPr>
        <w:widowControl/>
        <w:spacing w:line="360" w:lineRule="auto"/>
        <w:ind w:firstLine="480" w:firstLineChars="200"/>
        <w:jc w:val="left"/>
        <w:rPr>
          <w:rFonts w:hint="eastAsia" w:ascii="宋体" w:hAnsi="宋体" w:eastAsia="宋体" w:cs="宋体"/>
          <w:sz w:val="24"/>
          <w:szCs w:val="24"/>
        </w:rPr>
      </w:pPr>
    </w:p>
    <w:p w14:paraId="34F18B95">
      <w:pPr>
        <w:widowControl/>
        <w:spacing w:line="360" w:lineRule="auto"/>
        <w:jc w:val="left"/>
        <w:rPr>
          <w:rFonts w:hint="eastAsia" w:ascii="宋体" w:hAnsi="宋体" w:eastAsia="宋体" w:cs="宋体"/>
          <w:color w:val="000000"/>
          <w:kern w:val="0"/>
          <w:sz w:val="24"/>
        </w:rPr>
        <w:sectPr>
          <w:pgSz w:w="11905" w:h="16838"/>
          <w:pgMar w:top="1134" w:right="1134" w:bottom="1134" w:left="1134" w:header="850" w:footer="850" w:gutter="0"/>
          <w:cols w:space="0" w:num="1"/>
          <w:titlePg/>
          <w:rtlGutter w:val="1"/>
          <w:docGrid w:linePitch="331" w:charSpace="0"/>
        </w:sectPr>
      </w:pPr>
    </w:p>
    <w:p w14:paraId="3E3AB32C">
      <w:pPr>
        <w:pStyle w:val="4"/>
        <w:jc w:val="center"/>
        <w:rPr>
          <w:rFonts w:hint="eastAsia" w:ascii="宋体" w:hAnsi="宋体" w:cs="Times New Roman"/>
          <w:b w:val="0"/>
          <w:bCs w:val="0"/>
          <w:color w:val="000000"/>
        </w:rPr>
      </w:pPr>
      <w:bookmarkStart w:id="411" w:name="_Toc11984"/>
      <w:bookmarkStart w:id="412" w:name="_Toc11428"/>
      <w:bookmarkStart w:id="413" w:name="_Toc6551"/>
      <w:bookmarkStart w:id="414" w:name="_Toc1896"/>
      <w:bookmarkStart w:id="415" w:name="_Toc8862"/>
      <w:bookmarkStart w:id="416" w:name="_Toc31203"/>
      <w:bookmarkStart w:id="417" w:name="_Toc24568"/>
      <w:bookmarkStart w:id="418" w:name="_Toc24894"/>
      <w:bookmarkStart w:id="419" w:name="_Toc7549"/>
      <w:bookmarkStart w:id="420" w:name="_Toc32540"/>
      <w:r>
        <w:rPr>
          <w:rFonts w:hint="eastAsia" w:ascii="宋体" w:hAnsi="宋体" w:cs="Times New Roman"/>
          <w:b w:val="0"/>
          <w:bCs w:val="0"/>
          <w:color w:val="000000"/>
        </w:rPr>
        <w:t>第二节 投诉书</w:t>
      </w:r>
      <w:bookmarkEnd w:id="411"/>
      <w:bookmarkEnd w:id="412"/>
      <w:bookmarkEnd w:id="413"/>
      <w:bookmarkEnd w:id="414"/>
      <w:bookmarkEnd w:id="415"/>
      <w:bookmarkEnd w:id="416"/>
      <w:bookmarkEnd w:id="417"/>
      <w:bookmarkEnd w:id="418"/>
      <w:bookmarkEnd w:id="419"/>
      <w:bookmarkEnd w:id="420"/>
    </w:p>
    <w:p w14:paraId="601C8F12">
      <w:pPr>
        <w:jc w:val="center"/>
        <w:rPr>
          <w:rFonts w:hint="eastAsia" w:ascii="宋体" w:hAnsi="宋体" w:eastAsia="宋体" w:cs="Times New Roman"/>
          <w:b/>
          <w:sz w:val="44"/>
          <w:szCs w:val="44"/>
        </w:rPr>
      </w:pPr>
      <w:r>
        <w:rPr>
          <w:rFonts w:hint="eastAsia" w:ascii="宋体" w:hAnsi="宋体" w:eastAsia="宋体" w:cs="Times New Roman"/>
          <w:b/>
          <w:sz w:val="32"/>
          <w:szCs w:val="32"/>
        </w:rPr>
        <w:t>投诉书</w:t>
      </w:r>
    </w:p>
    <w:p w14:paraId="3791BB72">
      <w:pPr>
        <w:rPr>
          <w:rFonts w:hint="eastAsia" w:ascii="黑体" w:hAnsi="黑体" w:eastAsia="黑体" w:cs="Times New Roman"/>
          <w:sz w:val="32"/>
          <w:szCs w:val="32"/>
        </w:rPr>
      </w:pPr>
    </w:p>
    <w:p w14:paraId="561E4B48">
      <w:pPr>
        <w:spacing w:line="360" w:lineRule="auto"/>
        <w:rPr>
          <w:rFonts w:hint="eastAsia" w:ascii="宋体" w:hAnsi="宋体" w:eastAsia="宋体" w:cs="宋体"/>
          <w:sz w:val="24"/>
          <w:szCs w:val="24"/>
        </w:rPr>
      </w:pPr>
      <w:r>
        <w:rPr>
          <w:rFonts w:hint="eastAsia" w:ascii="宋体" w:hAnsi="宋体" w:eastAsia="宋体" w:cs="宋体"/>
          <w:sz w:val="24"/>
          <w:szCs w:val="24"/>
        </w:rPr>
        <w:t>一、投诉相关主体基本情况</w:t>
      </w:r>
    </w:p>
    <w:p w14:paraId="745D7F64">
      <w:pPr>
        <w:spacing w:line="360" w:lineRule="auto"/>
        <w:rPr>
          <w:rFonts w:hint="eastAsia" w:ascii="宋体" w:hAnsi="宋体" w:eastAsia="宋体" w:cs="宋体"/>
          <w:sz w:val="24"/>
          <w:szCs w:val="24"/>
          <w:u w:val="dotted"/>
        </w:rPr>
      </w:pPr>
      <w:r>
        <w:rPr>
          <w:rFonts w:hint="eastAsia" w:ascii="宋体" w:hAnsi="宋体" w:eastAsia="宋体" w:cs="宋体"/>
          <w:sz w:val="24"/>
          <w:szCs w:val="24"/>
        </w:rPr>
        <w:t>投诉人：</w:t>
      </w:r>
      <w:r>
        <w:rPr>
          <w:rFonts w:hint="eastAsia" w:ascii="宋体" w:hAnsi="宋体" w:eastAsia="宋体" w:cs="宋体"/>
          <w:sz w:val="24"/>
          <w:szCs w:val="24"/>
          <w:u w:val="dotted"/>
        </w:rPr>
        <w:t xml:space="preserve">                                               </w:t>
      </w:r>
    </w:p>
    <w:p w14:paraId="574105B9">
      <w:pPr>
        <w:spacing w:line="360" w:lineRule="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57E428D7">
      <w:pPr>
        <w:tabs>
          <w:tab w:val="left" w:pos="6510"/>
        </w:tabs>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hint="eastAsia" w:ascii="宋体" w:hAnsi="宋体" w:eastAsia="宋体" w:cs="宋体"/>
          <w:sz w:val="24"/>
          <w:szCs w:val="24"/>
          <w:u w:val="dotted"/>
        </w:rPr>
        <w:t xml:space="preserve">                                </w:t>
      </w:r>
    </w:p>
    <w:p w14:paraId="09F9B980">
      <w:pPr>
        <w:tabs>
          <w:tab w:val="left" w:pos="6510"/>
        </w:tabs>
        <w:spacing w:line="360" w:lineRule="auto"/>
        <w:rPr>
          <w:rFonts w:hint="eastAsia" w:ascii="宋体" w:hAnsi="宋体" w:eastAsia="宋体" w:cs="宋体"/>
          <w:sz w:val="24"/>
          <w:szCs w:val="24"/>
          <w:u w:val="dotted"/>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34CC791">
      <w:pPr>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7B8D7A3E">
      <w:pPr>
        <w:spacing w:line="360" w:lineRule="auto"/>
        <w:rPr>
          <w:rFonts w:hint="eastAsia" w:ascii="宋体" w:hAnsi="宋体" w:eastAsia="宋体" w:cs="宋体"/>
          <w:sz w:val="24"/>
          <w:szCs w:val="24"/>
          <w:u w:val="dotted"/>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BEBC705">
      <w:pPr>
        <w:spacing w:line="360" w:lineRule="auto"/>
        <w:rPr>
          <w:rFonts w:hint="eastAsia" w:ascii="宋体" w:hAnsi="宋体" w:eastAsia="宋体" w:cs="宋体"/>
          <w:sz w:val="24"/>
          <w:szCs w:val="24"/>
          <w:u w:val="single"/>
        </w:rPr>
      </w:pPr>
      <w:r>
        <w:rPr>
          <w:rFonts w:hint="eastAsia" w:ascii="宋体" w:hAnsi="宋体" w:eastAsia="宋体" w:cs="宋体"/>
          <w:sz w:val="24"/>
          <w:szCs w:val="24"/>
        </w:rPr>
        <w:t>被投诉人1：</w:t>
      </w:r>
      <w:r>
        <w:rPr>
          <w:rFonts w:hint="eastAsia" w:ascii="宋体" w:hAnsi="宋体" w:eastAsia="宋体" w:cs="宋体"/>
          <w:sz w:val="24"/>
          <w:szCs w:val="24"/>
          <w:u w:val="dotted"/>
        </w:rPr>
        <w:t xml:space="preserve">                                          </w:t>
      </w:r>
    </w:p>
    <w:p w14:paraId="1A294C93">
      <w:pPr>
        <w:spacing w:line="360" w:lineRule="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22AF6E7">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657A9F86">
      <w:pPr>
        <w:spacing w:line="360" w:lineRule="auto"/>
        <w:rPr>
          <w:rFonts w:hint="eastAsia" w:ascii="宋体" w:hAnsi="宋体" w:eastAsia="宋体" w:cs="宋体"/>
          <w:sz w:val="24"/>
          <w:szCs w:val="24"/>
        </w:rPr>
      </w:pPr>
      <w:r>
        <w:rPr>
          <w:rFonts w:hint="eastAsia" w:ascii="宋体" w:hAnsi="宋体" w:eastAsia="宋体" w:cs="宋体"/>
          <w:sz w:val="24"/>
          <w:szCs w:val="24"/>
        </w:rPr>
        <w:t>被投诉人2</w:t>
      </w:r>
    </w:p>
    <w:p w14:paraId="4544AC98">
      <w:pPr>
        <w:spacing w:line="360" w:lineRule="auto"/>
        <w:rPr>
          <w:rFonts w:hint="eastAsia" w:ascii="宋体" w:hAnsi="宋体" w:eastAsia="宋体" w:cs="宋体"/>
          <w:sz w:val="24"/>
          <w:szCs w:val="24"/>
          <w:u w:val="dotted"/>
        </w:rPr>
      </w:pPr>
      <w:r>
        <w:rPr>
          <w:rFonts w:hint="eastAsia" w:ascii="宋体" w:hAnsi="宋体" w:eastAsia="宋体" w:cs="宋体"/>
          <w:sz w:val="24"/>
          <w:szCs w:val="24"/>
        </w:rPr>
        <w:t>……</w:t>
      </w:r>
    </w:p>
    <w:p w14:paraId="70ED591B">
      <w:pPr>
        <w:spacing w:line="360" w:lineRule="auto"/>
        <w:rPr>
          <w:rFonts w:hint="eastAsia" w:ascii="宋体" w:hAnsi="宋体" w:eastAsia="宋体" w:cs="宋体"/>
          <w:sz w:val="24"/>
          <w:szCs w:val="24"/>
          <w:u w:val="single"/>
        </w:rPr>
      </w:pPr>
      <w:r>
        <w:rPr>
          <w:rFonts w:hint="eastAsia" w:ascii="宋体" w:hAnsi="宋体" w:eastAsia="宋体" w:cs="宋体"/>
          <w:sz w:val="24"/>
          <w:szCs w:val="24"/>
        </w:rPr>
        <w:t>相关供应商：</w:t>
      </w:r>
      <w:r>
        <w:rPr>
          <w:rFonts w:hint="eastAsia" w:ascii="宋体" w:hAnsi="宋体" w:eastAsia="宋体" w:cs="宋体"/>
          <w:sz w:val="24"/>
          <w:szCs w:val="24"/>
          <w:u w:val="dotted"/>
        </w:rPr>
        <w:t xml:space="preserve">                                           </w:t>
      </w:r>
    </w:p>
    <w:p w14:paraId="6D8E22F8">
      <w:pPr>
        <w:spacing w:line="360" w:lineRule="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7586F861">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7C36677">
      <w:pPr>
        <w:spacing w:line="360" w:lineRule="auto"/>
        <w:rPr>
          <w:rFonts w:hint="eastAsia" w:ascii="宋体" w:hAnsi="宋体" w:eastAsia="宋体" w:cs="宋体"/>
          <w:sz w:val="24"/>
          <w:szCs w:val="24"/>
        </w:rPr>
      </w:pPr>
      <w:r>
        <w:rPr>
          <w:rFonts w:hint="eastAsia" w:ascii="宋体" w:hAnsi="宋体" w:eastAsia="宋体" w:cs="宋体"/>
          <w:sz w:val="24"/>
          <w:szCs w:val="24"/>
        </w:rPr>
        <w:t>二、投诉项目基本情况</w:t>
      </w:r>
    </w:p>
    <w:p w14:paraId="307A6DEB">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bookmarkStart w:id="421" w:name="PO_3000001867_PM002_12"/>
      <w:r>
        <w:rPr>
          <w:rFonts w:hint="eastAsia" w:ascii="宋体" w:hAnsi="宋体" w:eastAsia="宋体" w:cs="宋体"/>
          <w:color w:val="auto"/>
          <w:sz w:val="24"/>
          <w:szCs w:val="24"/>
          <w:u w:val="dotted"/>
        </w:rPr>
        <w:t xml:space="preserve">                    </w:t>
      </w:r>
      <w:bookmarkEnd w:id="421"/>
      <w:r>
        <w:rPr>
          <w:rFonts w:hint="eastAsia" w:ascii="宋体" w:hAnsi="宋体" w:eastAsia="宋体" w:cs="宋体"/>
          <w:color w:val="auto"/>
          <w:sz w:val="24"/>
          <w:szCs w:val="24"/>
          <w:u w:val="dotted"/>
        </w:rPr>
        <w:t xml:space="preserve">  </w:t>
      </w:r>
    </w:p>
    <w:p w14:paraId="5522FB2D">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bookmarkStart w:id="422" w:name="PO_3000001867_PM001_9"/>
      <w:r>
        <w:rPr>
          <w:rFonts w:hint="eastAsia" w:ascii="宋体" w:hAnsi="宋体" w:eastAsia="宋体" w:cs="宋体"/>
          <w:color w:val="auto"/>
          <w:sz w:val="24"/>
          <w:szCs w:val="24"/>
          <w:u w:val="dotted"/>
        </w:rPr>
        <w:t xml:space="preserve">                    </w:t>
      </w:r>
      <w:bookmarkEnd w:id="422"/>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28A2AC8C">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23" w:name="PO_3000001867_PM026_6"/>
      <w:r>
        <w:rPr>
          <w:rFonts w:hint="eastAsia" w:ascii="宋体" w:hAnsi="宋体" w:eastAsia="宋体" w:cs="宋体"/>
          <w:color w:val="auto"/>
          <w:sz w:val="24"/>
          <w:szCs w:val="24"/>
          <w:u w:val="dotted"/>
        </w:rPr>
        <w:t xml:space="preserve">                    </w:t>
      </w:r>
      <w:bookmarkEnd w:id="423"/>
      <w:r>
        <w:rPr>
          <w:rFonts w:hint="eastAsia" w:ascii="宋体" w:hAnsi="宋体" w:eastAsia="宋体" w:cs="宋体"/>
          <w:color w:val="auto"/>
          <w:sz w:val="24"/>
          <w:szCs w:val="24"/>
          <w:u w:val="dotted"/>
          <w:lang w:val="en-US" w:eastAsia="zh-CN"/>
        </w:rPr>
        <w:t xml:space="preserve">  </w:t>
      </w:r>
    </w:p>
    <w:p w14:paraId="23D0B624">
      <w:pPr>
        <w:spacing w:line="360" w:lineRule="auto"/>
        <w:rPr>
          <w:rFonts w:hint="eastAsia" w:ascii="宋体" w:hAnsi="宋体" w:eastAsia="宋体" w:cs="宋体"/>
          <w:sz w:val="24"/>
          <w:szCs w:val="24"/>
          <w:u w:val="single"/>
        </w:rPr>
      </w:pPr>
      <w:r>
        <w:rPr>
          <w:rFonts w:hint="eastAsia" w:ascii="宋体" w:hAnsi="宋体" w:eastAsia="宋体" w:cs="宋体"/>
          <w:sz w:val="24"/>
          <w:szCs w:val="24"/>
        </w:rPr>
        <w:t>代理机构名称：</w:t>
      </w:r>
      <w:r>
        <w:rPr>
          <w:rFonts w:hint="eastAsia" w:ascii="宋体" w:hAnsi="宋体" w:eastAsia="宋体" w:cs="宋体"/>
          <w:sz w:val="24"/>
          <w:szCs w:val="24"/>
          <w:u w:val="dotted"/>
        </w:rPr>
        <w:t xml:space="preserve">                                        </w:t>
      </w:r>
    </w:p>
    <w:p w14:paraId="11597FBF">
      <w:pPr>
        <w:spacing w:line="360" w:lineRule="auto"/>
        <w:rPr>
          <w:rFonts w:hint="eastAsia" w:ascii="宋体" w:hAnsi="宋体" w:eastAsia="宋体" w:cs="宋体"/>
          <w:sz w:val="24"/>
          <w:szCs w:val="24"/>
          <w:u w:val="dotted"/>
        </w:rPr>
      </w:pPr>
      <w:r>
        <w:rPr>
          <w:rFonts w:hint="eastAsia" w:ascii="宋体" w:hAnsi="宋体" w:eastAsia="宋体" w:cs="宋体"/>
          <w:sz w:val="24"/>
          <w:szCs w:val="24"/>
        </w:rPr>
        <w:t>采购文件公告: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14:paraId="07973A65">
      <w:pPr>
        <w:spacing w:line="360" w:lineRule="auto"/>
        <w:rPr>
          <w:rFonts w:hint="eastAsia" w:ascii="宋体" w:hAnsi="宋体" w:eastAsia="宋体" w:cs="宋体"/>
          <w:sz w:val="24"/>
          <w:szCs w:val="24"/>
          <w:u w:val="single"/>
        </w:rPr>
      </w:pPr>
      <w:r>
        <w:rPr>
          <w:rFonts w:hint="eastAsia" w:ascii="宋体" w:hAnsi="宋体" w:eastAsia="宋体" w:cs="宋体"/>
          <w:sz w:val="24"/>
          <w:szCs w:val="24"/>
        </w:rPr>
        <w:t>采购结果公告: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14:paraId="57F2FD27">
      <w:pPr>
        <w:spacing w:line="360" w:lineRule="auto"/>
        <w:rPr>
          <w:rFonts w:hint="eastAsia" w:ascii="宋体" w:hAnsi="宋体" w:eastAsia="宋体" w:cs="宋体"/>
          <w:sz w:val="24"/>
          <w:szCs w:val="24"/>
        </w:rPr>
      </w:pPr>
      <w:r>
        <w:rPr>
          <w:rFonts w:hint="eastAsia" w:ascii="宋体" w:hAnsi="宋体" w:eastAsia="宋体" w:cs="宋体"/>
          <w:sz w:val="24"/>
          <w:szCs w:val="24"/>
        </w:rPr>
        <w:t>三、质疑基本情况</w:t>
      </w:r>
    </w:p>
    <w:p w14:paraId="1A0DC1EC">
      <w:pPr>
        <w:spacing w:line="360" w:lineRule="auto"/>
        <w:ind w:firstLine="480" w:firstLineChars="200"/>
        <w:rPr>
          <w:rFonts w:hint="eastAsia" w:ascii="宋体" w:hAnsi="宋体" w:eastAsia="宋体" w:cs="宋体"/>
          <w:sz w:val="24"/>
          <w:szCs w:val="24"/>
          <w:u w:val="dotted"/>
        </w:rPr>
      </w:pPr>
      <w:r>
        <w:rPr>
          <w:rFonts w:hint="eastAsia" w:ascii="宋体" w:hAnsi="宋体" w:eastAsia="宋体" w:cs="宋体"/>
          <w:sz w:val="24"/>
          <w:szCs w:val="24"/>
        </w:rPr>
        <w:t>投诉人于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日,向</w:t>
      </w:r>
      <w:r>
        <w:rPr>
          <w:rFonts w:hint="eastAsia" w:ascii="宋体" w:hAnsi="宋体" w:eastAsia="宋体" w:cs="宋体"/>
          <w:sz w:val="24"/>
          <w:szCs w:val="24"/>
          <w:u w:val="dotted"/>
        </w:rPr>
        <w:t xml:space="preserve">                   </w:t>
      </w:r>
      <w:r>
        <w:rPr>
          <w:rFonts w:hint="eastAsia" w:ascii="宋体" w:hAnsi="宋体" w:eastAsia="宋体" w:cs="宋体"/>
          <w:sz w:val="24"/>
          <w:szCs w:val="24"/>
        </w:rPr>
        <w:t>提出质疑，质疑事项为：</w:t>
      </w:r>
      <w:r>
        <w:rPr>
          <w:rFonts w:hint="eastAsia" w:ascii="宋体" w:hAnsi="宋体" w:eastAsia="宋体" w:cs="宋体"/>
          <w:sz w:val="24"/>
          <w:szCs w:val="24"/>
          <w:u w:val="dotted"/>
        </w:rPr>
        <w:t xml:space="preserve">                                </w:t>
      </w:r>
    </w:p>
    <w:p w14:paraId="4DADDF7B">
      <w:pPr>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009F7BAD">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u w:val="dotted"/>
        </w:rPr>
        <w:t>采购人/</w:t>
      </w:r>
      <w:r>
        <w:rPr>
          <w:rFonts w:hint="eastAsia" w:ascii="宋体" w:hAnsi="宋体" w:cs="宋体"/>
          <w:sz w:val="24"/>
          <w:szCs w:val="24"/>
          <w:u w:val="dotted"/>
          <w:lang w:eastAsia="zh-CN"/>
        </w:rPr>
        <w:t>采购</w:t>
      </w:r>
      <w:r>
        <w:rPr>
          <w:rFonts w:hint="eastAsia" w:ascii="宋体" w:hAnsi="宋体" w:eastAsia="宋体" w:cs="宋体"/>
          <w:sz w:val="24"/>
          <w:szCs w:val="24"/>
          <w:u w:val="dotted"/>
        </w:rPr>
        <w:t>代理机构</w:t>
      </w:r>
      <w:r>
        <w:rPr>
          <w:rFonts w:hint="eastAsia" w:ascii="宋体" w:hAnsi="宋体" w:eastAsia="宋体" w:cs="宋体"/>
          <w:sz w:val="24"/>
          <w:szCs w:val="24"/>
        </w:rPr>
        <w:t>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日,就质疑事项作出了答复/没有在法定期限内作出答复。</w:t>
      </w:r>
    </w:p>
    <w:p w14:paraId="00E7EAA0">
      <w:pPr>
        <w:spacing w:line="360" w:lineRule="auto"/>
        <w:rPr>
          <w:rFonts w:hint="eastAsia" w:ascii="宋体" w:hAnsi="宋体" w:eastAsia="宋体" w:cs="宋体"/>
          <w:sz w:val="24"/>
          <w:szCs w:val="24"/>
        </w:rPr>
      </w:pPr>
      <w:r>
        <w:rPr>
          <w:rFonts w:hint="eastAsia" w:ascii="宋体" w:hAnsi="宋体" w:eastAsia="宋体" w:cs="宋体"/>
          <w:sz w:val="24"/>
          <w:szCs w:val="24"/>
        </w:rPr>
        <w:t>四、投诉事项具体内容</w:t>
      </w:r>
    </w:p>
    <w:p w14:paraId="23079214">
      <w:pPr>
        <w:spacing w:line="360" w:lineRule="auto"/>
        <w:rPr>
          <w:rFonts w:hint="eastAsia" w:ascii="宋体" w:hAnsi="宋体" w:eastAsia="宋体" w:cs="宋体"/>
          <w:sz w:val="24"/>
          <w:szCs w:val="24"/>
          <w:u w:val="single"/>
        </w:rPr>
      </w:pPr>
      <w:r>
        <w:rPr>
          <w:rFonts w:hint="eastAsia" w:ascii="宋体" w:hAnsi="宋体" w:eastAsia="宋体" w:cs="宋体"/>
          <w:sz w:val="24"/>
          <w:szCs w:val="24"/>
        </w:rPr>
        <w:t>投诉事项 1：</w:t>
      </w:r>
      <w:r>
        <w:rPr>
          <w:rFonts w:hint="eastAsia" w:ascii="宋体" w:hAnsi="宋体" w:eastAsia="宋体" w:cs="宋体"/>
          <w:sz w:val="24"/>
          <w:szCs w:val="24"/>
          <w:u w:val="dotted"/>
        </w:rPr>
        <w:t xml:space="preserve">                                       </w:t>
      </w:r>
    </w:p>
    <w:p w14:paraId="0E67C3B2">
      <w:pPr>
        <w:spacing w:line="360" w:lineRule="auto"/>
        <w:rPr>
          <w:rFonts w:hint="eastAsia" w:ascii="宋体" w:hAnsi="宋体" w:eastAsia="宋体" w:cs="宋体"/>
          <w:sz w:val="24"/>
          <w:szCs w:val="24"/>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24ADED51">
      <w:pPr>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541DAF65">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35C7A7EA">
      <w:pPr>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6CB23307">
      <w:pPr>
        <w:spacing w:line="360" w:lineRule="auto"/>
        <w:rPr>
          <w:rFonts w:hint="eastAsia" w:ascii="宋体" w:hAnsi="宋体" w:eastAsia="宋体" w:cs="宋体"/>
          <w:sz w:val="24"/>
          <w:szCs w:val="24"/>
        </w:rPr>
      </w:pPr>
      <w:r>
        <w:rPr>
          <w:rFonts w:hint="eastAsia" w:ascii="宋体" w:hAnsi="宋体" w:eastAsia="宋体" w:cs="宋体"/>
          <w:sz w:val="24"/>
          <w:szCs w:val="24"/>
        </w:rPr>
        <w:t>投诉事项2</w:t>
      </w:r>
    </w:p>
    <w:p w14:paraId="13456FDF">
      <w:pPr>
        <w:spacing w:line="360" w:lineRule="auto"/>
        <w:rPr>
          <w:rFonts w:hint="eastAsia" w:ascii="宋体" w:hAnsi="宋体" w:eastAsia="宋体" w:cs="宋体"/>
          <w:sz w:val="24"/>
          <w:szCs w:val="24"/>
          <w:u w:val="dotted"/>
        </w:rPr>
      </w:pPr>
      <w:r>
        <w:rPr>
          <w:rFonts w:hint="eastAsia" w:ascii="宋体" w:hAnsi="宋体" w:eastAsia="宋体" w:cs="宋体"/>
          <w:sz w:val="24"/>
          <w:szCs w:val="24"/>
        </w:rPr>
        <w:t>……</w:t>
      </w:r>
    </w:p>
    <w:p w14:paraId="4A627D85">
      <w:pPr>
        <w:spacing w:line="360" w:lineRule="auto"/>
        <w:rPr>
          <w:rFonts w:hint="eastAsia" w:ascii="宋体" w:hAnsi="宋体" w:eastAsia="宋体" w:cs="宋体"/>
          <w:sz w:val="24"/>
          <w:szCs w:val="24"/>
        </w:rPr>
      </w:pPr>
      <w:r>
        <w:rPr>
          <w:rFonts w:hint="eastAsia" w:ascii="宋体" w:hAnsi="宋体" w:eastAsia="宋体" w:cs="宋体"/>
          <w:sz w:val="24"/>
          <w:szCs w:val="24"/>
        </w:rPr>
        <w:t>五、与投诉事项相关的投诉请求</w:t>
      </w:r>
    </w:p>
    <w:p w14:paraId="1A416D36">
      <w:pPr>
        <w:spacing w:line="360" w:lineRule="auto"/>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2D036F0D">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457537E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44F5093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14:paraId="72A24E06">
      <w:pPr>
        <w:spacing w:line="360" w:lineRule="auto"/>
        <w:rPr>
          <w:rFonts w:hint="eastAsia" w:ascii="宋体" w:hAnsi="宋体" w:eastAsia="宋体" w:cs="宋体"/>
          <w:b/>
          <w:sz w:val="24"/>
          <w:szCs w:val="24"/>
        </w:rPr>
      </w:pPr>
    </w:p>
    <w:p w14:paraId="6A0C27EE">
      <w:pPr>
        <w:spacing w:line="360" w:lineRule="auto"/>
        <w:rPr>
          <w:rFonts w:hint="eastAsia" w:ascii="宋体" w:hAnsi="宋体" w:eastAsia="宋体" w:cs="宋体"/>
          <w:b/>
          <w:sz w:val="24"/>
          <w:szCs w:val="24"/>
        </w:rPr>
      </w:pPr>
      <w:r>
        <w:rPr>
          <w:rFonts w:hint="eastAsia" w:ascii="宋体" w:hAnsi="宋体" w:eastAsia="宋体" w:cs="宋体"/>
          <w:b/>
          <w:sz w:val="24"/>
          <w:szCs w:val="24"/>
        </w:rPr>
        <w:t>投诉书制作说明：</w:t>
      </w:r>
    </w:p>
    <w:p w14:paraId="072D280D">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14:paraId="5DFC9C8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2.投诉人若委托代理人进行投诉的，投诉书应按照要求列明“授权代表”的有关内容，并在附件中提交由</w:t>
      </w:r>
      <w:r>
        <w:rPr>
          <w:rFonts w:hint="eastAsia" w:ascii="宋体" w:hAnsi="宋体" w:eastAsia="宋体" w:cs="宋体"/>
          <w:kern w:val="0"/>
          <w:sz w:val="24"/>
          <w:szCs w:val="24"/>
        </w:rPr>
        <w:t>投诉人签署的授权委托书。授权委托书应当载明代理人的姓名或者名称、代理事项、具体权限、期限和相关事项。</w:t>
      </w:r>
    </w:p>
    <w:p w14:paraId="520AE48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14:paraId="5BDCE16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14:paraId="5F6F2D4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14:paraId="43F37742">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6.投诉书的投诉请求应与投诉事项相关。</w:t>
      </w:r>
    </w:p>
    <w:p w14:paraId="53EEBB1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7.投诉人为自然人的，投诉书应当由本人签字；投诉人为法人或者其他组织的，投诉书应当由法定代表人、主要负责人，或者其授权代表签字或者盖章，并加盖公章。</w:t>
      </w:r>
    </w:p>
    <w:p w14:paraId="2D7E3EF0"/>
    <w:sectPr>
      <w:footerReference r:id="rId12" w:type="first"/>
      <w:headerReference r:id="rId9" w:type="default"/>
      <w:footerReference r:id="rId10" w:type="default"/>
      <w:footerReference r:id="rId11" w:type="even"/>
      <w:pgSz w:w="11905" w:h="16838"/>
      <w:pgMar w:top="1134" w:right="1134" w:bottom="1134" w:left="1134" w:header="850" w:footer="850" w:gutter="0"/>
      <w:cols w:space="0" w:num="1"/>
      <w:titlePg/>
      <w:rtlGutter w:val="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FC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A36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F866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54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8" name="文本框 8"/>
              <wp:cNvGraphicFramePr/>
              <a:graphic xmlns:a="http://schemas.openxmlformats.org/drawingml/2006/main">
                <a:graphicData uri="http://schemas.microsoft.com/office/word/2010/wordprocessingShape">
                  <wps:wsp>
                    <wps:cNvSpPr/>
                    <wps:spPr>
                      <a:xfrm>
                        <a:off x="0" y="0"/>
                        <a:ext cx="114300" cy="131433"/>
                      </a:xfrm>
                      <a:prstGeom prst="rect">
                        <a:avLst/>
                      </a:prstGeom>
                      <a:noFill/>
                      <a:ln w="6350" cap="flat" cmpd="sng">
                        <a:noFill/>
                        <a:prstDash val="solid"/>
                        <a:round/>
                      </a:ln>
                    </wps:spPr>
                    <wps:txbx>
                      <w:txbxContent>
                        <w:p w14:paraId="4286D41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Ps5XY0BAgAA9AMAAA4AAAAAAAAAAQAgAAAAJAEAAGRycy9l&#10;Mm9Eb2MueG1sUEsFBgAAAAAGAAYAWQEAAJcFAAAAAA==&#10;">
              <v:fill on="f" focussize="0,0"/>
              <v:stroke on="f" weight="0.5pt" joinstyle="round"/>
              <v:imagedata o:title=""/>
              <o:lock v:ext="edit" aspectratio="f"/>
              <v:textbox inset="0mm,0mm,0mm,0mm" style="mso-fit-shape-to-text:t;">
                <w:txbxContent>
                  <w:p w14:paraId="4286D41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E2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9" name="文本框 9"/>
              <wp:cNvGraphicFramePr/>
              <a:graphic xmlns:a="http://schemas.openxmlformats.org/drawingml/2006/main">
                <a:graphicData uri="http://schemas.microsoft.com/office/word/2010/wordprocessingShape">
                  <wps:wsp>
                    <wps:cNvSpPr/>
                    <wps:spPr>
                      <a:xfrm>
                        <a:off x="0" y="0"/>
                        <a:ext cx="76200" cy="131445"/>
                      </a:xfrm>
                      <a:prstGeom prst="rect">
                        <a:avLst/>
                      </a:prstGeom>
                      <a:noFill/>
                      <a:ln w="6350" cap="flat" cmpd="sng">
                        <a:noFill/>
                        <a:prstDash val="solid"/>
                        <a:round/>
                      </a:ln>
                    </wps:spPr>
                    <wps:txbx>
                      <w:txbxContent>
                        <w:p w14:paraId="4D0776E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VX4cfVAAAAAwEAAA8AAAAAAAAAAQAgAAAAIgAAAGRycy9kb3du&#10;cmV2LnhtbFBLAQIUABQAAAAIAIdO4kCOKUGvAgIAAPMDAAAOAAAAAAAAAAEAIAAAACQBAABkcnMv&#10;ZTJvRG9jLnhtbFBLBQYAAAAABgAGAFkBAACYBQAAAAA=&#10;">
              <v:fill on="f" focussize="0,0"/>
              <v:stroke on="f" weight="0.5pt" joinstyle="round"/>
              <v:imagedata o:title=""/>
              <o:lock v:ext="edit" aspectratio="f"/>
              <v:textbox inset="0mm,0mm,0mm,0mm" style="mso-fit-shape-to-text:t;">
                <w:txbxContent>
                  <w:p w14:paraId="4D0776E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C135">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32FB49C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TnqA/wBAADrAwAADgAAAAAAAAABACAAAAAfAQAAZHJzL2Uyb0RvYy54bWxQ&#10;SwUGAAAAAAYABgBZAQAAjQUAAAAA&#10;">
              <v:fill on="f" focussize="0,0"/>
              <v:stroke on="f" joinstyle="round"/>
              <v:imagedata o:title=""/>
              <o:lock v:ext="edit" aspectratio="f"/>
              <v:textbox inset="0mm,0mm,0mm,0mm" style="mso-fit-shape-to-text:t;">
                <w:txbxContent>
                  <w:p w14:paraId="32FB49C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rect>
          </w:pict>
        </mc:Fallback>
      </mc:AlternateContent>
    </w:r>
  </w:p>
  <w:p w14:paraId="756F9CE0">
    <w:pPr>
      <w:widowControl w:val="0"/>
      <w:snapToGrid w:val="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0E2C">
    <w:pPr>
      <w:pStyle w:val="2"/>
      <w:jc w:val="center"/>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66874E27">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MrZgmEBAgAA9AMAAA4AAAAAAAAAAQAgAAAAJAEAAGRycy9l&#10;Mm9Eb2MueG1sUEsFBgAAAAAGAAYAWQEAAJcFAAAAAA==&#10;">
              <v:fill on="f" focussize="0,0"/>
              <v:stroke on="f" weight="0.5pt" joinstyle="round"/>
              <v:imagedata o:title=""/>
              <o:lock v:ext="edit" aspectratio="f"/>
              <v:textbox inset="0mm,0mm,0mm,0mm" style="mso-fit-shape-to-text:t;">
                <w:txbxContent>
                  <w:p w14:paraId="66874E27">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rect>
          </w:pict>
        </mc:Fallback>
      </mc:AlternateContent>
    </w:r>
  </w:p>
  <w:p w14:paraId="284D699C">
    <w:pPr>
      <w:pStyle w:val="2"/>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FA2C">
    <w:pPr>
      <w:pStyle w:val="2"/>
      <w:framePr w:wrap="around" w:vAnchor="text" w:hAnchor="margin" w:xAlign="center" w:y="1"/>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Fonts w:ascii="Times New Roman" w:hAnsi="Times New Roman" w:eastAsia="宋体" w:cs="Times New Roman"/>
      </w:rPr>
      <w:t xml:space="preserve"> </w:t>
    </w:r>
    <w:r>
      <w:rPr>
        <w:rFonts w:ascii="Times New Roman" w:hAnsi="Times New Roman" w:eastAsia="宋体" w:cs="Times New Roman"/>
      </w:rPr>
      <w:fldChar w:fldCharType="end"/>
    </w:r>
  </w:p>
  <w:p w14:paraId="659F8202">
    <w:pPr>
      <w:pStyle w:val="2"/>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334F">
    <w:pPr>
      <w:pStyle w:val="2"/>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284480"/>
              <wp:effectExtent l="0" t="0" r="0" b="0"/>
              <wp:wrapNone/>
              <wp:docPr id="2" name="文本框 2"/>
              <wp:cNvGraphicFramePr/>
              <a:graphic xmlns:a="http://schemas.openxmlformats.org/drawingml/2006/main">
                <a:graphicData uri="http://schemas.microsoft.com/office/word/2010/wordprocessingShape">
                  <wps:wsp>
                    <wps:cNvSpPr/>
                    <wps:spPr>
                      <a:xfrm>
                        <a:off x="0" y="0"/>
                        <a:ext cx="114300" cy="284479"/>
                      </a:xfrm>
                      <a:prstGeom prst="rect">
                        <a:avLst/>
                      </a:prstGeom>
                      <a:noFill/>
                      <a:ln w="6350" cap="flat" cmpd="sng">
                        <a:noFill/>
                        <a:prstDash val="solid"/>
                        <a:round/>
                      </a:ln>
                    </wps:spPr>
                    <wps:txbx>
                      <w:txbxContent>
                        <w:p w14:paraId="533B86C2">
                          <w:pPr>
                            <w:pStyle w:val="2"/>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152F9FD5"/>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2.4pt;width:9pt;mso-position-horizontal:center;mso-position-horizontal-relative:margin;mso-wrap-style:none;z-index:251659264;mso-width-relative:page;mso-height-relative:page;" filled="f" stroked="f" coordsize="21600,21600" o:gfxdata="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PWoy1QAAAAMBAAAPAAAAAAAAAAEAIAAAACIAAABkcnMvZG93&#10;bnJldi54bWxQSwECFAAUAAAACACHTuJAtjalogMCAAD0AwAADgAAAAAAAAABACAAAAAkAQAAZHJz&#10;L2Uyb0RvYy54bWxQSwUGAAAAAAYABgBZAQAAmQUAAAAA&#10;">
              <v:fill on="f" focussize="0,0"/>
              <v:stroke on="f" weight="0.5pt" joinstyle="round"/>
              <v:imagedata o:title=""/>
              <o:lock v:ext="edit" aspectratio="f"/>
              <v:textbox inset="0mm,0mm,0mm,0mm" style="mso-fit-shape-to-text:t;">
                <w:txbxContent>
                  <w:p w14:paraId="533B86C2">
                    <w:pPr>
                      <w:pStyle w:val="2"/>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152F9FD5"/>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9D2EA">
    <w:pPr>
      <w:pStyle w:val="14"/>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3"/>
    <w:lvlOverride w:ilvl="0">
      <w:startOverride w:val="1"/>
      <w:lvl w:ilvl="0" w:tentative="1">
        <w:start w:val="1"/>
        <w:numFmt w:val="decimal"/>
        <w:suff w:val="nothing"/>
        <w:lvlText w:val="（%1）"/>
        <w:lvlJc w:val="left"/>
        <w:pPr>
          <w:ind w:left="0" w:firstLine="0"/>
        </w:pPr>
      </w:lvl>
    </w:lvlOverride>
  </w:num>
  <w:num w:numId="3">
    <w:abstractNumId w:val="1"/>
    <w:lvlOverride w:ilvl="0">
      <w:startOverride w:val="1"/>
      <w:lvl w:ilvl="0" w:tentative="1">
        <w:start w:val="1"/>
        <w:numFmt w:val="decimal"/>
        <w:lvlText w:val="（%1）"/>
        <w:lvlJc w:val="left"/>
        <w:pPr>
          <w:tabs>
            <w:tab w:val="left" w:pos="1140"/>
          </w:tabs>
          <w:ind w:left="1140" w:hanging="720"/>
        </w:pPr>
        <w:rPr>
          <w:rFonts w:ascii="宋体" w:hAnsi="宋体" w:eastAsia="宋体" w:cs="Times New Roman"/>
        </w:r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4">
    <w:abstractNumId w:val="2"/>
    <w:lvlOverride w:ilvl="0">
      <w:startOverride w:val="1"/>
      <w:lvl w:ilvl="0" w:tentative="1">
        <w:start w:val="1"/>
        <w:numFmt w:val="decimal"/>
        <w:lvlText w:val="%1、"/>
        <w:lvlJc w:val="left"/>
        <w:pPr>
          <w:ind w:left="660" w:hanging="360"/>
        </w:pPr>
        <w:rPr>
          <w:rFonts w:hint="default"/>
        </w:rPr>
      </w:lvl>
    </w:lvlOverride>
    <w:lvlOverride w:ilvl="1">
      <w:startOverride w:val="1"/>
      <w:lvl w:ilvl="1" w:tentative="1">
        <w:start w:val="1"/>
        <w:numFmt w:val="lowerLetter"/>
        <w:lvlText w:val="%2)"/>
        <w:lvlJc w:val="left"/>
        <w:pPr>
          <w:ind w:left="1140" w:hanging="420"/>
        </w:pPr>
      </w:lvl>
    </w:lvlOverride>
    <w:lvlOverride w:ilvl="2">
      <w:startOverride w:val="1"/>
      <w:lvl w:ilvl="2" w:tentative="1">
        <w:start w:val="1"/>
        <w:numFmt w:val="lowerRoman"/>
        <w:lvlText w:val="%3."/>
        <w:lvlJc w:val="right"/>
        <w:pPr>
          <w:ind w:left="1560" w:hanging="420"/>
        </w:pPr>
      </w:lvl>
    </w:lvlOverride>
    <w:lvlOverride w:ilvl="3">
      <w:startOverride w:val="1"/>
      <w:lvl w:ilvl="3" w:tentative="1">
        <w:start w:val="1"/>
        <w:numFmt w:val="decimal"/>
        <w:lvlText w:val="%4."/>
        <w:lvlJc w:val="left"/>
        <w:pPr>
          <w:ind w:left="1980" w:hanging="420"/>
        </w:pPr>
      </w:lvl>
    </w:lvlOverride>
    <w:lvlOverride w:ilvl="4">
      <w:startOverride w:val="1"/>
      <w:lvl w:ilvl="4" w:tentative="1">
        <w:start w:val="1"/>
        <w:numFmt w:val="lowerLetter"/>
        <w:lvlText w:val="%5)"/>
        <w:lvlJc w:val="left"/>
        <w:pPr>
          <w:ind w:left="2400" w:hanging="420"/>
        </w:pPr>
      </w:lvl>
    </w:lvlOverride>
    <w:lvlOverride w:ilvl="5">
      <w:startOverride w:val="1"/>
      <w:lvl w:ilvl="5" w:tentative="1">
        <w:start w:val="1"/>
        <w:numFmt w:val="lowerRoman"/>
        <w:lvlText w:val="%6."/>
        <w:lvlJc w:val="right"/>
        <w:pPr>
          <w:ind w:left="2820" w:hanging="420"/>
        </w:pPr>
      </w:lvl>
    </w:lvlOverride>
    <w:lvlOverride w:ilvl="6">
      <w:startOverride w:val="1"/>
      <w:lvl w:ilvl="6" w:tentative="1">
        <w:start w:val="1"/>
        <w:numFmt w:val="decimal"/>
        <w:lvlText w:val="%7."/>
        <w:lvlJc w:val="left"/>
        <w:pPr>
          <w:ind w:left="3240" w:hanging="420"/>
        </w:pPr>
      </w:lvl>
    </w:lvlOverride>
    <w:lvlOverride w:ilvl="7">
      <w:startOverride w:val="1"/>
      <w:lvl w:ilvl="7" w:tentative="1">
        <w:start w:val="1"/>
        <w:numFmt w:val="lowerLetter"/>
        <w:lvlText w:val="%8)"/>
        <w:lvlJc w:val="left"/>
        <w:pPr>
          <w:ind w:left="3660" w:hanging="420"/>
        </w:pPr>
      </w:lvl>
    </w:lvlOverride>
    <w:lvlOverride w:ilvl="8">
      <w:startOverride w:val="1"/>
      <w:lvl w:ilvl="8" w:tentative="1">
        <w:start w:val="1"/>
        <w:numFmt w:val="lowerRoman"/>
        <w:lvlText w:val="%9."/>
        <w:lvlJc w:val="right"/>
        <w:pPr>
          <w:ind w:left="40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2"/>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mI5ZGY0NGQ5OGEyODUzY2E3MWM2YjNkMTgwZWQ4MjkifQ=="/>
  </w:docVars>
  <w:rsids>
    <w:rsidRoot w:val="00000000"/>
    <w:rsid w:val="0B7078E0"/>
    <w:rsid w:val="0F711E78"/>
    <w:rsid w:val="10836810"/>
    <w:rsid w:val="12E070F9"/>
    <w:rsid w:val="1C531219"/>
    <w:rsid w:val="21AB1F47"/>
    <w:rsid w:val="28542F95"/>
    <w:rsid w:val="3BAD3CC6"/>
    <w:rsid w:val="45B85895"/>
    <w:rsid w:val="4C1930A0"/>
    <w:rsid w:val="4C9269AF"/>
    <w:rsid w:val="4F8B5856"/>
    <w:rsid w:val="4FB851EC"/>
    <w:rsid w:val="564C7BCE"/>
    <w:rsid w:val="59EE16C8"/>
    <w:rsid w:val="5CE768A3"/>
    <w:rsid w:val="68DE09E6"/>
    <w:rsid w:val="6FE3214A"/>
    <w:rsid w:val="776963DA"/>
    <w:rsid w:val="7EB9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0"/>
      <w:contextualSpacing w:val="0"/>
      <w:jc w:val="both"/>
      <w:textAlignment w:val="auto"/>
      <w:outlineLvl w:val="0"/>
    </w:pPr>
    <w:rPr>
      <w:rFonts w:ascii="Times New Roman" w:hAnsi="Times New Roman" w:eastAsia="宋体"/>
      <w:b/>
      <w:bCs/>
      <w:snapToGrid/>
      <w:color w:val="auto"/>
      <w:spacing w:val="0"/>
      <w:w w:val="100"/>
      <w:kern w:val="44"/>
      <w:position w:val="0"/>
      <w:sz w:val="44"/>
      <w:szCs w:val="44"/>
      <w:u w:val="none" w:color="auto"/>
      <w:shd w:val="clear" w:color="auto" w:fill="auto"/>
      <w:vertAlign w:val="baseline"/>
      <w:lang w:val="en-US" w:eastAsia="zh-CN"/>
    </w:rPr>
  </w:style>
  <w:style w:type="paragraph" w:styleId="4">
    <w:name w:val="heading 2"/>
    <w:basedOn w:val="1"/>
    <w:next w:val="1"/>
    <w:link w:val="30"/>
    <w:qFormat/>
    <w:uiPriority w:val="0"/>
    <w:pPr>
      <w:keepNext/>
      <w:keepLines/>
      <w:widowControl w:val="0"/>
      <w:spacing w:before="260" w:after="26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link w:val="31"/>
    <w:qFormat/>
    <w:uiPriority w:val="0"/>
    <w:pPr>
      <w:keepNext/>
      <w:keepLines/>
      <w:widowControl w:val="0"/>
      <w:spacing w:line="600" w:lineRule="exact"/>
      <w:ind w:firstLine="200"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link w:val="32"/>
    <w:qFormat/>
    <w:uiPriority w:val="0"/>
    <w:pPr>
      <w:keepNext/>
      <w:keepLines/>
      <w:widowControl w:val="0"/>
      <w:spacing w:before="280" w:after="290" w:line="377" w:lineRule="auto"/>
      <w:jc w:val="both"/>
      <w:outlineLvl w:val="4"/>
    </w:pPr>
    <w:rPr>
      <w:rFonts w:ascii="Times New Roman" w:hAnsi="Times New Roman" w:eastAsia="宋体" w:cs="Times New Roman"/>
      <w:b/>
      <w:bCs/>
      <w:kern w:val="2"/>
      <w:sz w:val="28"/>
      <w:szCs w:val="28"/>
      <w:lang w:val="en-US" w:eastAsia="zh-CN" w:bidi="ar-SA"/>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3"/>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3">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index 1"/>
    <w:next w:val="1"/>
    <w:qFormat/>
    <w:uiPriority w:val="0"/>
    <w:pPr>
      <w:widowControl w:val="0"/>
      <w:spacing w:line="400" w:lineRule="exact"/>
      <w:ind w:firstLine="200" w:firstLineChars="200"/>
      <w:jc w:val="both"/>
    </w:pPr>
    <w:rPr>
      <w:rFonts w:ascii="宋体" w:hAnsi="Courier New" w:eastAsia="宋体" w:cs="Times New Roman"/>
      <w:b/>
      <w:kern w:val="2"/>
      <w:sz w:val="21"/>
      <w:szCs w:val="20"/>
      <w:lang w:val="en-US" w:eastAsia="zh-CN" w:bidi="ar-SA"/>
    </w:rPr>
  </w:style>
  <w:style w:type="paragraph" w:styleId="20">
    <w:name w:val="Body Text First Indent"/>
    <w:basedOn w:val="1"/>
    <w:next w:val="8"/>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80" w:lineRule="exact"/>
      <w:ind w:left="0" w:right="0" w:firstLine="100" w:firstLineChars="100"/>
      <w:contextualSpacing w:val="0"/>
      <w:jc w:val="both"/>
      <w:textAlignment w:val="auto"/>
      <w:outlineLvl w:val="9"/>
    </w:pPr>
    <w:rPr>
      <w:rFonts w:ascii="Times New Roman" w:hAnsi="Times New Roman" w:eastAsia="宋体"/>
      <w:snapToGrid/>
      <w:color w:val="auto"/>
      <w:spacing w:val="0"/>
      <w:w w:val="100"/>
      <w:kern w:val="2"/>
      <w:position w:val="0"/>
      <w:sz w:val="24"/>
      <w:szCs w:val="24"/>
      <w:u w:val="none" w:color="auto"/>
      <w:shd w:val="clear" w:color="auto" w:fill="auto"/>
      <w:vertAlign w:val="baseline"/>
      <w:lang w:val="en-US" w:eastAsia="zh-CN"/>
    </w:rPr>
  </w:style>
  <w:style w:type="character" w:styleId="23">
    <w:name w:val="Strong"/>
    <w:basedOn w:val="22"/>
    <w:qFormat/>
    <w:uiPriority w:val="0"/>
    <w:rPr>
      <w:b/>
    </w:rPr>
  </w:style>
  <w:style w:type="character" w:styleId="24">
    <w:name w:val="page number"/>
    <w:qFormat/>
    <w:uiPriority w:val="0"/>
  </w:style>
  <w:style w:type="character" w:styleId="25">
    <w:name w:val="FollowedHyperlink"/>
    <w:basedOn w:val="22"/>
    <w:qFormat/>
    <w:uiPriority w:val="0"/>
    <w:rPr>
      <w:rFonts w:ascii="微软雅黑" w:hAnsi="微软雅黑" w:eastAsia="微软雅黑" w:cs="微软雅黑"/>
      <w:color w:val="02396F"/>
      <w:u w:val="single"/>
    </w:rPr>
  </w:style>
  <w:style w:type="character" w:styleId="26">
    <w:name w:val="Emphasis"/>
    <w:basedOn w:val="22"/>
    <w:qFormat/>
    <w:uiPriority w:val="0"/>
    <w:rPr>
      <w:i/>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heading 1 Char"/>
    <w:basedOn w:val="22"/>
    <w:link w:val="3"/>
    <w:qFormat/>
    <w:uiPriority w:val="0"/>
    <w:rPr>
      <w:rFonts w:ascii="Times New Roman" w:hAnsi="Times New Roman" w:eastAsia="宋体" w:cs="Times New Roman"/>
      <w:b/>
      <w:bCs/>
      <w:snapToGrid/>
      <w:color w:val="auto"/>
      <w:spacing w:val="0"/>
      <w:w w:val="100"/>
      <w:kern w:val="44"/>
      <w:position w:val="0"/>
      <w:sz w:val="44"/>
      <w:szCs w:val="44"/>
      <w:u w:val="none" w:color="auto"/>
      <w:shd w:val="clear" w:color="auto" w:fill="auto"/>
      <w:vertAlign w:val="baseline"/>
      <w:lang w:val="en-US" w:eastAsia="zh-CN" w:bidi="ar-SA"/>
    </w:rPr>
  </w:style>
  <w:style w:type="character" w:customStyle="1" w:styleId="30">
    <w:name w:val="heading 2 Char"/>
    <w:basedOn w:val="22"/>
    <w:link w:val="4"/>
    <w:qFormat/>
    <w:uiPriority w:val="0"/>
    <w:rPr>
      <w:rFonts w:ascii="Arial" w:hAnsi="Arial" w:eastAsia="黑体" w:cs="Times New Roman"/>
      <w:b/>
      <w:bCs/>
      <w:kern w:val="2"/>
      <w:sz w:val="32"/>
      <w:szCs w:val="32"/>
      <w:lang w:val="en-US" w:eastAsia="zh-CN" w:bidi="ar-SA"/>
    </w:rPr>
  </w:style>
  <w:style w:type="character" w:customStyle="1" w:styleId="31">
    <w:name w:val="heading 3 Char"/>
    <w:basedOn w:val="22"/>
    <w:link w:val="5"/>
    <w:qFormat/>
    <w:uiPriority w:val="0"/>
    <w:rPr>
      <w:rFonts w:ascii="Times New Roman" w:hAnsi="Times New Roman" w:eastAsia="宋体" w:cs="Times New Roman"/>
      <w:b/>
      <w:bCs/>
      <w:kern w:val="2"/>
      <w:sz w:val="32"/>
      <w:szCs w:val="32"/>
      <w:lang w:val="en-US" w:eastAsia="zh-CN" w:bidi="ar-SA"/>
    </w:rPr>
  </w:style>
  <w:style w:type="character" w:customStyle="1" w:styleId="32">
    <w:name w:val="heading 5 Char"/>
    <w:basedOn w:val="22"/>
    <w:link w:val="6"/>
    <w:qFormat/>
    <w:uiPriority w:val="0"/>
    <w:rPr>
      <w:rFonts w:ascii="Times New Roman" w:hAnsi="Times New Roman" w:eastAsia="宋体" w:cs="Times New Roman"/>
      <w:b/>
      <w:bCs/>
      <w:kern w:val="2"/>
      <w:sz w:val="28"/>
      <w:szCs w:val="28"/>
      <w:lang w:val="en-US" w:eastAsia="zh-CN" w:bidi="ar-SA"/>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qFormat/>
    <w:uiPriority w:val="0"/>
    <w:pPr>
      <w:widowControl w:val="0"/>
      <w:adjustRightInd w:val="0"/>
      <w:spacing w:before="156" w:line="360" w:lineRule="auto"/>
      <w:ind w:firstLine="20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1"/>
    <w:qFormat/>
    <w:uiPriority w:val="0"/>
    <w:pPr>
      <w:widowControl w:val="0"/>
      <w:autoSpaceDE w:val="0"/>
      <w:autoSpaceDN w:val="0"/>
      <w:adjustRightInd w:val="0"/>
      <w:snapToGrid w:val="0"/>
      <w:spacing w:after="120" w:line="360" w:lineRule="auto"/>
      <w:ind w:left="200" w:leftChars="200" w:firstLine="20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qFormat/>
    <w:uiPriority w:val="0"/>
    <w:pPr>
      <w:widowControl w:val="0"/>
      <w:adjustRightInd w:val="0"/>
      <w:spacing w:line="440" w:lineRule="exact"/>
      <w:ind w:left="2" w:firstLine="20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next w:val="10"/>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character" w:customStyle="1" w:styleId="39">
    <w:name w:val="ca-21"/>
    <w:qFormat/>
    <w:uiPriority w:val="0"/>
    <w:rPr>
      <w:rFonts w:ascii="宋体" w:hAnsi="宋体" w:eastAsia="宋体"/>
      <w:sz w:val="21"/>
      <w:szCs w:val="21"/>
    </w:rPr>
  </w:style>
  <w:style w:type="paragraph" w:customStyle="1" w:styleId="40">
    <w:name w:val="正文_0"/>
    <w:qFormat/>
    <w:uiPriority w:val="0"/>
    <w:rPr>
      <w:rFonts w:ascii="Times New Roman" w:hAnsi="Times New Roman" w:eastAsia="宋体" w:cs="Times New Roman"/>
      <w:sz w:val="21"/>
      <w:szCs w:val="20"/>
      <w:lang w:val="en-US" w:eastAsia="zh-CN" w:bidi="ar-SA"/>
    </w:rPr>
  </w:style>
  <w:style w:type="paragraph" w:customStyle="1" w:styleId="41">
    <w:name w:val="Table Text"/>
    <w:basedOn w:val="1"/>
    <w:qFormat/>
    <w:uiPriority w:val="0"/>
    <w:rPr>
      <w:rFonts w:ascii="宋体" w:hAnsi="宋体" w:eastAsia="宋体" w:cs="宋体"/>
      <w:sz w:val="20"/>
      <w:szCs w:val="20"/>
      <w:lang w:val="en-US" w:bidi="ar-SA"/>
    </w:rPr>
  </w:style>
  <w:style w:type="character" w:customStyle="1" w:styleId="42">
    <w:name w:val="15"/>
    <w:qFormat/>
    <w:uiPriority w:val="0"/>
    <w:rPr>
      <w:rFonts w:asci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E2B54-885E-4C14-9A4F-53DFA7D7D82A}">
  <ds:schemaRefs/>
</ds:datastoreItem>
</file>

<file path=docProps/app.xml><?xml version="1.0" encoding="utf-8"?>
<Properties xmlns="http://schemas.openxmlformats.org/officeDocument/2006/extended-properties" xmlns:vt="http://schemas.openxmlformats.org/officeDocument/2006/docPropsVTypes">
  <Template>Normal.eit</Template>
  <Pages>81</Pages>
  <Words>21412</Words>
  <Characters>23203</Characters>
  <Lines>0</Lines>
  <Paragraphs>1140</Paragraphs>
  <TotalTime>53</TotalTime>
  <ScaleCrop>false</ScaleCrop>
  <LinksUpToDate>false</LinksUpToDate>
  <CharactersWithSpaces>23431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2022-09-16T01:14:00Z</dcterms:created>
  <dc:creator>Administrator</dc:creator>
  <cp:lastModifiedBy>WPS_Ayaya</cp:lastModifiedBy>
  <dcterms:modified xsi:type="dcterms:W3CDTF">2026-06-02T08:21:58Z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8D74132466B54DDE88968DABD709A2AC_13</vt:lpwstr>
  </property>
  <property fmtid="{D5CDD505-2E9C-101B-9397-08002B2CF9AE}" pid="4" name="KSOTemplateDocerSaveRecord">
    <vt:lpwstr>eyJoZGlkIjoiNGIwOGU2M2MxNDUyMzYwYjIwNzAxZTRhODdiMDE2YjQiLCJ1c2VySWQiOiIxNTA2MTMzOTQwIn0=</vt:lpwstr>
  </property>
</Properties>
</file>