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2151E">
      <w:pPr>
        <w:jc w:val="center"/>
        <w:rPr>
          <w:rFonts w:ascii="仿宋" w:hAnsi="仿宋" w:eastAsia="仿宋" w:cs="仿宋"/>
          <w:b/>
          <w:bCs/>
          <w:sz w:val="44"/>
          <w:szCs w:val="44"/>
        </w:rPr>
      </w:pPr>
      <w:r>
        <w:rPr>
          <w:rFonts w:hint="eastAsia" w:ascii="仿宋" w:hAnsi="仿宋" w:eastAsia="仿宋" w:cs="仿宋"/>
          <w:b/>
          <w:bCs/>
          <w:sz w:val="44"/>
          <w:szCs w:val="44"/>
        </w:rPr>
        <w:t>关于广西壮族自治区直属重点国有林区森林火灾高风险区综合治理项目(森林防火监测预警设施设备类-2)（项目编号：GXZC2026-G1-000879-GXZX）质疑函有关问题的回复函</w:t>
      </w:r>
    </w:p>
    <w:p w14:paraId="147BF824">
      <w:pPr>
        <w:adjustRightInd w:val="0"/>
        <w:snapToGrid w:val="0"/>
        <w:spacing w:line="360" w:lineRule="auto"/>
        <w:rPr>
          <w:rFonts w:ascii="仿宋" w:hAnsi="仿宋" w:eastAsia="仿宋" w:cs="仿宋"/>
          <w:sz w:val="32"/>
          <w:szCs w:val="32"/>
          <w:u w:val="dotted"/>
        </w:rPr>
      </w:pPr>
    </w:p>
    <w:p w14:paraId="0CF82FDA">
      <w:pPr>
        <w:adjustRightInd w:val="0"/>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广西远图数据通信有限公司：</w:t>
      </w:r>
    </w:p>
    <w:p w14:paraId="050356E1">
      <w:pPr>
        <w:adjustRightInd w:val="0"/>
        <w:snapToGrid w:val="0"/>
        <w:spacing w:line="360" w:lineRule="auto"/>
        <w:rPr>
          <w:rFonts w:ascii="黑体" w:hAnsi="黑体" w:eastAsia="黑体"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我公司于2026年04月30日收到贵公司以邮寄方式送达的关于广西壮族自治区直属重点国有林区森林火灾高风险区综合治理项目(森林防火监测预警设施设备类-2)（项目编号：GXZC2026-G1-000879-GXZX）的质疑函，我公司予以受理。我公司对贵公司所提出的质疑函内容高度重视，当即将该质疑函报送采购人。经与采购人研究，现就本项目质疑相关内容回复如下：</w:t>
      </w:r>
    </w:p>
    <w:p w14:paraId="59FB06E6">
      <w:pPr>
        <w:adjustRightInd w:val="0"/>
        <w:snapToGrid w:val="0"/>
        <w:spacing w:line="360" w:lineRule="auto"/>
        <w:ind w:firstLine="560" w:firstLineChars="200"/>
        <w:rPr>
          <w:rFonts w:ascii="黑体" w:hAnsi="黑体" w:eastAsia="黑体" w:cs="仿宋"/>
          <w:bCs/>
          <w:sz w:val="28"/>
          <w:szCs w:val="28"/>
        </w:rPr>
      </w:pPr>
      <w:r>
        <w:rPr>
          <w:rFonts w:hint="eastAsia" w:ascii="黑体" w:hAnsi="黑体" w:eastAsia="黑体" w:cs="仿宋"/>
          <w:bCs/>
          <w:sz w:val="28"/>
          <w:szCs w:val="28"/>
        </w:rPr>
        <w:t>一、质疑事项1及答复：</w:t>
      </w:r>
    </w:p>
    <w:p w14:paraId="3FB74126">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u w:val="none"/>
          <w:lang w:eastAsia="zh-CN"/>
        </w:rPr>
        <w:t>（一）</w:t>
      </w:r>
      <w:r>
        <w:rPr>
          <w:rFonts w:hint="eastAsia" w:ascii="仿宋" w:hAnsi="仿宋" w:eastAsia="仿宋" w:cs="仿宋"/>
          <w:b/>
          <w:bCs/>
          <w:sz w:val="28"/>
          <w:szCs w:val="28"/>
          <w:u w:val="none"/>
        </w:rPr>
        <w:t>质疑事项1原文引用：</w:t>
      </w:r>
      <w:r>
        <w:rPr>
          <w:rFonts w:hint="eastAsia" w:ascii="仿宋" w:hAnsi="仿宋" w:eastAsia="仿宋" w:cs="仿宋"/>
          <w:sz w:val="28"/>
          <w:szCs w:val="28"/>
          <w:u w:val="single"/>
        </w:rPr>
        <w:t>三、评标标准(综合评分法，计分方法按四舍五入取至百分 位)第6项人员分中第(1)项拟投入项目经理人员中具有通信类专业高级职称证书的，可得1分</w:t>
      </w:r>
    </w:p>
    <w:p w14:paraId="6F44F6C3">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（二）质疑事项1的答复：</w:t>
      </w:r>
    </w:p>
    <w:p w14:paraId="54584939">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r>
        <w:rPr>
          <w:rFonts w:hint="eastAsia" w:ascii="仿宋" w:hAnsi="仿宋" w:eastAsia="仿宋" w:cs="仿宋"/>
          <w:sz w:val="28"/>
          <w:szCs w:val="28"/>
        </w:rPr>
        <w:t>本项目</w:t>
      </w:r>
      <w:r>
        <w:rPr>
          <w:rFonts w:hint="eastAsia" w:ascii="仿宋" w:hAnsi="仿宋" w:eastAsia="仿宋" w:cs="仿宋"/>
          <w:sz w:val="28"/>
          <w:szCs w:val="28"/>
          <w:lang w:eastAsia="zh-CN"/>
        </w:rPr>
        <w:t>于</w:t>
      </w:r>
      <w:r>
        <w:rPr>
          <w:rFonts w:hint="eastAsia" w:ascii="仿宋" w:hAnsi="仿宋" w:eastAsia="仿宋" w:cs="仿宋"/>
          <w:sz w:val="28"/>
          <w:szCs w:val="28"/>
          <w:lang w:val="en-US" w:eastAsia="zh-CN"/>
        </w:rPr>
        <w:t>2026年04月29日发布了更正公告，详见更正公告。</w:t>
      </w:r>
    </w:p>
    <w:p w14:paraId="37DEA466">
      <w:pPr>
        <w:adjustRightInd w:val="0"/>
        <w:snapToGrid w:val="0"/>
        <w:spacing w:line="360" w:lineRule="auto"/>
        <w:ind w:firstLine="560" w:firstLineChars="200"/>
        <w:rPr>
          <w:rFonts w:hint="eastAsia" w:ascii="仿宋" w:hAnsi="仿宋" w:eastAsia="仿宋" w:cs="仿宋"/>
          <w:b/>
          <w:bCs/>
          <w:sz w:val="28"/>
          <w:szCs w:val="28"/>
          <w:u w:val="none"/>
        </w:rPr>
      </w:pPr>
      <w:r>
        <w:rPr>
          <w:rFonts w:hint="eastAsia" w:ascii="黑体" w:hAnsi="黑体" w:eastAsia="黑体" w:cs="仿宋"/>
          <w:bCs/>
          <w:sz w:val="28"/>
          <w:szCs w:val="28"/>
          <w:lang w:eastAsia="zh-CN"/>
        </w:rPr>
        <w:t>二</w:t>
      </w:r>
      <w:r>
        <w:rPr>
          <w:rFonts w:hint="eastAsia" w:ascii="黑体" w:hAnsi="黑体" w:eastAsia="黑体" w:cs="仿宋"/>
          <w:bCs/>
          <w:sz w:val="28"/>
          <w:szCs w:val="28"/>
        </w:rPr>
        <w:t>、质疑事项</w:t>
      </w:r>
      <w:r>
        <w:rPr>
          <w:rFonts w:hint="eastAsia" w:ascii="黑体" w:hAnsi="黑体" w:eastAsia="黑体" w:cs="仿宋"/>
          <w:bCs/>
          <w:sz w:val="28"/>
          <w:szCs w:val="28"/>
          <w:lang w:val="en-US" w:eastAsia="zh-CN"/>
        </w:rPr>
        <w:t>2</w:t>
      </w:r>
      <w:r>
        <w:rPr>
          <w:rFonts w:hint="eastAsia" w:ascii="黑体" w:hAnsi="黑体" w:eastAsia="黑体" w:cs="仿宋"/>
          <w:bCs/>
          <w:sz w:val="28"/>
          <w:szCs w:val="28"/>
        </w:rPr>
        <w:t>及答复：</w:t>
      </w:r>
    </w:p>
    <w:p w14:paraId="338824E4">
      <w:pPr>
        <w:adjustRightInd w:val="0"/>
        <w:snapToGrid w:val="0"/>
        <w:spacing w:line="360" w:lineRule="auto"/>
        <w:ind w:firstLine="562"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u w:val="none"/>
        </w:rPr>
        <w:t>（一）质疑事项</w:t>
      </w:r>
      <w:r>
        <w:rPr>
          <w:rFonts w:hint="eastAsia" w:ascii="仿宋" w:hAnsi="仿宋" w:eastAsia="仿宋" w:cs="仿宋"/>
          <w:b/>
          <w:bCs/>
          <w:sz w:val="28"/>
          <w:szCs w:val="28"/>
          <w:u w:val="none"/>
          <w:lang w:val="en-US" w:eastAsia="zh-CN"/>
        </w:rPr>
        <w:t>2</w:t>
      </w:r>
      <w:r>
        <w:rPr>
          <w:rFonts w:hint="eastAsia" w:ascii="仿宋" w:hAnsi="仿宋" w:eastAsia="仿宋" w:cs="仿宋"/>
          <w:b/>
          <w:bCs/>
          <w:sz w:val="28"/>
          <w:szCs w:val="28"/>
          <w:u w:val="none"/>
        </w:rPr>
        <w:t>原文引用：</w:t>
      </w:r>
      <w:r>
        <w:rPr>
          <w:rFonts w:hint="eastAsia" w:ascii="仿宋" w:hAnsi="仿宋" w:eastAsia="仿宋" w:cs="仿宋"/>
          <w:sz w:val="28"/>
          <w:szCs w:val="28"/>
          <w:u w:val="single"/>
        </w:rPr>
        <w:t>三、评标标准(综合评分法，计分方法按四舍五入取至百分位) 第6项人员分中第(2)项拟投入技术负责人具有系统集成项目管理师证书或系统架构设计师证书等计算机类专业中级或以上职称证书的，得1分</w:t>
      </w:r>
      <w:r>
        <w:rPr>
          <w:rFonts w:hint="eastAsia" w:ascii="仿宋" w:hAnsi="仿宋" w:eastAsia="仿宋" w:cs="仿宋"/>
          <w:color w:val="000000" w:themeColor="text1"/>
          <w:sz w:val="28"/>
          <w:szCs w:val="28"/>
          <w:u w:val="single"/>
          <w:lang w:val="en-US" w:eastAsia="zh-CN"/>
          <w14:textFill>
            <w14:solidFill>
              <w14:schemeClr w14:val="tx1"/>
            </w14:solidFill>
          </w14:textFill>
        </w:rPr>
        <w:t>。</w:t>
      </w:r>
    </w:p>
    <w:p w14:paraId="40C101A7">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的答复：</w:t>
      </w:r>
    </w:p>
    <w:p w14:paraId="24BD03E3">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p>
    <w:p w14:paraId="465F5F81">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贵公司该质疑事项缺乏有效事实依据，质疑事项不成立。</w:t>
      </w:r>
    </w:p>
    <w:p w14:paraId="31F9A4CB">
      <w:pPr>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事实依据：</w:t>
      </w:r>
    </w:p>
    <w:p w14:paraId="1C22C4A6">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根据招标文件第二章采购需求说明第</w:t>
      </w:r>
      <w:r>
        <w:rPr>
          <w:rFonts w:hint="eastAsia" w:ascii="仿宋" w:hAnsi="仿宋" w:eastAsia="仿宋" w:cs="仿宋"/>
          <w:sz w:val="28"/>
          <w:szCs w:val="28"/>
          <w:lang w:val="en-US" w:eastAsia="zh-CN"/>
        </w:rPr>
        <w:t>4点“</w:t>
      </w:r>
      <w:r>
        <w:rPr>
          <w:rFonts w:hint="eastAsia" w:ascii="仿宋" w:hAnsi="仿宋" w:eastAsia="仿宋" w:cs="仿宋"/>
          <w:sz w:val="28"/>
          <w:szCs w:val="28"/>
          <w:lang w:eastAsia="zh-CN"/>
        </w:rPr>
        <w:t>建设地点分布在自治区内的各个林场及保护区。需完成所有设备安装、平台部署、软硬件调式、数据传输、数据对接、网络调试、系统集成、项目培训、项目验收以及项目运维等工作内容。”地表火探测器管理终端的软件功能还涉及与气象、地表可燃物、小班、历史火情数据关联和新功能的二次开发。对技术负责人的专业能力提出了较高要求。系统集成项目管理师、系统架构设计师及其他计算机类专业中级及以上职称人员，具备系统集成、项目管理、架构设计等相关专业能力，能够有效统筹技术实施、解决项目实施中的技术难题，保障系统安装、平台部署、数据对接等工作的专业性和规范性。</w:t>
      </w:r>
    </w:p>
    <w:p w14:paraId="33759834">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系统集成、系统架构设计师、计算机类专业人员符合本项目的实际实施要求，符合</w:t>
      </w:r>
      <w:r>
        <w:rPr>
          <w:rFonts w:hint="eastAsia" w:ascii="仿宋" w:hAnsi="仿宋" w:eastAsia="仿宋" w:cs="仿宋"/>
          <w:b w:val="0"/>
          <w:bCs w:val="0"/>
          <w:sz w:val="28"/>
          <w:szCs w:val="28"/>
          <w:lang w:eastAsia="zh-CN"/>
        </w:rPr>
        <w:t>《政府采购货物和服务招标投标管理办法》（财政部令第87号）第五十五条第二款“评审因素的设定应当与投标人所提供货物服务的质量相关，包括投标报价、技术或者服务水平、履约能力、售后服务等。”</w:t>
      </w:r>
    </w:p>
    <w:p w14:paraId="77FE32F7">
      <w:pPr>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法律依据：</w:t>
      </w:r>
    </w:p>
    <w:p w14:paraId="12097BED">
      <w:pPr>
        <w:adjustRightInd w:val="0"/>
        <w:snapToGrid w:val="0"/>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1.《政府采购货物和服务招标投标管理办法》（财政部令第87号）第五十五条第二款“评审因素的设定应当与投标人所提供货物服务的质量相关，包括投标报价、技术或者服务水平、履约能力、售后服务等。”</w:t>
      </w:r>
    </w:p>
    <w:p w14:paraId="3A17BD57">
      <w:pPr>
        <w:adjustRightInd w:val="0"/>
        <w:snapToGrid w:val="0"/>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政府采购需求管理办法》第七条“采购需求应当符合法律法规、政府采购政策和国家有关规定，符合国家强制性标准，遵循预算、资产和财务等相关管理制度规定，符合采购项目特点和实际需要。”和第二十一条第一款“采用综合性评审方法的，评审因素应当按照采购需求和与实现项目目标相关的其他因素确定。”</w:t>
      </w:r>
    </w:p>
    <w:p w14:paraId="614D3BD0">
      <w:pPr>
        <w:adjustRightInd w:val="0"/>
        <w:snapToGrid w:val="0"/>
        <w:spacing w:line="360" w:lineRule="auto"/>
        <w:ind w:firstLine="560" w:firstLineChars="200"/>
        <w:rPr>
          <w:rFonts w:hint="eastAsia" w:ascii="仿宋" w:hAnsi="仿宋" w:eastAsia="仿宋" w:cs="仿宋"/>
          <w:b/>
          <w:bCs/>
          <w:sz w:val="28"/>
          <w:szCs w:val="28"/>
        </w:rPr>
      </w:pPr>
      <w:r>
        <w:rPr>
          <w:rFonts w:hint="eastAsia" w:ascii="黑体" w:hAnsi="黑体" w:eastAsia="黑体" w:cs="仿宋"/>
          <w:bCs/>
          <w:sz w:val="28"/>
          <w:szCs w:val="28"/>
          <w:lang w:eastAsia="zh-CN"/>
        </w:rPr>
        <w:t>三</w:t>
      </w:r>
      <w:r>
        <w:rPr>
          <w:rFonts w:hint="eastAsia" w:ascii="黑体" w:hAnsi="黑体" w:eastAsia="黑体" w:cs="仿宋"/>
          <w:bCs/>
          <w:sz w:val="28"/>
          <w:szCs w:val="28"/>
        </w:rPr>
        <w:t>、质疑事项</w:t>
      </w:r>
      <w:r>
        <w:rPr>
          <w:rFonts w:hint="eastAsia" w:ascii="黑体" w:hAnsi="黑体" w:eastAsia="黑体" w:cs="仿宋"/>
          <w:bCs/>
          <w:sz w:val="28"/>
          <w:szCs w:val="28"/>
          <w:lang w:val="en-US" w:eastAsia="zh-CN"/>
        </w:rPr>
        <w:t>3</w:t>
      </w:r>
      <w:r>
        <w:rPr>
          <w:rFonts w:hint="eastAsia" w:ascii="黑体" w:hAnsi="黑体" w:eastAsia="黑体" w:cs="仿宋"/>
          <w:bCs/>
          <w:sz w:val="28"/>
          <w:szCs w:val="28"/>
        </w:rPr>
        <w:t>及答复：</w:t>
      </w:r>
    </w:p>
    <w:p w14:paraId="359424BB">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u w:val="none"/>
        </w:rPr>
        <w:t>（一）质疑事项</w:t>
      </w:r>
      <w:r>
        <w:rPr>
          <w:rFonts w:hint="eastAsia" w:ascii="仿宋" w:hAnsi="仿宋" w:eastAsia="仿宋" w:cs="仿宋"/>
          <w:b/>
          <w:bCs/>
          <w:sz w:val="28"/>
          <w:szCs w:val="28"/>
          <w:u w:val="none"/>
          <w:lang w:val="en-US" w:eastAsia="zh-CN"/>
        </w:rPr>
        <w:t>3</w:t>
      </w:r>
      <w:r>
        <w:rPr>
          <w:rFonts w:hint="eastAsia" w:ascii="仿宋" w:hAnsi="仿宋" w:eastAsia="仿宋" w:cs="仿宋"/>
          <w:b/>
          <w:bCs/>
          <w:sz w:val="28"/>
          <w:szCs w:val="28"/>
          <w:u w:val="none"/>
        </w:rPr>
        <w:t>原文引用：</w:t>
      </w:r>
      <w:r>
        <w:rPr>
          <w:rFonts w:hint="eastAsia" w:ascii="仿宋" w:hAnsi="仿宋" w:eastAsia="仿宋" w:cs="仿宋"/>
          <w:sz w:val="28"/>
          <w:szCs w:val="28"/>
          <w:u w:val="single"/>
        </w:rPr>
        <w:t>三、评标标准(综合评分法，计分方法按四舍五入取至百分位) 第6项人员分中第(3)项拟投入技术人员具有信息安全类执业资格证书(如信 息安全工程师\cisp \ci saw等)的，得1分。</w:t>
      </w:r>
    </w:p>
    <w:p w14:paraId="3CF2DB3C">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的答复：</w:t>
      </w:r>
    </w:p>
    <w:p w14:paraId="5A00C320">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p>
    <w:p w14:paraId="563462A9">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贵公司该质疑事项缺乏有效事实依据，质疑事项不成立。</w:t>
      </w:r>
    </w:p>
    <w:p w14:paraId="2BBCC47B">
      <w:pPr>
        <w:adjustRightInd w:val="0"/>
        <w:snapToGrid w:val="0"/>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eastAsia="zh-CN"/>
        </w:rPr>
        <w:t>事实依据：</w:t>
      </w:r>
    </w:p>
    <w:p w14:paraId="68296C72">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根据招标文件第二章采购需求的商务要求中的“其他要求”第6条：“投标人应遵守信息安全管理体系，保障数据传输，存储及系统运行的信息安全。”本项目需完成所有平台部署、软硬件调式、数据传输、数据对接、网络调试、以及项目运维等工作内容。项目中管理终端需接入、存储、处理林区火情敏感数据，气象、地表可燃物、小班、历史火情数据等属于涉密林业数据，涉及数据安全、系统安全等。数据安全、系统安全、网络安全是项目实施的核心要求之一。具有信息安全类执业资格的技术人员，具备专业的信息安全防护能力，能够有效防范数据泄露、系统漏洞等安全风险，保障项目系统安全稳定运行，因此该评标标准设置符合本项目实际实施需求，是保障项目信息安全的必要条件。</w:t>
      </w:r>
    </w:p>
    <w:p w14:paraId="2301B4C2">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具有信息安全类执业资格的技术人员，该评标标准设置必要、合理，符合</w:t>
      </w:r>
      <w:r>
        <w:rPr>
          <w:rFonts w:hint="eastAsia" w:ascii="仿宋" w:hAnsi="仿宋" w:eastAsia="仿宋" w:cs="仿宋"/>
          <w:b w:val="0"/>
          <w:bCs w:val="0"/>
          <w:sz w:val="28"/>
          <w:szCs w:val="28"/>
          <w:lang w:eastAsia="zh-CN"/>
        </w:rPr>
        <w:t>《政府采购货物和服务招标投标管理办法》（财政部令第87号）第五十五条第二款“评审因素的设定应当与投标人所提供货物服务的质量相关，包括投标报价、技术或者服务水平、履约能力、售后服务等。”</w:t>
      </w:r>
    </w:p>
    <w:p w14:paraId="3C07070D">
      <w:pPr>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法律依据：</w:t>
      </w:r>
    </w:p>
    <w:p w14:paraId="592DD556">
      <w:pPr>
        <w:adjustRightInd w:val="0"/>
        <w:snapToGrid w:val="0"/>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1.《政府采购货物和服务招标投标管理办法》（财政部令第87号）第五十五条第二款“评审因素的设定应当与投标人所提供货物服务的质量相关，包括投标报价、技术或者服务水平、履约能力、售后服务等。”</w:t>
      </w:r>
    </w:p>
    <w:p w14:paraId="622E56A7">
      <w:pPr>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2.《政府采购需求管理办法》第七条“采购需求应当符合法律法规、政府采购政策和国家有关规定，符合国家强制性标准，遵循预算、资产和财务等相关管理制度规定，符合采购项目特点和实际需要。”和第二十一条第一款“采用综合性评审方法的，评审因素应当按照采购需求和与实现项目目标相关的其他因素确定。”</w:t>
      </w:r>
    </w:p>
    <w:p w14:paraId="7A2ED838">
      <w:pPr>
        <w:adjustRightInd w:val="0"/>
        <w:snapToGrid w:val="0"/>
        <w:spacing w:line="360" w:lineRule="auto"/>
        <w:ind w:firstLine="560" w:firstLineChars="200"/>
        <w:rPr>
          <w:rFonts w:hint="eastAsia" w:ascii="仿宋" w:hAnsi="仿宋" w:eastAsia="仿宋" w:cs="仿宋"/>
          <w:b/>
          <w:bCs/>
          <w:sz w:val="28"/>
          <w:szCs w:val="28"/>
        </w:rPr>
      </w:pPr>
      <w:r>
        <w:rPr>
          <w:rFonts w:hint="eastAsia" w:ascii="黑体" w:hAnsi="黑体" w:eastAsia="黑体" w:cs="仿宋"/>
          <w:bCs/>
          <w:sz w:val="28"/>
          <w:szCs w:val="28"/>
          <w:lang w:eastAsia="zh-CN"/>
        </w:rPr>
        <w:t>四</w:t>
      </w:r>
      <w:r>
        <w:rPr>
          <w:rFonts w:hint="eastAsia" w:ascii="黑体" w:hAnsi="黑体" w:eastAsia="黑体" w:cs="仿宋"/>
          <w:bCs/>
          <w:sz w:val="28"/>
          <w:szCs w:val="28"/>
        </w:rPr>
        <w:t>、质疑事项</w:t>
      </w:r>
      <w:r>
        <w:rPr>
          <w:rFonts w:hint="eastAsia" w:ascii="黑体" w:hAnsi="黑体" w:eastAsia="黑体" w:cs="仿宋"/>
          <w:bCs/>
          <w:sz w:val="28"/>
          <w:szCs w:val="28"/>
          <w:lang w:val="en-US" w:eastAsia="zh-CN"/>
        </w:rPr>
        <w:t>4</w:t>
      </w:r>
      <w:r>
        <w:rPr>
          <w:rFonts w:hint="eastAsia" w:ascii="黑体" w:hAnsi="黑体" w:eastAsia="黑体" w:cs="仿宋"/>
          <w:bCs/>
          <w:sz w:val="28"/>
          <w:szCs w:val="28"/>
        </w:rPr>
        <w:t>及答复：</w:t>
      </w:r>
    </w:p>
    <w:p w14:paraId="1BDD4812">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u w:val="none"/>
        </w:rPr>
        <w:t>（一）质疑事项</w:t>
      </w:r>
      <w:r>
        <w:rPr>
          <w:rFonts w:hint="eastAsia" w:ascii="仿宋" w:hAnsi="仿宋" w:eastAsia="仿宋" w:cs="仿宋"/>
          <w:b/>
          <w:bCs/>
          <w:sz w:val="28"/>
          <w:szCs w:val="28"/>
          <w:u w:val="none"/>
          <w:lang w:val="en-US" w:eastAsia="zh-CN"/>
        </w:rPr>
        <w:t>4</w:t>
      </w:r>
      <w:r>
        <w:rPr>
          <w:rFonts w:hint="eastAsia" w:ascii="仿宋" w:hAnsi="仿宋" w:eastAsia="仿宋" w:cs="仿宋"/>
          <w:b/>
          <w:bCs/>
          <w:sz w:val="28"/>
          <w:szCs w:val="28"/>
          <w:u w:val="none"/>
        </w:rPr>
        <w:t>原文引用：</w:t>
      </w:r>
      <w:r>
        <w:rPr>
          <w:rFonts w:hint="eastAsia" w:ascii="仿宋" w:hAnsi="仿宋" w:eastAsia="仿宋" w:cs="仿宋"/>
          <w:sz w:val="28"/>
          <w:szCs w:val="28"/>
          <w:u w:val="single"/>
        </w:rPr>
        <w:t>三、评标标准(综合评分法，计分方法按四舍五入取至百分位) 第6项人员分中第(4)项拟投入实施人员中具有通信安全员证书A级，可得1 分；具有通信安全员证书C级及以上的，可得0.5分；满分2分；</w:t>
      </w:r>
    </w:p>
    <w:p w14:paraId="31F95975">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的答复：</w:t>
      </w:r>
    </w:p>
    <w:p w14:paraId="2276347D">
      <w:pPr>
        <w:adjustRightInd w:val="0"/>
        <w:snapToGrid w:val="0"/>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r>
        <w:rPr>
          <w:rFonts w:hint="eastAsia" w:ascii="仿宋" w:hAnsi="仿宋" w:eastAsia="仿宋" w:cs="仿宋"/>
          <w:sz w:val="28"/>
          <w:szCs w:val="28"/>
        </w:rPr>
        <w:t>本项目</w:t>
      </w:r>
      <w:r>
        <w:rPr>
          <w:rFonts w:hint="eastAsia" w:ascii="仿宋" w:hAnsi="仿宋" w:eastAsia="仿宋" w:cs="仿宋"/>
          <w:sz w:val="28"/>
          <w:szCs w:val="28"/>
          <w:lang w:eastAsia="zh-CN"/>
        </w:rPr>
        <w:t>于</w:t>
      </w:r>
      <w:r>
        <w:rPr>
          <w:rFonts w:hint="eastAsia" w:ascii="仿宋" w:hAnsi="仿宋" w:eastAsia="仿宋" w:cs="仿宋"/>
          <w:sz w:val="28"/>
          <w:szCs w:val="28"/>
          <w:lang w:val="en-US" w:eastAsia="zh-CN"/>
        </w:rPr>
        <w:t>2026年04月29日发布了更正公告，详见更正公告。</w:t>
      </w:r>
    </w:p>
    <w:p w14:paraId="5C6709AC">
      <w:pPr>
        <w:adjustRightInd w:val="0"/>
        <w:snapToGrid w:val="0"/>
        <w:spacing w:line="360" w:lineRule="auto"/>
        <w:ind w:firstLine="560" w:firstLineChars="200"/>
        <w:rPr>
          <w:rFonts w:hint="eastAsia" w:ascii="仿宋" w:hAnsi="仿宋" w:eastAsia="仿宋" w:cs="仿宋"/>
          <w:b/>
          <w:bCs/>
          <w:sz w:val="28"/>
          <w:szCs w:val="28"/>
        </w:rPr>
      </w:pPr>
      <w:r>
        <w:rPr>
          <w:rFonts w:hint="eastAsia" w:ascii="黑体" w:hAnsi="黑体" w:eastAsia="黑体" w:cs="仿宋"/>
          <w:bCs/>
          <w:sz w:val="28"/>
          <w:szCs w:val="28"/>
          <w:lang w:eastAsia="zh-CN"/>
        </w:rPr>
        <w:t>五</w:t>
      </w:r>
      <w:r>
        <w:rPr>
          <w:rFonts w:hint="eastAsia" w:ascii="黑体" w:hAnsi="黑体" w:eastAsia="黑体" w:cs="仿宋"/>
          <w:bCs/>
          <w:sz w:val="28"/>
          <w:szCs w:val="28"/>
        </w:rPr>
        <w:t>、质疑事项</w:t>
      </w:r>
      <w:r>
        <w:rPr>
          <w:rFonts w:hint="eastAsia" w:ascii="黑体" w:hAnsi="黑体" w:eastAsia="黑体" w:cs="仿宋"/>
          <w:bCs/>
          <w:sz w:val="28"/>
          <w:szCs w:val="28"/>
          <w:lang w:val="en-US" w:eastAsia="zh-CN"/>
        </w:rPr>
        <w:t>5</w:t>
      </w:r>
      <w:r>
        <w:rPr>
          <w:rFonts w:hint="eastAsia" w:ascii="黑体" w:hAnsi="黑体" w:eastAsia="黑体" w:cs="仿宋"/>
          <w:bCs/>
          <w:sz w:val="28"/>
          <w:szCs w:val="28"/>
        </w:rPr>
        <w:t>及答复：</w:t>
      </w:r>
    </w:p>
    <w:p w14:paraId="3EF7B49B">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u w:val="none"/>
        </w:rPr>
        <w:t>（一）质疑事项</w:t>
      </w:r>
      <w:r>
        <w:rPr>
          <w:rFonts w:hint="eastAsia" w:ascii="仿宋" w:hAnsi="仿宋" w:eastAsia="仿宋" w:cs="仿宋"/>
          <w:b/>
          <w:bCs/>
          <w:sz w:val="28"/>
          <w:szCs w:val="28"/>
          <w:u w:val="none"/>
          <w:lang w:val="en-US" w:eastAsia="zh-CN"/>
        </w:rPr>
        <w:t>5</w:t>
      </w:r>
      <w:r>
        <w:rPr>
          <w:rFonts w:hint="eastAsia" w:ascii="仿宋" w:hAnsi="仿宋" w:eastAsia="仿宋" w:cs="仿宋"/>
          <w:b/>
          <w:bCs/>
          <w:sz w:val="28"/>
          <w:szCs w:val="28"/>
          <w:u w:val="none"/>
        </w:rPr>
        <w:t>原文引用：</w:t>
      </w:r>
      <w:r>
        <w:rPr>
          <w:rFonts w:hint="eastAsia" w:ascii="仿宋" w:hAnsi="仿宋" w:eastAsia="仿宋" w:cs="仿宋"/>
          <w:sz w:val="28"/>
          <w:szCs w:val="28"/>
          <w:u w:val="single"/>
        </w:rPr>
        <w:t>三、评标标准(综合评分法，计分方法按四舍五入取至百分位)第6项人员分中第(5)项 实施人员具有电工证书的，每有一人得0.5分，满分 6分。</w:t>
      </w:r>
      <w:r>
        <w:rPr>
          <w:rFonts w:hint="eastAsia" w:ascii="仿宋" w:hAnsi="仿宋" w:eastAsia="仿宋" w:cs="仿宋"/>
          <w:sz w:val="28"/>
          <w:szCs w:val="28"/>
        </w:rPr>
        <w:t xml:space="preserve"> </w:t>
      </w:r>
    </w:p>
    <w:p w14:paraId="02ADE909">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的答复：</w:t>
      </w:r>
    </w:p>
    <w:p w14:paraId="7F07C5B2">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p>
    <w:p w14:paraId="5B0801E4">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lang w:eastAsia="zh-CN"/>
        </w:rPr>
        <w:t>贵公司该质疑事项缺乏有效事实依据，质疑事项不成立。</w:t>
      </w:r>
    </w:p>
    <w:p w14:paraId="5F245131">
      <w:pPr>
        <w:adjustRightInd w:val="0"/>
        <w:snapToGrid w:val="0"/>
        <w:spacing w:line="360" w:lineRule="auto"/>
        <w:ind w:firstLine="562" w:firstLineChars="200"/>
        <w:rPr>
          <w:rFonts w:hint="eastAsia" w:ascii="仿宋" w:hAnsi="仿宋" w:eastAsia="仿宋" w:cs="仿宋"/>
          <w:b w:val="0"/>
          <w:bCs w:val="0"/>
          <w:sz w:val="28"/>
          <w:szCs w:val="28"/>
        </w:rPr>
      </w:pPr>
      <w:r>
        <w:rPr>
          <w:rFonts w:hint="eastAsia" w:ascii="仿宋" w:hAnsi="仿宋" w:eastAsia="仿宋" w:cs="仿宋"/>
          <w:b/>
          <w:bCs/>
          <w:sz w:val="28"/>
          <w:szCs w:val="28"/>
          <w:lang w:eastAsia="zh-CN"/>
        </w:rPr>
        <w:t>事实依据：</w:t>
      </w:r>
    </w:p>
    <w:p w14:paraId="06DB5E27">
      <w:pPr>
        <w:adjustRightInd w:val="0"/>
        <w:snapToGrid w:val="0"/>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项目区224个卡口视频监控系统前端除大桂山保护区繁育中心往瀑布路口采用市电供电外，其余223个均采用太阳能供电。地表火探测器采用太阳能电源。其中</w:t>
      </w:r>
      <w:r>
        <w:rPr>
          <w:rFonts w:hint="eastAsia" w:ascii="仿宋" w:hAnsi="仿宋" w:eastAsia="仿宋" w:cs="仿宋"/>
          <w:b w:val="0"/>
          <w:bCs w:val="0"/>
          <w:sz w:val="28"/>
          <w:szCs w:val="28"/>
          <w:lang w:eastAsia="zh-CN"/>
        </w:rPr>
        <w:t>除</w:t>
      </w:r>
      <w:r>
        <w:rPr>
          <w:rFonts w:hint="eastAsia" w:ascii="仿宋" w:hAnsi="仿宋" w:eastAsia="仿宋" w:cs="仿宋"/>
          <w:b w:val="0"/>
          <w:bCs w:val="0"/>
          <w:sz w:val="28"/>
          <w:szCs w:val="28"/>
        </w:rPr>
        <w:t>市电外，太阳能供电从技术层面看，监控系统的信号采集、传输与处理均依赖弱电技术，如视频线路、网络线路等，工作电压通常在24V或36V以下，属于典型的弱电应用。同时项目设备数量多、分布范围广，覆盖自治区内各个林场及保护区，施工过程中涉及多组同步施工，且需进行设备接线、线路调试、供电系统安装等工作，均需具备专业电工资质的人员操作，才能保障施工安全、专业性和时效性，避免因操作不规范导致设备故障、安全事故等问题。因此，要求实施人员具有电工证书，符合本项目实际施工需求，是保障项目施工质量和安全的必要条件。</w:t>
      </w:r>
    </w:p>
    <w:p w14:paraId="1F4DBAB2">
      <w:pPr>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法律依据：</w:t>
      </w:r>
    </w:p>
    <w:p w14:paraId="6649095A">
      <w:pPr>
        <w:adjustRightInd w:val="0"/>
        <w:snapToGrid w:val="0"/>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1.《政府采购货物和服务招标投标管理办法》（财政部令第87号）第五十五条第二款“评审因素的设定应当与投标人所提供货物服务的质量相关，包括投标报价、技术或者服务水平、履约能力、售后服务等。”</w:t>
      </w:r>
    </w:p>
    <w:p w14:paraId="172F9C8E">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b w:val="0"/>
          <w:bCs w:val="0"/>
          <w:sz w:val="28"/>
          <w:szCs w:val="28"/>
          <w:lang w:eastAsia="zh-CN"/>
        </w:rPr>
        <w:t>2.《政府采购需求管理办法》第七条“采购需求应当符合法律法规、政府采购政策和国家有关规定，符合国家强制性标准，遵循预算、资产和财务等相关管理制度规定，符合采购项目特点和实际需要。”和第二十一条第一款“采用综合性评审方法的，评审因素应当按照采购需求和与实现项目目标相关的其他因素确定。”</w:t>
      </w:r>
    </w:p>
    <w:p w14:paraId="77AA5599">
      <w:pPr>
        <w:adjustRightInd w:val="0"/>
        <w:snapToGrid w:val="0"/>
        <w:spacing w:line="360" w:lineRule="auto"/>
        <w:ind w:firstLine="560" w:firstLineChars="200"/>
        <w:rPr>
          <w:rFonts w:hint="eastAsia" w:ascii="仿宋" w:hAnsi="仿宋" w:eastAsia="仿宋" w:cs="仿宋"/>
          <w:b/>
          <w:bCs/>
          <w:sz w:val="28"/>
          <w:szCs w:val="28"/>
        </w:rPr>
      </w:pPr>
      <w:r>
        <w:rPr>
          <w:rFonts w:hint="eastAsia" w:ascii="黑体" w:hAnsi="黑体" w:eastAsia="黑体" w:cs="仿宋"/>
          <w:bCs/>
          <w:sz w:val="28"/>
          <w:szCs w:val="28"/>
          <w:lang w:eastAsia="zh-CN"/>
        </w:rPr>
        <w:t>六</w:t>
      </w:r>
      <w:r>
        <w:rPr>
          <w:rFonts w:hint="eastAsia" w:ascii="黑体" w:hAnsi="黑体" w:eastAsia="黑体" w:cs="仿宋"/>
          <w:bCs/>
          <w:sz w:val="28"/>
          <w:szCs w:val="28"/>
        </w:rPr>
        <w:t>、质疑事项</w:t>
      </w:r>
      <w:r>
        <w:rPr>
          <w:rFonts w:hint="eastAsia" w:ascii="黑体" w:hAnsi="黑体" w:eastAsia="黑体" w:cs="仿宋"/>
          <w:bCs/>
          <w:sz w:val="28"/>
          <w:szCs w:val="28"/>
          <w:lang w:val="en-US" w:eastAsia="zh-CN"/>
        </w:rPr>
        <w:t>6</w:t>
      </w:r>
      <w:r>
        <w:rPr>
          <w:rFonts w:hint="eastAsia" w:ascii="黑体" w:hAnsi="黑体" w:eastAsia="黑体" w:cs="仿宋"/>
          <w:bCs/>
          <w:sz w:val="28"/>
          <w:szCs w:val="28"/>
        </w:rPr>
        <w:t>及答复：</w:t>
      </w:r>
    </w:p>
    <w:p w14:paraId="26E1CDC2">
      <w:pPr>
        <w:adjustRightInd w:val="0"/>
        <w:snapToGrid w:val="0"/>
        <w:spacing w:line="360" w:lineRule="auto"/>
        <w:ind w:firstLine="562" w:firstLineChars="200"/>
        <w:rPr>
          <w:rFonts w:hint="eastAsia" w:ascii="仿宋" w:hAnsi="仿宋" w:eastAsia="仿宋" w:cs="仿宋"/>
          <w:sz w:val="28"/>
          <w:szCs w:val="28"/>
          <w:u w:val="single"/>
        </w:rPr>
      </w:pPr>
      <w:r>
        <w:rPr>
          <w:rFonts w:hint="eastAsia" w:ascii="仿宋" w:hAnsi="仿宋" w:eastAsia="仿宋" w:cs="仿宋"/>
          <w:b/>
          <w:bCs/>
          <w:sz w:val="28"/>
          <w:szCs w:val="28"/>
          <w:u w:val="none"/>
        </w:rPr>
        <w:t>（一）质疑事项</w:t>
      </w:r>
      <w:r>
        <w:rPr>
          <w:rFonts w:hint="eastAsia" w:ascii="仿宋" w:hAnsi="仿宋" w:eastAsia="仿宋" w:cs="仿宋"/>
          <w:b/>
          <w:bCs/>
          <w:sz w:val="28"/>
          <w:szCs w:val="28"/>
          <w:u w:val="none"/>
          <w:lang w:val="en-US" w:eastAsia="zh-CN"/>
        </w:rPr>
        <w:t>6</w:t>
      </w:r>
      <w:r>
        <w:rPr>
          <w:rFonts w:hint="eastAsia" w:ascii="仿宋" w:hAnsi="仿宋" w:eastAsia="仿宋" w:cs="仿宋"/>
          <w:b/>
          <w:bCs/>
          <w:sz w:val="28"/>
          <w:szCs w:val="28"/>
          <w:u w:val="none"/>
        </w:rPr>
        <w:t>原文引用：</w:t>
      </w:r>
      <w:r>
        <w:rPr>
          <w:rFonts w:hint="eastAsia" w:ascii="仿宋" w:hAnsi="仿宋" w:eastAsia="仿宋" w:cs="仿宋"/>
          <w:sz w:val="28"/>
          <w:szCs w:val="28"/>
          <w:u w:val="single"/>
        </w:rPr>
        <w:t>三、评标标准(综合评分法，计分方法按四舍五入取至百分位)第8项商务分中第(2)项投标人具备iso0/IEC27001信息安全管理体系认证证书得1.5分。具备is0/IEC20000信息技术服务管理体系认证证书得1.5分。未提供不得分，本项最高3分。(注:提供投标人的证书复印件，并加盖投标人公章。</w:t>
      </w:r>
    </w:p>
    <w:p w14:paraId="4C61F5D8">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的答复：</w:t>
      </w:r>
    </w:p>
    <w:p w14:paraId="56D58C9B">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p>
    <w:p w14:paraId="5C1A5BBD">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lang w:eastAsia="zh-CN"/>
        </w:rPr>
        <w:t>贵公司该质疑事项缺乏有效事实依据，质疑事项不成立。</w:t>
      </w:r>
    </w:p>
    <w:p w14:paraId="25AFF8DA">
      <w:pPr>
        <w:adjustRightInd w:val="0"/>
        <w:snapToGrid w:val="0"/>
        <w:spacing w:line="360" w:lineRule="auto"/>
        <w:ind w:firstLine="562" w:firstLineChars="200"/>
        <w:rPr>
          <w:rFonts w:hint="eastAsia" w:ascii="仿宋" w:hAnsi="仿宋" w:eastAsia="仿宋" w:cs="仿宋"/>
          <w:sz w:val="28"/>
          <w:szCs w:val="28"/>
          <w:u w:val="none"/>
          <w:lang w:val="zh-CN" w:eastAsia="zh-CN"/>
        </w:rPr>
      </w:pPr>
      <w:r>
        <w:rPr>
          <w:rFonts w:hint="eastAsia" w:ascii="仿宋" w:hAnsi="仿宋" w:eastAsia="仿宋" w:cs="仿宋"/>
          <w:b/>
          <w:bCs/>
          <w:sz w:val="28"/>
          <w:szCs w:val="28"/>
          <w:lang w:eastAsia="zh-CN"/>
        </w:rPr>
        <w:t>事实依据：</w:t>
      </w:r>
    </w:p>
    <w:p w14:paraId="44604BF2">
      <w:pPr>
        <w:adjustRightInd w:val="0"/>
        <w:snapToGrid w:val="0"/>
        <w:spacing w:line="360" w:lineRule="auto"/>
        <w:ind w:firstLine="560" w:firstLineChars="200"/>
        <w:rPr>
          <w:rFonts w:hint="eastAsia" w:ascii="仿宋" w:hAnsi="仿宋" w:eastAsia="仿宋" w:cs="仿宋"/>
          <w:sz w:val="28"/>
          <w:szCs w:val="28"/>
          <w:u w:val="none"/>
          <w:lang w:val="zh-CN" w:eastAsia="zh-CN"/>
        </w:rPr>
      </w:pPr>
      <w:r>
        <w:rPr>
          <w:rFonts w:hint="eastAsia" w:ascii="仿宋" w:hAnsi="仿宋" w:eastAsia="仿宋" w:cs="仿宋"/>
          <w:sz w:val="28"/>
          <w:szCs w:val="28"/>
          <w:u w:val="none"/>
          <w:lang w:val="zh-CN" w:eastAsia="zh-CN"/>
        </w:rPr>
        <w:t>本项目其他要求中第6条明确要求：6、投标人应遵守信息安全管理体系，保障数据传输，存储及系统运行的信息安全。本项目需完成所有平台部署、软硬件调式、数据传输、数据对接等工作内容。项目中管理终端需接入、存储、处理林区火情敏感数据，气象、地表可燃物、小班、历史火情数据等属于涉密林业数据，涉及数据安全、系统安全等，对信息安全、信息技术服务管理水平有较高要求。ISO/IEC27001信息安全管理体系认证，能够证明投标人具备完善的信息安全管理能力，可有效保障涉密数据传输、存储及系统运行的信息安全；ISO/IEC20000信息技术服务管理体系认证，能够证明投标人具备规范的信息技术服务流程，可保障项目实施及后续运维阶段的服务质量。因此，要求投标人具备上述两项认证证书，符合本项目实际需求，是筛选具备相应服务能力投标人的合理标准。</w:t>
      </w:r>
    </w:p>
    <w:p w14:paraId="7AB204E1">
      <w:pPr>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法律依据：</w:t>
      </w:r>
    </w:p>
    <w:p w14:paraId="0CCC9F98">
      <w:pPr>
        <w:adjustRightInd w:val="0"/>
        <w:snapToGrid w:val="0"/>
        <w:spacing w:line="360" w:lineRule="auto"/>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1.《政府采购货物和服务招标投标管理办法》（财政部令第87号）第五十五条第二款“评审因素的设定应当与投标人所提供货物服务的质量相关，包括投标报价、技术或者服务水平、履约能力、售后服务等。”</w:t>
      </w:r>
    </w:p>
    <w:p w14:paraId="3AB22D2B">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b w:val="0"/>
          <w:bCs w:val="0"/>
          <w:sz w:val="28"/>
          <w:szCs w:val="28"/>
          <w:lang w:eastAsia="zh-CN"/>
        </w:rPr>
        <w:t>2.《政府采购需求管理办法》第七条“采购需求应当符合法律法规、政府采购政策和国家有关规定，符合国家强制性标准，遵循预算、资产和财务等相关管理制度规定，符合采购项目特点和实际需要。”和第二十一条第一款“采用综合性评审方法的，评审因素应当按照采购需求和与实现项目目标相关的其他因素确定。”</w:t>
      </w:r>
    </w:p>
    <w:p w14:paraId="7F07E33D">
      <w:pPr>
        <w:adjustRightInd w:val="0"/>
        <w:snapToGrid w:val="0"/>
        <w:spacing w:line="360" w:lineRule="auto"/>
        <w:ind w:firstLine="560" w:firstLineChars="200"/>
        <w:rPr>
          <w:rFonts w:hint="eastAsia" w:ascii="仿宋" w:hAnsi="仿宋" w:eastAsia="仿宋" w:cs="仿宋"/>
          <w:b/>
          <w:bCs/>
          <w:sz w:val="28"/>
          <w:szCs w:val="28"/>
        </w:rPr>
      </w:pPr>
      <w:r>
        <w:rPr>
          <w:rFonts w:hint="eastAsia" w:ascii="黑体" w:hAnsi="黑体" w:eastAsia="黑体" w:cs="仿宋"/>
          <w:bCs/>
          <w:sz w:val="28"/>
          <w:szCs w:val="28"/>
          <w:lang w:eastAsia="zh-CN"/>
        </w:rPr>
        <w:t>七</w:t>
      </w:r>
      <w:r>
        <w:rPr>
          <w:rFonts w:hint="eastAsia" w:ascii="黑体" w:hAnsi="黑体" w:eastAsia="黑体" w:cs="仿宋"/>
          <w:bCs/>
          <w:sz w:val="28"/>
          <w:szCs w:val="28"/>
        </w:rPr>
        <w:t>、质疑事项</w:t>
      </w:r>
      <w:r>
        <w:rPr>
          <w:rFonts w:hint="eastAsia" w:ascii="黑体" w:hAnsi="黑体" w:eastAsia="黑体" w:cs="仿宋"/>
          <w:bCs/>
          <w:sz w:val="28"/>
          <w:szCs w:val="28"/>
          <w:lang w:val="en-US" w:eastAsia="zh-CN"/>
        </w:rPr>
        <w:t>7</w:t>
      </w:r>
      <w:r>
        <w:rPr>
          <w:rFonts w:hint="eastAsia" w:ascii="黑体" w:hAnsi="黑体" w:eastAsia="黑体" w:cs="仿宋"/>
          <w:bCs/>
          <w:sz w:val="28"/>
          <w:szCs w:val="28"/>
        </w:rPr>
        <w:t>及答复：</w:t>
      </w:r>
    </w:p>
    <w:p w14:paraId="5E1ED569">
      <w:pPr>
        <w:adjustRightInd w:val="0"/>
        <w:snapToGrid w:val="0"/>
        <w:spacing w:line="360" w:lineRule="auto"/>
        <w:ind w:firstLine="562" w:firstLineChars="200"/>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b/>
          <w:bCs/>
          <w:sz w:val="28"/>
          <w:szCs w:val="28"/>
          <w:u w:val="none"/>
        </w:rPr>
        <w:t>（一）质疑事项</w:t>
      </w:r>
      <w:r>
        <w:rPr>
          <w:rFonts w:hint="eastAsia" w:ascii="仿宋" w:hAnsi="仿宋" w:eastAsia="仿宋" w:cs="仿宋"/>
          <w:b/>
          <w:bCs/>
          <w:sz w:val="28"/>
          <w:szCs w:val="28"/>
          <w:u w:val="none"/>
          <w:lang w:val="en-US" w:eastAsia="zh-CN"/>
        </w:rPr>
        <w:t>7</w:t>
      </w:r>
      <w:r>
        <w:rPr>
          <w:rFonts w:hint="eastAsia" w:ascii="仿宋" w:hAnsi="仿宋" w:eastAsia="仿宋" w:cs="仿宋"/>
          <w:b/>
          <w:bCs/>
          <w:sz w:val="28"/>
          <w:szCs w:val="28"/>
          <w:u w:val="none"/>
        </w:rPr>
        <w:t>原文引用：</w:t>
      </w:r>
      <w:r>
        <w:rPr>
          <w:rFonts w:hint="eastAsia" w:ascii="仿宋" w:hAnsi="仿宋" w:eastAsia="仿宋" w:cs="仿宋"/>
          <w:sz w:val="28"/>
          <w:szCs w:val="28"/>
          <w:u w:val="single"/>
        </w:rPr>
        <w:t>三、评标标准(综合评分法，计分方法按四舍五入取至百分位) 第8项商务分中第(3)项投标人具备 ITs s 信息技术服务运行维护符合性证书 为3级及以上的得1分，其他不得分，本项最高得1分。(注：提供投标人的 证书复印件，并加盖投标人公章。)</w:t>
      </w:r>
    </w:p>
    <w:p w14:paraId="3DE6158C">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（二）质疑事项</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的答复：</w:t>
      </w:r>
    </w:p>
    <w:p w14:paraId="41DF3CAE">
      <w:pPr>
        <w:adjustRightInd w:val="0"/>
        <w:snapToGrid w:val="0"/>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答复</w:t>
      </w:r>
      <w:r>
        <w:rPr>
          <w:rFonts w:hint="eastAsia" w:ascii="仿宋" w:hAnsi="仿宋" w:eastAsia="仿宋" w:cs="仿宋"/>
          <w:b/>
          <w:bCs/>
          <w:sz w:val="28"/>
          <w:szCs w:val="28"/>
          <w:lang w:val="en-US" w:eastAsia="zh-CN"/>
        </w:rPr>
        <w:t>内容</w:t>
      </w:r>
      <w:r>
        <w:rPr>
          <w:rFonts w:hint="eastAsia" w:ascii="仿宋" w:hAnsi="仿宋" w:eastAsia="仿宋" w:cs="仿宋"/>
          <w:b/>
          <w:bCs/>
          <w:sz w:val="28"/>
          <w:szCs w:val="28"/>
        </w:rPr>
        <w:t>：</w:t>
      </w:r>
      <w:r>
        <w:rPr>
          <w:rFonts w:hint="eastAsia" w:ascii="仿宋" w:hAnsi="仿宋" w:eastAsia="仿宋" w:cs="仿宋"/>
          <w:sz w:val="28"/>
          <w:szCs w:val="28"/>
        </w:rPr>
        <w:t>本项目</w:t>
      </w:r>
      <w:r>
        <w:rPr>
          <w:rFonts w:hint="eastAsia" w:ascii="仿宋" w:hAnsi="仿宋" w:eastAsia="仿宋" w:cs="仿宋"/>
          <w:sz w:val="28"/>
          <w:szCs w:val="28"/>
          <w:lang w:eastAsia="zh-CN"/>
        </w:rPr>
        <w:t>于</w:t>
      </w:r>
      <w:r>
        <w:rPr>
          <w:rFonts w:hint="eastAsia" w:ascii="仿宋" w:hAnsi="仿宋" w:eastAsia="仿宋" w:cs="仿宋"/>
          <w:sz w:val="28"/>
          <w:szCs w:val="28"/>
          <w:lang w:val="en-US" w:eastAsia="zh-CN"/>
        </w:rPr>
        <w:t>2026年04月29日发布了更正公告，详见更正公告。</w:t>
      </w:r>
    </w:p>
    <w:p w14:paraId="35A54907">
      <w:pPr>
        <w:adjustRightInd w:val="0"/>
        <w:snapToGrid w:val="0"/>
        <w:spacing w:line="360" w:lineRule="auto"/>
        <w:ind w:firstLine="560" w:firstLineChars="200"/>
        <w:jc w:val="right"/>
        <w:rPr>
          <w:rFonts w:hint="default" w:ascii="仿宋" w:hAnsi="仿宋" w:eastAsia="仿宋" w:cs="仿宋"/>
          <w:color w:val="000000" w:themeColor="text1"/>
          <w:sz w:val="28"/>
          <w:szCs w:val="28"/>
          <w:lang w:val="en-US" w:eastAsia="zh-CN"/>
          <w14:textFill>
            <w14:solidFill>
              <w14:schemeClr w14:val="tx1"/>
            </w14:solidFill>
          </w14:textFill>
        </w:rPr>
      </w:pPr>
    </w:p>
    <w:p w14:paraId="0CE723DE">
      <w:pPr>
        <w:adjustRightInd w:val="0"/>
        <w:snapToGrid w:val="0"/>
        <w:spacing w:line="360" w:lineRule="auto"/>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贵公司如对本次答复不满意，根据《政府采购质疑和投诉办法》（财政部令第94号）规定，有向政府采购监督管理部门投诉的权利。</w:t>
      </w:r>
    </w:p>
    <w:p w14:paraId="2A0B24F9">
      <w:pPr>
        <w:adjustRightInd w:val="0"/>
        <w:snapToGrid w:val="0"/>
        <w:spacing w:line="360" w:lineRule="auto"/>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感谢贵公司对本项目采购活动的监督与支持！我公司将把有关情况向同级政府采购监督管理部门备案。</w:t>
      </w:r>
    </w:p>
    <w:p w14:paraId="5BDB9B59">
      <w:pPr>
        <w:adjustRightInd w:val="0"/>
        <w:snapToGrid w:val="0"/>
        <w:spacing w:line="360" w:lineRule="auto"/>
        <w:ind w:firstLine="560" w:firstLineChars="200"/>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特此复函</w:t>
      </w:r>
    </w:p>
    <w:p w14:paraId="0DC28EE0">
      <w:pPr>
        <w:adjustRightInd w:val="0"/>
        <w:snapToGrid w:val="0"/>
        <w:spacing w:line="360" w:lineRule="auto"/>
        <w:ind w:firstLine="560" w:firstLineChars="200"/>
        <w:jc w:val="righ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广西泽玺工程项目管理有限公司</w:t>
      </w:r>
    </w:p>
    <w:p w14:paraId="25D1CC93">
      <w:pPr>
        <w:adjustRightInd w:val="0"/>
        <w:snapToGrid w:val="0"/>
        <w:spacing w:line="360" w:lineRule="auto"/>
        <w:ind w:firstLine="560" w:firstLineChars="200"/>
        <w:jc w:val="right"/>
        <w:rPr>
          <w:rFonts w:hint="default" w:ascii="仿宋" w:hAnsi="仿宋" w:eastAsia="仿宋" w:cs="仿宋"/>
          <w:color w:val="000000" w:themeColor="text1"/>
          <w:sz w:val="28"/>
          <w:szCs w:val="28"/>
          <w:lang w:val="en-US" w:eastAsia="zh-CN"/>
          <w14:textFill>
            <w14:solidFill>
              <w14:schemeClr w14:val="tx1"/>
            </w14:solidFill>
          </w14:textFill>
        </w:rPr>
      </w:pPr>
      <w:bookmarkStart w:id="0" w:name="_GoBack"/>
      <w:bookmarkEnd w:id="0"/>
      <w:r>
        <w:rPr>
          <w:rFonts w:hint="default" w:ascii="仿宋" w:hAnsi="仿宋" w:eastAsia="仿宋" w:cs="仿宋"/>
          <w:color w:val="000000" w:themeColor="text1"/>
          <w:sz w:val="28"/>
          <w:szCs w:val="28"/>
          <w:lang w:val="en-US" w:eastAsia="zh-CN"/>
          <w14:textFill>
            <w14:solidFill>
              <w14:schemeClr w14:val="tx1"/>
            </w14:solidFill>
          </w14:textFill>
        </w:rPr>
        <w:t>2026年0</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default" w:ascii="仿宋" w:hAnsi="仿宋" w:eastAsia="仿宋" w:cs="仿宋"/>
          <w:color w:val="000000" w:themeColor="text1"/>
          <w:sz w:val="28"/>
          <w:szCs w:val="28"/>
          <w:lang w:val="en-US" w:eastAsia="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09</w:t>
      </w:r>
      <w:r>
        <w:rPr>
          <w:rFonts w:hint="default" w:ascii="仿宋" w:hAnsi="仿宋" w:eastAsia="仿宋" w:cs="仿宋"/>
          <w:color w:val="000000" w:themeColor="text1"/>
          <w:sz w:val="28"/>
          <w:szCs w:val="28"/>
          <w:lang w:val="en-US" w:eastAsia="zh-CN"/>
          <w14:textFill>
            <w14:solidFill>
              <w14:schemeClr w14:val="tx1"/>
            </w14:solidFill>
          </w14:textFill>
        </w:rPr>
        <w:t>日</w:t>
      </w:r>
    </w:p>
    <w:p w14:paraId="776F5692"/>
    <w:sectPr>
      <w:headerReference r:id="rId3" w:type="default"/>
      <w:pgSz w:w="11906" w:h="16838"/>
      <w:pgMar w:top="986" w:right="1123" w:bottom="986"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8BDE">
    <w:pPr>
      <w:pStyle w:val="5"/>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77E46"/>
    <w:rsid w:val="33BE302F"/>
    <w:rsid w:val="376F68E5"/>
    <w:rsid w:val="3C07699F"/>
    <w:rsid w:val="40BA62C0"/>
    <w:rsid w:val="4604641A"/>
    <w:rsid w:val="4E924626"/>
    <w:rsid w:val="51FB7581"/>
    <w:rsid w:val="53A17AAA"/>
    <w:rsid w:val="7980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5"/>
      <w:szCs w:val="25"/>
      <w:lang w:val="en-US" w:eastAsia="en-US" w:bidi="ar-SA"/>
    </w:rPr>
  </w:style>
  <w:style w:type="paragraph" w:styleId="4">
    <w:name w:val="Plain Text"/>
    <w:basedOn w:val="1"/>
    <w:next w:val="1"/>
    <w:qFormat/>
    <w:uiPriority w:val="0"/>
    <w:rPr>
      <w:rFonts w:ascii="宋体" w:hAnsi="Courier New"/>
      <w:kern w:val="0"/>
      <w:sz w:val="20"/>
      <w:szCs w:val="21"/>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3832</Words>
  <Characters>4007</Characters>
  <Lines>0</Lines>
  <Paragraphs>0</Paragraphs>
  <TotalTime>0</TotalTime>
  <ScaleCrop>false</ScaleCrop>
  <LinksUpToDate>false</LinksUpToDate>
  <CharactersWithSpaces>4033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2026-03-30T13:33:00Z</dcterms:created>
  <dc:creator>m05471</dc:creator>
  <cp:lastModifiedBy>晴天漫步</cp:lastModifiedBy>
  <dcterms:modified xsi:type="dcterms:W3CDTF">2026-05-08T09:56:20Z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eyJoZGlkIjoiYzNjNWMwNzQ0YjlhYWVjZjM0YzMzMWJkYzEyOTBhMzUiLCJ1c2VySWQiOiIzNjAzNzMxMzgifQ==</vt:lpwstr>
  </property>
  <property fmtid="{D5CDD505-2E9C-101B-9397-08002B2CF9AE}" pid="4" name="ICV">
    <vt:lpwstr>16522B9C5F624CBA823E7CF43A7B563F_12</vt:lpwstr>
  </property>
</Properties>
</file>