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三门江国家森林公园（古亭山森林公园）综合性管理服务采购</w:t>
      </w:r>
    </w:p>
    <w:p>
      <w:pPr>
        <w:spacing w:line="800" w:lineRule="exact"/>
        <w:ind w:firstLine="883" w:firstLineChars="200"/>
        <w:rPr>
          <w:rFonts w:hint="eastAsia" w:ascii="楷体" w:hAnsi="楷体" w:eastAsia="楷体"/>
          <w:b/>
          <w:sz w:val="44"/>
          <w:szCs w:val="44"/>
        </w:rPr>
      </w:pPr>
      <w:r>
        <w:rPr>
          <w:rFonts w:hint="eastAsia" w:ascii="楷体" w:hAnsi="楷体" w:eastAsia="楷体"/>
          <w:b/>
          <w:sz w:val="44"/>
          <w:szCs w:val="44"/>
        </w:rPr>
        <w:t>项目编号：LZZC2026-G3-990141-LZSZ</w:t>
      </w: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lang w:val="en-US" w:eastAsia="zh-CN"/>
        </w:rPr>
        <w:t xml:space="preserve">  </w:t>
      </w:r>
      <w:r>
        <w:rPr>
          <w:rFonts w:hint="eastAsia" w:ascii="楷体" w:hAnsi="楷体" w:eastAsia="楷体"/>
          <w:b/>
          <w:sz w:val="44"/>
          <w:szCs w:val="44"/>
        </w:rPr>
        <w:t>采购人：柳州市莲花山保护中心(柳州市三门江国家森林公园管理处）</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pPr>
        <w:spacing w:line="360" w:lineRule="auto"/>
        <w:jc w:val="center"/>
        <w:rPr>
          <w:b/>
          <w:sz w:val="52"/>
          <w:szCs w:val="52"/>
        </w:rPr>
      </w:pP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34</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48</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56</w:t>
      </w:r>
    </w:p>
    <w:p>
      <w:pPr>
        <w:pStyle w:val="33"/>
        <w:tabs>
          <w:tab w:val="right" w:leader="dot" w:pos="9746"/>
        </w:tabs>
        <w:spacing w:line="360" w:lineRule="auto"/>
        <w:rPr>
          <w:rFonts w:hint="default" w:ascii="仿宋_GB2312" w:hAnsi="仿宋_GB2312" w:eastAsia="仿宋_GB2312" w:cs="仿宋_GB2312"/>
          <w:sz w:val="32"/>
          <w:szCs w:val="32"/>
          <w:lang w:val="en-US" w:eastAsia="zh-CN"/>
        </w:rPr>
      </w:pPr>
    </w:p>
    <w:p>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widowControl/>
        <w:jc w:val="left"/>
      </w:pPr>
    </w:p>
    <w:p/>
    <w:p/>
    <w:p>
      <w:pPr>
        <w:sectPr>
          <w:headerReference r:id="rId5" w:type="default"/>
          <w:footerReference r:id="rId6" w:type="default"/>
          <w:pgSz w:w="11906" w:h="16838"/>
          <w:pgMar w:top="1440" w:right="1440" w:bottom="1440" w:left="1440" w:header="851" w:footer="992" w:gutter="0"/>
          <w:cols w:space="720" w:num="1"/>
          <w:docGrid w:linePitch="312" w:charSpace="0"/>
        </w:sectPr>
      </w:pPr>
    </w:p>
    <w:p>
      <w:pPr>
        <w:rPr>
          <w:lang w:val="en-GB"/>
        </w:r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三门江国家森林公园（古亭山森林公园）综合性管理服务采购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2026年XX月XX日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项目编号：LZZC2026-G3-990141-LZSZ</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三门江国家森林公园（古亭山森林公园）综合性管理服务采购</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4374600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标项名称：三门江国家森林公园（古亭山森林公园）综合性管理服务采购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预算金额（元）：4374600
</w:t>
      </w:r>
      <w:r>
        <w:rPr>
          <w:rFonts w:ascii="仿宋" w:hAnsi="仿宋" w:eastAsia="仿宋"/>
          <w:bCs/>
          <w:sz w:val="24"/>
        </w:rPr>
        <w:cr/>
      </w:r>
      <w:r>
        <w:rPr>
          <w:rFonts w:ascii="仿宋" w:hAnsi="仿宋" w:eastAsia="仿宋"/>
          <w:bCs/>
          <w:sz w:val="24"/>
        </w:rPr>
        <w:t>简要规格描述或项目基本概况介绍、用途：三门江国家森林公园（古亭山森林公园）综合性管理服务采购（具体内容详见招标文件第二章《采购需求》）
</w:t>
      </w:r>
      <w:r>
        <w:rPr>
          <w:rFonts w:ascii="仿宋" w:hAnsi="仿宋" w:eastAsia="仿宋"/>
          <w:bCs/>
          <w:sz w:val="24"/>
        </w:rPr>
        <w:cr/>
      </w:r>
      <w:r>
        <w:rPr>
          <w:rFonts w:ascii="仿宋" w:hAnsi="仿宋" w:eastAsia="仿宋"/>
          <w:bCs/>
          <w:sz w:val="24"/>
        </w:rPr>
        <w:t>最高限价（如有）：4374600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7"/>
        <w:keepNext w:val="0"/>
        <w:keepLines w:val="0"/>
        <w:pageBreakBefore w:val="0"/>
        <w:widowControl w:val="0"/>
        <w:kinsoku/>
        <w:wordWrap/>
        <w:overflowPunct/>
        <w:topLinePunct w:val="0"/>
        <w:autoSpaceDE/>
        <w:autoSpaceDN/>
        <w:bidi w:val="0"/>
        <w:adjustRightInd/>
        <w:snapToGrid/>
        <w:spacing w:line="400" w:lineRule="exact"/>
        <w:ind w:right="0" w:rightChars="0" w:firstLine="560" w:firstLineChars="200"/>
        <w:jc w:val="left"/>
        <w:textAlignment w:val="auto"/>
        <w:rPr>
          <w:rFonts w:ascii="仿宋_GB2312" w:eastAsia="仿宋_GB2312"/>
          <w:b/>
          <w:bCs/>
          <w:sz w:val="28"/>
          <w:szCs w:val="28"/>
          <w:highlight w:val="yellow"/>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（1）</w:t>
      </w:r>
      <w:r>
        <w:rPr>
          <w:rFonts w:hint="eastAsia" w:ascii="仿宋_GB2312" w:hAnsi="仿宋_GB2312" w:eastAsia="仿宋_GB2312" w:cs="仿宋_GB2312"/>
          <w:b/>
          <w:bCs/>
          <w:color w:val="auto"/>
          <w:sz w:val="28"/>
          <w:szCs w:val="28"/>
          <w:highlight w:val="none"/>
          <w:lang w:eastAsia="zh-CN"/>
        </w:rPr>
        <w:t>本项目属于</w:t>
      </w:r>
      <w:r>
        <w:rPr>
          <w:rFonts w:hint="eastAsia" w:ascii="仿宋_GB2312" w:hAnsi="仿宋_GB2312" w:eastAsia="仿宋_GB2312" w:cs="仿宋_GB2312"/>
          <w:b/>
          <w:bCs/>
          <w:color w:val="auto"/>
          <w:sz w:val="28"/>
          <w:szCs w:val="28"/>
          <w:highlight w:val="none"/>
          <w:lang w:val="en-US" w:eastAsia="zh-CN"/>
        </w:rPr>
        <w:t>专门</w:t>
      </w:r>
      <w:r>
        <w:rPr>
          <w:rFonts w:hint="eastAsia" w:ascii="仿宋_GB2312" w:hAnsi="仿宋_GB2312" w:eastAsia="仿宋_GB2312" w:cs="仿宋_GB2312"/>
          <w:b/>
          <w:bCs/>
          <w:color w:val="auto"/>
          <w:sz w:val="28"/>
          <w:szCs w:val="28"/>
          <w:highlight w:val="none"/>
          <w:lang w:eastAsia="zh-CN"/>
        </w:rPr>
        <w:t>面向</w:t>
      </w:r>
      <w:r>
        <w:rPr>
          <w:rFonts w:hint="eastAsia" w:ascii="仿宋_GB2312" w:hAnsi="仿宋_GB2312" w:eastAsia="仿宋_GB2312" w:cs="仿宋_GB2312"/>
          <w:b/>
          <w:bCs/>
          <w:color w:val="auto"/>
          <w:sz w:val="28"/>
          <w:szCs w:val="28"/>
          <w:highlight w:val="none"/>
          <w:lang w:val="en-US" w:eastAsia="zh-CN"/>
        </w:rPr>
        <w:t>中小</w:t>
      </w:r>
      <w:r>
        <w:rPr>
          <w:rFonts w:hint="eastAsia" w:ascii="仿宋_GB2312" w:hAnsi="仿宋_GB2312" w:eastAsia="仿宋_GB2312" w:cs="仿宋_GB2312"/>
          <w:b/>
          <w:bCs/>
          <w:color w:val="auto"/>
          <w:sz w:val="28"/>
          <w:szCs w:val="28"/>
          <w:highlight w:val="none"/>
          <w:lang w:eastAsia="zh-CN"/>
        </w:rPr>
        <w:t>企业</w:t>
      </w:r>
      <w:r>
        <w:rPr>
          <w:rFonts w:hint="eastAsia" w:ascii="仿宋_GB2312" w:hAnsi="仿宋_GB2312" w:eastAsia="仿宋_GB2312" w:cs="仿宋_GB2312"/>
          <w:b/>
          <w:bCs/>
          <w:color w:val="auto"/>
          <w:sz w:val="28"/>
          <w:szCs w:val="28"/>
          <w:highlight w:val="none"/>
          <w:lang w:val="en-US" w:eastAsia="zh-CN"/>
        </w:rPr>
        <w:t>且</w:t>
      </w:r>
      <w:r>
        <w:rPr>
          <w:rFonts w:hint="eastAsia" w:ascii="仿宋_GB2312" w:hAnsi="仿宋_GB2312" w:eastAsia="仿宋_GB2312" w:cs="仿宋_GB2312"/>
          <w:b/>
          <w:bCs/>
          <w:color w:val="auto"/>
          <w:sz w:val="28"/>
          <w:szCs w:val="28"/>
          <w:highlight w:val="none"/>
          <w:lang w:eastAsia="zh-CN"/>
        </w:rPr>
        <w:t>预留</w:t>
      </w:r>
      <w:r>
        <w:rPr>
          <w:rFonts w:hint="eastAsia" w:ascii="仿宋_GB2312" w:hAnsi="仿宋_GB2312" w:eastAsia="仿宋_GB2312" w:cs="仿宋_GB2312"/>
          <w:b/>
          <w:bCs/>
          <w:color w:val="auto"/>
          <w:sz w:val="28"/>
          <w:szCs w:val="28"/>
          <w:highlight w:val="none"/>
          <w:lang w:val="en-US" w:eastAsia="zh-CN"/>
        </w:rPr>
        <w:t>给小微企业</w:t>
      </w:r>
      <w:r>
        <w:rPr>
          <w:rFonts w:hint="eastAsia" w:ascii="仿宋_GB2312" w:hAnsi="仿宋_GB2312" w:eastAsia="仿宋_GB2312" w:cs="仿宋_GB2312"/>
          <w:b/>
          <w:bCs/>
          <w:color w:val="auto"/>
          <w:sz w:val="28"/>
          <w:szCs w:val="28"/>
          <w:highlight w:val="none"/>
          <w:lang w:eastAsia="zh-CN"/>
        </w:rPr>
        <w:t>份额采购项目</w:t>
      </w:r>
      <w:r>
        <w:rPr>
          <w:rFonts w:ascii="仿宋_GB2312" w:eastAsia="仿宋_GB2312"/>
          <w:b/>
          <w:bCs/>
          <w:sz w:val="28"/>
          <w:szCs w:val="28"/>
        </w:rPr>
        <w:t>，根据</w:t>
      </w:r>
      <w:r>
        <w:rPr>
          <w:rFonts w:hint="eastAsia" w:ascii="仿宋_GB2312" w:eastAsia="仿宋_GB2312"/>
          <w:b/>
          <w:bCs/>
          <w:sz w:val="28"/>
          <w:szCs w:val="28"/>
        </w:rPr>
        <w:t>《政府采购促进中小企业发展管理办法》（财库〔2020〕46号）</w:t>
      </w:r>
      <w:r>
        <w:rPr>
          <w:rFonts w:ascii="仿宋_GB2312" w:eastAsia="仿宋_GB2312"/>
          <w:b/>
          <w:bCs/>
          <w:sz w:val="28"/>
          <w:szCs w:val="28"/>
        </w:rPr>
        <w:t>，如中标人为中型企业的，须将采购项目中的一定比例分包给小微企业，分包份额</w:t>
      </w:r>
      <w:r>
        <w:rPr>
          <w:rFonts w:hint="eastAsia" w:ascii="仿宋_GB2312" w:eastAsia="仿宋_GB2312"/>
          <w:b/>
          <w:bCs/>
          <w:sz w:val="28"/>
          <w:szCs w:val="28"/>
          <w:lang w:val="en-US" w:eastAsia="zh-CN"/>
        </w:rPr>
        <w:t>不低于</w:t>
      </w:r>
      <w:r>
        <w:rPr>
          <w:rFonts w:ascii="仿宋_GB2312" w:eastAsia="仿宋_GB2312"/>
          <w:b/>
          <w:bCs/>
          <w:sz w:val="28"/>
          <w:szCs w:val="28"/>
        </w:rPr>
        <w:t>合同金额的</w:t>
      </w:r>
      <w:r>
        <w:rPr>
          <w:rFonts w:hint="eastAsia" w:ascii="仿宋_GB2312" w:eastAsia="仿宋_GB2312"/>
          <w:b/>
          <w:bCs/>
          <w:sz w:val="28"/>
          <w:szCs w:val="28"/>
          <w:lang w:val="en-US" w:eastAsia="zh-CN"/>
        </w:rPr>
        <w:t>30</w:t>
      </w:r>
      <w:r>
        <w:rPr>
          <w:rFonts w:ascii="仿宋_GB2312" w:eastAsia="仿宋_GB2312"/>
          <w:b/>
          <w:bCs/>
          <w:sz w:val="28"/>
          <w:szCs w:val="28"/>
        </w:rPr>
        <w:t>%；</w:t>
      </w:r>
    </w:p>
    <w:p>
      <w:pPr>
        <w:pStyle w:val="77"/>
        <w:spacing w:line="400" w:lineRule="exact"/>
        <w:ind w:left="0" w:leftChars="0" w:right="-21" w:rightChars="-10" w:firstLine="562" w:firstLineChars="200"/>
        <w:rPr>
          <w:rFonts w:ascii="仿宋_GB2312" w:eastAsia="仿宋_GB2312"/>
          <w:b/>
          <w:bCs/>
          <w:sz w:val="28"/>
          <w:szCs w:val="28"/>
        </w:rPr>
      </w:pPr>
      <w:r>
        <w:rPr>
          <w:rFonts w:ascii="仿宋_GB2312" w:eastAsia="仿宋_GB2312"/>
          <w:b/>
          <w:bCs/>
          <w:sz w:val="28"/>
          <w:szCs w:val="28"/>
        </w:rPr>
        <w:t>（2）如中标人本身为小微企业，提供所有标的服务均由自身承接，视同符合资格条件，无需再向小微企业分包；</w:t>
      </w:r>
    </w:p>
    <w:p>
      <w:pPr>
        <w:pStyle w:val="77"/>
        <w:spacing w:line="400" w:lineRule="exact"/>
        <w:ind w:right="-21" w:rightChars="-10" w:firstLine="560"/>
        <w:rPr>
          <w:rFonts w:ascii="仿宋_GB2312" w:eastAsia="仿宋_GB2312"/>
          <w:sz w:val="28"/>
          <w:szCs w:val="28"/>
        </w:rPr>
      </w:pPr>
      <w:r>
        <w:rPr>
          <w:rFonts w:ascii="仿宋_GB2312" w:eastAsia="仿宋_GB2312"/>
          <w:b/>
          <w:bCs/>
          <w:sz w:val="28"/>
          <w:szCs w:val="28"/>
        </w:rPr>
        <w:t>（3）</w:t>
      </w:r>
      <w:r>
        <w:rPr>
          <w:rFonts w:ascii="仿宋_GB2312" w:hAnsi="Calibri" w:eastAsia="仿宋_GB2312" w:cs="Times New Roman"/>
          <w:b/>
          <w:bCs/>
          <w:sz w:val="28"/>
          <w:szCs w:val="28"/>
        </w:rPr>
        <w:t>接受分包合同的中小企业与分包供应商之间不得存在直接控股、管理关系</w:t>
      </w:r>
      <w:r>
        <w:rPr>
          <w:rFonts w:ascii="仿宋_GB2312" w:eastAsia="仿宋_GB2312"/>
          <w:b/>
          <w:bCs/>
          <w:sz w:val="28"/>
          <w:szCs w:val="28"/>
        </w:rPr>
        <w:t>；</w:t>
      </w:r>
      <w:r>
        <w:rPr>
          <w:rFonts w:ascii="仿宋_GB2312" w:eastAsia="仿宋_GB2312"/>
          <w:b/>
          <w:bCs/>
          <w:color w:val="auto"/>
          <w:sz w:val="28"/>
          <w:szCs w:val="28"/>
          <w:highlight w:val="none"/>
        </w:rPr>
        <w:t>享受扶持政策获得政府采购合同的，小微企业不得将合同分包给大中型企业，中型企业不得将合同分包给大型企业。</w:t>
      </w:r>
    </w:p>
    <w:p>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rPr>
        <w:t>XX年XX月XX日</w:t>
      </w:r>
      <w:r>
        <w:rPr>
          <w:rFonts w:hint="eastAsia" w:ascii="仿宋_GB2312" w:eastAsia="仿宋_GB2312"/>
          <w:sz w:val="28"/>
          <w:szCs w:val="28"/>
        </w:rPr>
        <w:t>至</w:t>
      </w:r>
      <w:r>
        <w:rPr>
          <w:rFonts w:ascii="仿宋_GB2312" w:hAnsi="Calibri" w:eastAsia="仿宋_GB2312"/>
          <w:sz w:val="28"/>
          <w:szCs w:val="28"/>
        </w:rPr>
        <w:t>XX年XX月XX日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3"/>
      <w:bookmarkStart w:id="8" w:name="_Toc35393624"/>
      <w:bookmarkStart w:id="9" w:name="_Toc28359082"/>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2026年XX月XX日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2026年XX月XX日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5"/>
      <w:bookmarkStart w:id="12" w:name="_Toc35393794"/>
      <w:bookmarkStart w:id="13" w:name="_Toc28359007"/>
      <w:bookmarkStart w:id="14" w:name="_Toc28359084"/>
      <w:r>
        <w:rPr>
          <w:rFonts w:hint="eastAsia" w:ascii="黑体" w:hAnsi="黑体" w:eastAsia="黑体" w:cs="黑体"/>
          <w:bCs/>
          <w:sz w:val="28"/>
          <w:szCs w:val="28"/>
        </w:rPr>
        <w:t>五、公告期限</w:t>
      </w:r>
      <w:bookmarkEnd w:id="11"/>
      <w:bookmarkEnd w:id="12"/>
      <w:bookmarkEnd w:id="13"/>
      <w:bookmarkEnd w:id="1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17" w:name="_Toc28359085"/>
      <w:bookmarkStart w:id="18" w:name="_Toc35393796"/>
      <w:bookmarkStart w:id="19" w:name="_Toc28359008"/>
      <w:bookmarkStart w:id="20" w:name="_Toc35393627"/>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称：柳州市莲花山保护中心(柳州市三门江国家森林公园管理处）</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柳州市城中区桂柳路168号</w:t>
      </w:r>
    </w:p>
    <w:p>
      <w:pPr>
        <w:spacing w:line="400" w:lineRule="exact"/>
        <w:ind w:right="-21" w:rightChars="-10" w:firstLine="555"/>
        <w:rPr>
          <w:rFonts w:hint="eastAsia" w:ascii="仿宋_GB2312" w:eastAsia="仿宋_GB2312"/>
          <w:color w:val="FF0000"/>
          <w:sz w:val="28"/>
          <w:szCs w:val="28"/>
          <w:lang w:val="en-US"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谭文婧</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0772-2880698</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樊婧懿</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1"/>
    </w:p>
    <w:p>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3"/>
        <w:tblpPr w:leftFromText="180" w:rightFromText="180" w:vertAnchor="text" w:horzAnchor="page" w:tblpX="1251" w:tblpY="381"/>
        <w:tblOverlap w:val="never"/>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930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sz w:val="24"/>
              </w:rPr>
            </w:pPr>
            <w:r>
              <w:rPr>
                <w:rFonts w:hint="eastAsia" w:ascii="宋体" w:hAnsi="宋体" w:cs="宋体"/>
                <w:b/>
                <w:bCs/>
                <w:sz w:val="24"/>
              </w:rPr>
              <w:t>★</w:t>
            </w:r>
            <w:r>
              <w:rPr>
                <w:rFonts w:hint="eastAsia" w:ascii="仿宋_GB2312" w:hAnsi="宋体" w:eastAsia="仿宋_GB2312"/>
                <w:b/>
                <w:sz w:val="24"/>
              </w:rPr>
              <w:t>一、</w:t>
            </w:r>
            <w:r>
              <w:rPr>
                <w:rFonts w:hint="eastAsia" w:ascii="仿宋_GB2312" w:hAnsi="宋体" w:eastAsia="仿宋_GB2312" w:cs="宋体"/>
                <w:b/>
                <w:color w:val="000000"/>
                <w:kern w:val="0"/>
                <w:sz w:val="24"/>
              </w:rPr>
              <w:t>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仿宋_GB2312" w:hAnsi="宋体" w:eastAsia="仿宋_GB2312"/>
                <w:b/>
                <w:sz w:val="24"/>
              </w:rPr>
            </w:pPr>
            <w:r>
              <w:rPr>
                <w:rFonts w:hint="eastAsia" w:ascii="仿宋_GB2312" w:hAnsi="宋体" w:eastAsia="仿宋_GB2312"/>
                <w:b/>
                <w:sz w:val="24"/>
              </w:rPr>
              <w:t>项号</w:t>
            </w:r>
          </w:p>
        </w:tc>
        <w:tc>
          <w:tcPr>
            <w:tcW w:w="82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标的名称</w:t>
            </w:r>
          </w:p>
        </w:tc>
        <w:tc>
          <w:tcPr>
            <w:tcW w:w="726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b/>
                <w:sz w:val="24"/>
              </w:rPr>
            </w:pPr>
            <w:r>
              <w:rPr>
                <w:rFonts w:hint="eastAsia" w:ascii="仿宋_GB2312" w:hAnsi="宋体" w:eastAsia="仿宋_GB2312"/>
                <w:b/>
                <w:sz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_GB2312" w:hAnsi="宋体" w:eastAsia="仿宋_GB2312"/>
                <w:sz w:val="24"/>
              </w:rPr>
            </w:pPr>
            <w:r>
              <w:rPr>
                <w:rFonts w:hint="eastAsia" w:ascii="仿宋_GB2312" w:hAnsi="宋体" w:eastAsia="仿宋_GB2312"/>
                <w:sz w:val="24"/>
              </w:rPr>
              <w:t>1</w:t>
            </w:r>
          </w:p>
        </w:tc>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综合性</w:t>
            </w:r>
            <w:r>
              <w:rPr>
                <w:rFonts w:hint="eastAsia" w:ascii="仿宋_GB2312" w:hAnsi="宋体" w:eastAsia="仿宋_GB2312"/>
                <w:sz w:val="24"/>
              </w:rPr>
              <w:t>管理服务</w:t>
            </w:r>
          </w:p>
        </w:tc>
        <w:tc>
          <w:tcPr>
            <w:tcW w:w="7265" w:type="dxa"/>
            <w:tcBorders>
              <w:top w:val="single" w:color="auto" w:sz="4" w:space="0"/>
              <w:left w:val="single" w:color="auto" w:sz="4" w:space="0"/>
              <w:bottom w:val="single" w:color="auto" w:sz="4" w:space="0"/>
              <w:right w:val="single" w:color="auto" w:sz="4" w:space="0"/>
            </w:tcBorders>
            <w:vAlign w:val="center"/>
          </w:tcPr>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bCs/>
                <w:color w:val="auto"/>
                <w:sz w:val="24"/>
                <w:szCs w:val="24"/>
                <w:highlight w:val="none"/>
              </w:rPr>
              <w:t>一、</w:t>
            </w:r>
            <w:r>
              <w:rPr>
                <w:rStyle w:val="246"/>
                <w:rFonts w:ascii="仿宋_GB2312" w:hAnsi="仿宋_GB2312" w:eastAsia="仿宋_GB2312" w:cs="仿宋_GB2312"/>
                <w:b/>
                <w:bCs/>
                <w:color w:val="auto"/>
                <w:sz w:val="24"/>
                <w:szCs w:val="24"/>
                <w:highlight w:val="none"/>
              </w:rPr>
              <w:t>项目概况</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hint="eastAsia" w:ascii="仿宋_GB2312" w:hAnsi="仿宋_GB2312" w:eastAsia="仿宋_GB2312" w:cs="仿宋_GB2312"/>
                <w:b w:val="0"/>
                <w:bCs w:val="0"/>
                <w:color w:val="auto"/>
                <w:sz w:val="24"/>
                <w:szCs w:val="24"/>
                <w:highlight w:val="none"/>
                <w:lang w:eastAsia="zh-CN"/>
              </w:rPr>
            </w:pPr>
            <w:r>
              <w:rPr>
                <w:rStyle w:val="246"/>
                <w:rFonts w:ascii="仿宋_GB2312" w:hAnsi="仿宋_GB2312" w:eastAsia="仿宋_GB2312" w:cs="仿宋_GB2312"/>
                <w:b/>
                <w:bCs/>
                <w:color w:val="auto"/>
                <w:sz w:val="24"/>
                <w:szCs w:val="24"/>
                <w:highlight w:val="none"/>
              </w:rPr>
              <w:t>（一）服务地址</w:t>
            </w:r>
            <w:r>
              <w:rPr>
                <w:rStyle w:val="246"/>
                <w:rFonts w:hint="eastAsia" w:ascii="仿宋_GB2312" w:hAnsi="仿宋_GB2312" w:eastAsia="仿宋_GB2312" w:cs="仿宋_GB2312"/>
                <w:b/>
                <w:bCs/>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eastAsia="zh-CN"/>
              </w:rPr>
              <w:t>柳州市三门江国家森林公园（柳州市城中区桂柳路168号）、古亭山森林公园。</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hint="eastAsia" w:ascii="仿宋_GB2312" w:hAnsi="仿宋_GB2312" w:eastAsia="仿宋_GB2312" w:cs="仿宋_GB2312"/>
                <w:b/>
                <w:bCs/>
                <w:color w:val="auto"/>
                <w:sz w:val="24"/>
                <w:szCs w:val="24"/>
                <w:highlight w:val="none"/>
                <w:lang w:eastAsia="zh-CN"/>
              </w:rPr>
            </w:pPr>
            <w:r>
              <w:rPr>
                <w:rStyle w:val="246"/>
                <w:rFonts w:ascii="仿宋_GB2312" w:hAnsi="仿宋_GB2312" w:eastAsia="仿宋_GB2312" w:cs="仿宋_GB2312"/>
                <w:b/>
                <w:bCs/>
                <w:color w:val="auto"/>
                <w:sz w:val="24"/>
                <w:szCs w:val="24"/>
                <w:highlight w:val="none"/>
              </w:rPr>
              <w:t xml:space="preserve">（二）服务范围 </w:t>
            </w:r>
            <w:r>
              <w:rPr>
                <w:rStyle w:val="246"/>
                <w:rFonts w:hint="eastAsia" w:ascii="仿宋_GB2312" w:hAnsi="仿宋_GB2312" w:eastAsia="仿宋_GB2312" w:cs="仿宋_GB2312"/>
                <w:b/>
                <w:bCs/>
                <w:color w:val="auto"/>
                <w:sz w:val="24"/>
                <w:szCs w:val="24"/>
                <w:highlight w:val="none"/>
                <w:lang w:eastAsia="zh-CN"/>
              </w:rPr>
              <w:t>：</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hint="eastAsia" w:ascii="仿宋_GB2312" w:hAnsi="仿宋_GB2312" w:eastAsia="仿宋_GB2312" w:cs="仿宋_GB2312"/>
                <w:b w:val="0"/>
                <w:bCs w:val="0"/>
                <w:color w:val="auto"/>
                <w:sz w:val="24"/>
                <w:szCs w:val="24"/>
                <w:highlight w:val="none"/>
                <w:lang w:eastAsia="zh-CN"/>
              </w:rPr>
            </w:pPr>
            <w:r>
              <w:rPr>
                <w:rStyle w:val="246"/>
                <w:rFonts w:hint="eastAsia" w:ascii="仿宋_GB2312" w:hAnsi="仿宋_GB2312" w:eastAsia="仿宋_GB2312" w:cs="仿宋_GB2312"/>
                <w:b w:val="0"/>
                <w:bCs w:val="0"/>
                <w:color w:val="auto"/>
                <w:sz w:val="24"/>
                <w:szCs w:val="24"/>
                <w:highlight w:val="none"/>
                <w:lang w:val="en-US" w:eastAsia="zh-CN"/>
              </w:rPr>
              <w:t>1.服务面积：</w:t>
            </w:r>
            <w:r>
              <w:rPr>
                <w:rStyle w:val="246"/>
                <w:rFonts w:hint="eastAsia" w:ascii="仿宋_GB2312" w:hAnsi="仿宋_GB2312" w:eastAsia="仿宋_GB2312" w:cs="仿宋_GB2312"/>
                <w:b w:val="0"/>
                <w:bCs w:val="0"/>
                <w:color w:val="auto"/>
                <w:sz w:val="24"/>
                <w:szCs w:val="24"/>
                <w:highlight w:val="none"/>
              </w:rPr>
              <w:t>柳州市三门江国家森林公园园区开放游览区域（约8.</w:t>
            </w:r>
            <w:r>
              <w:rPr>
                <w:rStyle w:val="246"/>
                <w:rFonts w:hint="eastAsia" w:ascii="仿宋_GB2312" w:hAnsi="仿宋_GB2312" w:eastAsia="仿宋_GB2312" w:cs="仿宋_GB2312"/>
                <w:b w:val="0"/>
                <w:bCs w:val="0"/>
                <w:color w:val="auto"/>
                <w:sz w:val="24"/>
                <w:szCs w:val="24"/>
                <w:highlight w:val="none"/>
                <w:lang w:val="en-US" w:eastAsia="zh-CN"/>
              </w:rPr>
              <w:t>6</w:t>
            </w:r>
            <w:r>
              <w:rPr>
                <w:rStyle w:val="246"/>
                <w:rFonts w:hint="eastAsia" w:ascii="仿宋_GB2312" w:hAnsi="仿宋_GB2312" w:eastAsia="仿宋_GB2312" w:cs="仿宋_GB2312"/>
                <w:b w:val="0"/>
                <w:bCs w:val="0"/>
                <w:color w:val="auto"/>
                <w:sz w:val="24"/>
                <w:szCs w:val="24"/>
                <w:highlight w:val="none"/>
              </w:rPr>
              <w:t>万</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）、古亭山森林公园园区开放游览区域（约4.1万</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）和柳州市莲花山保护中心办公区〔包括办公（业务）用房、停车场（棚）等约</w:t>
            </w:r>
            <w:r>
              <w:rPr>
                <w:rStyle w:val="246"/>
                <w:rFonts w:hint="eastAsia" w:ascii="仿宋_GB2312" w:hAnsi="仿宋_GB2312" w:eastAsia="仿宋_GB2312" w:cs="仿宋_GB2312"/>
                <w:b w:val="0"/>
                <w:bCs w:val="0"/>
                <w:color w:val="auto"/>
                <w:sz w:val="24"/>
                <w:szCs w:val="24"/>
                <w:highlight w:val="none"/>
                <w:lang w:val="en-US" w:eastAsia="zh-CN"/>
              </w:rPr>
              <w:t>17</w:t>
            </w:r>
            <w:r>
              <w:rPr>
                <w:rStyle w:val="246"/>
                <w:rFonts w:hint="eastAsia" w:ascii="仿宋_GB2312" w:hAnsi="仿宋_GB2312" w:eastAsia="仿宋_GB2312" w:cs="仿宋_GB2312"/>
                <w:b w:val="0"/>
                <w:bCs w:val="0"/>
                <w:color w:val="auto"/>
                <w:sz w:val="24"/>
                <w:szCs w:val="24"/>
                <w:highlight w:val="none"/>
              </w:rPr>
              <w:t>00</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〕，合计约12.</w:t>
            </w:r>
            <w:r>
              <w:rPr>
                <w:rStyle w:val="246"/>
                <w:rFonts w:hint="eastAsia" w:ascii="仿宋_GB2312" w:hAnsi="仿宋_GB2312" w:eastAsia="仿宋_GB2312" w:cs="仿宋_GB2312"/>
                <w:b w:val="0"/>
                <w:bCs w:val="0"/>
                <w:color w:val="auto"/>
                <w:sz w:val="24"/>
                <w:szCs w:val="24"/>
                <w:highlight w:val="none"/>
                <w:lang w:val="en-US" w:eastAsia="zh-CN"/>
              </w:rPr>
              <w:t>9</w:t>
            </w:r>
            <w:r>
              <w:rPr>
                <w:rStyle w:val="246"/>
                <w:rFonts w:hint="eastAsia" w:ascii="仿宋_GB2312" w:hAnsi="仿宋_GB2312" w:eastAsia="仿宋_GB2312" w:cs="仿宋_GB2312"/>
                <w:b w:val="0"/>
                <w:bCs w:val="0"/>
                <w:color w:val="auto"/>
                <w:sz w:val="24"/>
                <w:szCs w:val="24"/>
                <w:highlight w:val="none"/>
              </w:rPr>
              <w:t>万</w:t>
            </w:r>
            <w:r>
              <w:rPr>
                <w:rStyle w:val="246"/>
                <w:rFonts w:hint="eastAsia" w:ascii="仿宋_GB2312" w:hAnsi="仿宋_GB2312" w:eastAsia="仿宋_GB2312" w:cs="仿宋_GB2312"/>
                <w:b w:val="0"/>
                <w:bCs w:val="0"/>
                <w:color w:val="auto"/>
                <w:sz w:val="24"/>
                <w:szCs w:val="24"/>
                <w:highlight w:val="none"/>
                <w:lang w:eastAsia="zh-CN"/>
              </w:rPr>
              <w:t>平方米。</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hint="eastAsia" w:ascii="仿宋_GB2312" w:hAnsi="仿宋_GB2312" w:eastAsia="仿宋_GB2312" w:cs="仿宋_GB2312"/>
                <w:b w:val="0"/>
                <w:bCs w:val="0"/>
                <w:color w:val="auto"/>
                <w:sz w:val="24"/>
                <w:szCs w:val="24"/>
                <w:highlight w:val="none"/>
                <w:lang w:val="en-US" w:eastAsia="zh-CN"/>
              </w:rPr>
            </w:pPr>
            <w:r>
              <w:rPr>
                <w:rStyle w:val="246"/>
                <w:rFonts w:hint="eastAsia" w:ascii="仿宋_GB2312" w:hAnsi="仿宋_GB2312" w:eastAsia="仿宋_GB2312" w:cs="仿宋_GB2312"/>
                <w:b w:val="0"/>
                <w:bCs w:val="0"/>
                <w:color w:val="auto"/>
                <w:sz w:val="24"/>
                <w:szCs w:val="24"/>
                <w:highlight w:val="none"/>
                <w:lang w:val="en-US" w:eastAsia="zh-CN"/>
              </w:rPr>
              <w:t>2.服务事项：保洁服务、设施维修和保养服务、办公区消除四害服务及防护措施；三门江国家森林公园、古亭山森林公园及公园周边办公停车区域治安服务，日常巡查三门江国家森林公园主、次干道及附近开放游览的区域和古亭山森林公园主干道及附近开放游览的区域的治安服务。</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val="0"/>
                <w:bCs w:val="0"/>
                <w:color w:val="auto"/>
                <w:sz w:val="24"/>
                <w:szCs w:val="24"/>
                <w:highlight w:val="none"/>
                <w:lang w:val="en-US" w:eastAsia="zh-CN"/>
              </w:rPr>
              <w:t>3.</w:t>
            </w:r>
            <w:r>
              <w:rPr>
                <w:rStyle w:val="246"/>
                <w:rFonts w:hint="eastAsia" w:ascii="仿宋_GB2312" w:hAnsi="仿宋_GB2312" w:eastAsia="仿宋_GB2312" w:cs="仿宋_GB2312"/>
                <w:b w:val="0"/>
                <w:bCs w:val="0"/>
                <w:color w:val="auto"/>
                <w:sz w:val="24"/>
                <w:szCs w:val="24"/>
                <w:highlight w:val="none"/>
              </w:rPr>
              <w:t>设施维修和保养服务范围：同保洁服务范围</w:t>
            </w:r>
            <w:r>
              <w:rPr>
                <w:rStyle w:val="246"/>
                <w:rFonts w:hint="eastAsia" w:ascii="仿宋_GB2312" w:hAnsi="仿宋_GB2312" w:eastAsia="仿宋_GB2312" w:cs="仿宋_GB2312"/>
                <w:b w:val="0"/>
                <w:bCs w:val="0"/>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val="en-US" w:eastAsia="zh-CN"/>
              </w:rPr>
              <w:t>详见附件二</w:t>
            </w:r>
            <w:r>
              <w:rPr>
                <w:rStyle w:val="246"/>
                <w:rFonts w:hint="eastAsia" w:ascii="仿宋_GB2312" w:hAnsi="仿宋_GB2312" w:eastAsia="仿宋_GB2312" w:cs="仿宋_GB2312"/>
                <w:b w:val="0"/>
                <w:bCs w:val="0"/>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val="en-US" w:eastAsia="zh-CN"/>
              </w:rPr>
              <w:t>。</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ascii="仿宋_GB2312" w:hAnsi="仿宋_GB2312" w:eastAsia="仿宋_GB2312" w:cs="仿宋_GB2312"/>
                <w:b/>
                <w:bCs/>
                <w:color w:val="auto"/>
                <w:sz w:val="24"/>
                <w:szCs w:val="24"/>
                <w:highlight w:val="none"/>
              </w:rPr>
            </w:pPr>
            <w:r>
              <w:rPr>
                <w:rStyle w:val="246"/>
                <w:rFonts w:ascii="仿宋_GB2312" w:hAnsi="仿宋_GB2312" w:eastAsia="仿宋_GB2312" w:cs="仿宋_GB2312"/>
                <w:b/>
                <w:bCs/>
                <w:color w:val="auto"/>
                <w:sz w:val="24"/>
                <w:szCs w:val="24"/>
                <w:highlight w:val="none"/>
              </w:rPr>
              <w:t>二、岗位设置及人员素质要求</w:t>
            </w:r>
          </w:p>
          <w:p>
            <w:pPr>
              <w:pStyle w:val="244"/>
              <w:spacing w:line="500" w:lineRule="exact"/>
              <w:ind w:right="42" w:rightChars="20" w:firstLine="482" w:firstLineChars="200"/>
              <w:rPr>
                <w:rStyle w:val="246"/>
                <w:rFonts w:ascii="仿宋_GB2312" w:hAnsi="仿宋_GB2312" w:eastAsia="仿宋_GB2312" w:cs="仿宋_GB2312"/>
                <w:b/>
                <w:bCs/>
                <w:color w:val="auto"/>
                <w:sz w:val="24"/>
                <w:szCs w:val="24"/>
                <w:highlight w:val="none"/>
              </w:rPr>
            </w:pPr>
            <w:r>
              <w:rPr>
                <w:rStyle w:val="246"/>
                <w:rFonts w:ascii="仿宋_GB2312" w:hAnsi="仿宋_GB2312" w:eastAsia="仿宋_GB2312" w:cs="仿宋_GB2312"/>
                <w:b/>
                <w:bCs/>
                <w:color w:val="auto"/>
                <w:sz w:val="24"/>
                <w:szCs w:val="24"/>
                <w:highlight w:val="none"/>
              </w:rPr>
              <w:t>（一）岗位设置</w:t>
            </w:r>
          </w:p>
          <w:tbl>
            <w:tblPr>
              <w:tblStyle w:val="248"/>
              <w:tblW w:w="7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755"/>
              <w:gridCol w:w="795"/>
              <w:gridCol w:w="1530"/>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420" w:lineRule="exact"/>
                    <w:ind w:right="42" w:rightChars="20"/>
                    <w:jc w:val="both"/>
                    <w:rPr>
                      <w:rStyle w:val="246"/>
                      <w:rFonts w:hint="eastAsia" w:ascii="仿宋_GB2312" w:hAnsi="仿宋_GB2312" w:eastAsia="仿宋_GB2312" w:cs="仿宋_GB2312"/>
                      <w:color w:val="auto"/>
                      <w:sz w:val="24"/>
                      <w:szCs w:val="24"/>
                      <w:highlight w:val="none"/>
                      <w:lang w:val="en-US" w:eastAsia="zh-CN"/>
                    </w:rPr>
                  </w:pPr>
                  <w:r>
                    <w:rPr>
                      <w:rStyle w:val="246"/>
                      <w:rFonts w:hint="eastAsia" w:ascii="仿宋_GB2312" w:hAnsi="仿宋_GB2312" w:eastAsia="仿宋_GB2312" w:cs="仿宋_GB2312"/>
                      <w:color w:val="auto"/>
                      <w:sz w:val="24"/>
                      <w:szCs w:val="24"/>
                      <w:highlight w:val="none"/>
                      <w:lang w:val="en-US" w:eastAsia="zh-CN"/>
                    </w:rPr>
                    <w:t>序号</w:t>
                  </w:r>
                </w:p>
              </w:tc>
              <w:tc>
                <w:tcPr>
                  <w:tcW w:w="1755" w:type="dxa"/>
                  <w:vAlign w:val="center"/>
                </w:tcPr>
                <w:p>
                  <w:pPr>
                    <w:pStyle w:val="244"/>
                    <w:spacing w:line="420" w:lineRule="exact"/>
                    <w:ind w:right="42" w:rightChars="20"/>
                    <w:jc w:val="center"/>
                    <w:rPr>
                      <w:rStyle w:val="246"/>
                      <w:rFonts w:hint="eastAsia" w:ascii="仿宋_GB2312" w:hAnsi="仿宋_GB2312" w:eastAsia="仿宋_GB2312" w:cs="仿宋_GB2312"/>
                      <w:color w:val="auto"/>
                      <w:sz w:val="24"/>
                      <w:szCs w:val="24"/>
                      <w:highlight w:val="none"/>
                    </w:rPr>
                  </w:pPr>
                  <w:r>
                    <w:rPr>
                      <w:rStyle w:val="246"/>
                      <w:rFonts w:hint="eastAsia" w:ascii="仿宋_GB2312" w:hAnsi="仿宋_GB2312" w:eastAsia="仿宋_GB2312" w:cs="仿宋_GB2312"/>
                      <w:color w:val="auto"/>
                      <w:sz w:val="24"/>
                      <w:szCs w:val="24"/>
                      <w:highlight w:val="none"/>
                    </w:rPr>
                    <w:t>工作岗位</w:t>
                  </w:r>
                </w:p>
              </w:tc>
              <w:tc>
                <w:tcPr>
                  <w:tcW w:w="795"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岗位人数</w:t>
                  </w:r>
                </w:p>
              </w:tc>
              <w:tc>
                <w:tcPr>
                  <w:tcW w:w="1530"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工作时间</w:t>
                  </w:r>
                </w:p>
              </w:tc>
              <w:tc>
                <w:tcPr>
                  <w:tcW w:w="2576"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1</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eastAsia="zh-CN"/>
                    </w:rPr>
                  </w:pPr>
                  <w:r>
                    <w:rPr>
                      <w:rStyle w:val="246"/>
                      <w:rFonts w:hint="eastAsia" w:ascii="仿宋_GB2312" w:hAnsi="仿宋_GB2312" w:eastAsia="仿宋_GB2312" w:cs="仿宋_GB2312"/>
                      <w:b w:val="0"/>
                      <w:bCs w:val="0"/>
                      <w:color w:val="auto"/>
                      <w:sz w:val="24"/>
                      <w:szCs w:val="24"/>
                      <w:highlight w:val="none"/>
                      <w:vertAlign w:val="baseline"/>
                    </w:rPr>
                    <w:t>项目</w:t>
                  </w:r>
                  <w:r>
                    <w:rPr>
                      <w:rStyle w:val="246"/>
                      <w:rFonts w:hint="eastAsia" w:ascii="仿宋_GB2312" w:hAnsi="仿宋_GB2312" w:eastAsia="仿宋_GB2312" w:cs="仿宋_GB2312"/>
                      <w:b w:val="0"/>
                      <w:bCs w:val="0"/>
                      <w:color w:val="auto"/>
                      <w:sz w:val="24"/>
                      <w:szCs w:val="24"/>
                      <w:highlight w:val="none"/>
                      <w:vertAlign w:val="baseline"/>
                      <w:lang w:val="en-US" w:eastAsia="zh-CN"/>
                    </w:rPr>
                    <w:t>经理</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1人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7:00-19:00</w:t>
                  </w:r>
                </w:p>
              </w:tc>
              <w:tc>
                <w:tcPr>
                  <w:tcW w:w="2576" w:type="dxa"/>
                  <w:vMerge w:val="restart"/>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eastAsia="zh-CN"/>
                    </w:rPr>
                    <w:t>工作时间</w:t>
                  </w:r>
                  <w:r>
                    <w:rPr>
                      <w:rStyle w:val="246"/>
                      <w:rFonts w:hint="eastAsia" w:ascii="仿宋_GB2312" w:hAnsi="仿宋_GB2312" w:eastAsia="仿宋_GB2312" w:cs="仿宋_GB2312"/>
                      <w:b w:val="0"/>
                      <w:bCs w:val="0"/>
                      <w:color w:val="auto"/>
                      <w:sz w:val="24"/>
                      <w:szCs w:val="24"/>
                      <w:highlight w:val="none"/>
                      <w:vertAlign w:val="baseline"/>
                    </w:rPr>
                    <w:t>至少到岗1人，中标人结合实际安排轮休。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2</w:t>
                  </w:r>
                </w:p>
              </w:tc>
              <w:tc>
                <w:tcPr>
                  <w:tcW w:w="1755" w:type="dxa"/>
                  <w:vAlign w:val="center"/>
                </w:tcPr>
                <w:p>
                  <w:pPr>
                    <w:pStyle w:val="244"/>
                    <w:spacing w:line="500" w:lineRule="exact"/>
                    <w:ind w:right="42" w:rightChars="20"/>
                    <w:jc w:val="center"/>
                    <w:rPr>
                      <w:rStyle w:val="246"/>
                      <w:rFonts w:hint="default"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项目副经理兼保安员队长</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1人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7:00-19:00</w:t>
                  </w:r>
                </w:p>
              </w:tc>
              <w:tc>
                <w:tcPr>
                  <w:tcW w:w="2576" w:type="dxa"/>
                  <w:vMerge w:val="continue"/>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3</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保安员-安全保障员</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3人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7:00-19:00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rPr>
                    <w:t>三门江国家森林公园、古亭山森林公园每园区</w:t>
                  </w:r>
                  <w:r>
                    <w:rPr>
                      <w:rStyle w:val="246"/>
                      <w:rFonts w:hint="eastAsia" w:ascii="仿宋_GB2312" w:hAnsi="仿宋_GB2312" w:eastAsia="仿宋_GB2312" w:cs="仿宋_GB2312"/>
                      <w:b w:val="0"/>
                      <w:bCs w:val="0"/>
                      <w:color w:val="auto"/>
                      <w:sz w:val="24"/>
                      <w:szCs w:val="24"/>
                      <w:highlight w:val="none"/>
                      <w:vertAlign w:val="baseline"/>
                      <w:lang w:val="en-US" w:eastAsia="zh-CN"/>
                    </w:rPr>
                    <w:t>各</w:t>
                  </w:r>
                  <w:r>
                    <w:rPr>
                      <w:rStyle w:val="246"/>
                      <w:rFonts w:hint="eastAsia" w:ascii="仿宋_GB2312" w:hAnsi="仿宋_GB2312" w:eastAsia="仿宋_GB2312" w:cs="仿宋_GB2312"/>
                      <w:b w:val="0"/>
                      <w:bCs w:val="0"/>
                      <w:color w:val="auto"/>
                      <w:sz w:val="24"/>
                      <w:szCs w:val="24"/>
                      <w:highlight w:val="none"/>
                      <w:vertAlign w:val="baseline"/>
                    </w:rPr>
                    <w:t>1人</w:t>
                  </w:r>
                  <w:r>
                    <w:rPr>
                      <w:rStyle w:val="246"/>
                      <w:rFonts w:hint="eastAsia" w:ascii="仿宋_GB2312" w:hAnsi="仿宋_GB2312" w:eastAsia="仿宋_GB2312" w:cs="仿宋_GB2312"/>
                      <w:b w:val="0"/>
                      <w:bCs w:val="0"/>
                      <w:color w:val="auto"/>
                      <w:sz w:val="24"/>
                      <w:szCs w:val="24"/>
                      <w:highlight w:val="none"/>
                      <w:vertAlign w:val="baseline"/>
                      <w:lang w:eastAsia="zh-CN"/>
                    </w:rPr>
                    <w:t>，</w:t>
                  </w:r>
                  <w:r>
                    <w:rPr>
                      <w:rFonts w:hint="eastAsia" w:ascii="仿宋_GB2312" w:hAnsi="仿宋_GB2312" w:eastAsia="仿宋_GB2312" w:cs="仿宋_GB2312"/>
                      <w:bCs/>
                      <w:color w:val="auto"/>
                      <w:sz w:val="24"/>
                      <w:szCs w:val="24"/>
                      <w:lang w:val="en-US" w:eastAsia="zh-CN"/>
                    </w:rPr>
                    <w:t>1人串休</w:t>
                  </w:r>
                  <w:r>
                    <w:rPr>
                      <w:rStyle w:val="246"/>
                      <w:rFonts w:hint="eastAsia" w:ascii="仿宋_GB2312" w:hAnsi="仿宋_GB2312" w:eastAsia="仿宋_GB2312" w:cs="仿宋_GB2312"/>
                      <w:b w:val="0"/>
                      <w:bCs w:val="0"/>
                      <w:color w:val="auto"/>
                      <w:sz w:val="24"/>
                      <w:szCs w:val="24"/>
                      <w:highlight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4</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保</w:t>
                  </w:r>
                  <w:r>
                    <w:rPr>
                      <w:rStyle w:val="246"/>
                      <w:rFonts w:hint="eastAsia" w:ascii="仿宋_GB2312" w:hAnsi="仿宋_GB2312" w:eastAsia="仿宋_GB2312" w:cs="仿宋_GB2312"/>
                      <w:b w:val="0"/>
                      <w:bCs w:val="0"/>
                      <w:color w:val="auto"/>
                      <w:sz w:val="24"/>
                      <w:szCs w:val="24"/>
                      <w:highlight w:val="none"/>
                      <w:vertAlign w:val="baseline"/>
                    </w:rPr>
                    <w:t>安员</w:t>
                  </w:r>
                  <w:r>
                    <w:rPr>
                      <w:rStyle w:val="246"/>
                      <w:rFonts w:hint="eastAsia" w:ascii="仿宋_GB2312" w:hAnsi="仿宋_GB2312" w:eastAsia="仿宋_GB2312" w:cs="仿宋_GB2312"/>
                      <w:b w:val="0"/>
                      <w:bCs w:val="0"/>
                      <w:color w:val="auto"/>
                      <w:sz w:val="24"/>
                      <w:szCs w:val="24"/>
                      <w:highlight w:val="none"/>
                      <w:vertAlign w:val="baseline"/>
                      <w:lang w:val="en-US" w:eastAsia="zh-CN"/>
                    </w:rPr>
                    <w:t>-大门岗</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17人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7:00-次日07:00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Cs/>
                      <w:color w:val="auto"/>
                      <w:sz w:val="24"/>
                      <w:szCs w:val="24"/>
                      <w:highlight w:val="none"/>
                      <w:lang w:eastAsia="zh-CN"/>
                    </w:rPr>
                    <w:t>7×24小时三班制，早、中、晚班，三门江国家森林公园</w:t>
                  </w:r>
                  <w:r>
                    <w:rPr>
                      <w:rFonts w:hint="eastAsia" w:ascii="仿宋_GB2312" w:hAnsi="仿宋_GB2312" w:eastAsia="仿宋_GB2312" w:cs="仿宋_GB2312"/>
                      <w:bCs/>
                      <w:color w:val="auto"/>
                      <w:sz w:val="24"/>
                      <w:szCs w:val="24"/>
                      <w:highlight w:val="none"/>
                      <w:lang w:val="en-US" w:eastAsia="zh-CN"/>
                    </w:rPr>
                    <w:t>4人/班</w:t>
                  </w:r>
                  <w:r>
                    <w:rPr>
                      <w:rFonts w:hint="eastAsia" w:ascii="仿宋_GB2312" w:hAnsi="仿宋_GB2312" w:eastAsia="仿宋_GB2312" w:cs="仿宋_GB2312"/>
                      <w:b w:val="0"/>
                      <w:bCs w:val="0"/>
                      <w:color w:val="auto"/>
                      <w:sz w:val="24"/>
                      <w:szCs w:val="24"/>
                      <w:highlight w:val="none"/>
                      <w:lang w:val="en-US" w:eastAsia="zh-CN"/>
                    </w:rPr>
                    <w:t>（其中三门江1岗为7：00-19：00）</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lang w:eastAsia="zh-CN"/>
                    </w:rPr>
                    <w:t>古亭山</w:t>
                  </w:r>
                  <w:r>
                    <w:rPr>
                      <w:rFonts w:hint="eastAsia" w:ascii="仿宋_GB2312" w:hAnsi="仿宋_GB2312" w:eastAsia="仿宋_GB2312" w:cs="仿宋_GB2312"/>
                      <w:bCs/>
                      <w:color w:val="auto"/>
                      <w:sz w:val="24"/>
                      <w:szCs w:val="24"/>
                      <w:highlight w:val="none"/>
                    </w:rPr>
                    <w:t>森林公园</w:t>
                  </w:r>
                  <w:r>
                    <w:rPr>
                      <w:rFonts w:hint="eastAsia" w:ascii="仿宋_GB2312" w:hAnsi="仿宋_GB2312" w:eastAsia="仿宋_GB2312" w:cs="仿宋_GB2312"/>
                      <w:bCs/>
                      <w:color w:val="auto"/>
                      <w:sz w:val="24"/>
                      <w:szCs w:val="24"/>
                      <w:highlight w:val="none"/>
                      <w:lang w:val="en-US" w:eastAsia="zh-CN"/>
                    </w:rPr>
                    <w:t>2人/班，</w:t>
                  </w:r>
                  <w:r>
                    <w:rPr>
                      <w:rStyle w:val="246"/>
                      <w:rFonts w:hint="eastAsia" w:ascii="仿宋_GB2312" w:hAnsi="仿宋_GB2312" w:eastAsia="仿宋_GB2312" w:cs="仿宋_GB2312"/>
                      <w:b w:val="0"/>
                      <w:bCs w:val="0"/>
                      <w:color w:val="auto"/>
                      <w:sz w:val="24"/>
                      <w:szCs w:val="24"/>
                      <w:highlight w:val="none"/>
                      <w:vertAlign w:val="baseline"/>
                      <w:lang w:val="en-US" w:eastAsia="zh-CN"/>
                    </w:rPr>
                    <w:t>从流动岗中调人串休。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5</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保</w:t>
                  </w:r>
                  <w:r>
                    <w:rPr>
                      <w:rStyle w:val="246"/>
                      <w:rFonts w:hint="eastAsia" w:ascii="仿宋_GB2312" w:hAnsi="仿宋_GB2312" w:eastAsia="仿宋_GB2312" w:cs="仿宋_GB2312"/>
                      <w:b w:val="0"/>
                      <w:bCs w:val="0"/>
                      <w:color w:val="auto"/>
                      <w:sz w:val="24"/>
                      <w:szCs w:val="24"/>
                      <w:highlight w:val="none"/>
                      <w:vertAlign w:val="baseline"/>
                    </w:rPr>
                    <w:t>安员</w:t>
                  </w:r>
                  <w:r>
                    <w:rPr>
                      <w:rStyle w:val="246"/>
                      <w:rFonts w:hint="eastAsia" w:ascii="仿宋_GB2312" w:hAnsi="仿宋_GB2312" w:eastAsia="仿宋_GB2312" w:cs="仿宋_GB2312"/>
                      <w:b w:val="0"/>
                      <w:bCs w:val="0"/>
                      <w:color w:val="auto"/>
                      <w:sz w:val="24"/>
                      <w:szCs w:val="24"/>
                      <w:highlight w:val="none"/>
                      <w:vertAlign w:val="baseline"/>
                      <w:lang w:val="en-US" w:eastAsia="zh-CN"/>
                    </w:rPr>
                    <w:t>-</w:t>
                  </w:r>
                  <w:r>
                    <w:rPr>
                      <w:rStyle w:val="246"/>
                      <w:rFonts w:hint="eastAsia" w:ascii="仿宋_GB2312" w:hAnsi="仿宋_GB2312" w:eastAsia="仿宋_GB2312" w:cs="仿宋_GB2312"/>
                      <w:b w:val="0"/>
                      <w:bCs w:val="0"/>
                      <w:color w:val="auto"/>
                      <w:sz w:val="24"/>
                      <w:szCs w:val="24"/>
                      <w:highlight w:val="none"/>
                      <w:vertAlign w:val="baseline"/>
                    </w:rPr>
                    <w:t>办公区岗</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3人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7:00-次日07:00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服务地点：</w:t>
                  </w:r>
                  <w:r>
                    <w:rPr>
                      <w:rFonts w:hint="eastAsia" w:ascii="仿宋_GB2312" w:hAnsi="仿宋_GB2312" w:eastAsia="仿宋_GB2312" w:cs="仿宋_GB2312"/>
                      <w:lang w:eastAsia="zh-CN"/>
                    </w:rPr>
                    <w:t>柳州市</w:t>
                  </w:r>
                  <w:r>
                    <w:rPr>
                      <w:rStyle w:val="246"/>
                      <w:rFonts w:hint="eastAsia" w:ascii="仿宋_GB2312" w:hAnsi="仿宋_GB2312" w:eastAsia="仿宋_GB2312" w:cs="仿宋_GB2312"/>
                      <w:b w:val="0"/>
                      <w:bCs w:val="0"/>
                      <w:color w:val="auto"/>
                      <w:sz w:val="24"/>
                      <w:szCs w:val="24"/>
                      <w:highlight w:val="none"/>
                      <w:vertAlign w:val="baseline"/>
                      <w:lang w:val="en-US" w:eastAsia="zh-CN"/>
                    </w:rPr>
                    <w:t>莲花山保护中心办公区</w:t>
                  </w:r>
                </w:p>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7×24小时三班制，早、中、晚班各1人，从流动岗中调1人串休。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6</w:t>
                  </w:r>
                </w:p>
              </w:tc>
              <w:tc>
                <w:tcPr>
                  <w:tcW w:w="175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设施维修保养员</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3人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6:00-18:00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rPr>
                    <w:t>每天至少到岗2人，</w:t>
                  </w:r>
                  <w:r>
                    <w:rPr>
                      <w:rFonts w:hint="eastAsia" w:ascii="仿宋_GB2312" w:hAnsi="仿宋_GB2312" w:eastAsia="仿宋_GB2312" w:cs="仿宋_GB2312"/>
                      <w:bCs/>
                      <w:color w:val="auto"/>
                      <w:sz w:val="24"/>
                      <w:szCs w:val="24"/>
                      <w:highlight w:val="none"/>
                    </w:rPr>
                    <w:t>中标人结合实际安排轮休</w:t>
                  </w:r>
                  <w:r>
                    <w:rPr>
                      <w:rStyle w:val="246"/>
                      <w:rFonts w:hint="eastAsia" w:ascii="仿宋_GB2312" w:hAnsi="仿宋_GB2312" w:eastAsia="仿宋_GB2312" w:cs="仿宋_GB2312"/>
                      <w:b w:val="0"/>
                      <w:bCs w:val="0"/>
                      <w:color w:val="auto"/>
                      <w:sz w:val="24"/>
                      <w:szCs w:val="24"/>
                      <w:highlight w:val="none"/>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7</w:t>
                  </w:r>
                </w:p>
              </w:tc>
              <w:tc>
                <w:tcPr>
                  <w:tcW w:w="1755" w:type="dxa"/>
                  <w:vAlign w:val="center"/>
                </w:tcPr>
                <w:p>
                  <w:pPr>
                    <w:pStyle w:val="244"/>
                    <w:spacing w:line="500" w:lineRule="exact"/>
                    <w:ind w:right="42"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流动岗</w:t>
                  </w:r>
                </w:p>
              </w:tc>
              <w:tc>
                <w:tcPr>
                  <w:tcW w:w="795" w:type="dxa"/>
                  <w:vAlign w:val="center"/>
                </w:tcPr>
                <w:p>
                  <w:pPr>
                    <w:pStyle w:val="244"/>
                    <w:spacing w:line="500" w:lineRule="exact"/>
                    <w:ind w:right="42" w:rightChars="20"/>
                    <w:jc w:val="center"/>
                    <w:rPr>
                      <w:rStyle w:val="246"/>
                      <w:rFonts w:hint="default"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17人</w:t>
                  </w:r>
                </w:p>
              </w:tc>
              <w:tc>
                <w:tcPr>
                  <w:tcW w:w="1530" w:type="dxa"/>
                  <w:vAlign w:val="center"/>
                </w:tcPr>
                <w:p>
                  <w:pPr>
                    <w:pStyle w:val="244"/>
                    <w:spacing w:line="500" w:lineRule="exact"/>
                    <w:ind w:right="42" w:rightChars="20"/>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7:00-次日07:00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Cs/>
                      <w:color w:val="auto"/>
                      <w:sz w:val="24"/>
                      <w:szCs w:val="24"/>
                      <w:highlight w:val="none"/>
                      <w:lang w:eastAsia="zh-CN"/>
                    </w:rPr>
                    <w:t>由采购人根据实际工作安排</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中标人结合实际安排轮休。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3" w:type="dxa"/>
                  <w:gridSpan w:val="3"/>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合计</w:t>
                  </w:r>
                </w:p>
              </w:tc>
              <w:tc>
                <w:tcPr>
                  <w:tcW w:w="4106" w:type="dxa"/>
                  <w:gridSpan w:val="2"/>
                  <w:vAlign w:val="center"/>
                </w:tcPr>
                <w:p>
                  <w:pPr>
                    <w:pStyle w:val="244"/>
                    <w:spacing w:line="500" w:lineRule="exact"/>
                    <w:ind w:right="42" w:rightChars="20"/>
                    <w:jc w:val="center"/>
                    <w:rPr>
                      <w:rStyle w:val="246"/>
                      <w:rFonts w:hint="default"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45人</w:t>
                  </w:r>
                </w:p>
              </w:tc>
            </w:tr>
          </w:tbl>
          <w:p>
            <w:pPr>
              <w:pStyle w:val="251"/>
              <w:numPr>
                <w:ilvl w:val="0"/>
                <w:numId w:val="0"/>
              </w:numPr>
              <w:spacing w:line="500" w:lineRule="exact"/>
              <w:ind w:right="42" w:rightChars="20" w:firstLine="482" w:firstLineChars="200"/>
              <w:rPr>
                <w:rStyle w:val="246"/>
                <w:rFonts w:ascii="仿宋_GB2312" w:hAnsi="仿宋_GB2312" w:eastAsia="仿宋_GB2312" w:cs="仿宋_GB2312"/>
                <w:b/>
                <w:color w:val="auto"/>
                <w:sz w:val="24"/>
                <w:szCs w:val="24"/>
                <w:highlight w:val="none"/>
              </w:rPr>
            </w:pPr>
            <w:r>
              <w:rPr>
                <w:rStyle w:val="246"/>
                <w:rFonts w:hint="eastAsia" w:ascii="仿宋_GB2312" w:hAnsi="仿宋_GB2312" w:eastAsia="仿宋_GB2312" w:cs="仿宋_GB2312"/>
                <w:b/>
                <w:color w:val="auto"/>
                <w:sz w:val="24"/>
                <w:szCs w:val="24"/>
                <w:highlight w:val="none"/>
                <w:lang w:eastAsia="zh-CN"/>
              </w:rPr>
              <w:t>（</w:t>
            </w:r>
            <w:r>
              <w:rPr>
                <w:rStyle w:val="246"/>
                <w:rFonts w:hint="eastAsia" w:ascii="仿宋_GB2312" w:hAnsi="仿宋_GB2312" w:eastAsia="仿宋_GB2312" w:cs="仿宋_GB2312"/>
                <w:b/>
                <w:color w:val="auto"/>
                <w:sz w:val="24"/>
                <w:szCs w:val="24"/>
                <w:highlight w:val="none"/>
                <w:lang w:val="en-US" w:eastAsia="zh-CN"/>
              </w:rPr>
              <w:t>二</w:t>
            </w:r>
            <w:r>
              <w:rPr>
                <w:rStyle w:val="246"/>
                <w:rFonts w:hint="eastAsia" w:ascii="仿宋_GB2312" w:hAnsi="仿宋_GB2312" w:eastAsia="仿宋_GB2312" w:cs="仿宋_GB2312"/>
                <w:b/>
                <w:color w:val="auto"/>
                <w:sz w:val="24"/>
                <w:szCs w:val="24"/>
                <w:highlight w:val="none"/>
                <w:lang w:eastAsia="zh-CN"/>
              </w:rPr>
              <w:t>）</w:t>
            </w:r>
            <w:r>
              <w:rPr>
                <w:rStyle w:val="246"/>
                <w:rFonts w:ascii="仿宋_GB2312" w:hAnsi="仿宋_GB2312" w:eastAsia="仿宋_GB2312" w:cs="仿宋_GB2312"/>
                <w:b/>
                <w:color w:val="auto"/>
                <w:sz w:val="24"/>
                <w:szCs w:val="24"/>
                <w:highlight w:val="none"/>
              </w:rPr>
              <w:t>岗位人员素质要求</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rPr>
              <w:t>1.项目</w:t>
            </w:r>
            <w:r>
              <w:rPr>
                <w:rStyle w:val="246"/>
                <w:rFonts w:hint="eastAsia" w:ascii="仿宋_GB2312" w:hAnsi="仿宋_GB2312" w:eastAsia="仿宋_GB2312" w:cs="仿宋_GB2312"/>
                <w:b/>
                <w:bCs w:val="0"/>
                <w:color w:val="auto"/>
                <w:sz w:val="24"/>
                <w:szCs w:val="24"/>
                <w:highlight w:val="none"/>
                <w:lang w:val="en-US" w:eastAsia="zh-CN"/>
              </w:rPr>
              <w:t>经理:</w:t>
            </w:r>
            <w:r>
              <w:rPr>
                <w:rStyle w:val="246"/>
                <w:rFonts w:hint="eastAsia" w:ascii="仿宋_GB2312" w:hAnsi="仿宋_GB2312" w:eastAsia="仿宋_GB2312" w:cs="仿宋_GB2312"/>
                <w:b w:val="0"/>
                <w:bCs/>
                <w:color w:val="auto"/>
                <w:sz w:val="24"/>
                <w:szCs w:val="24"/>
                <w:highlight w:val="none"/>
              </w:rPr>
              <w:t>须大专</w:t>
            </w:r>
            <w:r>
              <w:rPr>
                <w:rStyle w:val="246"/>
                <w:rFonts w:hint="eastAsia" w:ascii="仿宋_GB2312" w:hAnsi="仿宋_GB2312" w:eastAsia="仿宋_GB2312" w:cs="仿宋_GB2312"/>
                <w:b w:val="0"/>
                <w:bCs/>
                <w:color w:val="auto"/>
                <w:sz w:val="24"/>
                <w:szCs w:val="24"/>
                <w:highlight w:val="none"/>
                <w:lang w:val="en-US" w:eastAsia="zh-CN"/>
              </w:rPr>
              <w:t>以上</w:t>
            </w:r>
            <w:r>
              <w:rPr>
                <w:rStyle w:val="246"/>
                <w:rFonts w:hint="eastAsia" w:ascii="仿宋_GB2312" w:hAnsi="仿宋_GB2312" w:eastAsia="仿宋_GB2312" w:cs="仿宋_GB2312"/>
                <w:b w:val="0"/>
                <w:bCs/>
                <w:color w:val="auto"/>
                <w:sz w:val="24"/>
                <w:szCs w:val="24"/>
                <w:highlight w:val="none"/>
              </w:rPr>
              <w:t>学历，具有3年</w:t>
            </w:r>
            <w:r>
              <w:rPr>
                <w:rStyle w:val="246"/>
                <w:rFonts w:hint="eastAsia" w:ascii="仿宋_GB2312" w:hAnsi="仿宋_GB2312" w:eastAsia="仿宋_GB2312" w:cs="仿宋_GB2312"/>
                <w:b w:val="0"/>
                <w:bCs/>
                <w:color w:val="auto"/>
                <w:sz w:val="24"/>
                <w:szCs w:val="24"/>
                <w:highlight w:val="none"/>
                <w:lang w:val="en-US" w:eastAsia="zh-CN"/>
              </w:rPr>
              <w:t>以上综合</w:t>
            </w:r>
            <w:r>
              <w:rPr>
                <w:rStyle w:val="246"/>
                <w:rFonts w:hint="eastAsia" w:ascii="仿宋_GB2312" w:hAnsi="仿宋_GB2312" w:eastAsia="仿宋_GB2312" w:cs="仿宋_GB2312"/>
                <w:b w:val="0"/>
                <w:bCs/>
                <w:color w:val="auto"/>
                <w:sz w:val="24"/>
                <w:szCs w:val="24"/>
                <w:highlight w:val="none"/>
              </w:rPr>
              <w:t>管理工作经验</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身体健康（例如视力、听力正常等），具有良好的履职能力</w:t>
            </w:r>
            <w:r>
              <w:rPr>
                <w:rStyle w:val="246"/>
                <w:rFonts w:hint="eastAsia" w:ascii="仿宋_GB2312" w:hAnsi="仿宋_GB2312" w:eastAsia="仿宋_GB2312" w:cs="仿宋_GB2312"/>
                <w:b w:val="0"/>
                <w:bCs/>
                <w:color w:val="auto"/>
                <w:sz w:val="24"/>
                <w:szCs w:val="24"/>
                <w:highlight w:val="none"/>
                <w:lang w:val="en-US" w:eastAsia="zh-CN"/>
              </w:rPr>
              <w:t>,有消防知识、急救技能等</w:t>
            </w:r>
            <w:r>
              <w:rPr>
                <w:rStyle w:val="246"/>
                <w:rFonts w:hint="eastAsia" w:ascii="仿宋_GB2312" w:hAnsi="仿宋_GB2312" w:eastAsia="仿宋_GB2312" w:cs="仿宋_GB2312"/>
                <w:b w:val="0"/>
                <w:bCs/>
                <w:color w:val="auto"/>
                <w:sz w:val="24"/>
                <w:szCs w:val="24"/>
                <w:highlight w:val="none"/>
              </w:rPr>
              <w:t>应急救援能力。</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lang w:val="en-US" w:eastAsia="zh-CN"/>
              </w:rPr>
              <w:t>2.项目</w:t>
            </w:r>
            <w:r>
              <w:rPr>
                <w:rStyle w:val="246"/>
                <w:rFonts w:hint="eastAsia" w:ascii="仿宋_GB2312" w:hAnsi="仿宋_GB2312" w:eastAsia="仿宋_GB2312" w:cs="仿宋_GB2312"/>
                <w:b/>
                <w:bCs w:val="0"/>
                <w:color w:val="auto"/>
                <w:sz w:val="24"/>
                <w:szCs w:val="24"/>
                <w:highlight w:val="none"/>
              </w:rPr>
              <w:t>副经理</w:t>
            </w:r>
            <w:r>
              <w:rPr>
                <w:rStyle w:val="246"/>
                <w:rFonts w:hint="eastAsia" w:ascii="仿宋_GB2312" w:hAnsi="仿宋_GB2312" w:eastAsia="仿宋_GB2312" w:cs="仿宋_GB2312"/>
                <w:b/>
                <w:bCs/>
                <w:color w:val="auto"/>
                <w:sz w:val="24"/>
                <w:szCs w:val="24"/>
                <w:highlight w:val="none"/>
                <w:vertAlign w:val="baseline"/>
                <w:lang w:val="en-US" w:eastAsia="zh-CN"/>
              </w:rPr>
              <w:t>兼保安员队长</w:t>
            </w:r>
            <w:r>
              <w:rPr>
                <w:rStyle w:val="246"/>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Cs/>
                <w:color w:val="auto"/>
                <w:sz w:val="24"/>
                <w:szCs w:val="24"/>
              </w:rPr>
              <w:t>具有</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rPr>
              <w:t>年</w:t>
            </w:r>
            <w:r>
              <w:rPr>
                <w:rFonts w:hint="eastAsia" w:ascii="仿宋_GB2312" w:hAnsi="仿宋_GB2312" w:eastAsia="仿宋_GB2312" w:cs="仿宋_GB2312"/>
                <w:bCs/>
                <w:color w:val="auto"/>
                <w:sz w:val="24"/>
                <w:szCs w:val="24"/>
                <w:lang w:val="en-US" w:eastAsia="zh-CN"/>
              </w:rPr>
              <w:t>以上保安</w:t>
            </w:r>
            <w:r>
              <w:rPr>
                <w:rFonts w:hint="eastAsia" w:ascii="仿宋_GB2312" w:hAnsi="仿宋_GB2312" w:eastAsia="仿宋_GB2312" w:cs="仿宋_GB2312"/>
                <w:bCs/>
                <w:color w:val="auto"/>
                <w:sz w:val="24"/>
                <w:szCs w:val="24"/>
              </w:rPr>
              <w:t>管理工作经验</w:t>
            </w:r>
            <w:r>
              <w:rPr>
                <w:rFonts w:hint="eastAsia" w:ascii="仿宋_GB2312" w:hAnsi="仿宋_GB2312" w:eastAsia="仿宋_GB2312" w:cs="仿宋_GB2312"/>
                <w:bCs/>
                <w:color w:val="auto"/>
                <w:sz w:val="24"/>
                <w:szCs w:val="24"/>
                <w:lang w:val="en-US" w:eastAsia="zh-CN"/>
              </w:rPr>
              <w:t>,</w:t>
            </w:r>
            <w:r>
              <w:rPr>
                <w:rStyle w:val="246"/>
                <w:rFonts w:hint="eastAsia" w:ascii="仿宋_GB2312" w:hAnsi="仿宋_GB2312" w:eastAsia="仿宋_GB2312" w:cs="仿宋_GB2312"/>
                <w:b w:val="0"/>
                <w:bCs/>
                <w:color w:val="auto"/>
                <w:sz w:val="24"/>
                <w:szCs w:val="24"/>
                <w:highlight w:val="none"/>
              </w:rPr>
              <w:t>有较强的组织、协调沟通能力</w:t>
            </w:r>
            <w:r>
              <w:rPr>
                <w:rStyle w:val="246"/>
                <w:rFonts w:hint="eastAsia" w:ascii="仿宋_GB2312" w:hAnsi="仿宋_GB2312" w:eastAsia="仿宋_GB2312" w:cs="仿宋_GB2312"/>
                <w:b w:val="0"/>
                <w:bCs/>
                <w:color w:val="auto"/>
                <w:sz w:val="24"/>
                <w:szCs w:val="24"/>
                <w:highlight w:val="none"/>
                <w:lang w:val="en-US" w:eastAsia="zh-CN"/>
              </w:rPr>
              <w:t>,有消防知识、急救技能等</w:t>
            </w:r>
            <w:r>
              <w:rPr>
                <w:rStyle w:val="246"/>
                <w:rFonts w:hint="eastAsia" w:ascii="仿宋_GB2312" w:hAnsi="仿宋_GB2312" w:eastAsia="仿宋_GB2312" w:cs="仿宋_GB2312"/>
                <w:b w:val="0"/>
                <w:bCs/>
                <w:color w:val="auto"/>
                <w:sz w:val="24"/>
                <w:szCs w:val="24"/>
                <w:highlight w:val="none"/>
              </w:rPr>
              <w:t>应急救援能力</w:t>
            </w:r>
            <w:r>
              <w:rPr>
                <w:rStyle w:val="246"/>
                <w:rFonts w:hint="eastAsia" w:ascii="仿宋_GB2312" w:hAnsi="仿宋_GB2312" w:eastAsia="仿宋_GB2312" w:cs="仿宋_GB2312"/>
                <w:b w:val="0"/>
                <w:bCs/>
                <w:color w:val="auto"/>
                <w:sz w:val="24"/>
                <w:szCs w:val="24"/>
                <w:highlight w:val="none"/>
                <w:lang w:eastAsia="zh-CN"/>
              </w:rPr>
              <w:t>，</w:t>
            </w:r>
            <w:r>
              <w:rPr>
                <w:rStyle w:val="252"/>
                <w:rFonts w:hint="eastAsia" w:ascii="仿宋_GB2312" w:hAnsi="仿宋_GB2312" w:eastAsia="仿宋_GB2312" w:cs="仿宋_GB2312"/>
                <w:sz w:val="24"/>
                <w:szCs w:val="24"/>
              </w:rPr>
              <w:t>须持有效《保安员证》</w:t>
            </w:r>
            <w:r>
              <w:rPr>
                <w:rStyle w:val="246"/>
                <w:rFonts w:hint="eastAsia" w:ascii="仿宋_GB2312" w:hAnsi="仿宋_GB2312" w:eastAsia="仿宋_GB2312" w:cs="仿宋_GB2312"/>
                <w:b w:val="0"/>
                <w:bCs/>
                <w:color w:val="auto"/>
                <w:sz w:val="24"/>
                <w:szCs w:val="24"/>
                <w:highlight w:val="none"/>
              </w:rPr>
              <w:t>。</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lang w:val="en-US" w:eastAsia="zh-CN"/>
              </w:rPr>
              <w:t>3</w:t>
            </w:r>
            <w:r>
              <w:rPr>
                <w:rStyle w:val="246"/>
                <w:rFonts w:hint="eastAsia" w:ascii="仿宋_GB2312" w:hAnsi="仿宋_GB2312" w:eastAsia="仿宋_GB2312" w:cs="仿宋_GB2312"/>
                <w:b/>
                <w:bCs w:val="0"/>
                <w:color w:val="auto"/>
                <w:sz w:val="24"/>
                <w:szCs w:val="24"/>
                <w:highlight w:val="none"/>
              </w:rPr>
              <w:t>.</w:t>
            </w:r>
            <w:r>
              <w:rPr>
                <w:rStyle w:val="246"/>
                <w:rFonts w:hint="eastAsia" w:ascii="仿宋_GB2312" w:hAnsi="仿宋_GB2312" w:eastAsia="仿宋_GB2312" w:cs="仿宋_GB2312"/>
                <w:b/>
                <w:bCs w:val="0"/>
                <w:color w:val="auto"/>
                <w:sz w:val="24"/>
                <w:szCs w:val="24"/>
                <w:highlight w:val="none"/>
                <w:lang w:val="en-US" w:eastAsia="zh-CN"/>
              </w:rPr>
              <w:t>保</w:t>
            </w:r>
            <w:r>
              <w:rPr>
                <w:rStyle w:val="246"/>
                <w:rFonts w:hint="eastAsia" w:ascii="仿宋_GB2312" w:hAnsi="仿宋_GB2312" w:eastAsia="仿宋_GB2312" w:cs="仿宋_GB2312"/>
                <w:b/>
                <w:bCs w:val="0"/>
                <w:color w:val="auto"/>
                <w:sz w:val="24"/>
                <w:szCs w:val="24"/>
                <w:highlight w:val="none"/>
              </w:rPr>
              <w:t>安员</w:t>
            </w:r>
            <w:r>
              <w:rPr>
                <w:rStyle w:val="246"/>
                <w:rFonts w:hint="eastAsia" w:ascii="仿宋_GB2312" w:hAnsi="仿宋_GB2312" w:eastAsia="仿宋_GB2312" w:cs="仿宋_GB2312"/>
                <w:b/>
                <w:bCs w:val="0"/>
                <w:color w:val="auto"/>
                <w:sz w:val="24"/>
                <w:szCs w:val="24"/>
                <w:highlight w:val="none"/>
                <w:lang w:val="en-US" w:eastAsia="zh-CN"/>
              </w:rPr>
              <w:t>-安全保障员</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lang w:val="en-US" w:eastAsia="zh-CN"/>
              </w:rPr>
              <w:t>男性优先，年龄</w:t>
            </w:r>
            <w:r>
              <w:rPr>
                <w:rStyle w:val="246"/>
                <w:rFonts w:hint="eastAsia" w:ascii="仿宋_GB2312" w:hAnsi="仿宋_GB2312" w:eastAsia="仿宋_GB2312" w:cs="仿宋_GB2312"/>
                <w:b w:val="0"/>
                <w:bCs/>
                <w:color w:val="auto"/>
                <w:sz w:val="24"/>
                <w:szCs w:val="24"/>
                <w:highlight w:val="none"/>
              </w:rPr>
              <w:t>55周岁以下</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所有</w:t>
            </w:r>
            <w:r>
              <w:rPr>
                <w:rStyle w:val="246"/>
                <w:rFonts w:hint="eastAsia" w:ascii="仿宋_GB2312" w:hAnsi="仿宋_GB2312" w:eastAsia="仿宋_GB2312" w:cs="仿宋_GB2312"/>
                <w:b w:val="0"/>
                <w:bCs/>
                <w:color w:val="auto"/>
                <w:sz w:val="24"/>
                <w:szCs w:val="24"/>
                <w:highlight w:val="none"/>
                <w:lang w:val="en-US" w:eastAsia="zh-CN"/>
              </w:rPr>
              <w:t>保</w:t>
            </w:r>
            <w:r>
              <w:rPr>
                <w:rStyle w:val="246"/>
                <w:rFonts w:hint="eastAsia" w:ascii="仿宋_GB2312" w:hAnsi="仿宋_GB2312" w:eastAsia="仿宋_GB2312" w:cs="仿宋_GB2312"/>
                <w:b w:val="0"/>
                <w:bCs/>
                <w:color w:val="auto"/>
                <w:sz w:val="24"/>
                <w:szCs w:val="24"/>
                <w:highlight w:val="none"/>
              </w:rPr>
              <w:t>安人员要求身体健康（例如视力、听力正常等）</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具有良好的履职能力、品貌端正、品行优良、工作认真负责、能吃苦耐劳</w:t>
            </w:r>
            <w:r>
              <w:rPr>
                <w:rStyle w:val="246"/>
                <w:rFonts w:hint="eastAsia" w:ascii="仿宋_GB2312" w:hAnsi="仿宋_GB2312" w:eastAsia="仿宋_GB2312" w:cs="仿宋_GB2312"/>
                <w:b w:val="0"/>
                <w:bCs/>
                <w:color w:val="auto"/>
                <w:sz w:val="24"/>
                <w:szCs w:val="24"/>
                <w:highlight w:val="none"/>
                <w:lang w:eastAsia="zh-CN"/>
              </w:rPr>
              <w:t>，</w:t>
            </w:r>
            <w:r>
              <w:rPr>
                <w:rStyle w:val="252"/>
                <w:rFonts w:hint="eastAsia" w:ascii="仿宋_GB2312" w:hAnsi="仿宋_GB2312" w:eastAsia="仿宋_GB2312" w:cs="仿宋_GB2312"/>
                <w:sz w:val="24"/>
                <w:szCs w:val="24"/>
              </w:rPr>
              <w:t>须持有效《保安员证》</w:t>
            </w:r>
            <w:r>
              <w:rPr>
                <w:rStyle w:val="246"/>
                <w:rFonts w:hint="eastAsia" w:ascii="仿宋_GB2312" w:hAnsi="仿宋_GB2312" w:eastAsia="仿宋_GB2312" w:cs="仿宋_GB2312"/>
                <w:b w:val="0"/>
                <w:bCs/>
                <w:color w:val="auto"/>
                <w:sz w:val="24"/>
                <w:szCs w:val="24"/>
                <w:highlight w:val="none"/>
              </w:rPr>
              <w:t>。</w:t>
            </w:r>
            <w:r>
              <w:rPr>
                <w:rStyle w:val="246"/>
                <w:rFonts w:hint="eastAsia" w:ascii="仿宋_GB2312" w:hAnsi="仿宋_GB2312" w:eastAsia="仿宋_GB2312" w:cs="仿宋_GB2312"/>
                <w:b w:val="0"/>
                <w:bCs/>
                <w:color w:val="auto"/>
                <w:sz w:val="24"/>
                <w:szCs w:val="24"/>
                <w:highlight w:val="none"/>
                <w:lang w:val="en-US" w:eastAsia="zh-CN"/>
              </w:rPr>
              <w:t>所</w:t>
            </w:r>
            <w:r>
              <w:rPr>
                <w:rStyle w:val="246"/>
                <w:rFonts w:hint="eastAsia" w:ascii="仿宋_GB2312" w:hAnsi="仿宋_GB2312" w:eastAsia="仿宋_GB2312" w:cs="仿宋_GB2312"/>
                <w:b w:val="0"/>
                <w:bCs/>
                <w:color w:val="auto"/>
                <w:sz w:val="24"/>
                <w:szCs w:val="24"/>
                <w:highlight w:val="none"/>
              </w:rPr>
              <w:t>有</w:t>
            </w:r>
            <w:r>
              <w:rPr>
                <w:rStyle w:val="246"/>
                <w:rFonts w:hint="eastAsia" w:ascii="仿宋_GB2312" w:hAnsi="仿宋_GB2312" w:eastAsia="仿宋_GB2312" w:cs="仿宋_GB2312"/>
                <w:b w:val="0"/>
                <w:bCs/>
                <w:color w:val="auto"/>
                <w:sz w:val="24"/>
                <w:szCs w:val="24"/>
                <w:highlight w:val="none"/>
                <w:lang w:eastAsia="zh-CN"/>
              </w:rPr>
              <w:t>保安</w:t>
            </w:r>
            <w:r>
              <w:rPr>
                <w:rStyle w:val="246"/>
                <w:rFonts w:hint="eastAsia" w:ascii="仿宋_GB2312" w:hAnsi="仿宋_GB2312" w:eastAsia="仿宋_GB2312" w:cs="仿宋_GB2312"/>
                <w:b w:val="0"/>
                <w:bCs/>
                <w:color w:val="auto"/>
                <w:sz w:val="24"/>
                <w:szCs w:val="24"/>
                <w:highlight w:val="none"/>
              </w:rPr>
              <w:t>人员</w:t>
            </w:r>
            <w:r>
              <w:rPr>
                <w:rStyle w:val="246"/>
                <w:rFonts w:hint="eastAsia" w:ascii="仿宋_GB2312" w:hAnsi="仿宋_GB2312" w:eastAsia="仿宋_GB2312" w:cs="仿宋_GB2312"/>
                <w:b w:val="0"/>
                <w:bCs/>
                <w:color w:val="auto"/>
                <w:sz w:val="24"/>
                <w:szCs w:val="24"/>
                <w:highlight w:val="none"/>
                <w:lang w:val="en-US" w:eastAsia="zh-CN"/>
              </w:rPr>
              <w:t>具有</w:t>
            </w:r>
            <w:r>
              <w:rPr>
                <w:rStyle w:val="246"/>
                <w:rFonts w:hint="eastAsia" w:ascii="仿宋_GB2312" w:hAnsi="仿宋_GB2312" w:eastAsia="仿宋_GB2312" w:cs="仿宋_GB2312"/>
                <w:b w:val="0"/>
                <w:bCs/>
                <w:color w:val="auto"/>
                <w:sz w:val="24"/>
                <w:szCs w:val="24"/>
                <w:highlight w:val="none"/>
              </w:rPr>
              <w:t>相关</w:t>
            </w:r>
            <w:r>
              <w:rPr>
                <w:rStyle w:val="246"/>
                <w:rFonts w:hint="eastAsia" w:ascii="仿宋_GB2312" w:hAnsi="仿宋_GB2312" w:eastAsia="仿宋_GB2312" w:cs="仿宋_GB2312"/>
                <w:b w:val="0"/>
                <w:bCs/>
                <w:color w:val="auto"/>
                <w:sz w:val="24"/>
                <w:szCs w:val="24"/>
                <w:highlight w:val="none"/>
                <w:lang w:eastAsia="zh-CN"/>
              </w:rPr>
              <w:t>保安</w:t>
            </w:r>
            <w:r>
              <w:rPr>
                <w:rStyle w:val="246"/>
                <w:rFonts w:hint="eastAsia" w:ascii="仿宋_GB2312" w:hAnsi="仿宋_GB2312" w:eastAsia="仿宋_GB2312" w:cs="仿宋_GB2312"/>
                <w:b w:val="0"/>
                <w:bCs/>
                <w:color w:val="auto"/>
                <w:sz w:val="24"/>
                <w:szCs w:val="24"/>
                <w:highlight w:val="none"/>
              </w:rPr>
              <w:t>服务工作经验</w:t>
            </w:r>
            <w:r>
              <w:rPr>
                <w:rStyle w:val="246"/>
                <w:rFonts w:hint="eastAsia" w:ascii="仿宋_GB2312" w:hAnsi="仿宋_GB2312" w:eastAsia="仿宋_GB2312" w:cs="仿宋_GB2312"/>
                <w:b w:val="0"/>
                <w:bCs/>
                <w:color w:val="auto"/>
                <w:sz w:val="24"/>
                <w:szCs w:val="24"/>
                <w:highlight w:val="none"/>
                <w:lang w:val="en-US" w:eastAsia="zh-CN"/>
              </w:rPr>
              <w:t>,</w:t>
            </w:r>
            <w:r>
              <w:rPr>
                <w:rStyle w:val="246"/>
                <w:rFonts w:hint="eastAsia" w:ascii="仿宋_GB2312" w:hAnsi="仿宋_GB2312" w:eastAsia="仿宋_GB2312" w:cs="仿宋_GB2312"/>
                <w:b w:val="0"/>
                <w:bCs/>
                <w:color w:val="auto"/>
                <w:sz w:val="24"/>
                <w:szCs w:val="24"/>
                <w:highlight w:val="none"/>
              </w:rPr>
              <w:t>有较强的沟通能力、应急救援能力。</w:t>
            </w:r>
          </w:p>
          <w:p>
            <w:pPr>
              <w:pStyle w:val="251"/>
              <w:numPr>
                <w:ilvl w:val="0"/>
                <w:numId w:val="0"/>
              </w:numPr>
              <w:spacing w:line="500" w:lineRule="exact"/>
              <w:ind w:right="42" w:rightChars="20" w:firstLine="482" w:firstLineChars="200"/>
              <w:rPr>
                <w:rFonts w:hint="eastAsia" w:ascii="仿宋_GB2312" w:hAnsi="仿宋_GB2312" w:eastAsia="仿宋_GB2312" w:cs="仿宋_GB2312"/>
                <w:bCs/>
                <w:color w:val="auto"/>
                <w:sz w:val="24"/>
                <w:szCs w:val="24"/>
                <w:lang w:val="en-US" w:eastAsia="zh-CN"/>
              </w:rPr>
            </w:pPr>
            <w:r>
              <w:rPr>
                <w:rStyle w:val="246"/>
                <w:rFonts w:hint="eastAsia" w:ascii="仿宋_GB2312" w:hAnsi="仿宋_GB2312" w:eastAsia="仿宋_GB2312" w:cs="仿宋_GB2312"/>
                <w:b/>
                <w:bCs w:val="0"/>
                <w:color w:val="auto"/>
                <w:sz w:val="24"/>
                <w:szCs w:val="24"/>
                <w:highlight w:val="none"/>
                <w:lang w:val="en-US" w:eastAsia="zh-CN"/>
              </w:rPr>
              <w:t>4.保</w:t>
            </w:r>
            <w:r>
              <w:rPr>
                <w:rStyle w:val="246"/>
                <w:rFonts w:hint="eastAsia" w:ascii="仿宋_GB2312" w:hAnsi="仿宋_GB2312" w:eastAsia="仿宋_GB2312" w:cs="仿宋_GB2312"/>
                <w:b/>
                <w:bCs w:val="0"/>
                <w:color w:val="auto"/>
                <w:sz w:val="24"/>
                <w:szCs w:val="24"/>
                <w:highlight w:val="none"/>
              </w:rPr>
              <w:t>安员</w:t>
            </w:r>
            <w:r>
              <w:rPr>
                <w:rStyle w:val="246"/>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lang w:val="en-US" w:eastAsia="zh-CN"/>
              </w:rPr>
              <w:t>大门岗</w:t>
            </w:r>
            <w:r>
              <w:rPr>
                <w:rFonts w:hint="eastAsia" w:ascii="仿宋_GB2312" w:hAnsi="仿宋_GB2312" w:eastAsia="仿宋_GB2312" w:cs="仿宋_GB2312"/>
                <w:bCs/>
                <w:color w:val="auto"/>
                <w:sz w:val="24"/>
                <w:szCs w:val="24"/>
                <w:lang w:val="en-US" w:eastAsia="zh-CN"/>
              </w:rPr>
              <w:t>：</w:t>
            </w:r>
            <w:r>
              <w:rPr>
                <w:rStyle w:val="246"/>
                <w:rFonts w:hint="eastAsia" w:ascii="仿宋_GB2312" w:hAnsi="仿宋_GB2312" w:eastAsia="仿宋_GB2312" w:cs="仿宋_GB2312"/>
                <w:b w:val="0"/>
                <w:bCs/>
                <w:color w:val="auto"/>
                <w:sz w:val="24"/>
                <w:szCs w:val="24"/>
                <w:highlight w:val="none"/>
                <w:lang w:val="en-US" w:eastAsia="zh-CN"/>
              </w:rPr>
              <w:t>年龄</w:t>
            </w:r>
            <w:r>
              <w:rPr>
                <w:rStyle w:val="246"/>
                <w:rFonts w:hint="eastAsia" w:ascii="仿宋_GB2312" w:hAnsi="仿宋_GB2312" w:eastAsia="仿宋_GB2312" w:cs="仿宋_GB2312"/>
                <w:b w:val="0"/>
                <w:bCs/>
                <w:color w:val="auto"/>
                <w:sz w:val="24"/>
                <w:szCs w:val="24"/>
                <w:highlight w:val="none"/>
              </w:rPr>
              <w:t>55周岁以下</w:t>
            </w:r>
            <w:r>
              <w:rPr>
                <w:rStyle w:val="246"/>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lang w:val="en-US" w:eastAsia="zh-CN"/>
              </w:rPr>
              <w:t>男性占比不得低于70%</w:t>
            </w:r>
            <w:r>
              <w:rPr>
                <w:rStyle w:val="246"/>
                <w:rFonts w:hint="eastAsia" w:ascii="仿宋_GB2312" w:hAnsi="仿宋_GB2312" w:eastAsia="仿宋_GB2312" w:cs="仿宋_GB2312"/>
                <w:b w:val="0"/>
                <w:bCs/>
                <w:color w:val="auto"/>
                <w:sz w:val="24"/>
                <w:szCs w:val="24"/>
                <w:highlight w:val="none"/>
              </w:rPr>
              <w:t>，净身高1.60米以上</w:t>
            </w:r>
            <w:r>
              <w:rPr>
                <w:rFonts w:hint="eastAsia" w:ascii="仿宋_GB2312" w:hAnsi="仿宋_GB2312" w:eastAsia="仿宋_GB2312" w:cs="仿宋_GB2312"/>
                <w:lang w:val="en-US" w:eastAsia="zh-CN"/>
              </w:rPr>
              <w:t>优先，</w:t>
            </w:r>
            <w:r>
              <w:rPr>
                <w:rStyle w:val="246"/>
                <w:rFonts w:hint="eastAsia" w:ascii="仿宋_GB2312" w:hAnsi="仿宋_GB2312" w:eastAsia="仿宋_GB2312" w:cs="仿宋_GB2312"/>
                <w:b w:val="0"/>
                <w:bCs/>
                <w:color w:val="auto"/>
                <w:sz w:val="24"/>
                <w:szCs w:val="24"/>
                <w:highlight w:val="none"/>
              </w:rPr>
              <w:t>要求身体健康（例如视力、听力正常等）</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具有良好的履职能力、品貌端正、品行优良、工作认真负责、能吃苦耐劳</w:t>
            </w:r>
            <w:r>
              <w:rPr>
                <w:rStyle w:val="246"/>
                <w:rFonts w:hint="eastAsia" w:ascii="仿宋_GB2312" w:hAnsi="仿宋_GB2312" w:eastAsia="仿宋_GB2312" w:cs="仿宋_GB2312"/>
                <w:b w:val="0"/>
                <w:bCs/>
                <w:color w:val="auto"/>
                <w:sz w:val="24"/>
                <w:szCs w:val="24"/>
                <w:highlight w:val="none"/>
                <w:lang w:eastAsia="zh-CN"/>
              </w:rPr>
              <w:t>，</w:t>
            </w:r>
            <w:r>
              <w:rPr>
                <w:rStyle w:val="252"/>
                <w:rFonts w:hint="eastAsia" w:ascii="仿宋_GB2312" w:hAnsi="仿宋_GB2312" w:eastAsia="仿宋_GB2312" w:cs="仿宋_GB2312"/>
                <w:sz w:val="24"/>
                <w:szCs w:val="24"/>
              </w:rPr>
              <w:t>须持有效《保安员证》</w:t>
            </w:r>
            <w:r>
              <w:rPr>
                <w:rStyle w:val="246"/>
                <w:rFonts w:hint="eastAsia" w:ascii="仿宋_GB2312" w:hAnsi="仿宋_GB2312" w:eastAsia="仿宋_GB2312" w:cs="仿宋_GB2312"/>
                <w:b w:val="0"/>
                <w:bCs/>
                <w:color w:val="auto"/>
                <w:sz w:val="24"/>
                <w:szCs w:val="24"/>
                <w:highlight w:val="none"/>
              </w:rPr>
              <w:t>。</w:t>
            </w:r>
          </w:p>
          <w:p>
            <w:pPr>
              <w:pStyle w:val="251"/>
              <w:numPr>
                <w:ilvl w:val="0"/>
                <w:numId w:val="0"/>
              </w:numPr>
              <w:spacing w:line="500" w:lineRule="exact"/>
              <w:ind w:right="42" w:rightChars="20" w:firstLine="482" w:firstLineChars="200"/>
              <w:rPr>
                <w:rFonts w:hint="default" w:ascii="仿宋_GB2312" w:hAnsi="仿宋_GB2312" w:eastAsia="仿宋_GB2312" w:cs="仿宋_GB2312"/>
                <w:bCs/>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5.</w:t>
            </w:r>
            <w:r>
              <w:rPr>
                <w:rStyle w:val="246"/>
                <w:rFonts w:hint="eastAsia" w:ascii="仿宋_GB2312" w:hAnsi="仿宋_GB2312" w:eastAsia="仿宋_GB2312" w:cs="仿宋_GB2312"/>
                <w:b/>
                <w:bCs w:val="0"/>
                <w:color w:val="auto"/>
                <w:sz w:val="24"/>
                <w:szCs w:val="24"/>
                <w:highlight w:val="none"/>
                <w:lang w:val="en-US" w:eastAsia="zh-CN"/>
              </w:rPr>
              <w:t>保</w:t>
            </w:r>
            <w:r>
              <w:rPr>
                <w:rStyle w:val="246"/>
                <w:rFonts w:hint="eastAsia" w:ascii="仿宋_GB2312" w:hAnsi="仿宋_GB2312" w:eastAsia="仿宋_GB2312" w:cs="仿宋_GB2312"/>
                <w:b/>
                <w:bCs w:val="0"/>
                <w:color w:val="auto"/>
                <w:sz w:val="24"/>
                <w:szCs w:val="24"/>
                <w:highlight w:val="none"/>
              </w:rPr>
              <w:t>安员</w:t>
            </w:r>
            <w:r>
              <w:rPr>
                <w:rStyle w:val="246"/>
                <w:rFonts w:hint="eastAsia" w:ascii="仿宋_GB2312" w:hAnsi="仿宋_GB2312" w:eastAsia="仿宋_GB2312" w:cs="仿宋_GB2312"/>
                <w:b/>
                <w:bCs w:val="0"/>
                <w:color w:val="auto"/>
                <w:sz w:val="24"/>
                <w:szCs w:val="24"/>
                <w:highlight w:val="none"/>
                <w:lang w:val="en-US" w:eastAsia="zh-CN"/>
              </w:rPr>
              <w:t>-</w:t>
            </w:r>
            <w:r>
              <w:rPr>
                <w:rFonts w:hint="eastAsia" w:ascii="仿宋_GB2312" w:hAnsi="仿宋_GB2312" w:eastAsia="仿宋_GB2312" w:cs="仿宋_GB2312"/>
                <w:b/>
                <w:bCs w:val="0"/>
                <w:color w:val="auto"/>
                <w:sz w:val="24"/>
                <w:szCs w:val="24"/>
              </w:rPr>
              <w:t>办公区</w:t>
            </w:r>
            <w:r>
              <w:rPr>
                <w:rFonts w:hint="eastAsia" w:ascii="仿宋_GB2312" w:hAnsi="仿宋_GB2312" w:eastAsia="仿宋_GB2312" w:cs="仿宋_GB2312"/>
                <w:b/>
                <w:bCs w:val="0"/>
                <w:color w:val="auto"/>
                <w:sz w:val="24"/>
                <w:szCs w:val="24"/>
                <w:lang w:val="en-US" w:eastAsia="zh-CN"/>
              </w:rPr>
              <w:t>岗</w:t>
            </w:r>
            <w:r>
              <w:rPr>
                <w:rFonts w:hint="eastAsia" w:ascii="仿宋_GB2312" w:hAnsi="仿宋_GB2312" w:eastAsia="仿宋_GB2312" w:cs="仿宋_GB2312"/>
                <w:bCs/>
                <w:color w:val="auto"/>
                <w:sz w:val="24"/>
                <w:szCs w:val="24"/>
                <w:lang w:val="en-US" w:eastAsia="zh-CN"/>
              </w:rPr>
              <w:t>：</w:t>
            </w:r>
            <w:r>
              <w:rPr>
                <w:rStyle w:val="246"/>
                <w:rFonts w:hint="eastAsia" w:ascii="仿宋_GB2312" w:hAnsi="仿宋_GB2312" w:eastAsia="仿宋_GB2312" w:cs="仿宋_GB2312"/>
                <w:b w:val="0"/>
                <w:bCs/>
                <w:color w:val="auto"/>
                <w:sz w:val="24"/>
                <w:szCs w:val="24"/>
                <w:highlight w:val="none"/>
                <w:lang w:val="en-US" w:eastAsia="zh-CN"/>
              </w:rPr>
              <w:t>年龄</w:t>
            </w:r>
            <w:r>
              <w:rPr>
                <w:rStyle w:val="246"/>
                <w:rFonts w:hint="eastAsia" w:ascii="仿宋_GB2312" w:hAnsi="仿宋_GB2312" w:eastAsia="仿宋_GB2312" w:cs="仿宋_GB2312"/>
                <w:b w:val="0"/>
                <w:bCs/>
                <w:color w:val="auto"/>
                <w:sz w:val="24"/>
                <w:szCs w:val="24"/>
                <w:highlight w:val="none"/>
              </w:rPr>
              <w:t>55周岁以下</w:t>
            </w:r>
            <w:r>
              <w:rPr>
                <w:rStyle w:val="246"/>
                <w:rFonts w:hint="eastAsia" w:ascii="仿宋_GB2312" w:hAnsi="仿宋_GB2312" w:eastAsia="仿宋_GB2312" w:cs="仿宋_GB2312"/>
                <w:b w:val="0"/>
                <w:bCs/>
                <w:color w:val="auto"/>
                <w:sz w:val="24"/>
                <w:szCs w:val="24"/>
                <w:highlight w:val="none"/>
                <w:lang w:eastAsia="zh-CN"/>
              </w:rPr>
              <w:t>，</w:t>
            </w:r>
            <w:r>
              <w:rPr>
                <w:rFonts w:hint="eastAsia" w:eastAsia="仿宋_GB2312"/>
                <w:lang w:val="en-US" w:eastAsia="zh-CN"/>
              </w:rPr>
              <w:t>男性</w:t>
            </w:r>
            <w:r>
              <w:rPr>
                <w:rFonts w:hint="eastAsia" w:ascii="仿宋_GB2312" w:hAnsi="仿宋_GB2312" w:eastAsia="仿宋_GB2312" w:cs="仿宋_GB2312"/>
                <w:lang w:val="en-US" w:eastAsia="zh-CN"/>
              </w:rPr>
              <w:t>优先</w:t>
            </w:r>
            <w:r>
              <w:rPr>
                <w:rFonts w:hint="eastAsia"/>
                <w:lang w:val="en-US" w:eastAsia="zh-CN"/>
              </w:rPr>
              <w:t>，</w:t>
            </w:r>
            <w:r>
              <w:rPr>
                <w:rStyle w:val="246"/>
                <w:rFonts w:hint="eastAsia" w:ascii="仿宋_GB2312" w:hAnsi="仿宋_GB2312" w:eastAsia="仿宋_GB2312" w:cs="仿宋_GB2312"/>
                <w:b w:val="0"/>
                <w:bCs/>
                <w:color w:val="auto"/>
                <w:sz w:val="24"/>
                <w:szCs w:val="24"/>
                <w:highlight w:val="none"/>
              </w:rPr>
              <w:t>要求身体健康（例如视力、听力正常等）</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具有良好的履职能力、品貌端正、品行优良、工作认真负责、能吃苦耐劳</w:t>
            </w:r>
            <w:r>
              <w:rPr>
                <w:rStyle w:val="246"/>
                <w:rFonts w:hint="eastAsia" w:ascii="仿宋_GB2312" w:hAnsi="仿宋_GB2312" w:eastAsia="仿宋_GB2312" w:cs="仿宋_GB2312"/>
                <w:b w:val="0"/>
                <w:bCs/>
                <w:color w:val="auto"/>
                <w:sz w:val="24"/>
                <w:szCs w:val="24"/>
                <w:highlight w:val="none"/>
                <w:lang w:eastAsia="zh-CN"/>
              </w:rPr>
              <w:t>，</w:t>
            </w:r>
            <w:r>
              <w:rPr>
                <w:rStyle w:val="252"/>
                <w:rFonts w:hint="eastAsia" w:ascii="仿宋_GB2312" w:hAnsi="仿宋_GB2312" w:eastAsia="仿宋_GB2312" w:cs="仿宋_GB2312"/>
                <w:sz w:val="24"/>
                <w:szCs w:val="24"/>
              </w:rPr>
              <w:t>须持有效《保安员证》</w:t>
            </w:r>
            <w:r>
              <w:rPr>
                <w:rStyle w:val="246"/>
                <w:rFonts w:hint="eastAsia" w:ascii="仿宋_GB2312" w:hAnsi="仿宋_GB2312" w:eastAsia="仿宋_GB2312" w:cs="仿宋_GB2312"/>
                <w:b w:val="0"/>
                <w:bCs/>
                <w:color w:val="auto"/>
                <w:sz w:val="24"/>
                <w:szCs w:val="24"/>
                <w:highlight w:val="none"/>
              </w:rPr>
              <w:t>。</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lang w:val="en-US" w:eastAsia="zh-CN"/>
              </w:rPr>
              <w:t>6.</w:t>
            </w:r>
            <w:r>
              <w:rPr>
                <w:rStyle w:val="246"/>
                <w:rFonts w:hint="eastAsia" w:ascii="仿宋_GB2312" w:hAnsi="仿宋_GB2312" w:eastAsia="仿宋_GB2312" w:cs="仿宋_GB2312"/>
                <w:b/>
                <w:bCs w:val="0"/>
                <w:color w:val="auto"/>
                <w:sz w:val="24"/>
                <w:szCs w:val="24"/>
                <w:highlight w:val="none"/>
              </w:rPr>
              <w:t>设施维修保养员</w:t>
            </w:r>
            <w:r>
              <w:rPr>
                <w:rStyle w:val="246"/>
                <w:rFonts w:hint="eastAsia" w:ascii="仿宋_GB2312" w:hAnsi="仿宋_GB2312" w:eastAsia="仿宋_GB2312" w:cs="仿宋_GB2312"/>
                <w:b w:val="0"/>
                <w:bCs/>
                <w:color w:val="auto"/>
                <w:sz w:val="24"/>
                <w:szCs w:val="24"/>
                <w:highlight w:val="none"/>
              </w:rPr>
              <w:t>：</w:t>
            </w:r>
            <w:r>
              <w:rPr>
                <w:rStyle w:val="246"/>
                <w:rFonts w:hint="eastAsia" w:ascii="仿宋_GB2312" w:hAnsi="仿宋_GB2312" w:eastAsia="仿宋_GB2312" w:cs="仿宋_GB2312"/>
                <w:b w:val="0"/>
                <w:bCs/>
                <w:color w:val="auto"/>
                <w:sz w:val="24"/>
                <w:szCs w:val="24"/>
                <w:highlight w:val="none"/>
                <w:lang w:val="en-US" w:eastAsia="zh-CN"/>
              </w:rPr>
              <w:t>年龄</w:t>
            </w:r>
            <w:r>
              <w:rPr>
                <w:rStyle w:val="246"/>
                <w:rFonts w:hint="default" w:ascii="仿宋_GB2312" w:hAnsi="仿宋_GB2312" w:eastAsia="仿宋_GB2312" w:cs="仿宋_GB2312"/>
                <w:b w:val="0"/>
                <w:bCs/>
                <w:color w:val="auto"/>
                <w:sz w:val="24"/>
                <w:szCs w:val="24"/>
                <w:highlight w:val="none"/>
                <w:lang w:val="en-US"/>
              </w:rPr>
              <w:t>55</w:t>
            </w:r>
            <w:r>
              <w:rPr>
                <w:rStyle w:val="246"/>
                <w:rFonts w:hint="eastAsia" w:ascii="仿宋_GB2312" w:hAnsi="仿宋_GB2312" w:eastAsia="仿宋_GB2312" w:cs="仿宋_GB2312"/>
                <w:b w:val="0"/>
                <w:bCs/>
                <w:color w:val="auto"/>
                <w:sz w:val="24"/>
                <w:szCs w:val="24"/>
                <w:highlight w:val="none"/>
              </w:rPr>
              <w:t>周岁以下</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身体健康无缺陷（例如视力、听力正常等），具有良好的履职能力，要求3年以上</w:t>
            </w:r>
            <w:r>
              <w:rPr>
                <w:rStyle w:val="246"/>
                <w:rFonts w:hint="eastAsia" w:ascii="仿宋_GB2312" w:hAnsi="仿宋_GB2312" w:eastAsia="仿宋_GB2312" w:cs="仿宋_GB2312"/>
                <w:b w:val="0"/>
                <w:bCs/>
                <w:color w:val="auto"/>
                <w:sz w:val="24"/>
                <w:szCs w:val="24"/>
                <w:highlight w:val="none"/>
                <w:lang w:eastAsia="zh-CN"/>
              </w:rPr>
              <w:t>设施维修</w:t>
            </w:r>
            <w:r>
              <w:rPr>
                <w:rStyle w:val="246"/>
                <w:rFonts w:hint="eastAsia" w:ascii="仿宋_GB2312" w:hAnsi="仿宋_GB2312" w:eastAsia="仿宋_GB2312" w:cs="仿宋_GB2312"/>
                <w:b w:val="0"/>
                <w:bCs/>
                <w:color w:val="auto"/>
                <w:sz w:val="24"/>
                <w:szCs w:val="24"/>
                <w:highlight w:val="none"/>
              </w:rPr>
              <w:t>工作经验，须持《特种作业操作证》（</w:t>
            </w:r>
            <w:r>
              <w:rPr>
                <w:rStyle w:val="246"/>
                <w:rFonts w:hint="eastAsia" w:ascii="仿宋_GB2312" w:hAnsi="仿宋_GB2312" w:eastAsia="仿宋_GB2312" w:cs="仿宋_GB2312"/>
                <w:b w:val="0"/>
                <w:bCs/>
                <w:color w:val="auto"/>
                <w:sz w:val="24"/>
                <w:szCs w:val="24"/>
                <w:highlight w:val="none"/>
                <w:lang w:val="en-US" w:eastAsia="zh-CN"/>
              </w:rPr>
              <w:t>低</w:t>
            </w:r>
            <w:r>
              <w:rPr>
                <w:rStyle w:val="246"/>
                <w:rFonts w:hint="eastAsia" w:ascii="仿宋_GB2312" w:hAnsi="仿宋_GB2312" w:eastAsia="仿宋_GB2312" w:cs="仿宋_GB2312"/>
                <w:b w:val="0"/>
                <w:bCs/>
                <w:color w:val="auto"/>
                <w:sz w:val="24"/>
                <w:szCs w:val="24"/>
                <w:highlight w:val="none"/>
              </w:rPr>
              <w:t>压电工证）</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lang w:val="en-US" w:eastAsia="zh-CN"/>
              </w:rPr>
              <w:t>至少一人持</w:t>
            </w:r>
            <w:r>
              <w:rPr>
                <w:rStyle w:val="246"/>
                <w:rFonts w:hint="eastAsia" w:ascii="仿宋_GB2312" w:hAnsi="仿宋_GB2312" w:eastAsia="仿宋_GB2312" w:cs="仿宋_GB2312"/>
                <w:b w:val="0"/>
                <w:bCs/>
                <w:color w:val="auto"/>
                <w:sz w:val="24"/>
                <w:szCs w:val="24"/>
                <w:highlight w:val="none"/>
              </w:rPr>
              <w:t>《特种作业操作证》（</w:t>
            </w:r>
            <w:r>
              <w:rPr>
                <w:rStyle w:val="246"/>
                <w:rFonts w:hint="eastAsia" w:ascii="仿宋_GB2312" w:hAnsi="仿宋_GB2312" w:eastAsia="仿宋_GB2312" w:cs="仿宋_GB2312"/>
                <w:b w:val="0"/>
                <w:bCs/>
                <w:color w:val="auto"/>
                <w:sz w:val="24"/>
                <w:szCs w:val="24"/>
                <w:highlight w:val="none"/>
                <w:lang w:val="en-US" w:eastAsia="zh-CN"/>
              </w:rPr>
              <w:t>高</w:t>
            </w:r>
            <w:r>
              <w:rPr>
                <w:rStyle w:val="246"/>
                <w:rFonts w:hint="eastAsia" w:ascii="仿宋_GB2312" w:hAnsi="仿宋_GB2312" w:eastAsia="仿宋_GB2312" w:cs="仿宋_GB2312"/>
                <w:b w:val="0"/>
                <w:bCs/>
                <w:color w:val="auto"/>
                <w:sz w:val="24"/>
                <w:szCs w:val="24"/>
                <w:highlight w:val="none"/>
              </w:rPr>
              <w:t>压电工证）。</w:t>
            </w:r>
            <w:r>
              <w:rPr>
                <w:rStyle w:val="246"/>
                <w:rFonts w:hint="eastAsia" w:ascii="仿宋_GB2312" w:hAnsi="仿宋_GB2312" w:eastAsia="仿宋_GB2312" w:cs="仿宋_GB2312"/>
                <w:b w:val="0"/>
                <w:bCs/>
                <w:color w:val="auto"/>
                <w:sz w:val="24"/>
                <w:szCs w:val="24"/>
                <w:highlight w:val="none"/>
                <w:lang w:val="en-US" w:eastAsia="zh-CN"/>
              </w:rPr>
              <w:t>具有</w:t>
            </w:r>
            <w:r>
              <w:rPr>
                <w:rStyle w:val="246"/>
                <w:rFonts w:hint="eastAsia" w:ascii="仿宋_GB2312" w:hAnsi="仿宋_GB2312" w:eastAsia="仿宋_GB2312" w:cs="仿宋_GB2312"/>
                <w:b w:val="0"/>
                <w:bCs/>
                <w:color w:val="auto"/>
                <w:sz w:val="24"/>
                <w:szCs w:val="24"/>
                <w:highlight w:val="none"/>
              </w:rPr>
              <w:t>木工</w:t>
            </w:r>
            <w:r>
              <w:rPr>
                <w:rStyle w:val="246"/>
                <w:rFonts w:hint="eastAsia" w:ascii="仿宋_GB2312" w:hAnsi="仿宋_GB2312" w:eastAsia="仿宋_GB2312" w:cs="仿宋_GB2312"/>
                <w:b w:val="0"/>
                <w:bCs/>
                <w:color w:val="auto"/>
                <w:sz w:val="24"/>
                <w:szCs w:val="24"/>
                <w:highlight w:val="none"/>
                <w:lang w:val="en-US" w:eastAsia="zh-CN"/>
              </w:rPr>
              <w:t>操作工作经验优先</w:t>
            </w:r>
            <w:r>
              <w:rPr>
                <w:rStyle w:val="246"/>
                <w:rFonts w:hint="eastAsia" w:ascii="仿宋_GB2312" w:hAnsi="仿宋_GB2312" w:eastAsia="仿宋_GB2312" w:cs="仿宋_GB2312"/>
                <w:b w:val="0"/>
                <w:bCs/>
                <w:color w:val="auto"/>
                <w:sz w:val="24"/>
                <w:szCs w:val="24"/>
                <w:highlight w:val="none"/>
              </w:rPr>
              <w:t>。</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lang w:val="en-US" w:eastAsia="zh-CN"/>
              </w:rPr>
              <w:t>7.流动岗</w:t>
            </w:r>
            <w:r>
              <w:rPr>
                <w:rStyle w:val="246"/>
                <w:rFonts w:hint="eastAsia" w:ascii="仿宋_GB2312" w:hAnsi="仿宋_GB2312" w:eastAsia="仿宋_GB2312" w:cs="仿宋_GB2312"/>
                <w:b w:val="0"/>
                <w:bCs/>
                <w:color w:val="auto"/>
                <w:sz w:val="24"/>
                <w:szCs w:val="24"/>
                <w:highlight w:val="none"/>
              </w:rPr>
              <w:t>：</w:t>
            </w:r>
            <w:r>
              <w:rPr>
                <w:rStyle w:val="246"/>
                <w:rFonts w:hint="eastAsia" w:ascii="仿宋_GB2312" w:hAnsi="仿宋_GB2312" w:eastAsia="仿宋_GB2312" w:cs="仿宋_GB2312"/>
                <w:b w:val="0"/>
                <w:bCs/>
                <w:color w:val="auto"/>
                <w:sz w:val="24"/>
                <w:szCs w:val="24"/>
                <w:highlight w:val="none"/>
                <w:shd w:val="clear" w:fill="FFFFFF" w:themeFill="background1"/>
                <w:lang w:val="en-US" w:eastAsia="zh-CN"/>
              </w:rPr>
              <w:t>年龄63</w:t>
            </w:r>
            <w:r>
              <w:rPr>
                <w:rStyle w:val="246"/>
                <w:rFonts w:hint="eastAsia" w:ascii="仿宋_GB2312" w:hAnsi="仿宋_GB2312" w:eastAsia="仿宋_GB2312" w:cs="仿宋_GB2312"/>
                <w:b w:val="0"/>
                <w:bCs/>
                <w:color w:val="auto"/>
                <w:sz w:val="24"/>
                <w:szCs w:val="24"/>
                <w:highlight w:val="none"/>
                <w:shd w:val="clear" w:fill="FFFFFF" w:themeFill="background1"/>
              </w:rPr>
              <w:t>周岁以下</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净身高1.60米以上</w:t>
            </w:r>
            <w:r>
              <w:rPr>
                <w:rFonts w:hint="eastAsia" w:ascii="仿宋_GB2312" w:hAnsi="仿宋_GB2312" w:eastAsia="仿宋_GB2312" w:cs="仿宋_GB2312"/>
                <w:lang w:val="en-US" w:eastAsia="zh-CN"/>
              </w:rPr>
              <w:t>优先</w:t>
            </w:r>
            <w:r>
              <w:rPr>
                <w:rStyle w:val="246"/>
                <w:rFonts w:hint="eastAsia" w:ascii="仿宋_GB2312" w:hAnsi="仿宋_GB2312" w:eastAsia="仿宋_GB2312" w:cs="仿宋_GB2312"/>
                <w:b w:val="0"/>
                <w:bCs/>
                <w:color w:val="auto"/>
                <w:sz w:val="24"/>
                <w:szCs w:val="24"/>
                <w:highlight w:val="none"/>
              </w:rPr>
              <w:t>,要求身体健康（例如视力、听力正常等）、具有良好的履职能力、品貌端正、品行优良、工作认真负责、能吃苦耐劳</w:t>
            </w:r>
            <w:r>
              <w:rPr>
                <w:rStyle w:val="246"/>
                <w:rFonts w:hint="eastAsia" w:ascii="仿宋_GB2312" w:hAnsi="仿宋_GB2312" w:eastAsia="仿宋_GB2312" w:cs="仿宋_GB2312"/>
                <w:b w:val="0"/>
                <w:bCs/>
                <w:color w:val="auto"/>
                <w:sz w:val="24"/>
                <w:szCs w:val="24"/>
                <w:highlight w:val="none"/>
                <w:lang w:eastAsia="zh-CN"/>
              </w:rPr>
              <w:t>。</w:t>
            </w:r>
          </w:p>
          <w:p>
            <w:pPr>
              <w:pStyle w:val="251"/>
              <w:numPr>
                <w:ilvl w:val="0"/>
                <w:numId w:val="0"/>
              </w:numPr>
              <w:spacing w:line="420" w:lineRule="exact"/>
              <w:ind w:left="-1" w:right="42" w:rightChars="20" w:firstLine="482" w:firstLineChars="200"/>
              <w:rPr>
                <w:rStyle w:val="246"/>
                <w:rFonts w:hint="eastAsia" w:ascii="仿宋_GB2312" w:hAnsi="仿宋_GB2312" w:eastAsia="仿宋_GB2312" w:cs="仿宋_GB2312"/>
                <w:b/>
                <w:bCs/>
                <w:color w:val="auto"/>
                <w:sz w:val="24"/>
                <w:szCs w:val="24"/>
                <w:lang w:val="en-US" w:eastAsia="zh-CN"/>
              </w:rPr>
            </w:pPr>
            <w:r>
              <w:rPr>
                <w:rStyle w:val="254"/>
                <w:rFonts w:hint="eastAsia" w:ascii="仿宋_GB2312" w:hAnsi="仿宋_GB2312" w:eastAsia="仿宋_GB2312" w:cs="仿宋_GB2312"/>
                <w:b/>
                <w:bCs/>
                <w:color w:val="auto"/>
                <w:kern w:val="0"/>
                <w:sz w:val="24"/>
                <w:szCs w:val="24"/>
                <w:highlight w:val="none"/>
                <w:lang w:val="en-US" w:eastAsia="zh-CN"/>
              </w:rPr>
              <w:t>注：</w:t>
            </w:r>
            <w:r>
              <w:rPr>
                <w:rStyle w:val="254"/>
                <w:rFonts w:hint="eastAsia" w:ascii="仿宋_GB2312" w:hAnsi="仿宋_GB2312" w:eastAsia="仿宋_GB2312" w:cs="仿宋_GB2312"/>
                <w:b/>
                <w:bCs/>
                <w:color w:val="auto"/>
                <w:kern w:val="0"/>
                <w:sz w:val="24"/>
                <w:szCs w:val="24"/>
                <w:highlight w:val="none"/>
              </w:rPr>
              <w:t>进场时</w:t>
            </w:r>
            <w:r>
              <w:rPr>
                <w:rStyle w:val="254"/>
                <w:rFonts w:hint="eastAsia" w:ascii="仿宋_GB2312" w:hAnsi="仿宋_GB2312" w:eastAsia="仿宋_GB2312" w:cs="仿宋_GB2312"/>
                <w:b/>
                <w:bCs/>
                <w:color w:val="auto"/>
                <w:kern w:val="0"/>
                <w:sz w:val="24"/>
                <w:szCs w:val="24"/>
                <w:highlight w:val="none"/>
                <w:lang w:val="en-US" w:eastAsia="zh-CN"/>
              </w:rPr>
              <w:t>须</w:t>
            </w:r>
            <w:r>
              <w:rPr>
                <w:rStyle w:val="254"/>
                <w:rFonts w:hint="eastAsia" w:ascii="仿宋_GB2312" w:hAnsi="仿宋_GB2312" w:eastAsia="仿宋_GB2312" w:cs="仿宋_GB2312"/>
                <w:b/>
                <w:bCs/>
                <w:color w:val="auto"/>
                <w:kern w:val="0"/>
                <w:sz w:val="24"/>
                <w:szCs w:val="24"/>
                <w:highlight w:val="none"/>
              </w:rPr>
              <w:t>按采购需求</w:t>
            </w:r>
            <w:r>
              <w:rPr>
                <w:rStyle w:val="254"/>
                <w:rFonts w:hint="eastAsia" w:ascii="仿宋_GB2312" w:hAnsi="仿宋_GB2312" w:eastAsia="仿宋_GB2312" w:cs="仿宋_GB2312"/>
                <w:b/>
                <w:bCs/>
                <w:color w:val="auto"/>
                <w:kern w:val="0"/>
                <w:sz w:val="24"/>
                <w:szCs w:val="24"/>
                <w:highlight w:val="none"/>
                <w:lang w:val="en-US" w:eastAsia="zh-CN"/>
              </w:rPr>
              <w:t>和中标人投标文件提供</w:t>
            </w:r>
            <w:r>
              <w:rPr>
                <w:rStyle w:val="254"/>
                <w:rFonts w:hint="eastAsia" w:ascii="仿宋_GB2312" w:hAnsi="仿宋_GB2312" w:eastAsia="仿宋_GB2312" w:cs="仿宋_GB2312"/>
                <w:b/>
                <w:bCs/>
                <w:color w:val="auto"/>
                <w:kern w:val="0"/>
                <w:sz w:val="24"/>
                <w:szCs w:val="24"/>
                <w:highlight w:val="none"/>
              </w:rPr>
              <w:t>所有服务人员的相关证明材料(如</w:t>
            </w:r>
            <w:r>
              <w:rPr>
                <w:rStyle w:val="254"/>
                <w:rFonts w:hint="eastAsia" w:ascii="仿宋_GB2312" w:hAnsi="仿宋_GB2312" w:eastAsia="仿宋_GB2312" w:cs="仿宋_GB2312"/>
                <w:b/>
                <w:bCs/>
                <w:color w:val="auto"/>
                <w:kern w:val="0"/>
                <w:sz w:val="24"/>
                <w:szCs w:val="24"/>
                <w:highlight w:val="none"/>
                <w:lang w:val="en-US" w:eastAsia="zh-CN"/>
              </w:rPr>
              <w:t>学历证明、</w:t>
            </w:r>
            <w:r>
              <w:rPr>
                <w:rStyle w:val="254"/>
                <w:rFonts w:hint="eastAsia" w:ascii="仿宋_GB2312" w:hAnsi="仿宋_GB2312" w:eastAsia="仿宋_GB2312" w:cs="仿宋_GB2312"/>
                <w:b/>
                <w:bCs/>
                <w:color w:val="auto"/>
                <w:kern w:val="0"/>
                <w:sz w:val="24"/>
                <w:szCs w:val="24"/>
                <w:highlight w:val="none"/>
              </w:rPr>
              <w:t>工作</w:t>
            </w:r>
            <w:r>
              <w:rPr>
                <w:rStyle w:val="254"/>
                <w:rFonts w:hint="eastAsia" w:ascii="仿宋_GB2312" w:hAnsi="仿宋_GB2312" w:eastAsia="仿宋_GB2312" w:cs="仿宋_GB2312"/>
                <w:b/>
                <w:bCs/>
                <w:color w:val="auto"/>
                <w:kern w:val="0"/>
                <w:sz w:val="24"/>
                <w:szCs w:val="24"/>
                <w:highlight w:val="none"/>
                <w:lang w:val="en-US" w:eastAsia="zh-CN"/>
              </w:rPr>
              <w:t>经验证明</w:t>
            </w:r>
            <w:r>
              <w:rPr>
                <w:rStyle w:val="254"/>
                <w:rFonts w:hint="eastAsia" w:ascii="仿宋_GB2312" w:hAnsi="仿宋_GB2312" w:eastAsia="仿宋_GB2312" w:cs="仿宋_GB2312"/>
                <w:b/>
                <w:bCs/>
                <w:color w:val="auto"/>
                <w:kern w:val="0"/>
                <w:sz w:val="24"/>
                <w:szCs w:val="24"/>
                <w:highlight w:val="none"/>
              </w:rPr>
              <w:t>、资格证书、身份证等)</w:t>
            </w:r>
            <w:r>
              <w:rPr>
                <w:rStyle w:val="254"/>
                <w:rFonts w:hint="eastAsia" w:ascii="仿宋_GB2312" w:hAnsi="仿宋_GB2312" w:eastAsia="仿宋_GB2312" w:cs="仿宋_GB2312"/>
                <w:b/>
                <w:bCs/>
                <w:color w:val="auto"/>
                <w:kern w:val="0"/>
                <w:sz w:val="24"/>
                <w:szCs w:val="24"/>
                <w:highlight w:val="none"/>
                <w:lang w:val="en-US" w:eastAsia="zh-CN"/>
              </w:rPr>
              <w:t>复印件，并由采购人对原件</w:t>
            </w:r>
            <w:r>
              <w:rPr>
                <w:rStyle w:val="254"/>
                <w:rFonts w:hint="eastAsia" w:ascii="仿宋_GB2312" w:hAnsi="仿宋_GB2312" w:eastAsia="仿宋_GB2312" w:cs="仿宋_GB2312"/>
                <w:b/>
                <w:bCs/>
                <w:color w:val="auto"/>
                <w:kern w:val="0"/>
                <w:sz w:val="24"/>
                <w:szCs w:val="24"/>
                <w:highlight w:val="none"/>
              </w:rPr>
              <w:t>进行验证，达不到要求的将不予验收</w:t>
            </w:r>
            <w:r>
              <w:rPr>
                <w:rStyle w:val="254"/>
                <w:rFonts w:hint="eastAsia" w:ascii="仿宋_GB2312" w:hAnsi="仿宋_GB2312" w:eastAsia="仿宋_GB2312" w:cs="仿宋_GB2312"/>
                <w:b/>
                <w:bCs/>
                <w:color w:val="auto"/>
                <w:kern w:val="0"/>
                <w:sz w:val="24"/>
                <w:szCs w:val="24"/>
                <w:highlight w:val="none"/>
                <w:lang w:eastAsia="zh-CN"/>
              </w:rPr>
              <w:t>。</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三、总体要求</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（一）采购人与服务人员不发生任何劳动和雇佣关系。所有服务人员应专职服务本项目，不得兼职；</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（二）服务人员上岗时须穿着</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统一配发的制服及佩戴公司铭牌，服务人员应礼貌待人，注重维护公园形象（工作制服样式由采购人与中标人双方共同商定）；</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须</w:t>
            </w:r>
            <w:r>
              <w:rPr>
                <w:rFonts w:hint="eastAsia" w:ascii="仿宋_GB2312" w:hAnsi="仿宋_GB2312" w:eastAsia="仿宋_GB2312" w:cs="仿宋_GB2312"/>
                <w:kern w:val="0"/>
                <w:sz w:val="24"/>
                <w:szCs w:val="24"/>
                <w:lang w:val="en-US" w:eastAsia="zh-CN"/>
              </w:rPr>
              <w:t>提供</w:t>
            </w:r>
            <w:r>
              <w:rPr>
                <w:rFonts w:hint="eastAsia" w:ascii="仿宋_GB2312" w:hAnsi="仿宋_GB2312" w:eastAsia="仿宋_GB2312" w:cs="仿宋_GB2312"/>
                <w:kern w:val="0"/>
                <w:sz w:val="24"/>
                <w:szCs w:val="24"/>
                <w:lang w:eastAsia="zh-CN"/>
              </w:rPr>
              <w:t>保安</w:t>
            </w:r>
            <w:r>
              <w:rPr>
                <w:rFonts w:hint="eastAsia" w:ascii="仿宋_GB2312" w:hAnsi="仿宋_GB2312" w:eastAsia="仿宋_GB2312" w:cs="仿宋_GB2312"/>
                <w:kern w:val="0"/>
                <w:sz w:val="24"/>
                <w:szCs w:val="24"/>
              </w:rPr>
              <w:t>、保洁及设施维修保养服务作业设备及器具、器械，服务期结束后</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可回收（中标人须配备服务所需的设备、车辆、服装等详见</w:t>
            </w:r>
            <w:r>
              <w:rPr>
                <w:rFonts w:hint="eastAsia" w:ascii="仿宋_GB2312" w:hAnsi="仿宋_GB2312" w:eastAsia="仿宋_GB2312" w:cs="仿宋_GB2312"/>
                <w:color w:val="auto"/>
                <w:kern w:val="0"/>
                <w:sz w:val="24"/>
                <w:szCs w:val="24"/>
              </w:rPr>
              <w:t>附件</w:t>
            </w:r>
            <w:r>
              <w:rPr>
                <w:rFonts w:hint="eastAsia" w:ascii="仿宋_GB2312" w:hAnsi="仿宋_GB2312" w:eastAsia="仿宋_GB2312" w:cs="仿宋_GB2312"/>
                <w:color w:val="auto"/>
                <w:kern w:val="0"/>
                <w:sz w:val="24"/>
                <w:szCs w:val="24"/>
                <w:lang w:val="en-US" w:eastAsia="zh-CN"/>
              </w:rPr>
              <w:t>一</w:t>
            </w:r>
            <w:r>
              <w:rPr>
                <w:rFonts w:hint="eastAsia" w:ascii="仿宋_GB2312" w:hAnsi="仿宋_GB2312" w:eastAsia="仿宋_GB2312" w:cs="仿宋_GB2312"/>
                <w:color w:val="auto"/>
                <w:kern w:val="0"/>
                <w:sz w:val="24"/>
                <w:szCs w:val="24"/>
              </w:rPr>
              <w:t>）；</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四</w:t>
            </w:r>
            <w:r>
              <w:rPr>
                <w:rFonts w:hint="eastAsia" w:ascii="仿宋_GB2312" w:hAnsi="仿宋_GB2312" w:eastAsia="仿宋_GB2312" w:cs="仿宋_GB2312"/>
                <w:kern w:val="0"/>
                <w:sz w:val="24"/>
                <w:szCs w:val="24"/>
              </w:rPr>
              <w:t>）规范服务人员交通工具使用及停放标准，未经采购人允许不得违规操作；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五</w:t>
            </w:r>
            <w:r>
              <w:rPr>
                <w:rFonts w:hint="eastAsia" w:ascii="仿宋_GB2312" w:hAnsi="仿宋_GB2312" w:eastAsia="仿宋_GB2312" w:cs="仿宋_GB2312"/>
                <w:kern w:val="0"/>
                <w:sz w:val="24"/>
                <w:szCs w:val="24"/>
              </w:rPr>
              <w:t>）服务人员需服从公园各项管理规定，积极响应完成采购人所要求的各项工作，未经采购人同意中标人不得抽调人员从事本项目以外的其它任务。在处理特殊事件和紧急、突发事故时，采购人对中标人派出的服务人员有直接指挥权，服务人员需严格按照指挥执行，不得有异议；</w:t>
            </w:r>
          </w:p>
          <w:p>
            <w:pPr>
              <w:spacing w:line="360" w:lineRule="auto"/>
              <w:ind w:firstLine="480" w:firstLineChars="200"/>
              <w:jc w:val="left"/>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六</w:t>
            </w:r>
            <w:r>
              <w:rPr>
                <w:rFonts w:hint="eastAsia" w:ascii="仿宋_GB2312" w:hAnsi="仿宋_GB2312" w:eastAsia="仿宋_GB2312" w:cs="仿宋_GB2312"/>
                <w:kern w:val="0"/>
                <w:sz w:val="24"/>
                <w:szCs w:val="24"/>
              </w:rPr>
              <w:t>）服务采用常态化管理，适当调度服务人员，增减人数以应对季节性变化以及天气变化。其中，公园每年森林防火重要时期（清</w:t>
            </w:r>
            <w:r>
              <w:rPr>
                <w:rFonts w:hint="eastAsia" w:ascii="仿宋_GB2312" w:hAnsi="仿宋_GB2312" w:eastAsia="仿宋_GB2312" w:cs="仿宋_GB2312"/>
                <w:color w:val="000000" w:themeColor="text1"/>
                <w:kern w:val="0"/>
                <w:sz w:val="24"/>
                <w:szCs w:val="24"/>
                <w14:textFill>
                  <w14:solidFill>
                    <w14:schemeClr w14:val="tx1"/>
                  </w14:solidFill>
                </w14:textFill>
              </w:rPr>
              <w:t>明节前后，4月1日-30日）、国家法定节假日及地方节假日期间</w:t>
            </w:r>
            <w:r>
              <w:rPr>
                <w:rFonts w:hint="eastAsia" w:ascii="仿宋_GB2312" w:hAnsi="仿宋_GB2312" w:eastAsia="仿宋_GB2312" w:cs="仿宋_GB2312"/>
                <w:color w:val="000000" w:themeColor="text1"/>
                <w:kern w:val="0"/>
                <w:sz w:val="24"/>
                <w:szCs w:val="24"/>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公园山顶出现冰凌等极端天气、公园内举办各项赛事活动等，需</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按实际情况临时</w:t>
            </w:r>
            <w:r>
              <w:rPr>
                <w:rFonts w:hint="eastAsia" w:ascii="仿宋_GB2312" w:hAnsi="仿宋_GB2312" w:eastAsia="仿宋_GB2312" w:cs="仿宋_GB2312"/>
                <w:color w:val="000000" w:themeColor="text1"/>
                <w:kern w:val="0"/>
                <w:sz w:val="24"/>
                <w:szCs w:val="24"/>
                <w:highlight w:val="none"/>
                <w:lang w:val="en-US" w:eastAsia="zh-CN"/>
                <w14:textFill>
                  <w14:solidFill>
                    <w14:schemeClr w14:val="tx1"/>
                  </w14:solidFill>
                </w14:textFill>
              </w:rPr>
              <w:t>增派</w:t>
            </w:r>
            <w:r>
              <w:rPr>
                <w:rFonts w:hint="eastAsia" w:ascii="仿宋_GB2312" w:hAnsi="仿宋_GB2312" w:eastAsia="仿宋_GB2312" w:cs="仿宋_GB2312"/>
                <w:color w:val="000000" w:themeColor="text1"/>
                <w:kern w:val="0"/>
                <w:sz w:val="24"/>
                <w:szCs w:val="24"/>
                <w:highlight w:val="none"/>
                <w:lang w:eastAsia="zh-CN"/>
                <w14:textFill>
                  <w14:solidFill>
                    <w14:schemeClr w14:val="tx1"/>
                  </w14:solidFill>
                </w14:textFill>
              </w:rPr>
              <w:t>服务人员</w:t>
            </w:r>
            <w:r>
              <w:rPr>
                <w:rFonts w:hint="eastAsia" w:ascii="仿宋_GB2312" w:hAnsi="仿宋_GB2312" w:eastAsia="仿宋_GB2312" w:cs="仿宋_GB2312"/>
                <w:color w:val="000000" w:themeColor="text1"/>
                <w:kern w:val="0"/>
                <w:sz w:val="24"/>
                <w:szCs w:val="24"/>
                <w:highlight w:val="none"/>
                <w14:textFill>
                  <w14:solidFill>
                    <w14:schemeClr w14:val="tx1"/>
                  </w14:solidFill>
                </w14:textFill>
              </w:rPr>
              <w:t>上</w:t>
            </w:r>
            <w:r>
              <w:rPr>
                <w:rFonts w:hint="eastAsia" w:ascii="仿宋_GB2312" w:hAnsi="仿宋_GB2312" w:eastAsia="仿宋_GB2312" w:cs="仿宋_GB2312"/>
                <w:color w:val="000000" w:themeColor="text1"/>
                <w:kern w:val="0"/>
                <w:sz w:val="24"/>
                <w:szCs w:val="24"/>
                <w14:textFill>
                  <w14:solidFill>
                    <w14:schemeClr w14:val="tx1"/>
                  </w14:solidFill>
                </w14:textFill>
              </w:rPr>
              <w:t>岗（具体人数根据实际</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工作量</w:t>
            </w:r>
            <w:r>
              <w:rPr>
                <w:rFonts w:hint="eastAsia" w:ascii="仿宋_GB2312" w:hAnsi="仿宋_GB2312" w:eastAsia="仿宋_GB2312" w:cs="仿宋_GB2312"/>
                <w:color w:val="000000" w:themeColor="text1"/>
                <w:kern w:val="0"/>
                <w:sz w:val="24"/>
                <w:szCs w:val="24"/>
                <w14:textFill>
                  <w14:solidFill>
                    <w14:schemeClr w14:val="tx1"/>
                  </w14:solidFill>
                </w14:textFill>
              </w:rPr>
              <w:t>进行增减，</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全年不少于350人次，</w:t>
            </w:r>
            <w:r>
              <w:rPr>
                <w:rFonts w:hint="eastAsia" w:ascii="仿宋_GB2312" w:hAnsi="仿宋_GB2312" w:eastAsia="仿宋_GB2312" w:cs="仿宋_GB2312"/>
                <w:color w:val="000000" w:themeColor="text1"/>
                <w:kern w:val="0"/>
                <w:sz w:val="24"/>
                <w:szCs w:val="24"/>
                <w14:textFill>
                  <w14:solidFill>
                    <w14:schemeClr w14:val="tx1"/>
                  </w14:solidFill>
                </w14:textFill>
              </w:rPr>
              <w:t>相关费用由中标人负责）；</w:t>
            </w:r>
          </w:p>
          <w:p>
            <w:pPr>
              <w:spacing w:line="360" w:lineRule="auto"/>
              <w:ind w:firstLine="480" w:firstLineChars="200"/>
              <w:jc w:val="left"/>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服务期内，因三门江国家森林公园和古亭山森林公园服务公众及工作需要，保洁服务范围和事项有新增或减少等调整的，双方友好协商解决，中标人应积极响应；</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（八）</w:t>
            </w:r>
            <w:r>
              <w:rPr>
                <w:rFonts w:hint="eastAsia" w:ascii="仿宋_GB2312" w:hAnsi="仿宋_GB2312" w:eastAsia="仿宋_GB2312" w:cs="仿宋_GB2312"/>
                <w:color w:val="000000" w:themeColor="text1"/>
                <w:kern w:val="0"/>
                <w:sz w:val="24"/>
                <w:szCs w:val="24"/>
                <w14:textFill>
                  <w14:solidFill>
                    <w14:schemeClr w14:val="tx1"/>
                  </w14:solidFill>
                </w14:textFill>
              </w:rPr>
              <w:t>采购人因工作需要，要求临时调动服务人员到三门江国家森林公园和古亭山森林公园周边及相邻区域开展综合性</w:t>
            </w:r>
            <w:r>
              <w:rPr>
                <w:rFonts w:hint="eastAsia" w:ascii="仿宋_GB2312" w:hAnsi="仿宋_GB2312" w:eastAsia="仿宋_GB2312" w:cs="仿宋_GB2312"/>
                <w:kern w:val="0"/>
                <w:sz w:val="24"/>
                <w:szCs w:val="24"/>
              </w:rPr>
              <w:t>管理服务工作，中标人有义务配合；</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九</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在日常管理中要建立交接班、请（休）假等登记制度，采购人有权查阅记录。如因服务人员个人原因请（休）假、辞退等造成服务人数的空缺，</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应在24小时内做好人员调整；</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十</w:t>
            </w:r>
            <w:r>
              <w:rPr>
                <w:rFonts w:hint="eastAsia" w:ascii="仿宋_GB2312" w:hAnsi="仿宋_GB2312" w:eastAsia="仿宋_GB2312" w:cs="仿宋_GB2312"/>
                <w:kern w:val="0"/>
                <w:sz w:val="24"/>
                <w:szCs w:val="24"/>
              </w:rPr>
              <w:t>）为保持服务队伍稳定性，服务人员每个月的流动人员不得超过10％，未经采购人同意不得抽调服务人员从事</w:t>
            </w:r>
            <w:r>
              <w:rPr>
                <w:rFonts w:hint="eastAsia" w:ascii="仿宋_GB2312" w:hAnsi="仿宋_GB2312" w:eastAsia="仿宋_GB2312" w:cs="仿宋_GB2312"/>
                <w:kern w:val="0"/>
                <w:sz w:val="24"/>
                <w:szCs w:val="24"/>
                <w:lang w:eastAsia="zh-CN"/>
              </w:rPr>
              <w:t>其他</w:t>
            </w:r>
            <w:r>
              <w:rPr>
                <w:rFonts w:hint="eastAsia" w:ascii="仿宋_GB2312" w:hAnsi="仿宋_GB2312" w:eastAsia="仿宋_GB2312" w:cs="仿宋_GB2312"/>
                <w:kern w:val="0"/>
                <w:sz w:val="24"/>
                <w:szCs w:val="24"/>
              </w:rPr>
              <w:t>工作；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应根据服务岗位需要定期对服务人员进行相关法律、</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专业、森林消防、</w:t>
            </w:r>
            <w:r>
              <w:rPr>
                <w:rFonts w:hint="eastAsia" w:ascii="仿宋_GB2312" w:hAnsi="仿宋_GB2312" w:eastAsia="仿宋_GB2312" w:cs="仿宋_GB2312"/>
                <w:kern w:val="0"/>
                <w:sz w:val="24"/>
                <w:szCs w:val="24"/>
                <w:lang w:val="en-US" w:eastAsia="zh-CN"/>
              </w:rPr>
              <w:t>综合性管理</w:t>
            </w:r>
            <w:r>
              <w:rPr>
                <w:rFonts w:hint="eastAsia" w:ascii="仿宋_GB2312" w:hAnsi="仿宋_GB2312" w:eastAsia="仿宋_GB2312" w:cs="仿宋_GB2312"/>
                <w:kern w:val="0"/>
                <w:sz w:val="24"/>
                <w:szCs w:val="24"/>
              </w:rPr>
              <w:t>服务等知识和技能培训。技能培训每月至少一次，每次培训不少于3小时；</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rPr>
              <w:t>）如因服务人员违反采购人工作纪律、操作规程等有关规定，不符合服务要求或损害采购人利益的，采购人有权提出更换服务人员并与</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协商更换新服务人员事宜，中标人应在3个工作日内予以更换完毕；</w:t>
            </w:r>
          </w:p>
          <w:p>
            <w:pPr>
              <w:spacing w:line="360" w:lineRule="auto"/>
              <w:ind w:firstLine="480" w:firstLineChars="20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（十</w:t>
            </w:r>
            <w:r>
              <w:rPr>
                <w:rFonts w:hint="eastAsia" w:ascii="仿宋_GB2312" w:hAnsi="仿宋_GB2312" w:eastAsia="仿宋_GB2312" w:cs="仿宋_GB2312"/>
                <w:kern w:val="0"/>
                <w:sz w:val="24"/>
                <w:szCs w:val="24"/>
                <w:highlight w:val="none"/>
                <w:lang w:val="en-US" w:eastAsia="zh-CN"/>
              </w:rPr>
              <w:t>三</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val="en-US" w:eastAsia="zh-CN"/>
              </w:rPr>
              <w:t>中标人</w:t>
            </w:r>
            <w:r>
              <w:rPr>
                <w:rFonts w:hint="eastAsia" w:ascii="仿宋_GB2312" w:hAnsi="仿宋_GB2312" w:eastAsia="仿宋_GB2312" w:cs="仿宋_GB2312"/>
                <w:kern w:val="0"/>
                <w:sz w:val="24"/>
                <w:szCs w:val="24"/>
                <w:highlight w:val="none"/>
              </w:rPr>
              <w:t>服务人员在</w:t>
            </w:r>
            <w:r>
              <w:rPr>
                <w:rFonts w:hint="eastAsia" w:ascii="仿宋_GB2312" w:hAnsi="仿宋_GB2312" w:eastAsia="仿宋_GB2312" w:cs="仿宋_GB2312"/>
                <w:kern w:val="0"/>
                <w:sz w:val="24"/>
                <w:szCs w:val="24"/>
                <w:highlight w:val="none"/>
                <w:lang w:eastAsia="zh-CN"/>
              </w:rPr>
              <w:t>保安</w:t>
            </w:r>
            <w:r>
              <w:rPr>
                <w:rFonts w:hint="eastAsia" w:ascii="仿宋_GB2312" w:hAnsi="仿宋_GB2312" w:eastAsia="仿宋_GB2312" w:cs="仿宋_GB2312"/>
                <w:kern w:val="0"/>
                <w:sz w:val="24"/>
                <w:szCs w:val="24"/>
                <w:highlight w:val="none"/>
              </w:rPr>
              <w:t>、保洁及设施维修保养作业过程中，因安全措施不当</w:t>
            </w:r>
            <w:r>
              <w:rPr>
                <w:rFonts w:hint="eastAsia" w:ascii="仿宋_GB2312" w:hAnsi="仿宋_GB2312" w:eastAsia="仿宋_GB2312" w:cs="仿宋_GB2312"/>
                <w:kern w:val="0"/>
                <w:sz w:val="24"/>
                <w:szCs w:val="24"/>
                <w:highlight w:val="none"/>
                <w:lang w:eastAsia="zh-CN"/>
              </w:rPr>
              <w:t>或</w:t>
            </w:r>
            <w:r>
              <w:rPr>
                <w:rFonts w:hint="eastAsia" w:ascii="仿宋_GB2312" w:hAnsi="仿宋_GB2312" w:eastAsia="仿宋_GB2312" w:cs="仿宋_GB2312"/>
                <w:kern w:val="0"/>
                <w:sz w:val="24"/>
                <w:szCs w:val="24"/>
                <w:highlight w:val="none"/>
              </w:rPr>
              <w:t>违反有关安全规程</w:t>
            </w:r>
            <w:r>
              <w:rPr>
                <w:rFonts w:hint="eastAsia" w:ascii="仿宋_GB2312" w:hAnsi="仿宋_GB2312" w:eastAsia="仿宋_GB2312" w:cs="仿宋_GB2312"/>
                <w:kern w:val="0"/>
                <w:sz w:val="24"/>
                <w:szCs w:val="24"/>
                <w:highlight w:val="none"/>
                <w:lang w:eastAsia="zh-CN"/>
              </w:rPr>
              <w:t>的，</w:t>
            </w:r>
            <w:r>
              <w:rPr>
                <w:rFonts w:hint="eastAsia" w:ascii="仿宋_GB2312" w:hAnsi="仿宋_GB2312" w:eastAsia="仿宋_GB2312" w:cs="仿宋_GB2312"/>
                <w:kern w:val="0"/>
                <w:sz w:val="24"/>
                <w:szCs w:val="24"/>
                <w:highlight w:val="none"/>
              </w:rPr>
              <w:t>造成的一切事故</w:t>
            </w:r>
            <w:r>
              <w:rPr>
                <w:rFonts w:hint="eastAsia" w:ascii="仿宋_GB2312" w:hAnsi="仿宋_GB2312" w:eastAsia="仿宋_GB2312" w:cs="仿宋_GB2312"/>
                <w:kern w:val="0"/>
                <w:sz w:val="24"/>
                <w:szCs w:val="24"/>
                <w:highlight w:val="none"/>
                <w:lang w:eastAsia="zh-CN"/>
              </w:rPr>
              <w:t>和给采购人及</w:t>
            </w:r>
            <w:r>
              <w:rPr>
                <w:rFonts w:hint="eastAsia" w:ascii="仿宋_GB2312" w:hAnsi="仿宋_GB2312" w:eastAsia="仿宋_GB2312" w:cs="仿宋_GB2312"/>
                <w:kern w:val="0"/>
                <w:sz w:val="24"/>
                <w:szCs w:val="24"/>
                <w:highlight w:val="none"/>
              </w:rPr>
              <w:t>第三方造成</w:t>
            </w:r>
            <w:r>
              <w:rPr>
                <w:rFonts w:hint="eastAsia" w:ascii="仿宋_GB2312" w:hAnsi="仿宋_GB2312" w:eastAsia="仿宋_GB2312" w:cs="仿宋_GB2312"/>
                <w:kern w:val="0"/>
                <w:sz w:val="24"/>
                <w:szCs w:val="24"/>
                <w:highlight w:val="none"/>
                <w:lang w:eastAsia="zh-CN"/>
              </w:rPr>
              <w:t>的一切</w:t>
            </w:r>
            <w:r>
              <w:rPr>
                <w:rFonts w:hint="eastAsia" w:ascii="仿宋_GB2312" w:hAnsi="仿宋_GB2312" w:eastAsia="仿宋_GB2312" w:cs="仿宋_GB2312"/>
                <w:kern w:val="0"/>
                <w:sz w:val="24"/>
                <w:szCs w:val="24"/>
                <w:highlight w:val="none"/>
              </w:rPr>
              <w:t>损失，均由</w:t>
            </w:r>
            <w:r>
              <w:rPr>
                <w:rFonts w:hint="eastAsia" w:ascii="仿宋_GB2312" w:hAnsi="仿宋_GB2312" w:eastAsia="仿宋_GB2312" w:cs="仿宋_GB2312"/>
                <w:kern w:val="0"/>
                <w:sz w:val="24"/>
                <w:szCs w:val="24"/>
                <w:highlight w:val="none"/>
                <w:lang w:val="en-US" w:eastAsia="zh-CN"/>
              </w:rPr>
              <w:t>中标人</w:t>
            </w:r>
            <w:r>
              <w:rPr>
                <w:rFonts w:hint="eastAsia" w:ascii="仿宋_GB2312" w:hAnsi="仿宋_GB2312" w:eastAsia="仿宋_GB2312" w:cs="仿宋_GB2312"/>
                <w:kern w:val="0"/>
                <w:sz w:val="24"/>
                <w:szCs w:val="24"/>
                <w:highlight w:val="none"/>
              </w:rPr>
              <w:t>承担；</w:t>
            </w:r>
            <w:r>
              <w:rPr>
                <w:rFonts w:hint="eastAsia" w:ascii="仿宋_GB2312" w:hAnsi="仿宋_GB2312" w:eastAsia="仿宋_GB2312" w:cs="仿宋_GB2312"/>
                <w:kern w:val="0"/>
                <w:sz w:val="24"/>
                <w:szCs w:val="24"/>
                <w:highlight w:val="none"/>
                <w:lang w:eastAsia="zh-CN"/>
              </w:rPr>
              <w:t>中标人需按国家相关法律法规要求为服务人员购买相应保险，落实用工主体责任，做好人员权益保障。</w:t>
            </w:r>
          </w:p>
          <w:p>
            <w:pPr>
              <w:spacing w:line="360" w:lineRule="auto"/>
              <w:ind w:firstLine="480" w:firstLineChars="200"/>
              <w:jc w:val="left"/>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四</w:t>
            </w:r>
            <w:r>
              <w:rPr>
                <w:rFonts w:hint="eastAsia" w:ascii="仿宋_GB2312" w:hAnsi="仿宋_GB2312" w:eastAsia="仿宋_GB2312" w:cs="仿宋_GB2312"/>
                <w:kern w:val="0"/>
                <w:sz w:val="24"/>
                <w:szCs w:val="24"/>
              </w:rPr>
              <w:t>）项目合同期满前，在未确定新一期服务合同，应采购人的要求，经双方协商一致，在法规允许的前提下，采购人可与成交</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按本项目合同约定（包括服务标准及费用）继续签订延期服务合同，</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须积极配合完成交接工作</w:t>
            </w:r>
            <w:r>
              <w:rPr>
                <w:rFonts w:hint="eastAsia" w:ascii="仿宋_GB2312" w:hAnsi="仿宋_GB2312" w:eastAsia="仿宋_GB2312" w:cs="仿宋_GB2312"/>
                <w:kern w:val="0"/>
                <w:sz w:val="24"/>
                <w:szCs w:val="24"/>
                <w:lang w:eastAsia="zh-CN"/>
              </w:rPr>
              <w:t>。</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四、服务内容及岗位职责</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（一）服务内容</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kern w:val="0"/>
                <w:sz w:val="24"/>
                <w:szCs w:val="24"/>
              </w:rPr>
              <w:t>负责园区开放游览区域、办公区域及定点岗位的公共设施设备、园林绿化设施、花草树木、建筑设施等保洁、维修、保养、防盗、防破坏、防</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事故的工作；</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2.负责预防、制止、打击公园辖区内的打砸抢偷、行凶、故意伤害、各种形式自杀等危害游客人身和财产安全的各种违法犯罪行为。协助公安机关打击公园</w:t>
            </w:r>
            <w:r>
              <w:rPr>
                <w:rFonts w:hint="eastAsia" w:ascii="仿宋_GB2312" w:hAnsi="仿宋_GB2312" w:eastAsia="仿宋_GB2312" w:cs="仿宋_GB2312"/>
                <w:kern w:val="0"/>
                <w:sz w:val="24"/>
                <w:szCs w:val="24"/>
                <w:lang w:eastAsia="zh-CN"/>
              </w:rPr>
              <w:t>内</w:t>
            </w:r>
            <w:r>
              <w:rPr>
                <w:rFonts w:hint="eastAsia" w:ascii="仿宋_GB2312" w:hAnsi="仿宋_GB2312" w:eastAsia="仿宋_GB2312" w:cs="仿宋_GB2312"/>
                <w:kern w:val="0"/>
                <w:sz w:val="24"/>
                <w:szCs w:val="24"/>
              </w:rPr>
              <w:t>各种</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、刑事犯罪活动；</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3.负责做好园区流动巡查及每日清园工作，按照《三门江国家森林公园游客须知》，对其中规定禁止的行为及燃放烟花爆竹、吸烟、赤膊袒胸、高声唱歌等行为进行巡查</w:t>
            </w:r>
            <w:r>
              <w:rPr>
                <w:rFonts w:hint="eastAsia" w:ascii="仿宋_GB2312" w:hAnsi="仿宋_GB2312" w:eastAsia="仿宋_GB2312" w:cs="仿宋_GB2312"/>
                <w:bCs/>
                <w:sz w:val="24"/>
                <w:szCs w:val="24"/>
                <w:lang w:eastAsia="zh-CN"/>
              </w:rPr>
              <w:t>监督，</w:t>
            </w:r>
            <w:r>
              <w:rPr>
                <w:rFonts w:hint="eastAsia" w:ascii="仿宋_GB2312" w:hAnsi="仿宋_GB2312" w:eastAsia="仿宋_GB2312" w:cs="仿宋_GB2312"/>
                <w:bCs/>
                <w:sz w:val="24"/>
                <w:szCs w:val="24"/>
              </w:rPr>
              <w:t>发现违法违规行为，及时制止并上报采购人；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4.负责进行园区内</w:t>
            </w:r>
            <w:r>
              <w:rPr>
                <w:rStyle w:val="256"/>
                <w:rFonts w:hint="eastAsia" w:ascii="仿宋_GB2312" w:hAnsi="仿宋_GB2312" w:eastAsia="仿宋_GB2312" w:cs="仿宋_GB2312"/>
                <w:sz w:val="24"/>
                <w:szCs w:val="24"/>
              </w:rPr>
              <w:t>蛇、毒虫、毒蜂、红火蚁、落石及防火禁烟相关等安全隐患排查工作，一经发现要采取相关措施并立即报告采购人；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5.负责督促园区内各施工单位做好文明施工及安全防范工作；</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6.负责做好园区开放游览区域的基础性问询、讲解、导览服务；</w:t>
            </w:r>
            <w:r>
              <w:rPr>
                <w:rFonts w:hint="eastAsia" w:ascii="仿宋_GB2312" w:hAnsi="仿宋_GB2312" w:eastAsia="仿宋_GB2312" w:cs="仿宋_GB2312"/>
                <w:bCs/>
                <w:sz w:val="24"/>
                <w:szCs w:val="24"/>
                <w:lang w:eastAsia="zh-CN"/>
              </w:rPr>
              <w:t>针对园区游客主体的特点，提供</w:t>
            </w:r>
            <w:r>
              <w:rPr>
                <w:rFonts w:hint="eastAsia" w:ascii="仿宋_GB2312" w:hAnsi="仿宋_GB2312" w:eastAsia="仿宋_GB2312" w:cs="仿宋_GB2312"/>
                <w:bCs/>
                <w:sz w:val="24"/>
                <w:szCs w:val="24"/>
                <w:highlight w:val="none"/>
              </w:rPr>
              <w:t>跌倒、扭伤、突发不适等意外情况的现场应急指导、初步处置与救援协助，工作人员需掌握基础急救常识，配合专业救护人员开展工作；</w:t>
            </w:r>
          </w:p>
          <w:p>
            <w:pPr>
              <w:spacing w:line="400" w:lineRule="exact"/>
              <w:ind w:firstLine="480" w:firstLineChars="200"/>
            </w:pPr>
            <w:r>
              <w:rPr>
                <w:rFonts w:hint="eastAsia" w:ascii="仿宋_GB2312" w:hAnsi="仿宋_GB2312" w:eastAsia="仿宋_GB2312" w:cs="仿宋_GB2312"/>
                <w:bCs/>
                <w:sz w:val="24"/>
                <w:szCs w:val="24"/>
              </w:rPr>
              <w:t>7.完成重大节日、重要来宾、大型活动、领导视察等期间的综合性管理服务任务；</w:t>
            </w:r>
          </w:p>
          <w:p>
            <w:pPr>
              <w:spacing w:line="400" w:lineRule="exact"/>
              <w:ind w:firstLine="480" w:firstLineChars="200"/>
              <w:rPr>
                <w:rFonts w:hint="eastAsia"/>
                <w:color w:val="auto"/>
                <w:lang w:val="en-US" w:eastAsia="zh-CN"/>
              </w:rPr>
            </w:pPr>
            <w:r>
              <w:rPr>
                <w:rFonts w:hint="eastAsia" w:ascii="仿宋_GB2312" w:hAnsi="仿宋_GB2312" w:eastAsia="仿宋_GB2312" w:cs="仿宋_GB2312"/>
                <w:bCs/>
                <w:color w:val="auto"/>
                <w:sz w:val="24"/>
                <w:szCs w:val="24"/>
                <w:lang w:val="en-US" w:eastAsia="zh-CN"/>
              </w:rPr>
              <w:t>8.</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bCs/>
                <w:color w:val="auto"/>
                <w:sz w:val="24"/>
                <w:szCs w:val="24"/>
              </w:rPr>
              <w:t>具有</w:t>
            </w:r>
            <w:r>
              <w:rPr>
                <w:rFonts w:hint="eastAsia" w:ascii="仿宋_GB2312" w:hAnsi="仿宋_GB2312" w:eastAsia="仿宋_GB2312" w:cs="仿宋_GB2312"/>
                <w:bCs/>
                <w:color w:val="auto"/>
                <w:sz w:val="24"/>
                <w:szCs w:val="24"/>
                <w:lang w:val="en-US" w:eastAsia="zh-CN"/>
              </w:rPr>
              <w:t>一定的</w:t>
            </w:r>
            <w:r>
              <w:rPr>
                <w:rFonts w:hint="eastAsia" w:ascii="仿宋_GB2312" w:hAnsi="仿宋_GB2312" w:eastAsia="仿宋_GB2312" w:cs="仿宋_GB2312"/>
                <w:bCs/>
                <w:color w:val="auto"/>
                <w:sz w:val="24"/>
                <w:szCs w:val="24"/>
              </w:rPr>
              <w:t>临时</w:t>
            </w:r>
            <w:r>
              <w:rPr>
                <w:rFonts w:hint="eastAsia" w:ascii="仿宋_GB2312" w:hAnsi="仿宋_GB2312" w:eastAsia="仿宋_GB2312" w:cs="仿宋_GB2312"/>
                <w:bCs/>
                <w:color w:val="auto"/>
                <w:sz w:val="24"/>
                <w:szCs w:val="24"/>
                <w:lang w:val="en-US" w:eastAsia="zh-CN"/>
              </w:rPr>
              <w:t>综合性管理服务</w:t>
            </w:r>
            <w:r>
              <w:rPr>
                <w:rFonts w:hint="eastAsia" w:ascii="仿宋_GB2312" w:hAnsi="仿宋_GB2312" w:eastAsia="仿宋_GB2312" w:cs="仿宋_GB2312"/>
                <w:bCs/>
                <w:color w:val="auto"/>
                <w:sz w:val="24"/>
                <w:szCs w:val="24"/>
              </w:rPr>
              <w:t>经验，突发事件时能</w:t>
            </w:r>
            <w:r>
              <w:rPr>
                <w:rFonts w:hint="eastAsia" w:ascii="仿宋_GB2312" w:hAnsi="仿宋_GB2312" w:eastAsia="仿宋_GB2312" w:cs="仿宋_GB2312"/>
                <w:bCs/>
                <w:color w:val="auto"/>
                <w:sz w:val="24"/>
                <w:szCs w:val="24"/>
                <w:highlight w:val="none"/>
              </w:rPr>
              <w:t>够临时抽调</w:t>
            </w:r>
            <w:r>
              <w:rPr>
                <w:rFonts w:hint="eastAsia" w:ascii="仿宋_GB2312" w:hAnsi="仿宋_GB2312" w:eastAsia="仿宋_GB2312" w:cs="仿宋_GB2312"/>
                <w:bCs/>
                <w:color w:val="auto"/>
                <w:sz w:val="24"/>
                <w:szCs w:val="24"/>
                <w:highlight w:val="none"/>
                <w:lang w:val="en-US" w:eastAsia="zh-CN"/>
              </w:rPr>
              <w:t>15</w:t>
            </w:r>
            <w:r>
              <w:rPr>
                <w:rFonts w:hint="eastAsia" w:ascii="仿宋_GB2312" w:hAnsi="仿宋_GB2312" w:eastAsia="仿宋_GB2312" w:cs="仿宋_GB2312"/>
                <w:bCs/>
                <w:color w:val="auto"/>
                <w:sz w:val="24"/>
                <w:szCs w:val="24"/>
                <w:highlight w:val="none"/>
              </w:rPr>
              <w:t>人以上人员</w:t>
            </w:r>
            <w:r>
              <w:rPr>
                <w:rFonts w:hint="eastAsia" w:ascii="仿宋_GB2312" w:hAnsi="仿宋_GB2312" w:eastAsia="仿宋_GB2312" w:cs="仿宋_GB2312"/>
                <w:bCs/>
                <w:color w:val="auto"/>
                <w:sz w:val="24"/>
                <w:szCs w:val="24"/>
                <w:lang w:val="en-US" w:eastAsia="zh-CN"/>
              </w:rPr>
              <w:t>及相应的应急车辆，并</w:t>
            </w:r>
            <w:r>
              <w:rPr>
                <w:rFonts w:hint="eastAsia" w:ascii="仿宋_GB2312" w:hAnsi="仿宋_GB2312" w:eastAsia="仿宋_GB2312" w:cs="仿宋_GB2312"/>
                <w:bCs/>
                <w:color w:val="auto"/>
                <w:sz w:val="24"/>
                <w:szCs w:val="24"/>
                <w:highlight w:val="none"/>
                <w:lang w:eastAsia="zh-CN"/>
              </w:rPr>
              <w:t>配备具备专业急救知识与应急救援技能的人员进行现场指挥，高效开展游客突发意外协助救援、现场秩序维护、院前救护配合等工作</w:t>
            </w:r>
            <w:r>
              <w:rPr>
                <w:rFonts w:hint="eastAsia" w:ascii="仿宋_GB2312" w:hAnsi="仿宋_GB2312" w:eastAsia="仿宋_GB2312" w:cs="仿宋_GB2312"/>
                <w:bCs/>
                <w:sz w:val="24"/>
                <w:szCs w:val="24"/>
                <w:lang w:eastAsia="zh-CN"/>
              </w:rPr>
              <w:t>。</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（二）岗位职责</w:t>
            </w:r>
          </w:p>
          <w:p>
            <w:pPr>
              <w:spacing w:line="360" w:lineRule="auto"/>
              <w:ind w:firstLine="482" w:firstLineChars="200"/>
              <w:rPr>
                <w:rFonts w:hint="eastAsia" w:ascii="仿宋_GB2312" w:hAnsi="仿宋_GB2312" w:eastAsia="仿宋_GB2312" w:cs="仿宋_GB2312"/>
                <w:b/>
                <w:bCs w:val="0"/>
                <w:color w:val="auto"/>
                <w:sz w:val="24"/>
                <w:szCs w:val="24"/>
                <w:highlight w:val="none"/>
                <w:lang w:val="en-US" w:eastAsia="zh-CN"/>
              </w:rPr>
            </w:pPr>
            <w:r>
              <w:rPr>
                <w:rStyle w:val="246"/>
                <w:rFonts w:hint="eastAsia" w:ascii="仿宋_GB2312" w:hAnsi="仿宋_GB2312" w:eastAsia="仿宋_GB2312" w:cs="仿宋_GB2312"/>
                <w:b/>
                <w:bCs/>
                <w:color w:val="auto"/>
                <w:sz w:val="24"/>
                <w:szCs w:val="24"/>
                <w:lang w:val="en-US" w:eastAsia="zh-CN"/>
              </w:rPr>
              <w:t>1.项目</w:t>
            </w:r>
            <w:r>
              <w:rPr>
                <w:rFonts w:hint="eastAsia" w:ascii="仿宋_GB2312" w:hAnsi="仿宋_GB2312" w:eastAsia="仿宋_GB2312" w:cs="仿宋_GB2312"/>
                <w:b/>
                <w:bCs w:val="0"/>
                <w:color w:val="auto"/>
                <w:sz w:val="24"/>
                <w:szCs w:val="24"/>
                <w:highlight w:val="none"/>
                <w:lang w:val="en-US" w:eastAsia="zh-CN"/>
              </w:rPr>
              <w:t xml:space="preserve">经理        </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负责本项目总体日常综合性管理服务工作和人员的全面管理和工作部署，严格履行合同约定，针对本项目的实际情况制定并严格实施各岗位工作管理制度、人员培训制度和工作安排计划方案，对服务人员进行相关知识和技能培训，</w:t>
            </w:r>
            <w:r>
              <w:rPr>
                <w:rFonts w:hint="eastAsia" w:ascii="仿宋_GB2312" w:hAnsi="仿宋_GB2312" w:eastAsia="仿宋_GB2312" w:cs="仿宋_GB2312"/>
                <w:bCs/>
                <w:sz w:val="24"/>
                <w:szCs w:val="24"/>
                <w:highlight w:val="none"/>
                <w:lang w:eastAsia="zh-CN"/>
              </w:rPr>
              <w:t>本人具备应急急救等救援能力，</w:t>
            </w:r>
            <w:r>
              <w:rPr>
                <w:rFonts w:hint="eastAsia" w:ascii="仿宋_GB2312" w:hAnsi="仿宋_GB2312" w:eastAsia="仿宋_GB2312" w:cs="仿宋_GB2312"/>
                <w:bCs/>
                <w:sz w:val="24"/>
                <w:szCs w:val="24"/>
                <w:highlight w:val="none"/>
              </w:rPr>
              <w:t>每月至少</w:t>
            </w:r>
            <w:r>
              <w:rPr>
                <w:rFonts w:hint="eastAsia" w:ascii="仿宋_GB2312" w:hAnsi="仿宋_GB2312" w:eastAsia="仿宋_GB2312" w:cs="仿宋_GB2312"/>
                <w:bCs/>
                <w:sz w:val="24"/>
                <w:szCs w:val="24"/>
                <w:highlight w:val="none"/>
                <w:lang w:eastAsia="zh-CN"/>
              </w:rPr>
              <w:t>组织</w:t>
            </w:r>
            <w:r>
              <w:rPr>
                <w:rFonts w:hint="eastAsia" w:ascii="仿宋_GB2312" w:hAnsi="仿宋_GB2312" w:eastAsia="仿宋_GB2312" w:cs="仿宋_GB2312"/>
                <w:bCs/>
                <w:sz w:val="24"/>
                <w:szCs w:val="24"/>
                <w:highlight w:val="none"/>
              </w:rPr>
              <w:t>进行一次培训。全面掌</w:t>
            </w:r>
            <w:r>
              <w:rPr>
                <w:rFonts w:hint="eastAsia" w:ascii="仿宋_GB2312" w:hAnsi="仿宋_GB2312" w:eastAsia="仿宋_GB2312" w:cs="仿宋_GB2312"/>
                <w:bCs/>
                <w:sz w:val="24"/>
                <w:szCs w:val="24"/>
              </w:rPr>
              <w:t>握项目管理的各种情况，配合采购人组织安排本项目各项园区安全保障服务、清洁卫生服务、各类流行性疾病防控等工作，文明规范作业；</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（2）负责本项目服务人员团队建设，熟悉和掌握服务人员的思想动态、工作表现和工作能力。坚持做好服务人员的人事劳资、思想工作，组织加强服务人员作风纪律和业务培训； </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做好园区日常保洁工作巡查，每天定期或不定期对各岗位所负责的工作进行抽查及岗位监督，如实做好抽查记录，建立台账簿，并向采购人汇报检查情况，针对检查发现的不良现象，制定切实可行的改进方案后认真监督各岗位人员执行情况，以确保综合性管理服务的质量和效果；</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（4）负责制定针对本项目的卫生清洁、安全保障（含内保、消防、反恐等）等工作管理制度和突发、应急事件处理预案和配合方案，杜绝安全事故发生；</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（5）及时</w:t>
            </w:r>
            <w:r>
              <w:rPr>
                <w:rFonts w:hint="eastAsia" w:ascii="仿宋_GB2312" w:hAnsi="仿宋_GB2312" w:eastAsia="仿宋_GB2312" w:cs="仿宋_GB2312"/>
                <w:bCs/>
                <w:sz w:val="24"/>
                <w:szCs w:val="24"/>
                <w:lang w:eastAsia="zh-CN"/>
              </w:rPr>
              <w:t>向</w:t>
            </w:r>
            <w:r>
              <w:rPr>
                <w:rFonts w:hint="eastAsia" w:ascii="仿宋_GB2312" w:hAnsi="仿宋_GB2312" w:eastAsia="仿宋_GB2312" w:cs="仿宋_GB2312"/>
                <w:bCs/>
                <w:sz w:val="24"/>
                <w:szCs w:val="24"/>
              </w:rPr>
              <w:t>采购人汇报</w:t>
            </w:r>
            <w:r>
              <w:rPr>
                <w:rFonts w:hint="eastAsia" w:ascii="仿宋_GB2312" w:hAnsi="仿宋_GB2312" w:eastAsia="仿宋_GB2312" w:cs="仿宋_GB2312"/>
                <w:bCs/>
                <w:sz w:val="24"/>
                <w:szCs w:val="24"/>
                <w:lang w:val="en-US" w:eastAsia="zh-CN"/>
              </w:rPr>
              <w:t>保安</w:t>
            </w:r>
            <w:r>
              <w:rPr>
                <w:rFonts w:hint="eastAsia" w:ascii="仿宋_GB2312" w:hAnsi="仿宋_GB2312" w:eastAsia="仿宋_GB2312" w:cs="仿宋_GB2312"/>
                <w:bCs/>
                <w:sz w:val="24"/>
                <w:szCs w:val="24"/>
              </w:rPr>
              <w:t>、保洁履职情况，发生紧急情况时能够果断处理，合理分工，责任到人，并及时向采购人报告；</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（6）自合同约定提供服务之日起3个工作日内，项目</w:t>
            </w:r>
            <w:r>
              <w:rPr>
                <w:rFonts w:hint="eastAsia" w:ascii="仿宋_GB2312" w:hAnsi="仿宋_GB2312" w:eastAsia="仿宋_GB2312" w:cs="仿宋_GB2312"/>
                <w:bCs/>
                <w:sz w:val="24"/>
                <w:szCs w:val="24"/>
                <w:lang w:eastAsia="zh-CN"/>
              </w:rPr>
              <w:t>经理</w:t>
            </w:r>
            <w:r>
              <w:rPr>
                <w:rFonts w:hint="eastAsia" w:ascii="仿宋_GB2312" w:hAnsi="仿宋_GB2312" w:eastAsia="仿宋_GB2312" w:cs="仿宋_GB2312"/>
                <w:bCs/>
                <w:sz w:val="24"/>
                <w:szCs w:val="24"/>
              </w:rPr>
              <w:t>与采购人就该项目服务内容进行工作对接并办理好交接手续；</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（7）定期于每月5日前向采购人汇报上月综合性管理总体情况；</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（8）每半年对综合性管理服务总体工作情况进行总结，对工作情况有分析，提出工作重点、难点和解决措施，并对下阶段工作进行部署安排。工作总结和工作计划及时反馈采购人；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（9）完成采购人临时交派的其他任务；</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（10）项目副经理兼保安员队长轮休时负责轮岗开展各项相关工作。</w:t>
            </w:r>
          </w:p>
          <w:p>
            <w:pPr>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2.项目副经理兼保安员队长</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（1）配合项目经理开展项目各项管理工作；</w:t>
            </w:r>
          </w:p>
          <w:p>
            <w:pPr>
              <w:spacing w:line="360" w:lineRule="auto"/>
              <w:ind w:firstLine="480" w:firstLineChars="200"/>
              <w:jc w:val="left"/>
              <w:rPr>
                <w:rFonts w:hint="eastAsia" w:ascii="仿宋_GB2312" w:hAnsi="仿宋_GB2312" w:eastAsia="仿宋_GB2312" w:cs="仿宋_GB2312"/>
                <w:bCs/>
                <w:sz w:val="24"/>
                <w:szCs w:val="24"/>
              </w:rPr>
            </w:pPr>
            <w:r>
              <w:rPr>
                <w:rStyle w:val="246"/>
                <w:rFonts w:hint="eastAsia" w:ascii="仿宋_GB2312" w:hAnsi="仿宋_GB2312" w:eastAsia="仿宋_GB2312" w:cs="仿宋_GB2312"/>
                <w:sz w:val="24"/>
                <w:szCs w:val="24"/>
              </w:rPr>
              <w:t>（2）</w:t>
            </w:r>
            <w:r>
              <w:rPr>
                <w:rFonts w:hint="eastAsia" w:ascii="仿宋_GB2312" w:hAnsi="仿宋_GB2312" w:eastAsia="仿宋_GB2312" w:cs="仿宋_GB2312"/>
                <w:bCs/>
                <w:sz w:val="24"/>
                <w:szCs w:val="24"/>
              </w:rPr>
              <w:t>落实公园森林消防安全制度，制定消防演习预案和应急救援预案。对</w:t>
            </w:r>
            <w:r>
              <w:rPr>
                <w:rFonts w:hint="eastAsia" w:ascii="仿宋_GB2312" w:hAnsi="仿宋_GB2312" w:eastAsia="仿宋_GB2312" w:cs="仿宋_GB2312"/>
                <w:kern w:val="0"/>
                <w:sz w:val="24"/>
                <w:szCs w:val="24"/>
              </w:rPr>
              <w:t>综合性管理服务</w:t>
            </w:r>
            <w:r>
              <w:rPr>
                <w:rFonts w:hint="eastAsia" w:ascii="仿宋_GB2312" w:hAnsi="仿宋_GB2312" w:eastAsia="仿宋_GB2312" w:cs="仿宋_GB2312"/>
                <w:bCs/>
                <w:sz w:val="24"/>
                <w:szCs w:val="24"/>
              </w:rPr>
              <w:t>人员进行每年不少于2次森林消防安全培训，每季度</w:t>
            </w:r>
            <w:r>
              <w:rPr>
                <w:rFonts w:hint="eastAsia" w:ascii="仿宋_GB2312" w:hAnsi="仿宋_GB2312" w:eastAsia="仿宋_GB2312" w:cs="仿宋_GB2312"/>
                <w:bCs/>
                <w:sz w:val="24"/>
                <w:szCs w:val="24"/>
                <w:lang w:eastAsia="zh-CN"/>
              </w:rPr>
              <w:t>至少</w:t>
            </w:r>
            <w:r>
              <w:rPr>
                <w:rFonts w:hint="eastAsia" w:ascii="仿宋_GB2312" w:hAnsi="仿宋_GB2312" w:eastAsia="仿宋_GB2312" w:cs="仿宋_GB2312"/>
                <w:bCs/>
                <w:sz w:val="24"/>
                <w:szCs w:val="24"/>
              </w:rPr>
              <w:t>组织一次森林消防、应急救援演练，使每名</w:t>
            </w:r>
            <w:r>
              <w:rPr>
                <w:rFonts w:hint="eastAsia" w:ascii="仿宋_GB2312" w:hAnsi="仿宋_GB2312" w:eastAsia="仿宋_GB2312" w:cs="仿宋_GB2312"/>
                <w:kern w:val="0"/>
                <w:sz w:val="24"/>
                <w:szCs w:val="24"/>
              </w:rPr>
              <w:t>综合性管理服务</w:t>
            </w:r>
            <w:r>
              <w:rPr>
                <w:rFonts w:hint="eastAsia" w:ascii="仿宋_GB2312" w:hAnsi="仿宋_GB2312" w:eastAsia="仿宋_GB2312" w:cs="仿宋_GB2312"/>
                <w:bCs/>
                <w:sz w:val="24"/>
                <w:szCs w:val="24"/>
              </w:rPr>
              <w:t>人员都能熟悉基本的防火、应急知识；</w:t>
            </w:r>
          </w:p>
          <w:p>
            <w:pPr>
              <w:spacing w:line="360" w:lineRule="auto"/>
              <w:ind w:firstLine="480" w:firstLineChars="200"/>
              <w:jc w:val="left"/>
              <w:rPr>
                <w:rStyle w:val="246"/>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（3）安排好每日闭园前的清园工作，严格落实园区相关规定；</w:t>
            </w:r>
          </w:p>
          <w:p>
            <w:pPr>
              <w:spacing w:line="360" w:lineRule="auto"/>
              <w:ind w:firstLine="480" w:firstLineChars="200"/>
              <w:jc w:val="left"/>
              <w:rPr>
                <w:rFonts w:hint="eastAsia" w:ascii="仿宋_GB2312" w:hAnsi="仿宋_GB2312" w:eastAsia="仿宋_GB2312" w:cs="仿宋_GB2312"/>
                <w:bCs/>
                <w:sz w:val="24"/>
                <w:szCs w:val="24"/>
              </w:rPr>
            </w:pPr>
            <w:r>
              <w:rPr>
                <w:rStyle w:val="246"/>
                <w:rFonts w:hint="eastAsia" w:ascii="仿宋_GB2312" w:hAnsi="仿宋_GB2312" w:eastAsia="仿宋_GB2312" w:cs="仿宋_GB2312"/>
                <w:sz w:val="24"/>
                <w:szCs w:val="24"/>
              </w:rPr>
              <w:t>（4）及时</w:t>
            </w:r>
            <w:r>
              <w:rPr>
                <w:rStyle w:val="246"/>
                <w:rFonts w:hint="eastAsia" w:ascii="仿宋_GB2312" w:hAnsi="仿宋_GB2312" w:eastAsia="仿宋_GB2312" w:cs="仿宋_GB2312"/>
                <w:sz w:val="24"/>
                <w:szCs w:val="24"/>
                <w:lang w:eastAsia="zh-CN"/>
              </w:rPr>
              <w:t>向</w:t>
            </w:r>
            <w:r>
              <w:rPr>
                <w:rStyle w:val="246"/>
                <w:rFonts w:hint="eastAsia" w:ascii="仿宋_GB2312" w:hAnsi="仿宋_GB2312" w:eastAsia="仿宋_GB2312" w:cs="仿宋_GB2312"/>
                <w:sz w:val="24"/>
                <w:szCs w:val="24"/>
              </w:rPr>
              <w:t>采购人汇报</w:t>
            </w:r>
            <w:r>
              <w:rPr>
                <w:rStyle w:val="246"/>
                <w:rFonts w:hint="eastAsia" w:ascii="仿宋_GB2312" w:hAnsi="仿宋_GB2312" w:eastAsia="仿宋_GB2312" w:cs="仿宋_GB2312"/>
                <w:sz w:val="24"/>
                <w:szCs w:val="24"/>
                <w:lang w:val="en-US" w:eastAsia="zh-CN"/>
              </w:rPr>
              <w:t>治安</w:t>
            </w:r>
            <w:r>
              <w:rPr>
                <w:rStyle w:val="246"/>
                <w:rFonts w:hint="eastAsia" w:ascii="仿宋_GB2312" w:hAnsi="仿宋_GB2312" w:eastAsia="仿宋_GB2312" w:cs="仿宋_GB2312"/>
                <w:sz w:val="24"/>
                <w:szCs w:val="24"/>
              </w:rPr>
              <w:t>履职情况，</w:t>
            </w:r>
            <w:r>
              <w:rPr>
                <w:rFonts w:hint="eastAsia" w:ascii="仿宋_GB2312" w:hAnsi="仿宋_GB2312" w:eastAsia="仿宋_GB2312" w:cs="仿宋_GB2312"/>
                <w:bCs/>
                <w:sz w:val="24"/>
                <w:szCs w:val="24"/>
              </w:rPr>
              <w:t>发生紧急情况时能够果断处理，合理分工，责任到人，并及时向采购人报告；</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（5）完成采购人临时交派的其他任务；</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（6）项目经理轮休时负责轮岗开展各项相关工作。</w:t>
            </w:r>
          </w:p>
          <w:p>
            <w:pPr>
              <w:spacing w:line="360" w:lineRule="auto"/>
              <w:ind w:firstLine="482" w:firstLineChars="200"/>
              <w:jc w:val="left"/>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 xml:space="preserve">3.保安员-安全保障员  </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（1）配合</w:t>
            </w:r>
            <w:r>
              <w:rPr>
                <w:rFonts w:hint="eastAsia" w:ascii="仿宋_GB2312" w:hAnsi="仿宋_GB2312" w:eastAsia="仿宋_GB2312" w:cs="仿宋_GB2312"/>
                <w:bCs/>
                <w:sz w:val="24"/>
                <w:szCs w:val="24"/>
                <w:lang w:eastAsia="zh-CN"/>
              </w:rPr>
              <w:t>项目经理或项目副经理兼保安员队长</w:t>
            </w:r>
            <w:r>
              <w:rPr>
                <w:rFonts w:hint="eastAsia" w:ascii="仿宋_GB2312" w:hAnsi="仿宋_GB2312" w:eastAsia="仿宋_GB2312" w:cs="仿宋_GB2312"/>
                <w:bCs/>
                <w:sz w:val="24"/>
                <w:szCs w:val="24"/>
              </w:rPr>
              <w:t>制定完善的安全服务操作规范和制度；</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（2）协助开展安全作业培训及监管工作；不定时对管辖区域进行检查，如实做好记录，并及时向</w:t>
            </w:r>
            <w:r>
              <w:rPr>
                <w:rFonts w:hint="eastAsia" w:ascii="仿宋_GB2312" w:hAnsi="仿宋_GB2312" w:eastAsia="仿宋_GB2312" w:cs="仿宋_GB2312"/>
                <w:bCs/>
                <w:sz w:val="24"/>
                <w:szCs w:val="24"/>
                <w:lang w:eastAsia="zh-CN"/>
              </w:rPr>
              <w:t>项目经理或项目副经理兼保安员队长</w:t>
            </w:r>
            <w:r>
              <w:rPr>
                <w:rFonts w:hint="eastAsia" w:ascii="仿宋_GB2312" w:hAnsi="仿宋_GB2312" w:eastAsia="仿宋_GB2312" w:cs="仿宋_GB2312"/>
                <w:bCs/>
                <w:sz w:val="24"/>
                <w:szCs w:val="24"/>
              </w:rPr>
              <w:t>汇报检查情况，针对检查发现的问题立即整改；</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（3）负责本项目开展过程中的突发安全事件应急处置，发现问题及时报告并采取相应措施；重大安全问题和隐患应及时发现并向采购人提出书面报告；</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（4）完成采购人临时交派的其他任务。</w:t>
            </w:r>
          </w:p>
          <w:p>
            <w:pPr>
              <w:spacing w:line="360" w:lineRule="auto"/>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bCs w:val="0"/>
                <w:color w:val="auto"/>
                <w:sz w:val="24"/>
                <w:szCs w:val="24"/>
                <w:highlight w:val="none"/>
                <w:lang w:val="en-US" w:eastAsia="zh-CN"/>
              </w:rPr>
              <w:t>4.保安员-大门岗</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须对大门口的秩序保持高度警戒，发现携带宠物、风筝、氢气球、易燃易爆危险物品、未经许可驾骑机动车、自行车、三轮车进园者、患有精神病患者、乞讨者、衣冠不整或形迹可疑者，要坚决劝阻、谢绝入园，严格把好第一关；</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切实做好重大节假日、大型活动公园大门口内外秩序的警戒，维持好游客进、出园秩序。要注意防止偷盗、聚众闹事、争执斗殴等事件发生。对大门口外乱摆乱卖的现象，采取有效办法制止，必要时配合城管、公安部门对其进行打击、收缴，以维持公园大门良好的秩序环境；</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（3）每天根据采购人要求的时间关闭大门（遇特殊情况按采购人需求执行），闭园后任何人员、车辆需从大门进出公园的，门岗</w:t>
            </w:r>
            <w:r>
              <w:rPr>
                <w:rFonts w:hint="eastAsia" w:ascii="仿宋_GB2312" w:hAnsi="仿宋_GB2312" w:eastAsia="仿宋_GB2312" w:cs="仿宋_GB2312"/>
                <w:bCs/>
                <w:sz w:val="24"/>
                <w:szCs w:val="24"/>
                <w:lang w:eastAsia="zh-CN"/>
              </w:rPr>
              <w:t>保安</w:t>
            </w:r>
            <w:r>
              <w:rPr>
                <w:rFonts w:hint="eastAsia" w:ascii="仿宋_GB2312" w:hAnsi="仿宋_GB2312" w:eastAsia="仿宋_GB2312" w:cs="仿宋_GB2312"/>
                <w:bCs/>
                <w:sz w:val="24"/>
                <w:szCs w:val="24"/>
              </w:rPr>
              <w:t>人员应根据实际情况对其进行严格检查，发现擅自携带或偷运设施、设备、材料、物品等的人员或者车辆，坚决不予放行，应立即报警并向采购人汇报，积极配合处理事后工作；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外来车辆凭采购人的有效证件进入公园大门，经核实无误后方可进入，外来施工人员须持有相关单位（部门）的施工许可证手续，登记后方可入园施工，并做好登记，对待服务对象要热情周到，不得与服务对象发生争执；</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（5）负责监控室24小时监控，发现异常情况和可疑人员及时向当班安全保障员或项目负责人报告；</w:t>
            </w:r>
          </w:p>
          <w:p>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（6）</w:t>
            </w:r>
            <w:r>
              <w:rPr>
                <w:rStyle w:val="246"/>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rPr>
              <w:t>清理</w:t>
            </w:r>
            <w:r>
              <w:rPr>
                <w:rFonts w:hint="eastAsia" w:ascii="仿宋_GB2312" w:hAnsi="仿宋_GB2312" w:eastAsia="仿宋_GB2312" w:cs="仿宋_GB2312"/>
                <w:bCs/>
                <w:sz w:val="24"/>
                <w:szCs w:val="24"/>
              </w:rPr>
              <w:t>门岗附近</w:t>
            </w:r>
            <w:r>
              <w:rPr>
                <w:rFonts w:hint="eastAsia" w:ascii="仿宋_GB2312" w:hAnsi="仿宋_GB2312" w:eastAsia="仿宋_GB2312" w:cs="仿宋_GB2312"/>
                <w:sz w:val="24"/>
                <w:szCs w:val="24"/>
              </w:rPr>
              <w:t>可视范围内垃圾、污物、杂物；</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（7）负责提供基础性园区问询、讲解、导览服务，需</w:t>
            </w:r>
            <w:r>
              <w:rPr>
                <w:rStyle w:val="256"/>
                <w:rFonts w:hint="eastAsia" w:ascii="仿宋_GB2312" w:hAnsi="仿宋_GB2312" w:eastAsia="仿宋_GB2312" w:cs="仿宋_GB2312"/>
                <w:sz w:val="24"/>
                <w:szCs w:val="24"/>
              </w:rPr>
              <w:t>礼貌待人，热情大方，注重维护公园形象；</w:t>
            </w:r>
          </w:p>
          <w:p>
            <w:pPr>
              <w:spacing w:line="360" w:lineRule="auto"/>
              <w:ind w:firstLine="482" w:firstLineChars="200"/>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5.保安员-办公区岗</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（1）负责办公区</w:t>
            </w:r>
            <w:r>
              <w:rPr>
                <w:rFonts w:hint="eastAsia" w:ascii="仿宋_GB2312" w:hAnsi="仿宋_GB2312" w:eastAsia="仿宋_GB2312" w:cs="仿宋_GB2312"/>
                <w:kern w:val="0"/>
                <w:sz w:val="24"/>
                <w:szCs w:val="24"/>
              </w:rPr>
              <w:t>内的安全防范</w:t>
            </w:r>
            <w:r>
              <w:rPr>
                <w:rFonts w:hint="eastAsia" w:ascii="仿宋_GB2312" w:hAnsi="仿宋_GB2312" w:eastAsia="仿宋_GB2312" w:cs="仿宋_GB2312"/>
                <w:sz w:val="24"/>
                <w:szCs w:val="24"/>
              </w:rPr>
              <w:t>工作，</w:t>
            </w:r>
            <w:r>
              <w:rPr>
                <w:rFonts w:hint="eastAsia" w:ascii="仿宋_GB2312" w:hAnsi="仿宋_GB2312" w:eastAsia="仿宋_GB2312" w:cs="仿宋_GB2312"/>
                <w:kern w:val="0"/>
                <w:sz w:val="24"/>
                <w:szCs w:val="24"/>
              </w:rPr>
              <w:t>防盗、防火、防抢</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val="en-US" w:eastAsia="zh-CN"/>
              </w:rPr>
              <w:t>治</w:t>
            </w:r>
            <w:r>
              <w:rPr>
                <w:rFonts w:hint="eastAsia" w:ascii="仿宋_GB2312" w:hAnsi="仿宋_GB2312" w:eastAsia="仿宋_GB2312" w:cs="仿宋_GB2312"/>
                <w:sz w:val="24"/>
                <w:szCs w:val="24"/>
                <w:lang w:eastAsia="zh-CN"/>
              </w:rPr>
              <w:t>安</w:t>
            </w:r>
            <w:r>
              <w:rPr>
                <w:rFonts w:hint="eastAsia" w:ascii="仿宋_GB2312" w:hAnsi="仿宋_GB2312" w:eastAsia="仿宋_GB2312" w:cs="仿宋_GB2312"/>
                <w:sz w:val="24"/>
                <w:szCs w:val="24"/>
              </w:rPr>
              <w:t>防范工作</w:t>
            </w:r>
            <w:r>
              <w:rPr>
                <w:rFonts w:hint="eastAsia" w:ascii="仿宋_GB2312" w:hAnsi="仿宋_GB2312" w:eastAsia="仿宋_GB2312" w:cs="仿宋_GB2312"/>
                <w:kern w:val="0"/>
                <w:sz w:val="24"/>
                <w:szCs w:val="24"/>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（2）</w:t>
            </w:r>
            <w:r>
              <w:rPr>
                <w:rFonts w:hint="eastAsia" w:ascii="仿宋_GB2312" w:hAnsi="仿宋_GB2312" w:eastAsia="仿宋_GB2312" w:cs="仿宋_GB2312"/>
                <w:bCs/>
                <w:sz w:val="24"/>
                <w:szCs w:val="24"/>
                <w:lang w:eastAsia="zh-CN"/>
              </w:rPr>
              <w:t>保安</w:t>
            </w:r>
            <w:r>
              <w:rPr>
                <w:rFonts w:hint="eastAsia" w:ascii="仿宋_GB2312" w:hAnsi="仿宋_GB2312" w:eastAsia="仿宋_GB2312" w:cs="仿宋_GB2312"/>
                <w:bCs/>
                <w:sz w:val="24"/>
                <w:szCs w:val="24"/>
              </w:rPr>
              <w:t>人员应做好办公区停车场车辆进、出管控</w:t>
            </w:r>
            <w:r>
              <w:rPr>
                <w:rFonts w:hint="eastAsia" w:ascii="仿宋_GB2312" w:hAnsi="仿宋_GB2312" w:eastAsia="仿宋_GB2312" w:cs="仿宋_GB2312"/>
                <w:sz w:val="24"/>
                <w:szCs w:val="24"/>
              </w:rPr>
              <w:t>工作</w:t>
            </w:r>
            <w:r>
              <w:rPr>
                <w:rFonts w:hint="eastAsia" w:ascii="仿宋_GB2312" w:hAnsi="仿宋_GB2312" w:eastAsia="仿宋_GB2312" w:cs="仿宋_GB2312"/>
                <w:bCs/>
                <w:sz w:val="24"/>
                <w:szCs w:val="24"/>
              </w:rPr>
              <w:t>，指挥车辆有序进出，按指定的位置停放</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须对门口的秩序保持高度警戒，发现携带易燃易爆危险物品、患有精神病患者、乞讨者、衣冠不整或形迹可疑者，要坚决劝阻、谢绝入</w:t>
            </w:r>
            <w:r>
              <w:rPr>
                <w:rFonts w:hint="eastAsia" w:ascii="仿宋_GB2312" w:hAnsi="仿宋_GB2312" w:eastAsia="仿宋_GB2312" w:cs="仿宋_GB2312"/>
                <w:bCs/>
                <w:sz w:val="24"/>
                <w:szCs w:val="24"/>
                <w:lang w:val="en-US" w:eastAsia="zh-CN"/>
              </w:rPr>
              <w:t>内</w:t>
            </w:r>
            <w:r>
              <w:rPr>
                <w:rFonts w:hint="eastAsia" w:ascii="仿宋_GB2312" w:hAnsi="仿宋_GB2312" w:eastAsia="仿宋_GB2312" w:cs="仿宋_GB2312"/>
                <w:bCs/>
                <w:sz w:val="24"/>
                <w:szCs w:val="24"/>
              </w:rPr>
              <w:t>；</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每天根据采购人要求的时间关闭大门（遇特殊情况按采购人需求执行）。</w:t>
            </w:r>
          </w:p>
          <w:p>
            <w:pPr>
              <w:spacing w:line="360" w:lineRule="auto"/>
              <w:ind w:right="42" w:rightChars="20" w:firstLine="482" w:firstLineChars="200"/>
              <w:jc w:val="left"/>
              <w:rPr>
                <w:rStyle w:val="240"/>
                <w:rFonts w:hint="eastAsia" w:ascii="仿宋_GB2312" w:hAnsi="仿宋_GB2312" w:eastAsia="仿宋_GB2312" w:cs="仿宋_GB2312"/>
                <w:b/>
                <w:bCs/>
                <w:color w:val="auto"/>
                <w:sz w:val="24"/>
                <w:szCs w:val="24"/>
              </w:rPr>
            </w:pPr>
            <w:r>
              <w:rPr>
                <w:rStyle w:val="240"/>
                <w:rFonts w:hint="eastAsia" w:ascii="仿宋_GB2312" w:hAnsi="仿宋_GB2312" w:eastAsia="仿宋_GB2312" w:cs="仿宋_GB2312"/>
                <w:b/>
                <w:bCs/>
                <w:color w:val="auto"/>
                <w:sz w:val="24"/>
                <w:szCs w:val="24"/>
                <w:lang w:val="en-US" w:eastAsia="zh-CN"/>
              </w:rPr>
              <w:t>6.</w:t>
            </w:r>
            <w:r>
              <w:rPr>
                <w:rStyle w:val="240"/>
                <w:rFonts w:hint="eastAsia" w:ascii="仿宋_GB2312" w:hAnsi="仿宋_GB2312" w:eastAsia="仿宋_GB2312" w:cs="仿宋_GB2312"/>
                <w:b/>
                <w:bCs/>
                <w:color w:val="auto"/>
                <w:sz w:val="24"/>
                <w:szCs w:val="24"/>
              </w:rPr>
              <w:t>设施维修保养员</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rPr>
              <w:t>三门江国家森林公园和古亭山森林公园范围基础设施维修保养（详见附件</w:t>
            </w:r>
            <w:r>
              <w:rPr>
                <w:rStyle w:val="240"/>
                <w:rFonts w:hint="eastAsia" w:ascii="仿宋_GB2312" w:hAnsi="仿宋_GB2312" w:eastAsia="仿宋_GB2312" w:cs="仿宋_GB2312"/>
                <w:bCs/>
                <w:color w:val="auto"/>
                <w:sz w:val="24"/>
                <w:szCs w:val="24"/>
                <w:lang w:val="en-US" w:eastAsia="zh-CN"/>
              </w:rPr>
              <w:t>二</w:t>
            </w:r>
            <w:r>
              <w:rPr>
                <w:rStyle w:val="240"/>
                <w:rFonts w:hint="eastAsia" w:ascii="仿宋_GB2312" w:hAnsi="仿宋_GB2312" w:eastAsia="仿宋_GB2312" w:cs="仿宋_GB2312"/>
                <w:bCs/>
                <w:color w:val="auto"/>
                <w:sz w:val="24"/>
                <w:szCs w:val="24"/>
              </w:rPr>
              <w:t>），办公区域基础设施维修保养，详细工作计划如下（因公园正在提升改造，部分数据以实际签订合同为准）：</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公共卫生间及驿站维护保养：园区共有砖混公厕11座、厢式公厕2间、驿站</w:t>
            </w:r>
            <w:r>
              <w:rPr>
                <w:rStyle w:val="240"/>
                <w:rFonts w:hint="eastAsia" w:ascii="仿宋_GB2312" w:hAnsi="仿宋_GB2312" w:eastAsia="仿宋_GB2312" w:cs="仿宋_GB2312"/>
                <w:bCs/>
                <w:color w:val="auto"/>
                <w:sz w:val="24"/>
                <w:szCs w:val="24"/>
                <w:lang w:val="en-US" w:eastAsia="zh-CN"/>
              </w:rPr>
              <w:t>3</w:t>
            </w:r>
            <w:r>
              <w:rPr>
                <w:rStyle w:val="240"/>
                <w:rFonts w:hint="eastAsia" w:ascii="仿宋_GB2312" w:hAnsi="仿宋_GB2312" w:eastAsia="仿宋_GB2312" w:cs="仿宋_GB2312"/>
                <w:bCs/>
                <w:color w:val="auto"/>
                <w:sz w:val="24"/>
                <w:szCs w:val="24"/>
              </w:rPr>
              <w:t xml:space="preserve">座，要求每日巡检，主要包括水电维修、砖瓦维修、油漆保养等，保障主体结构完好，屋檐砖不掉落；      </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2</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凉亭/长廊维修保养：园区共有凉亭/长廊22座（其中砖混结构11座，木制结构10座），要求每日巡检，主要包括电路/灯具维护、桐油维护/刷漆等，每年进行1次桐油维护/刷漆；</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3</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木制/石制桌椅维修保养：园区共有木制桌椅16套，石制桌椅39套，</w:t>
            </w:r>
            <w:r>
              <w:rPr>
                <w:rStyle w:val="240"/>
                <w:rFonts w:hint="eastAsia" w:ascii="仿宋_GB2312" w:hAnsi="仿宋_GB2312" w:eastAsia="仿宋_GB2312" w:cs="仿宋_GB2312"/>
                <w:bCs/>
                <w:color w:val="auto"/>
                <w:sz w:val="24"/>
                <w:szCs w:val="24"/>
                <w:lang w:val="en-US" w:eastAsia="zh-CN"/>
              </w:rPr>
              <w:t>防腐木靠背椅40张，</w:t>
            </w:r>
            <w:r>
              <w:rPr>
                <w:rStyle w:val="240"/>
                <w:rFonts w:hint="eastAsia" w:ascii="仿宋_GB2312" w:hAnsi="仿宋_GB2312" w:eastAsia="仿宋_GB2312" w:cs="仿宋_GB2312"/>
                <w:bCs/>
                <w:color w:val="auto"/>
                <w:sz w:val="24"/>
                <w:szCs w:val="24"/>
              </w:rPr>
              <w:t>要求每日巡检，发现破损及时修复，木制桌椅每年进行1次刷漆保养；</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4</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变电箱维修保养：园区共有变电箱6个，要求每日巡检，主要包括电路及设备的检查和维修；</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5</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水泵房维修保养：园区共有水泵房4间，要求每日巡检，主要负责水泵房水电维修、水泵机组维修，木制门窗，水管道刷漆保养等；</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6</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路灯维修保养：园区共有路灯613盏（三门江国家森林公园372盏，古亭山森林公园241盏），要求每周巡检，主要包括路灯设备维修、灯泡更换、喷漆等；</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7</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交通设施维修保养：园区共有反</w:t>
            </w:r>
            <w:r>
              <w:rPr>
                <w:rStyle w:val="240"/>
                <w:rFonts w:hint="eastAsia" w:ascii="仿宋_GB2312" w:hAnsi="仿宋_GB2312" w:eastAsia="仿宋_GB2312" w:cs="仿宋_GB2312"/>
                <w:bCs/>
                <w:color w:val="auto"/>
                <w:sz w:val="24"/>
                <w:szCs w:val="24"/>
                <w:lang w:val="en-US" w:eastAsia="zh-CN"/>
              </w:rPr>
              <w:t>光</w:t>
            </w:r>
            <w:r>
              <w:rPr>
                <w:rStyle w:val="240"/>
                <w:rFonts w:hint="eastAsia" w:ascii="仿宋_GB2312" w:hAnsi="仿宋_GB2312" w:eastAsia="仿宋_GB2312" w:cs="仿宋_GB2312"/>
                <w:bCs/>
                <w:color w:val="auto"/>
                <w:sz w:val="24"/>
                <w:szCs w:val="24"/>
              </w:rPr>
              <w:t>镜</w:t>
            </w:r>
            <w:r>
              <w:rPr>
                <w:rStyle w:val="240"/>
                <w:rFonts w:hint="eastAsia" w:ascii="仿宋_GB2312" w:hAnsi="仿宋_GB2312" w:eastAsia="仿宋_GB2312" w:cs="仿宋_GB2312"/>
                <w:bCs/>
                <w:color w:val="auto"/>
                <w:sz w:val="24"/>
                <w:szCs w:val="24"/>
                <w:lang w:val="en-US" w:eastAsia="zh-CN"/>
              </w:rPr>
              <w:t>32</w:t>
            </w:r>
            <w:r>
              <w:rPr>
                <w:rStyle w:val="240"/>
                <w:rFonts w:hint="eastAsia" w:ascii="仿宋_GB2312" w:hAnsi="仿宋_GB2312" w:eastAsia="仿宋_GB2312" w:cs="仿宋_GB2312"/>
                <w:bCs/>
                <w:color w:val="auto"/>
                <w:sz w:val="24"/>
                <w:szCs w:val="24"/>
              </w:rPr>
              <w:t>个，交通指示牌</w:t>
            </w:r>
            <w:r>
              <w:rPr>
                <w:rStyle w:val="240"/>
                <w:rFonts w:hint="eastAsia" w:ascii="仿宋_GB2312" w:hAnsi="仿宋_GB2312" w:eastAsia="仿宋_GB2312" w:cs="仿宋_GB2312"/>
                <w:bCs/>
                <w:color w:val="auto"/>
                <w:sz w:val="24"/>
                <w:szCs w:val="24"/>
                <w:lang w:val="en-US" w:eastAsia="zh-CN"/>
              </w:rPr>
              <w:t>4</w:t>
            </w:r>
            <w:r>
              <w:rPr>
                <w:rStyle w:val="240"/>
                <w:rFonts w:hint="eastAsia" w:ascii="仿宋_GB2312" w:hAnsi="仿宋_GB2312" w:eastAsia="仿宋_GB2312" w:cs="仿宋_GB2312"/>
                <w:bCs/>
                <w:color w:val="auto"/>
                <w:sz w:val="24"/>
                <w:szCs w:val="24"/>
              </w:rPr>
              <w:t>0块，要求每日巡检1次，发现破损及时维修，每年进行1次油漆保养；</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8</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道路护栏维修保养：园区共有</w:t>
            </w:r>
            <w:r>
              <w:rPr>
                <w:rStyle w:val="240"/>
                <w:rFonts w:hint="eastAsia" w:ascii="仿宋_GB2312" w:hAnsi="仿宋_GB2312" w:eastAsia="仿宋_GB2312" w:cs="仿宋_GB2312"/>
                <w:bCs/>
                <w:color w:val="auto"/>
                <w:sz w:val="24"/>
                <w:szCs w:val="24"/>
                <w:lang w:val="en-US" w:eastAsia="zh-CN"/>
              </w:rPr>
              <w:t>金属材质</w:t>
            </w:r>
            <w:r>
              <w:rPr>
                <w:rStyle w:val="240"/>
                <w:rFonts w:hint="eastAsia" w:ascii="仿宋_GB2312" w:hAnsi="仿宋_GB2312" w:eastAsia="仿宋_GB2312" w:cs="仿宋_GB2312"/>
                <w:bCs/>
                <w:color w:val="auto"/>
                <w:sz w:val="24"/>
                <w:szCs w:val="24"/>
              </w:rPr>
              <w:t>道路护栏8.5千米（三门江国家森林公园3千米；古亭山森林公园5.5千米）</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仿木混凝土材质护栏2.3公里</w:t>
            </w:r>
            <w:r>
              <w:rPr>
                <w:rStyle w:val="240"/>
                <w:rFonts w:hint="eastAsia" w:ascii="仿宋_GB2312" w:hAnsi="仿宋_GB2312" w:eastAsia="仿宋_GB2312" w:cs="仿宋_GB2312"/>
                <w:bCs/>
                <w:color w:val="auto"/>
                <w:sz w:val="24"/>
                <w:szCs w:val="24"/>
              </w:rPr>
              <w:t>。要求每日巡检，发现破损及时修复，每年视情况最多进行1次刷漆保养；</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9</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供水管道/供电线路维修：园区共有供水管道10千米，供电线路9千米，要求每季度巡检1次，发现问题及时报告并采取相应措施，发现问题隐患及时汇报并配合整改；</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10</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健身器材两套维修保养：园区共有健身器材14件，要求每日巡检1次，发现破损及时维修，每年进行1次油漆保养；</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11</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办公区域基础设施维修保养：5个办公区、3个卫生区及停车场（棚）的基础设施，要求每周巡检1次，发现破损及时维修，及时响应采购</w:t>
            </w:r>
            <w:r>
              <w:rPr>
                <w:rStyle w:val="240"/>
                <w:rFonts w:hint="eastAsia" w:ascii="仿宋_GB2312" w:hAnsi="仿宋_GB2312" w:eastAsia="仿宋_GB2312" w:cs="仿宋_GB2312"/>
                <w:bCs/>
                <w:color w:val="auto"/>
                <w:sz w:val="24"/>
                <w:szCs w:val="24"/>
                <w:lang w:val="en-US" w:eastAsia="zh-CN"/>
              </w:rPr>
              <w:t>人</w:t>
            </w:r>
            <w:r>
              <w:rPr>
                <w:rStyle w:val="240"/>
                <w:rFonts w:hint="eastAsia" w:ascii="仿宋_GB2312" w:hAnsi="仿宋_GB2312" w:eastAsia="仿宋_GB2312" w:cs="仿宋_GB2312"/>
                <w:bCs/>
                <w:color w:val="auto"/>
                <w:sz w:val="24"/>
                <w:szCs w:val="24"/>
              </w:rPr>
              <w:t>的报修需求；</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12</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其他事项按采购人规定的时间内完成公共设施的维修和保养工作（具体时间以双方协商为准），做好日常公共设施巡检工作并记录</w:t>
            </w:r>
            <w:r>
              <w:rPr>
                <w:rStyle w:val="240"/>
                <w:rFonts w:hint="eastAsia" w:ascii="仿宋_GB2312" w:hAnsi="仿宋_GB2312" w:eastAsia="仿宋_GB2312" w:cs="仿宋_GB2312"/>
                <w:bCs/>
                <w:color w:val="auto"/>
                <w:sz w:val="24"/>
                <w:szCs w:val="24"/>
                <w:lang w:eastAsia="zh-CN"/>
              </w:rPr>
              <w:t>台账</w:t>
            </w:r>
            <w:r>
              <w:rPr>
                <w:rStyle w:val="240"/>
                <w:rFonts w:hint="eastAsia" w:ascii="仿宋_GB2312" w:hAnsi="仿宋_GB2312" w:eastAsia="仿宋_GB2312" w:cs="仿宋_GB2312"/>
                <w:bCs/>
                <w:color w:val="auto"/>
                <w:sz w:val="24"/>
                <w:szCs w:val="24"/>
              </w:rPr>
              <w:t>；</w:t>
            </w:r>
          </w:p>
          <w:p>
            <w:pPr>
              <w:spacing w:line="360" w:lineRule="auto"/>
              <w:ind w:firstLine="480" w:firstLineChars="200"/>
              <w:jc w:val="left"/>
              <w:rPr>
                <w:rStyle w:val="240"/>
                <w:rFonts w:hint="eastAsia" w:ascii="仿宋_GB2312" w:hAnsi="仿宋_GB2312" w:eastAsia="仿宋_GB2312" w:cs="仿宋_GB2312"/>
                <w:bCs/>
                <w:color w:val="auto"/>
                <w:sz w:val="24"/>
                <w:szCs w:val="24"/>
                <w:lang w:eastAsia="zh-CN"/>
              </w:rPr>
            </w:pP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lang w:val="en-US" w:eastAsia="zh-CN"/>
              </w:rPr>
              <w:t>13</w:t>
            </w:r>
            <w:r>
              <w:rPr>
                <w:rStyle w:val="240"/>
                <w:rFonts w:hint="eastAsia" w:ascii="仿宋_GB2312" w:hAnsi="仿宋_GB2312" w:eastAsia="仿宋_GB2312" w:cs="仿宋_GB2312"/>
                <w:bCs/>
                <w:color w:val="auto"/>
                <w:sz w:val="24"/>
                <w:szCs w:val="24"/>
                <w:lang w:eastAsia="zh-CN"/>
              </w:rPr>
              <w:t>）</w:t>
            </w:r>
            <w:r>
              <w:rPr>
                <w:rStyle w:val="240"/>
                <w:rFonts w:hint="eastAsia" w:ascii="仿宋_GB2312" w:hAnsi="仿宋_GB2312" w:eastAsia="仿宋_GB2312" w:cs="仿宋_GB2312"/>
                <w:bCs/>
                <w:color w:val="auto"/>
                <w:sz w:val="24"/>
                <w:szCs w:val="24"/>
              </w:rPr>
              <w:t>设施维修保养耗材相关费用由采购人负责</w:t>
            </w:r>
            <w:r>
              <w:rPr>
                <w:rStyle w:val="240"/>
                <w:rFonts w:hint="eastAsia" w:ascii="仿宋_GB2312" w:hAnsi="仿宋_GB2312" w:eastAsia="仿宋_GB2312" w:cs="仿宋_GB2312"/>
                <w:bCs/>
                <w:color w:val="auto"/>
                <w:sz w:val="24"/>
                <w:szCs w:val="24"/>
                <w:lang w:eastAsia="zh-CN"/>
              </w:rPr>
              <w:t>；</w:t>
            </w:r>
          </w:p>
          <w:p>
            <w:pPr>
              <w:numPr>
                <w:ilvl w:val="0"/>
                <w:numId w:val="0"/>
              </w:numPr>
              <w:spacing w:line="360" w:lineRule="auto"/>
              <w:ind w:firstLine="480" w:firstLineChars="200"/>
              <w:jc w:val="left"/>
              <w:rPr>
                <w:rStyle w:val="240"/>
                <w:rFonts w:hint="eastAsia" w:ascii="仿宋_GB2312" w:hAnsi="仿宋_GB2312" w:eastAsia="仿宋_GB2312" w:cs="仿宋_GB2312"/>
                <w:bCs/>
                <w:color w:val="auto"/>
                <w:sz w:val="24"/>
                <w:szCs w:val="24"/>
                <w:lang w:val="en-US" w:eastAsia="zh-CN"/>
              </w:rPr>
            </w:pPr>
            <w:r>
              <w:rPr>
                <w:rStyle w:val="240"/>
                <w:rFonts w:hint="eastAsia" w:ascii="仿宋_GB2312" w:hAnsi="仿宋_GB2312" w:eastAsia="仿宋_GB2312" w:cs="仿宋_GB2312"/>
                <w:bCs/>
                <w:color w:val="auto"/>
                <w:sz w:val="24"/>
                <w:szCs w:val="24"/>
                <w:lang w:val="en-US" w:eastAsia="zh-CN"/>
              </w:rPr>
              <w:t>（14）负责动态化清理</w:t>
            </w:r>
            <w:r>
              <w:rPr>
                <w:rStyle w:val="240"/>
                <w:rFonts w:hint="eastAsia" w:ascii="仿宋_GB2312" w:hAnsi="仿宋_GB2312" w:eastAsia="仿宋_GB2312" w:cs="仿宋_GB2312"/>
                <w:bCs/>
                <w:color w:val="auto"/>
                <w:sz w:val="24"/>
                <w:szCs w:val="24"/>
              </w:rPr>
              <w:t>整个</w:t>
            </w:r>
            <w:r>
              <w:rPr>
                <w:rStyle w:val="240"/>
                <w:rFonts w:hint="eastAsia" w:ascii="仿宋_GB2312" w:hAnsi="仿宋_GB2312" w:eastAsia="仿宋_GB2312" w:cs="仿宋_GB2312"/>
                <w:bCs/>
                <w:color w:val="auto"/>
                <w:sz w:val="24"/>
                <w:szCs w:val="24"/>
                <w:lang w:val="en-US" w:eastAsia="zh-CN"/>
              </w:rPr>
              <w:t>园区</w:t>
            </w:r>
            <w:r>
              <w:rPr>
                <w:rStyle w:val="240"/>
                <w:rFonts w:hint="eastAsia" w:ascii="仿宋_GB2312" w:hAnsi="仿宋_GB2312" w:eastAsia="仿宋_GB2312" w:cs="仿宋_GB2312"/>
                <w:bCs/>
                <w:color w:val="auto"/>
                <w:sz w:val="24"/>
                <w:szCs w:val="24"/>
              </w:rPr>
              <w:t>主、次干道</w:t>
            </w:r>
            <w:r>
              <w:rPr>
                <w:rStyle w:val="240"/>
                <w:rFonts w:hint="eastAsia" w:ascii="仿宋_GB2312" w:hAnsi="仿宋_GB2312" w:eastAsia="仿宋_GB2312" w:cs="仿宋_GB2312"/>
                <w:bCs/>
                <w:color w:val="auto"/>
                <w:sz w:val="24"/>
                <w:szCs w:val="24"/>
                <w:lang w:val="en-US" w:eastAsia="zh-CN"/>
              </w:rPr>
              <w:t>沿途可视范围内垃圾、污物、杂物；</w:t>
            </w:r>
          </w:p>
          <w:p>
            <w:pPr>
              <w:spacing w:line="360" w:lineRule="auto"/>
              <w:ind w:firstLine="480" w:firstLineChars="200"/>
              <w:jc w:val="left"/>
              <w:rPr>
                <w:rStyle w:val="240"/>
                <w:rFonts w:hint="eastAsia" w:ascii="仿宋_GB2312" w:hAnsi="仿宋_GB2312" w:eastAsia="仿宋_GB2312" w:cs="仿宋_GB2312"/>
                <w:bCs/>
                <w:color w:val="auto"/>
                <w:sz w:val="24"/>
                <w:szCs w:val="24"/>
                <w:lang w:val="en-US" w:eastAsia="zh-CN"/>
              </w:rPr>
            </w:pPr>
            <w:r>
              <w:rPr>
                <w:rStyle w:val="240"/>
                <w:rFonts w:hint="eastAsia" w:ascii="仿宋_GB2312" w:hAnsi="仿宋_GB2312" w:eastAsia="仿宋_GB2312" w:cs="仿宋_GB2312"/>
                <w:bCs/>
                <w:color w:val="auto"/>
                <w:sz w:val="24"/>
                <w:szCs w:val="24"/>
                <w:lang w:val="en-US" w:eastAsia="zh-CN"/>
              </w:rPr>
              <w:t>（15）负责提供基础性园区问询、讲解、导览服务，需</w:t>
            </w:r>
            <w:r>
              <w:rPr>
                <w:rStyle w:val="240"/>
                <w:rFonts w:hint="eastAsia" w:ascii="仿宋_GB2312" w:hAnsi="仿宋_GB2312" w:eastAsia="仿宋_GB2312" w:cs="仿宋_GB2312"/>
                <w:bCs/>
                <w:color w:val="auto"/>
                <w:sz w:val="24"/>
                <w:szCs w:val="24"/>
              </w:rPr>
              <w:t>礼貌待人，</w:t>
            </w:r>
            <w:r>
              <w:rPr>
                <w:rStyle w:val="240"/>
                <w:rFonts w:hint="eastAsia" w:ascii="仿宋_GB2312" w:hAnsi="仿宋_GB2312" w:eastAsia="仿宋_GB2312" w:cs="仿宋_GB2312"/>
                <w:bCs/>
                <w:color w:val="auto"/>
                <w:sz w:val="24"/>
                <w:szCs w:val="24"/>
                <w:lang w:val="en-US" w:eastAsia="zh-CN"/>
              </w:rPr>
              <w:t>热情大方，</w:t>
            </w:r>
            <w:r>
              <w:rPr>
                <w:rStyle w:val="240"/>
                <w:rFonts w:hint="eastAsia" w:ascii="仿宋_GB2312" w:hAnsi="仿宋_GB2312" w:eastAsia="仿宋_GB2312" w:cs="仿宋_GB2312"/>
                <w:bCs/>
                <w:color w:val="auto"/>
                <w:sz w:val="24"/>
                <w:szCs w:val="24"/>
              </w:rPr>
              <w:t>注重维护公园形象</w:t>
            </w:r>
            <w:r>
              <w:rPr>
                <w:rStyle w:val="240"/>
                <w:rFonts w:hint="eastAsia" w:ascii="仿宋_GB2312" w:hAnsi="仿宋_GB2312" w:eastAsia="仿宋_GB2312" w:cs="仿宋_GB2312"/>
                <w:bCs/>
                <w:color w:val="auto"/>
                <w:sz w:val="24"/>
                <w:szCs w:val="24"/>
                <w:lang w:eastAsia="zh-CN"/>
              </w:rPr>
              <w:t>。</w:t>
            </w:r>
          </w:p>
          <w:p>
            <w:pPr>
              <w:spacing w:line="360" w:lineRule="auto"/>
              <w:ind w:firstLine="482" w:firstLineChars="200"/>
              <w:jc w:val="left"/>
              <w:rPr>
                <w:rStyle w:val="246"/>
                <w:rFonts w:hint="eastAsia" w:ascii="仿宋_GB2312" w:hAnsi="仿宋_GB2312" w:eastAsia="仿宋_GB2312" w:cs="仿宋_GB2312"/>
                <w:b/>
                <w:bCs/>
                <w:color w:val="auto"/>
                <w:sz w:val="24"/>
                <w:szCs w:val="24"/>
              </w:rPr>
            </w:pPr>
            <w:r>
              <w:rPr>
                <w:rStyle w:val="246"/>
                <w:rFonts w:hint="eastAsia" w:ascii="仿宋_GB2312" w:hAnsi="仿宋_GB2312" w:eastAsia="仿宋_GB2312" w:cs="仿宋_GB2312"/>
                <w:b/>
                <w:bCs/>
                <w:color w:val="auto"/>
                <w:sz w:val="24"/>
                <w:szCs w:val="24"/>
                <w:lang w:val="en-US" w:eastAsia="zh-CN"/>
              </w:rPr>
              <w:t>7.流动岗</w:t>
            </w:r>
          </w:p>
          <w:p>
            <w:pPr>
              <w:spacing w:line="360" w:lineRule="auto"/>
              <w:ind w:firstLine="480" w:firstLineChars="200"/>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负责</w:t>
            </w:r>
            <w:r>
              <w:rPr>
                <w:rFonts w:hint="eastAsia" w:ascii="仿宋_GB2312" w:hAnsi="仿宋_GB2312" w:eastAsia="仿宋_GB2312" w:cs="仿宋_GB2312"/>
                <w:bCs/>
                <w:color w:val="auto"/>
                <w:sz w:val="24"/>
                <w:szCs w:val="24"/>
                <w:lang w:val="en-US" w:eastAsia="zh-CN"/>
              </w:rPr>
              <w:t>执行串休、临时调度、突发状况等流动任务；</w:t>
            </w:r>
          </w:p>
          <w:p>
            <w:p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（2）根据实际需求，由中标人合理安排上岗时间；</w:t>
            </w:r>
          </w:p>
          <w:p>
            <w:pPr>
              <w:spacing w:line="360" w:lineRule="auto"/>
              <w:ind w:firstLine="480" w:firstLineChars="200"/>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（3）服务期间如有新增设岗位，从流动岗人员中调配；</w:t>
            </w:r>
          </w:p>
          <w:p>
            <w:pPr>
              <w:numPr>
                <w:ilvl w:val="0"/>
                <w:numId w:val="0"/>
              </w:numPr>
              <w:spacing w:line="360" w:lineRule="auto"/>
              <w:ind w:firstLine="480" w:firstLineChars="200"/>
              <w:jc w:val="left"/>
              <w:rPr>
                <w:rStyle w:val="256"/>
                <w:rFonts w:hint="eastAsia" w:ascii="仿宋_GB2312" w:hAnsi="仿宋_GB2312" w:eastAsia="仿宋_GB2312" w:cs="仿宋_GB2312"/>
                <w:color w:val="auto"/>
                <w:sz w:val="24"/>
                <w:szCs w:val="24"/>
                <w:lang w:val="en-US" w:eastAsia="zh-CN"/>
              </w:rPr>
            </w:pPr>
            <w:r>
              <w:rPr>
                <w:rStyle w:val="256"/>
                <w:rFonts w:hint="eastAsia" w:ascii="仿宋_GB2312" w:hAnsi="仿宋_GB2312" w:eastAsia="仿宋_GB2312" w:cs="仿宋_GB2312"/>
                <w:color w:val="auto"/>
                <w:sz w:val="24"/>
                <w:szCs w:val="24"/>
                <w:lang w:val="en-US" w:eastAsia="zh-CN"/>
              </w:rPr>
              <w:t>（4）负责动态化清理</w:t>
            </w:r>
            <w:r>
              <w:rPr>
                <w:rStyle w:val="256"/>
                <w:rFonts w:hint="eastAsia" w:ascii="仿宋_GB2312" w:hAnsi="仿宋_GB2312" w:eastAsia="仿宋_GB2312" w:cs="仿宋_GB2312"/>
                <w:color w:val="auto"/>
                <w:sz w:val="24"/>
                <w:szCs w:val="24"/>
              </w:rPr>
              <w:t>整个</w:t>
            </w:r>
            <w:r>
              <w:rPr>
                <w:rStyle w:val="256"/>
                <w:rFonts w:hint="eastAsia" w:ascii="仿宋_GB2312" w:hAnsi="仿宋_GB2312" w:eastAsia="仿宋_GB2312" w:cs="仿宋_GB2312"/>
                <w:color w:val="auto"/>
                <w:sz w:val="24"/>
                <w:szCs w:val="24"/>
                <w:lang w:val="en-US" w:eastAsia="zh-CN"/>
              </w:rPr>
              <w:t>园区</w:t>
            </w:r>
            <w:r>
              <w:rPr>
                <w:rStyle w:val="256"/>
                <w:rFonts w:hint="eastAsia" w:ascii="仿宋_GB2312" w:hAnsi="仿宋_GB2312" w:eastAsia="仿宋_GB2312" w:cs="仿宋_GB2312"/>
                <w:color w:val="auto"/>
                <w:sz w:val="24"/>
                <w:szCs w:val="24"/>
              </w:rPr>
              <w:t>主、次干道</w:t>
            </w:r>
            <w:r>
              <w:rPr>
                <w:rStyle w:val="256"/>
                <w:rFonts w:hint="eastAsia" w:ascii="仿宋_GB2312" w:hAnsi="仿宋_GB2312" w:eastAsia="仿宋_GB2312" w:cs="仿宋_GB2312"/>
                <w:color w:val="auto"/>
                <w:sz w:val="24"/>
                <w:szCs w:val="24"/>
                <w:lang w:val="en-US" w:eastAsia="zh-CN"/>
              </w:rPr>
              <w:t>沿途可视范围内垃圾、污物、杂物；</w:t>
            </w:r>
          </w:p>
          <w:p>
            <w:pPr>
              <w:spacing w:line="360" w:lineRule="auto"/>
              <w:ind w:firstLine="480" w:firstLineChars="200"/>
              <w:jc w:val="left"/>
              <w:rPr>
                <w:rStyle w:val="246"/>
                <w:rFonts w:hint="eastAsia" w:ascii="仿宋_GB2312" w:hAnsi="仿宋_GB2312" w:eastAsia="仿宋_GB2312" w:cs="仿宋_GB2312"/>
                <w:b/>
                <w:bCs/>
                <w:color w:val="auto"/>
                <w:sz w:val="24"/>
                <w:szCs w:val="24"/>
                <w:lang w:val="en-US" w:eastAsia="zh-CN"/>
              </w:rPr>
            </w:pPr>
            <w:r>
              <w:rPr>
                <w:rStyle w:val="256"/>
                <w:rFonts w:hint="eastAsia" w:ascii="仿宋_GB2312" w:hAnsi="仿宋_GB2312" w:eastAsia="仿宋_GB2312" w:cs="仿宋_GB2312"/>
                <w:color w:val="auto"/>
                <w:sz w:val="24"/>
                <w:szCs w:val="24"/>
                <w:lang w:val="en-US" w:eastAsia="zh-CN"/>
              </w:rPr>
              <w:t>（5）负责提供基础性园区问询、讲解、导览服务，需</w:t>
            </w:r>
            <w:r>
              <w:rPr>
                <w:rStyle w:val="256"/>
                <w:rFonts w:hint="eastAsia" w:ascii="仿宋_GB2312" w:hAnsi="仿宋_GB2312" w:eastAsia="仿宋_GB2312" w:cs="仿宋_GB2312"/>
                <w:color w:val="auto"/>
                <w:sz w:val="24"/>
                <w:szCs w:val="24"/>
              </w:rPr>
              <w:t>礼貌待人，</w:t>
            </w:r>
            <w:r>
              <w:rPr>
                <w:rStyle w:val="256"/>
                <w:rFonts w:hint="eastAsia" w:ascii="仿宋_GB2312" w:hAnsi="仿宋_GB2312" w:eastAsia="仿宋_GB2312" w:cs="仿宋_GB2312"/>
                <w:color w:val="auto"/>
                <w:sz w:val="24"/>
                <w:szCs w:val="24"/>
                <w:lang w:val="en-US" w:eastAsia="zh-CN"/>
              </w:rPr>
              <w:t>热情大方，</w:t>
            </w:r>
            <w:r>
              <w:rPr>
                <w:rStyle w:val="256"/>
                <w:rFonts w:hint="eastAsia" w:ascii="仿宋_GB2312" w:hAnsi="仿宋_GB2312" w:eastAsia="仿宋_GB2312" w:cs="仿宋_GB2312"/>
                <w:color w:val="auto"/>
                <w:sz w:val="24"/>
                <w:szCs w:val="24"/>
              </w:rPr>
              <w:t>注重维护公园形象</w:t>
            </w:r>
            <w:r>
              <w:rPr>
                <w:rStyle w:val="256"/>
                <w:rFonts w:hint="eastAsia" w:ascii="仿宋_GB2312" w:hAnsi="仿宋_GB2312" w:eastAsia="仿宋_GB2312" w:cs="仿宋_GB2312"/>
                <w:color w:val="auto"/>
                <w:sz w:val="24"/>
                <w:szCs w:val="24"/>
                <w:lang w:eastAsia="zh-CN"/>
              </w:rPr>
              <w:t>。</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五、考核要求</w:t>
            </w:r>
          </w:p>
          <w:p>
            <w:pPr>
              <w:spacing w:line="360" w:lineRule="auto"/>
              <w:ind w:firstLine="480" w:firstLineChars="200"/>
              <w:jc w:val="left"/>
              <w:rPr>
                <w:rStyle w:val="246"/>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Cs/>
                <w:color w:val="auto"/>
                <w:sz w:val="24"/>
                <w:szCs w:val="24"/>
                <w:highlight w:val="none"/>
                <w:lang w:val="en-US" w:eastAsia="zh-CN"/>
              </w:rPr>
              <w:t>日常质量检查监督由采购人负责监督检查。采购人每日安排监督人员进行服务考核、每月抽查加月底考核综合性考核制度，在考核期间一经发现有违规行为即扣分并要求整改。按照《综合性管理服务日常考核评分标准》（详见附件三）规定，以100分基准分进行打分，中标人每月服务考核分得分达到95分以上，全额支付当月应付中标人服务费（月服务费按中标金额除以服务月份数进行计算，下同）；得分90—95分（不含95分），以95分为基准，按照100元/分扣除月应付中标人服务费；得分80—90分（不含90分），以95分为基准，按照150元/分扣除当月应付中标人服务费；得分70—80分（不含80分），以95分为基准，按照200元/分扣除当月应付中标人服务费；得分60—70分（不含70分），以95分为基准，按照250元/分扣除当月应付中标人服务费；如评分低于60分，扣除当月应付服务费的10%，并提出严正警告。如中标人连续3个月得分在80分以下，采购人有权终止合同。其他未尽事宜，由双方协商后再制订相应补充协议。</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六、其他需要说明的事项</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（一）</w:t>
            </w:r>
            <w:r>
              <w:rPr>
                <w:rFonts w:hint="eastAsia" w:ascii="仿宋_GB2312" w:hAnsi="仿宋_GB2312" w:eastAsia="仿宋_GB2312" w:cs="仿宋_GB2312"/>
                <w:bCs/>
                <w:sz w:val="24"/>
                <w:szCs w:val="24"/>
              </w:rPr>
              <w:t>在合同有效期内，任何一方因不可抗力事件导致不能履行合同，则合同履行期可延长，其延长期与不可抗力影响期相同</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（二）</w:t>
            </w:r>
            <w:r>
              <w:rPr>
                <w:rFonts w:hint="eastAsia" w:ascii="仿宋_GB2312" w:hAnsi="仿宋_GB2312" w:eastAsia="仿宋_GB2312" w:cs="仿宋_GB2312"/>
                <w:bCs/>
                <w:sz w:val="24"/>
                <w:szCs w:val="24"/>
              </w:rPr>
              <w:t>任何一方不可抗力事件发生后，</w:t>
            </w:r>
            <w:r>
              <w:rPr>
                <w:rFonts w:hint="eastAsia" w:ascii="仿宋_GB2312" w:hAnsi="仿宋_GB2312" w:eastAsia="仿宋_GB2312" w:cs="仿宋_GB2312"/>
                <w:bCs/>
                <w:sz w:val="24"/>
                <w:szCs w:val="24"/>
                <w:lang w:val="en-US" w:eastAsia="zh-CN"/>
              </w:rPr>
              <w:t>按合同要求执行</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（三）</w:t>
            </w:r>
            <w:r>
              <w:rPr>
                <w:rFonts w:hint="eastAsia" w:ascii="仿宋_GB2312" w:hAnsi="仿宋_GB2312" w:eastAsia="仿宋_GB2312" w:cs="仿宋_GB2312"/>
                <w:bCs/>
                <w:sz w:val="24"/>
                <w:szCs w:val="24"/>
              </w:rPr>
              <w:t>因自然灾害等不可抗力因素造成的设施损坏和环境污染，中标人应配合采购人做好现场相关处理工作，涉及工作量超出预期的，双方应协商解决</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（四）</w:t>
            </w:r>
            <w:r>
              <w:rPr>
                <w:rFonts w:hint="eastAsia" w:ascii="仿宋_GB2312" w:hAnsi="仿宋_GB2312" w:eastAsia="仿宋_GB2312" w:cs="仿宋_GB2312"/>
                <w:bCs/>
                <w:sz w:val="24"/>
                <w:szCs w:val="24"/>
              </w:rPr>
              <w:t>服务人员应接受采购人的监督，在采购人的监督下开展综合性管理服务工作；</w:t>
            </w:r>
          </w:p>
          <w:p>
            <w:pPr>
              <w:spacing w:line="40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（五）</w:t>
            </w:r>
            <w:r>
              <w:rPr>
                <w:rFonts w:hint="eastAsia" w:ascii="仿宋_GB2312" w:hAnsi="仿宋_GB2312" w:eastAsia="仿宋_GB2312" w:cs="仿宋_GB2312"/>
                <w:bCs/>
                <w:sz w:val="24"/>
                <w:szCs w:val="24"/>
              </w:rPr>
              <w:t>合同履行期间，如遇自然灾害、</w:t>
            </w:r>
            <w:r>
              <w:rPr>
                <w:rFonts w:hint="eastAsia" w:ascii="仿宋_GB2312" w:hAnsi="仿宋_GB2312" w:eastAsia="仿宋_GB2312" w:cs="仿宋_GB2312"/>
                <w:bCs/>
                <w:sz w:val="24"/>
                <w:szCs w:val="24"/>
                <w:lang w:val="en-US" w:eastAsia="zh-CN"/>
              </w:rPr>
              <w:t>流行性疾病防控</w:t>
            </w:r>
            <w:r>
              <w:rPr>
                <w:rFonts w:hint="eastAsia" w:ascii="仿宋_GB2312" w:hAnsi="仿宋_GB2312" w:eastAsia="仿宋_GB2312" w:cs="仿宋_GB2312"/>
                <w:bCs/>
                <w:sz w:val="24"/>
                <w:szCs w:val="24"/>
              </w:rPr>
              <w:t>等社会突发紧急不可抗力事件，</w:t>
            </w:r>
            <w:r>
              <w:rPr>
                <w:rFonts w:hint="eastAsia" w:ascii="仿宋_GB2312" w:hAnsi="仿宋_GB2312" w:eastAsia="仿宋_GB2312" w:cs="仿宋_GB2312"/>
                <w:bCs/>
                <w:sz w:val="24"/>
                <w:szCs w:val="24"/>
                <w:lang w:eastAsia="zh-CN"/>
              </w:rPr>
              <w:t>封园时间及</w:t>
            </w:r>
            <w:r>
              <w:rPr>
                <w:rFonts w:hint="eastAsia" w:ascii="仿宋_GB2312" w:hAnsi="仿宋_GB2312" w:eastAsia="仿宋_GB2312" w:cs="仿宋_GB2312"/>
                <w:bCs/>
                <w:sz w:val="24"/>
                <w:szCs w:val="24"/>
              </w:rPr>
              <w:t>封园期间项目服务费</w:t>
            </w:r>
            <w:r>
              <w:rPr>
                <w:rFonts w:hint="eastAsia" w:ascii="仿宋_GB2312" w:hAnsi="仿宋_GB2312" w:eastAsia="仿宋_GB2312" w:cs="仿宋_GB2312"/>
                <w:bCs/>
                <w:sz w:val="24"/>
                <w:szCs w:val="24"/>
                <w:lang w:eastAsia="zh-CN"/>
              </w:rPr>
              <w:t>双方另行协商。</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ascii="仿宋_GB2312" w:hAnsi="宋体" w:eastAsia="仿宋_GB2312"/>
                <w:sz w:val="24"/>
              </w:rPr>
            </w:pPr>
            <w:r>
              <w:rPr>
                <w:rFonts w:hint="eastAsia" w:ascii="仿宋_GB2312" w:hAnsi="宋体" w:eastAsia="仿宋_GB2312"/>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92" w:type="dxa"/>
            <w:tcBorders>
              <w:top w:val="single" w:color="auto" w:sz="4" w:space="0"/>
              <w:left w:val="single" w:color="auto" w:sz="4" w:space="0"/>
              <w:right w:val="single" w:color="auto" w:sz="4" w:space="0"/>
            </w:tcBorders>
            <w:vAlign w:val="center"/>
          </w:tcPr>
          <w:p>
            <w:pPr>
              <w:spacing w:line="276" w:lineRule="auto"/>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825" w:type="dxa"/>
            <w:tcBorders>
              <w:top w:val="single" w:color="auto" w:sz="4" w:space="0"/>
              <w:left w:val="single" w:color="auto" w:sz="4" w:space="0"/>
              <w:right w:val="single" w:color="auto" w:sz="4" w:space="0"/>
            </w:tcBorders>
            <w:vAlign w:val="center"/>
          </w:tcPr>
          <w:p>
            <w:pPr>
              <w:widowControl/>
              <w:spacing w:line="276" w:lineRule="auto"/>
              <w:jc w:val="center"/>
              <w:rPr>
                <w:rFonts w:hint="default" w:ascii="仿宋_GB2312" w:hAnsi="宋体" w:eastAsia="仿宋_GB2312"/>
                <w:sz w:val="24"/>
                <w:lang w:val="en-US" w:eastAsia="zh-CN"/>
              </w:rPr>
            </w:pPr>
            <w:r>
              <w:rPr>
                <w:rFonts w:hint="eastAsia" w:ascii="仿宋_GB2312" w:hAnsi="宋体" w:eastAsia="仿宋_GB2312"/>
                <w:sz w:val="24"/>
                <w:lang w:eastAsia="zh-CN"/>
              </w:rPr>
              <w:t>巡逻兼保洁</w:t>
            </w:r>
            <w:r>
              <w:rPr>
                <w:rFonts w:hint="eastAsia" w:ascii="仿宋_GB2312" w:hAnsi="宋体" w:eastAsia="仿宋_GB2312"/>
                <w:sz w:val="24"/>
                <w:lang w:val="en-US" w:eastAsia="zh-CN"/>
              </w:rPr>
              <w:t>服务</w:t>
            </w:r>
          </w:p>
        </w:tc>
        <w:tc>
          <w:tcPr>
            <w:tcW w:w="7265" w:type="dxa"/>
            <w:tcBorders>
              <w:top w:val="single" w:color="auto" w:sz="4" w:space="0"/>
              <w:left w:val="single" w:color="auto" w:sz="4" w:space="0"/>
              <w:right w:val="single" w:color="auto" w:sz="4" w:space="0"/>
            </w:tcBorders>
            <w:vAlign w:val="center"/>
          </w:tcPr>
          <w:p>
            <w:pPr>
              <w:pStyle w:val="846"/>
              <w:snapToGrid w:val="0"/>
              <w:spacing w:line="400" w:lineRule="exact"/>
              <w:ind w:firstLine="482" w:firstLineChars="200"/>
              <w:rPr>
                <w:rFonts w:hint="default" w:ascii="仿宋_GB2312" w:hAnsi="宋体" w:eastAsia="仿宋_GB2312"/>
                <w:b/>
                <w:bCs w:val="0"/>
                <w:color w:val="auto"/>
                <w:sz w:val="24"/>
                <w:szCs w:val="24"/>
                <w:highlight w:val="none"/>
                <w:lang w:val="en-US" w:eastAsia="zh-CN"/>
              </w:rPr>
            </w:pPr>
            <w:r>
              <w:rPr>
                <w:rStyle w:val="848"/>
                <w:rFonts w:hint="eastAsia" w:ascii="仿宋_GB2312" w:hAnsi="仿宋_GB2312" w:eastAsia="仿宋_GB2312" w:cs="仿宋_GB2312"/>
                <w:b/>
                <w:bCs/>
                <w:color w:val="auto"/>
                <w:sz w:val="24"/>
                <w:szCs w:val="24"/>
                <w:highlight w:val="none"/>
                <w:lang w:eastAsia="zh-CN"/>
              </w:rPr>
              <w:t>一、总体要求</w:t>
            </w:r>
          </w:p>
          <w:p>
            <w:pPr>
              <w:pStyle w:val="850"/>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 w:val="0"/>
                <w:bCs/>
                <w:color w:val="auto"/>
                <w:sz w:val="24"/>
                <w:szCs w:val="24"/>
                <w:highlight w:val="none"/>
                <w:lang w:val="en-US" w:eastAsia="zh-CN"/>
              </w:rPr>
            </w:pPr>
            <w:r>
              <w:rPr>
                <w:rFonts w:hint="eastAsia" w:ascii="仿宋_GB2312" w:hAnsi="宋体" w:eastAsia="仿宋_GB2312"/>
                <w:b w:val="0"/>
                <w:bCs/>
                <w:color w:val="auto"/>
                <w:sz w:val="24"/>
                <w:szCs w:val="24"/>
                <w:highlight w:val="none"/>
                <w:lang w:val="en-US" w:eastAsia="zh-CN"/>
              </w:rPr>
              <w:t>（一）本标的服务内容为可分包内容，且属于预留份额给小微</w:t>
            </w:r>
            <w:r>
              <w:rPr>
                <w:rFonts w:hint="eastAsia" w:ascii="仿宋_GB2312" w:hAnsi="宋体" w:eastAsia="仿宋_GB2312"/>
                <w:b w:val="0"/>
                <w:bCs/>
                <w:color w:val="auto"/>
                <w:sz w:val="24"/>
                <w:szCs w:val="24"/>
                <w:highlight w:val="none"/>
                <w:lang w:val="en-US"/>
              </w:rPr>
              <w:t>企业采购</w:t>
            </w:r>
            <w:r>
              <w:rPr>
                <w:rFonts w:hint="eastAsia" w:ascii="仿宋_GB2312" w:hAnsi="宋体" w:eastAsia="仿宋_GB2312"/>
                <w:b w:val="0"/>
                <w:bCs/>
                <w:color w:val="auto"/>
                <w:sz w:val="24"/>
                <w:szCs w:val="24"/>
                <w:highlight w:val="none"/>
                <w:lang w:val="en-US" w:eastAsia="zh-CN"/>
              </w:rPr>
              <w:t>内容。</w:t>
            </w:r>
          </w:p>
          <w:p>
            <w:pPr>
              <w:pStyle w:val="850"/>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textAlignment w:val="auto"/>
              <w:rPr>
                <w:rStyle w:val="852"/>
                <w:rFonts w:hint="eastAsia" w:ascii="仿宋_GB2312" w:hAnsi="仿宋_GB2312" w:eastAsia="仿宋_GB2312" w:cs="仿宋_GB2312"/>
                <w:b/>
                <w:bCs w:val="0"/>
                <w:color w:val="auto"/>
                <w:sz w:val="24"/>
                <w:szCs w:val="24"/>
                <w:highlight w:val="none"/>
                <w:lang w:eastAsia="zh-CN"/>
              </w:rPr>
            </w:pPr>
            <w:r>
              <w:rPr>
                <w:rFonts w:hint="eastAsia" w:ascii="仿宋_GB2312" w:hAnsi="宋体" w:eastAsia="仿宋_GB2312"/>
                <w:b w:val="0"/>
                <w:bCs/>
                <w:color w:val="auto"/>
                <w:sz w:val="24"/>
                <w:szCs w:val="24"/>
                <w:highlight w:val="none"/>
                <w:lang w:val="en-US" w:eastAsia="zh-CN"/>
              </w:rPr>
              <w:t>1.投标人如为中型企业的，须将</w:t>
            </w:r>
            <w:r>
              <w:rPr>
                <w:rFonts w:hint="eastAsia" w:ascii="仿宋_GB2312" w:hAnsi="宋体" w:eastAsia="仿宋_GB2312"/>
                <w:b w:val="0"/>
                <w:bCs/>
                <w:color w:val="auto"/>
                <w:sz w:val="24"/>
                <w:szCs w:val="24"/>
                <w:highlight w:val="none"/>
                <w:lang w:eastAsia="zh-CN"/>
              </w:rPr>
              <w:t>合同金额不低于</w:t>
            </w:r>
            <w:r>
              <w:rPr>
                <w:rFonts w:hint="eastAsia" w:ascii="仿宋_GB2312" w:hAnsi="宋体" w:eastAsia="仿宋_GB2312"/>
                <w:b w:val="0"/>
                <w:bCs/>
                <w:color w:val="auto"/>
                <w:sz w:val="24"/>
                <w:szCs w:val="24"/>
                <w:highlight w:val="none"/>
                <w:lang w:val="en-US" w:eastAsia="zh-CN"/>
              </w:rPr>
              <w:t>30.00%</w:t>
            </w:r>
            <w:r>
              <w:rPr>
                <w:rFonts w:hint="eastAsia" w:ascii="仿宋_GB2312" w:hAnsi="宋体" w:eastAsia="仿宋_GB2312"/>
                <w:b w:val="0"/>
                <w:bCs/>
                <w:color w:val="auto"/>
                <w:sz w:val="24"/>
                <w:szCs w:val="24"/>
                <w:highlight w:val="none"/>
                <w:lang w:eastAsia="zh-CN"/>
              </w:rPr>
              <w:t>部分</w:t>
            </w:r>
            <w:r>
              <w:rPr>
                <w:rFonts w:hint="eastAsia" w:ascii="仿宋_GB2312" w:hAnsi="宋体" w:eastAsia="仿宋_GB2312"/>
                <w:b w:val="0"/>
                <w:bCs/>
                <w:color w:val="auto"/>
                <w:sz w:val="24"/>
                <w:szCs w:val="24"/>
                <w:highlight w:val="none"/>
                <w:lang w:val="en-US" w:eastAsia="zh-CN"/>
              </w:rPr>
              <w:t>分包给小微企业</w:t>
            </w:r>
            <w:r>
              <w:rPr>
                <w:rFonts w:hint="eastAsia" w:ascii="仿宋_GB2312" w:hAnsi="宋体" w:eastAsia="仿宋_GB2312"/>
                <w:bCs/>
                <w:color w:val="auto"/>
                <w:sz w:val="24"/>
                <w:szCs w:val="24"/>
                <w:highlight w:val="none"/>
                <w:lang w:val="en-US" w:eastAsia="zh-CN"/>
              </w:rPr>
              <w:t>，并在投标文件中载明分包承担主体，分包供应商不得再次分包；</w:t>
            </w:r>
            <w:r>
              <w:rPr>
                <w:rFonts w:hint="eastAsia" w:ascii="仿宋_GB2312" w:hAnsi="宋体" w:eastAsia="仿宋_GB2312"/>
                <w:b/>
                <w:bCs w:val="0"/>
                <w:color w:val="auto"/>
                <w:sz w:val="24"/>
                <w:szCs w:val="24"/>
                <w:highlight w:val="none"/>
              </w:rPr>
              <w:t>如</w:t>
            </w:r>
            <w:r>
              <w:rPr>
                <w:rFonts w:hint="eastAsia" w:ascii="仿宋_GB2312" w:hAnsi="宋体" w:eastAsia="仿宋_GB2312"/>
                <w:b/>
                <w:bCs w:val="0"/>
                <w:color w:val="auto"/>
                <w:sz w:val="24"/>
                <w:szCs w:val="24"/>
                <w:highlight w:val="none"/>
                <w:lang w:eastAsia="zh-CN"/>
              </w:rPr>
              <w:t>投</w:t>
            </w:r>
            <w:r>
              <w:rPr>
                <w:rFonts w:hint="eastAsia" w:ascii="仿宋_GB2312" w:hAnsi="宋体" w:eastAsia="仿宋_GB2312"/>
                <w:b/>
                <w:bCs w:val="0"/>
                <w:color w:val="auto"/>
                <w:sz w:val="24"/>
                <w:szCs w:val="24"/>
                <w:highlight w:val="none"/>
              </w:rPr>
              <w:t>标人本身为小微企业，提供所有标的服务均由自身承接，视同符合资格条件，无需再向小微企业分包</w:t>
            </w:r>
            <w:r>
              <w:rPr>
                <w:rFonts w:hint="eastAsia" w:ascii="仿宋_GB2312" w:hAnsi="宋体" w:eastAsia="仿宋_GB2312"/>
                <w:b/>
                <w:bCs w:val="0"/>
                <w:color w:val="auto"/>
                <w:sz w:val="24"/>
                <w:szCs w:val="24"/>
                <w:highlight w:val="none"/>
                <w:lang w:eastAsia="zh-CN"/>
              </w:rPr>
              <w:t>。接受分包合同的小微企业与投标人（中标后即中标人）之间不得存在直接控股、管理关系。享受扶持政策获得政府采购合同的，小微企业不得将合同分包给大中型企业，中型企业不得将合同分包给大型企业。</w:t>
            </w:r>
          </w:p>
          <w:p>
            <w:pPr>
              <w:pStyle w:val="854"/>
              <w:keepNext w:val="0"/>
              <w:keepLines w:val="0"/>
              <w:pageBreakBefore w:val="0"/>
              <w:numPr>
                <w:ilvl w:val="0"/>
                <w:numId w:val="0"/>
              </w:numPr>
              <w:kinsoku/>
              <w:wordWrap/>
              <w:overflowPunct/>
              <w:topLinePunct w:val="0"/>
              <w:autoSpaceDE/>
              <w:autoSpaceDN/>
              <w:bidi w:val="0"/>
              <w:adjustRightInd/>
              <w:snapToGrid w:val="0"/>
              <w:spacing w:line="400" w:lineRule="exact"/>
              <w:ind w:left="0" w:right="42" w:rightChars="20" w:firstLine="482" w:firstLineChars="200"/>
              <w:textAlignment w:val="auto"/>
              <w:rPr>
                <w:rStyle w:val="852"/>
                <w:rFonts w:hint="eastAsia" w:ascii="仿宋_GB2312" w:hAnsi="仿宋_GB2312" w:eastAsia="仿宋_GB2312" w:cs="仿宋_GB2312"/>
                <w:b/>
                <w:bCs/>
                <w:color w:val="auto"/>
                <w:sz w:val="24"/>
                <w:szCs w:val="24"/>
                <w:highlight w:val="none"/>
                <w:lang w:val="en-US" w:eastAsia="zh-CN"/>
              </w:rPr>
            </w:pPr>
            <w:r>
              <w:rPr>
                <w:rStyle w:val="852"/>
                <w:rFonts w:hint="eastAsia" w:ascii="仿宋_GB2312" w:hAnsi="仿宋_GB2312" w:eastAsia="仿宋_GB2312" w:cs="仿宋_GB2312"/>
                <w:b/>
                <w:bCs/>
                <w:color w:val="auto"/>
                <w:sz w:val="24"/>
                <w:szCs w:val="24"/>
                <w:highlight w:val="none"/>
                <w:lang w:val="en-US" w:eastAsia="zh-CN"/>
              </w:rPr>
              <w:t>2.投标人如为中型企业的，允许分包内容：</w:t>
            </w:r>
            <w:r>
              <w:rPr>
                <w:rFonts w:hint="eastAsia" w:ascii="仿宋_GB2312" w:eastAsia="仿宋_GB2312" w:cs="Courier New"/>
                <w:b w:val="0"/>
                <w:bCs/>
                <w:color w:val="auto"/>
                <w:sz w:val="24"/>
                <w:szCs w:val="24"/>
                <w:highlight w:val="none"/>
                <w:lang w:val="en-US" w:eastAsia="zh-CN"/>
              </w:rPr>
              <w:t>巡逻员兼保洁员</w:t>
            </w:r>
            <w:r>
              <w:rPr>
                <w:rFonts w:hint="eastAsia" w:ascii="仿宋_GB2312" w:hAnsi="宋体" w:eastAsia="仿宋_GB2312" w:cs="Courier New"/>
                <w:b w:val="0"/>
                <w:bCs/>
                <w:color w:val="auto"/>
                <w:sz w:val="24"/>
                <w:szCs w:val="24"/>
                <w:highlight w:val="none"/>
                <w:lang w:val="en-US" w:eastAsia="zh-CN"/>
              </w:rPr>
              <w:t>（2</w:t>
            </w:r>
            <w:r>
              <w:rPr>
                <w:rFonts w:hint="eastAsia" w:ascii="仿宋_GB2312" w:eastAsia="仿宋_GB2312" w:cs="Courier New"/>
                <w:b w:val="0"/>
                <w:bCs/>
                <w:color w:val="auto"/>
                <w:sz w:val="24"/>
                <w:szCs w:val="24"/>
                <w:highlight w:val="none"/>
                <w:lang w:val="en-US" w:eastAsia="zh-CN"/>
              </w:rPr>
              <w:t>1</w:t>
            </w:r>
            <w:r>
              <w:rPr>
                <w:rFonts w:hint="eastAsia" w:ascii="仿宋_GB2312" w:hAnsi="宋体" w:eastAsia="仿宋_GB2312" w:cs="Courier New"/>
                <w:b w:val="0"/>
                <w:bCs/>
                <w:color w:val="auto"/>
                <w:sz w:val="24"/>
                <w:szCs w:val="24"/>
                <w:highlight w:val="none"/>
                <w:lang w:val="en-US" w:eastAsia="zh-CN"/>
              </w:rPr>
              <w:t>人），对应的工作职责和工作内容作为分包内容</w:t>
            </w:r>
            <w:r>
              <w:rPr>
                <w:rFonts w:hint="eastAsia" w:ascii="仿宋_GB2312" w:eastAsia="仿宋_GB2312" w:cs="Courier New"/>
                <w:b w:val="0"/>
                <w:bCs/>
                <w:color w:val="auto"/>
                <w:sz w:val="24"/>
                <w:szCs w:val="24"/>
                <w:highlight w:val="none"/>
                <w:lang w:val="en-US" w:eastAsia="zh-CN"/>
              </w:rPr>
              <w:t>。分包相关的具体工作安排、人员配置协调、责任划分及管理衔接等事宜，由投标人与分包供应商自行商议确定，并由双方依法签订分包合同。分包供应商需遵守采购人对本项目的相关要求。</w:t>
            </w:r>
          </w:p>
          <w:p>
            <w:pPr>
              <w:pStyle w:val="854"/>
              <w:keepNext w:val="0"/>
              <w:keepLines w:val="0"/>
              <w:pageBreakBefore w:val="0"/>
              <w:numPr>
                <w:ilvl w:val="0"/>
                <w:numId w:val="0"/>
              </w:numPr>
              <w:kinsoku/>
              <w:wordWrap/>
              <w:overflowPunct/>
              <w:topLinePunct w:val="0"/>
              <w:autoSpaceDE/>
              <w:autoSpaceDN/>
              <w:bidi w:val="0"/>
              <w:adjustRightInd/>
              <w:spacing w:line="400" w:lineRule="exact"/>
              <w:ind w:left="482" w:leftChars="0" w:right="42" w:rightChars="20" w:firstLine="0" w:firstLineChars="0"/>
              <w:textAlignment w:val="auto"/>
              <w:rPr>
                <w:rStyle w:val="852"/>
                <w:rFonts w:hint="eastAsia" w:ascii="仿宋_GB2312" w:hAnsi="仿宋_GB2312" w:eastAsia="仿宋_GB2312" w:cs="仿宋_GB2312"/>
                <w:b/>
                <w:bCs/>
                <w:color w:val="auto"/>
                <w:sz w:val="24"/>
                <w:szCs w:val="24"/>
                <w:highlight w:val="none"/>
                <w:lang w:val="en-US" w:eastAsia="zh-CN"/>
              </w:rPr>
            </w:pPr>
            <w:r>
              <w:rPr>
                <w:rStyle w:val="852"/>
                <w:rFonts w:hint="eastAsia" w:ascii="仿宋_GB2312" w:hAnsi="仿宋_GB2312" w:eastAsia="仿宋_GB2312" w:cs="仿宋_GB2312"/>
                <w:b/>
                <w:bCs/>
                <w:color w:val="auto"/>
                <w:sz w:val="24"/>
                <w:szCs w:val="24"/>
                <w:highlight w:val="none"/>
                <w:lang w:val="en-US" w:eastAsia="zh-CN"/>
              </w:rPr>
              <w:t>（二）投标人如为中型企业的，分包有关管理要求</w:t>
            </w:r>
          </w:p>
          <w:p>
            <w:pPr>
              <w:pStyle w:val="850"/>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default" w:ascii="仿宋_GB2312" w:hAnsi="宋体" w:eastAsia="仿宋_GB2312"/>
                <w:bCs/>
                <w:color w:val="auto"/>
                <w:sz w:val="24"/>
                <w:szCs w:val="24"/>
                <w:highlight w:val="none"/>
                <w:lang w:val="en-US" w:eastAsia="zh-CN"/>
              </w:rPr>
            </w:pPr>
            <w:r>
              <w:rPr>
                <w:rFonts w:hint="eastAsia"/>
                <w:color w:val="auto"/>
                <w:highlight w:val="none"/>
                <w:lang w:val="en-US" w:eastAsia="zh-CN"/>
              </w:rPr>
              <w:t>1</w:t>
            </w:r>
            <w:r>
              <w:rPr>
                <w:rFonts w:hint="eastAsia" w:ascii="仿宋_GB2312" w:hAnsi="宋体" w:eastAsia="仿宋_GB2312"/>
                <w:bCs/>
                <w:color w:val="auto"/>
                <w:sz w:val="24"/>
                <w:szCs w:val="24"/>
                <w:highlight w:val="none"/>
                <w:lang w:val="en-US" w:eastAsia="zh-CN"/>
              </w:rPr>
              <w:t>.政府采购合同分包履行的，中标人就采购项目和分包项目向采购人负责，分包供应商就分包项目承担责任</w:t>
            </w:r>
            <w:r>
              <w:rPr>
                <w:rFonts w:hint="eastAsia" w:ascii="仿宋_GB2312" w:hAnsi="宋体" w:eastAsia="仿宋_GB2312"/>
                <w:bCs/>
                <w:color w:val="auto"/>
                <w:sz w:val="24"/>
                <w:szCs w:val="24"/>
                <w:highlight w:val="none"/>
                <w:lang w:eastAsia="zh-CN"/>
              </w:rPr>
              <w:t>；</w:t>
            </w:r>
            <w:r>
              <w:rPr>
                <w:rFonts w:hint="eastAsia" w:ascii="仿宋_GB2312" w:hAnsi="宋体" w:eastAsia="仿宋_GB2312"/>
                <w:bCs/>
                <w:color w:val="auto"/>
                <w:sz w:val="24"/>
                <w:szCs w:val="24"/>
                <w:highlight w:val="none"/>
                <w:lang w:val="en-US" w:eastAsia="zh-CN"/>
              </w:rPr>
              <w:t>分包意向协议作为采购合同的组成部分；</w:t>
            </w:r>
          </w:p>
          <w:p>
            <w:pPr>
              <w:pStyle w:val="850"/>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_GB2312" w:hAnsi="宋体" w:eastAsia="仿宋_GB2312"/>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2.中标人应当对分包供应商的工作进行必要的协调与管理，确保分包供应商严格执行国家有关分包事项的管理规定、招标文件和投标文件响应内容执行。</w:t>
            </w:r>
          </w:p>
          <w:p>
            <w:pPr>
              <w:pStyle w:val="854"/>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42" w:rightChars="20" w:firstLine="480" w:firstLineChars="200"/>
              <w:jc w:val="left"/>
              <w:textAlignment w:val="auto"/>
              <w:rPr>
                <w:rStyle w:val="852"/>
                <w:rFonts w:hint="eastAsia" w:ascii="仿宋_GB2312" w:hAnsi="仿宋_GB2312" w:eastAsia="仿宋_GB2312" w:cs="仿宋_GB2312"/>
                <w:b/>
                <w:bCs/>
                <w:color w:val="auto"/>
                <w:sz w:val="24"/>
                <w:szCs w:val="24"/>
                <w:highlight w:val="none"/>
                <w:lang w:val="en-US" w:eastAsia="zh-CN"/>
              </w:rPr>
            </w:pPr>
            <w:r>
              <w:rPr>
                <w:rFonts w:hint="eastAsia" w:ascii="仿宋_GB2312" w:hAnsi="宋体" w:eastAsia="仿宋_GB2312"/>
                <w:bCs/>
                <w:color w:val="auto"/>
                <w:sz w:val="24"/>
                <w:szCs w:val="24"/>
                <w:highlight w:val="none"/>
                <w:lang w:val="en-US" w:eastAsia="zh-CN"/>
              </w:rPr>
              <w:t>3.相关法律规章制度的其他要求。</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bCs/>
                <w:color w:val="auto"/>
                <w:sz w:val="24"/>
                <w:szCs w:val="24"/>
                <w:highlight w:val="none"/>
                <w:lang w:val="en-US" w:eastAsia="zh-CN"/>
              </w:rPr>
              <w:t>二</w:t>
            </w:r>
            <w:r>
              <w:rPr>
                <w:rStyle w:val="246"/>
                <w:rFonts w:hint="eastAsia" w:ascii="仿宋_GB2312" w:hAnsi="仿宋_GB2312" w:eastAsia="仿宋_GB2312" w:cs="仿宋_GB2312"/>
                <w:b/>
                <w:bCs/>
                <w:color w:val="auto"/>
                <w:sz w:val="24"/>
                <w:szCs w:val="24"/>
                <w:highlight w:val="none"/>
              </w:rPr>
              <w:t>、</w:t>
            </w:r>
            <w:r>
              <w:rPr>
                <w:rStyle w:val="246"/>
                <w:rFonts w:ascii="仿宋_GB2312" w:hAnsi="仿宋_GB2312" w:eastAsia="仿宋_GB2312" w:cs="仿宋_GB2312"/>
                <w:b/>
                <w:bCs/>
                <w:color w:val="auto"/>
                <w:sz w:val="24"/>
                <w:szCs w:val="24"/>
                <w:highlight w:val="none"/>
              </w:rPr>
              <w:t>项目概况</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hint="eastAsia" w:ascii="仿宋_GB2312" w:hAnsi="仿宋_GB2312" w:eastAsia="仿宋_GB2312" w:cs="仿宋_GB2312"/>
                <w:b w:val="0"/>
                <w:bCs w:val="0"/>
                <w:color w:val="auto"/>
                <w:sz w:val="24"/>
                <w:szCs w:val="24"/>
                <w:highlight w:val="none"/>
                <w:lang w:eastAsia="zh-CN"/>
              </w:rPr>
            </w:pPr>
            <w:r>
              <w:rPr>
                <w:rStyle w:val="246"/>
                <w:rFonts w:ascii="仿宋_GB2312" w:hAnsi="仿宋_GB2312" w:eastAsia="仿宋_GB2312" w:cs="仿宋_GB2312"/>
                <w:b/>
                <w:bCs/>
                <w:color w:val="auto"/>
                <w:sz w:val="24"/>
                <w:szCs w:val="24"/>
                <w:highlight w:val="none"/>
              </w:rPr>
              <w:t>（一）服务地址</w:t>
            </w:r>
            <w:r>
              <w:rPr>
                <w:rStyle w:val="246"/>
                <w:rFonts w:hint="eastAsia" w:ascii="仿宋_GB2312" w:hAnsi="仿宋_GB2312" w:eastAsia="仿宋_GB2312" w:cs="仿宋_GB2312"/>
                <w:b/>
                <w:bCs/>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eastAsia="zh-CN"/>
              </w:rPr>
              <w:t>柳州市三门江国家森林公园（柳州市城中区桂柳路168号）、古亭山森林公园。</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hint="eastAsia" w:ascii="仿宋_GB2312" w:hAnsi="仿宋_GB2312" w:eastAsia="仿宋_GB2312" w:cs="仿宋_GB2312"/>
                <w:b/>
                <w:bCs/>
                <w:color w:val="auto"/>
                <w:sz w:val="24"/>
                <w:szCs w:val="24"/>
                <w:highlight w:val="none"/>
                <w:lang w:eastAsia="zh-CN"/>
              </w:rPr>
            </w:pPr>
            <w:r>
              <w:rPr>
                <w:rStyle w:val="246"/>
                <w:rFonts w:ascii="仿宋_GB2312" w:hAnsi="仿宋_GB2312" w:eastAsia="仿宋_GB2312" w:cs="仿宋_GB2312"/>
                <w:b/>
                <w:bCs/>
                <w:color w:val="auto"/>
                <w:sz w:val="24"/>
                <w:szCs w:val="24"/>
                <w:highlight w:val="none"/>
              </w:rPr>
              <w:t xml:space="preserve">（二）服务范围 </w:t>
            </w:r>
            <w:r>
              <w:rPr>
                <w:rStyle w:val="246"/>
                <w:rFonts w:hint="eastAsia" w:ascii="仿宋_GB2312" w:hAnsi="仿宋_GB2312" w:eastAsia="仿宋_GB2312" w:cs="仿宋_GB2312"/>
                <w:b/>
                <w:bCs/>
                <w:color w:val="auto"/>
                <w:sz w:val="24"/>
                <w:szCs w:val="24"/>
                <w:highlight w:val="none"/>
                <w:lang w:eastAsia="zh-CN"/>
              </w:rPr>
              <w:t>：</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hint="eastAsia" w:ascii="仿宋_GB2312" w:hAnsi="仿宋_GB2312" w:eastAsia="仿宋_GB2312" w:cs="仿宋_GB2312"/>
                <w:b w:val="0"/>
                <w:bCs w:val="0"/>
                <w:color w:val="auto"/>
                <w:sz w:val="24"/>
                <w:szCs w:val="24"/>
                <w:highlight w:val="none"/>
                <w:lang w:eastAsia="zh-CN"/>
              </w:rPr>
            </w:pPr>
            <w:r>
              <w:rPr>
                <w:rStyle w:val="246"/>
                <w:rFonts w:hint="eastAsia" w:ascii="仿宋_GB2312" w:hAnsi="仿宋_GB2312" w:eastAsia="仿宋_GB2312" w:cs="仿宋_GB2312"/>
                <w:b w:val="0"/>
                <w:bCs w:val="0"/>
                <w:color w:val="auto"/>
                <w:sz w:val="24"/>
                <w:szCs w:val="24"/>
                <w:highlight w:val="none"/>
                <w:lang w:val="en-US" w:eastAsia="zh-CN"/>
              </w:rPr>
              <w:t>1.服务面积：</w:t>
            </w:r>
            <w:r>
              <w:rPr>
                <w:rStyle w:val="246"/>
                <w:rFonts w:hint="eastAsia" w:ascii="仿宋_GB2312" w:hAnsi="仿宋_GB2312" w:eastAsia="仿宋_GB2312" w:cs="仿宋_GB2312"/>
                <w:b w:val="0"/>
                <w:bCs w:val="0"/>
                <w:color w:val="auto"/>
                <w:sz w:val="24"/>
                <w:szCs w:val="24"/>
                <w:highlight w:val="none"/>
              </w:rPr>
              <w:t>柳州市三门江国家森林公园园区开放游览区域（约8.</w:t>
            </w:r>
            <w:r>
              <w:rPr>
                <w:rStyle w:val="246"/>
                <w:rFonts w:hint="eastAsia" w:ascii="仿宋_GB2312" w:hAnsi="仿宋_GB2312" w:eastAsia="仿宋_GB2312" w:cs="仿宋_GB2312"/>
                <w:b w:val="0"/>
                <w:bCs w:val="0"/>
                <w:color w:val="auto"/>
                <w:sz w:val="24"/>
                <w:szCs w:val="24"/>
                <w:highlight w:val="none"/>
                <w:lang w:val="en-US" w:eastAsia="zh-CN"/>
              </w:rPr>
              <w:t>6</w:t>
            </w:r>
            <w:r>
              <w:rPr>
                <w:rStyle w:val="246"/>
                <w:rFonts w:hint="eastAsia" w:ascii="仿宋_GB2312" w:hAnsi="仿宋_GB2312" w:eastAsia="仿宋_GB2312" w:cs="仿宋_GB2312"/>
                <w:b w:val="0"/>
                <w:bCs w:val="0"/>
                <w:color w:val="auto"/>
                <w:sz w:val="24"/>
                <w:szCs w:val="24"/>
                <w:highlight w:val="none"/>
              </w:rPr>
              <w:t>万</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）、古亭山森林公园园区开放游览区域（约4.1万</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）和柳州市莲花山保护中心办公区〔包括办公（业务）用房、停车场（棚）等约</w:t>
            </w:r>
            <w:r>
              <w:rPr>
                <w:rStyle w:val="246"/>
                <w:rFonts w:hint="eastAsia" w:ascii="仿宋_GB2312" w:hAnsi="仿宋_GB2312" w:eastAsia="仿宋_GB2312" w:cs="仿宋_GB2312"/>
                <w:b w:val="0"/>
                <w:bCs w:val="0"/>
                <w:color w:val="auto"/>
                <w:sz w:val="24"/>
                <w:szCs w:val="24"/>
                <w:highlight w:val="none"/>
                <w:lang w:val="en-US" w:eastAsia="zh-CN"/>
              </w:rPr>
              <w:t>17</w:t>
            </w:r>
            <w:r>
              <w:rPr>
                <w:rStyle w:val="246"/>
                <w:rFonts w:hint="eastAsia" w:ascii="仿宋_GB2312" w:hAnsi="仿宋_GB2312" w:eastAsia="仿宋_GB2312" w:cs="仿宋_GB2312"/>
                <w:b w:val="0"/>
                <w:bCs w:val="0"/>
                <w:color w:val="auto"/>
                <w:sz w:val="24"/>
                <w:szCs w:val="24"/>
                <w:highlight w:val="none"/>
              </w:rPr>
              <w:t>00</w:t>
            </w:r>
            <w:r>
              <w:rPr>
                <w:rStyle w:val="246"/>
                <w:rFonts w:hint="eastAsia" w:ascii="仿宋_GB2312" w:hAnsi="仿宋_GB2312" w:eastAsia="仿宋_GB2312" w:cs="仿宋_GB2312"/>
                <w:b w:val="0"/>
                <w:bCs w:val="0"/>
                <w:color w:val="auto"/>
                <w:sz w:val="24"/>
                <w:szCs w:val="24"/>
                <w:highlight w:val="none"/>
                <w:lang w:eastAsia="zh-CN"/>
              </w:rPr>
              <w:t>平方米</w:t>
            </w:r>
            <w:r>
              <w:rPr>
                <w:rStyle w:val="246"/>
                <w:rFonts w:hint="eastAsia" w:ascii="仿宋_GB2312" w:hAnsi="仿宋_GB2312" w:eastAsia="仿宋_GB2312" w:cs="仿宋_GB2312"/>
                <w:b w:val="0"/>
                <w:bCs w:val="0"/>
                <w:color w:val="auto"/>
                <w:sz w:val="24"/>
                <w:szCs w:val="24"/>
                <w:highlight w:val="none"/>
              </w:rPr>
              <w:t>〕，合计约12.</w:t>
            </w:r>
            <w:r>
              <w:rPr>
                <w:rStyle w:val="246"/>
                <w:rFonts w:hint="eastAsia" w:ascii="仿宋_GB2312" w:hAnsi="仿宋_GB2312" w:eastAsia="仿宋_GB2312" w:cs="仿宋_GB2312"/>
                <w:b w:val="0"/>
                <w:bCs w:val="0"/>
                <w:color w:val="auto"/>
                <w:sz w:val="24"/>
                <w:szCs w:val="24"/>
                <w:highlight w:val="none"/>
                <w:lang w:val="en-US" w:eastAsia="zh-CN"/>
              </w:rPr>
              <w:t>9</w:t>
            </w:r>
            <w:r>
              <w:rPr>
                <w:rStyle w:val="246"/>
                <w:rFonts w:hint="eastAsia" w:ascii="仿宋_GB2312" w:hAnsi="仿宋_GB2312" w:eastAsia="仿宋_GB2312" w:cs="仿宋_GB2312"/>
                <w:b w:val="0"/>
                <w:bCs w:val="0"/>
                <w:color w:val="auto"/>
                <w:sz w:val="24"/>
                <w:szCs w:val="24"/>
                <w:highlight w:val="none"/>
              </w:rPr>
              <w:t>万</w:t>
            </w:r>
            <w:r>
              <w:rPr>
                <w:rStyle w:val="246"/>
                <w:rFonts w:hint="eastAsia" w:ascii="仿宋_GB2312" w:hAnsi="仿宋_GB2312" w:eastAsia="仿宋_GB2312" w:cs="仿宋_GB2312"/>
                <w:b w:val="0"/>
                <w:bCs w:val="0"/>
                <w:color w:val="auto"/>
                <w:sz w:val="24"/>
                <w:szCs w:val="24"/>
                <w:highlight w:val="none"/>
                <w:lang w:eastAsia="zh-CN"/>
              </w:rPr>
              <w:t>平方米。</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hint="eastAsia" w:ascii="仿宋_GB2312" w:hAnsi="仿宋_GB2312" w:eastAsia="仿宋_GB2312" w:cs="仿宋_GB2312"/>
                <w:b w:val="0"/>
                <w:bCs w:val="0"/>
                <w:color w:val="auto"/>
                <w:sz w:val="24"/>
                <w:szCs w:val="24"/>
                <w:highlight w:val="none"/>
                <w:lang w:val="en-US" w:eastAsia="zh-CN"/>
              </w:rPr>
            </w:pPr>
            <w:r>
              <w:rPr>
                <w:rStyle w:val="246"/>
                <w:rFonts w:hint="eastAsia" w:ascii="仿宋_GB2312" w:hAnsi="仿宋_GB2312" w:eastAsia="仿宋_GB2312" w:cs="仿宋_GB2312"/>
                <w:b w:val="0"/>
                <w:bCs w:val="0"/>
                <w:color w:val="auto"/>
                <w:sz w:val="24"/>
                <w:szCs w:val="24"/>
                <w:highlight w:val="none"/>
                <w:lang w:val="en-US" w:eastAsia="zh-CN"/>
              </w:rPr>
              <w:t>2.服务事项：保洁服务、办公区消除四害服务及防护措施；三门江国家森林公园、古亭山森林公园区域治安服务，日常巡查三门江国家森林公园主、次干道及附近开放游览的区域和古亭山森林公园主干道及附近开放游览的区域的治安服务。</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0"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val="0"/>
                <w:bCs w:val="0"/>
                <w:color w:val="auto"/>
                <w:sz w:val="24"/>
                <w:szCs w:val="24"/>
                <w:highlight w:val="none"/>
                <w:lang w:val="en-US" w:eastAsia="zh-CN"/>
              </w:rPr>
              <w:t>3.</w:t>
            </w:r>
            <w:r>
              <w:rPr>
                <w:rStyle w:val="246"/>
                <w:rFonts w:hint="eastAsia" w:ascii="仿宋_GB2312" w:hAnsi="仿宋_GB2312" w:eastAsia="仿宋_GB2312" w:cs="仿宋_GB2312"/>
                <w:b w:val="0"/>
                <w:bCs w:val="0"/>
                <w:color w:val="auto"/>
                <w:sz w:val="24"/>
                <w:szCs w:val="24"/>
                <w:highlight w:val="none"/>
              </w:rPr>
              <w:t>保洁服务范围</w:t>
            </w:r>
            <w:r>
              <w:rPr>
                <w:rStyle w:val="246"/>
                <w:rFonts w:hint="eastAsia" w:ascii="仿宋_GB2312" w:hAnsi="仿宋_GB2312" w:eastAsia="仿宋_GB2312" w:cs="仿宋_GB2312"/>
                <w:b w:val="0"/>
                <w:bCs w:val="0"/>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val="en-US" w:eastAsia="zh-CN"/>
              </w:rPr>
              <w:t>详见附件二</w:t>
            </w:r>
            <w:r>
              <w:rPr>
                <w:rStyle w:val="246"/>
                <w:rFonts w:hint="eastAsia" w:ascii="仿宋_GB2312" w:hAnsi="仿宋_GB2312" w:eastAsia="仿宋_GB2312" w:cs="仿宋_GB2312"/>
                <w:b w:val="0"/>
                <w:bCs w:val="0"/>
                <w:color w:val="auto"/>
                <w:sz w:val="24"/>
                <w:szCs w:val="24"/>
                <w:highlight w:val="none"/>
                <w:lang w:eastAsia="zh-CN"/>
              </w:rPr>
              <w:t>）</w:t>
            </w:r>
            <w:r>
              <w:rPr>
                <w:rStyle w:val="246"/>
                <w:rFonts w:hint="eastAsia" w:ascii="仿宋_GB2312" w:hAnsi="仿宋_GB2312" w:eastAsia="仿宋_GB2312" w:cs="仿宋_GB2312"/>
                <w:b w:val="0"/>
                <w:bCs w:val="0"/>
                <w:color w:val="auto"/>
                <w:sz w:val="24"/>
                <w:szCs w:val="24"/>
                <w:highlight w:val="none"/>
                <w:lang w:val="en-US" w:eastAsia="zh-CN"/>
              </w:rPr>
              <w:t>。</w:t>
            </w:r>
          </w:p>
          <w:p>
            <w:pPr>
              <w:pStyle w:val="244"/>
              <w:keepNext w:val="0"/>
              <w:keepLines w:val="0"/>
              <w:pageBreakBefore w:val="0"/>
              <w:widowControl/>
              <w:kinsoku/>
              <w:wordWrap/>
              <w:overflowPunct/>
              <w:topLinePunct w:val="0"/>
              <w:autoSpaceDE/>
              <w:autoSpaceDN/>
              <w:bidi w:val="0"/>
              <w:adjustRightInd/>
              <w:snapToGrid/>
              <w:spacing w:line="520" w:lineRule="exact"/>
              <w:ind w:right="42" w:rightChars="20" w:firstLine="482" w:firstLineChars="200"/>
              <w:textAlignment w:val="auto"/>
              <w:rPr>
                <w:rStyle w:val="246"/>
                <w:rFonts w:ascii="仿宋_GB2312" w:hAnsi="仿宋_GB2312" w:eastAsia="仿宋_GB2312" w:cs="仿宋_GB2312"/>
                <w:b/>
                <w:bCs/>
                <w:color w:val="auto"/>
                <w:sz w:val="24"/>
                <w:szCs w:val="24"/>
                <w:highlight w:val="none"/>
              </w:rPr>
            </w:pPr>
            <w:r>
              <w:rPr>
                <w:rStyle w:val="246"/>
                <w:rFonts w:hint="eastAsia" w:ascii="仿宋_GB2312" w:hAnsi="仿宋_GB2312" w:eastAsia="仿宋_GB2312" w:cs="仿宋_GB2312"/>
                <w:b/>
                <w:bCs/>
                <w:color w:val="auto"/>
                <w:sz w:val="24"/>
                <w:szCs w:val="24"/>
                <w:highlight w:val="none"/>
                <w:lang w:val="en-US" w:eastAsia="zh-CN"/>
              </w:rPr>
              <w:t>三</w:t>
            </w:r>
            <w:r>
              <w:rPr>
                <w:rStyle w:val="246"/>
                <w:rFonts w:ascii="仿宋_GB2312" w:hAnsi="仿宋_GB2312" w:eastAsia="仿宋_GB2312" w:cs="仿宋_GB2312"/>
                <w:b/>
                <w:bCs/>
                <w:color w:val="auto"/>
                <w:sz w:val="24"/>
                <w:szCs w:val="24"/>
                <w:highlight w:val="none"/>
              </w:rPr>
              <w:t>、岗位设置及人员素质要求</w:t>
            </w:r>
          </w:p>
          <w:p>
            <w:pPr>
              <w:pStyle w:val="244"/>
              <w:spacing w:line="500" w:lineRule="exact"/>
              <w:ind w:right="42" w:rightChars="20" w:firstLine="482" w:firstLineChars="200"/>
              <w:rPr>
                <w:rStyle w:val="246"/>
                <w:rFonts w:ascii="仿宋_GB2312" w:hAnsi="仿宋_GB2312" w:eastAsia="仿宋_GB2312" w:cs="仿宋_GB2312"/>
                <w:b/>
                <w:bCs/>
                <w:color w:val="auto"/>
                <w:sz w:val="24"/>
                <w:szCs w:val="24"/>
                <w:highlight w:val="none"/>
              </w:rPr>
            </w:pPr>
            <w:r>
              <w:rPr>
                <w:rStyle w:val="246"/>
                <w:rFonts w:ascii="仿宋_GB2312" w:hAnsi="仿宋_GB2312" w:eastAsia="仿宋_GB2312" w:cs="仿宋_GB2312"/>
                <w:b/>
                <w:bCs/>
                <w:color w:val="auto"/>
                <w:sz w:val="24"/>
                <w:szCs w:val="24"/>
                <w:highlight w:val="none"/>
              </w:rPr>
              <w:t>（一）岗位设置</w:t>
            </w:r>
          </w:p>
          <w:tbl>
            <w:tblPr>
              <w:tblStyle w:val="248"/>
              <w:tblW w:w="7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
              <w:gridCol w:w="1755"/>
              <w:gridCol w:w="795"/>
              <w:gridCol w:w="1530"/>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 w:type="dxa"/>
                  <w:vAlign w:val="center"/>
                </w:tcPr>
                <w:p>
                  <w:pPr>
                    <w:pStyle w:val="244"/>
                    <w:spacing w:line="420" w:lineRule="exact"/>
                    <w:ind w:right="42" w:rightChars="20"/>
                    <w:jc w:val="both"/>
                    <w:rPr>
                      <w:rStyle w:val="246"/>
                      <w:rFonts w:hint="eastAsia" w:ascii="仿宋_GB2312" w:hAnsi="仿宋_GB2312" w:eastAsia="仿宋_GB2312" w:cs="仿宋_GB2312"/>
                      <w:color w:val="auto"/>
                      <w:sz w:val="24"/>
                      <w:szCs w:val="24"/>
                      <w:highlight w:val="none"/>
                      <w:lang w:val="en-US" w:eastAsia="zh-CN"/>
                    </w:rPr>
                  </w:pPr>
                  <w:r>
                    <w:rPr>
                      <w:rStyle w:val="246"/>
                      <w:rFonts w:hint="eastAsia" w:ascii="仿宋_GB2312" w:hAnsi="仿宋_GB2312" w:eastAsia="仿宋_GB2312" w:cs="仿宋_GB2312"/>
                      <w:color w:val="auto"/>
                      <w:sz w:val="24"/>
                      <w:szCs w:val="24"/>
                      <w:highlight w:val="none"/>
                      <w:lang w:val="en-US" w:eastAsia="zh-CN"/>
                    </w:rPr>
                    <w:t>序号</w:t>
                  </w:r>
                </w:p>
              </w:tc>
              <w:tc>
                <w:tcPr>
                  <w:tcW w:w="1755" w:type="dxa"/>
                  <w:vAlign w:val="center"/>
                </w:tcPr>
                <w:p>
                  <w:pPr>
                    <w:pStyle w:val="244"/>
                    <w:spacing w:line="420" w:lineRule="exact"/>
                    <w:ind w:right="42" w:rightChars="20"/>
                    <w:jc w:val="center"/>
                    <w:rPr>
                      <w:rStyle w:val="246"/>
                      <w:rFonts w:hint="eastAsia" w:ascii="仿宋_GB2312" w:hAnsi="仿宋_GB2312" w:eastAsia="仿宋_GB2312" w:cs="仿宋_GB2312"/>
                      <w:color w:val="auto"/>
                      <w:sz w:val="24"/>
                      <w:szCs w:val="24"/>
                      <w:highlight w:val="none"/>
                    </w:rPr>
                  </w:pPr>
                  <w:r>
                    <w:rPr>
                      <w:rStyle w:val="246"/>
                      <w:rFonts w:hint="eastAsia" w:ascii="仿宋_GB2312" w:hAnsi="仿宋_GB2312" w:eastAsia="仿宋_GB2312" w:cs="仿宋_GB2312"/>
                      <w:color w:val="auto"/>
                      <w:sz w:val="24"/>
                      <w:szCs w:val="24"/>
                      <w:highlight w:val="none"/>
                    </w:rPr>
                    <w:t>工作岗位</w:t>
                  </w:r>
                </w:p>
              </w:tc>
              <w:tc>
                <w:tcPr>
                  <w:tcW w:w="795"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岗位人数</w:t>
                  </w:r>
                </w:p>
              </w:tc>
              <w:tc>
                <w:tcPr>
                  <w:tcW w:w="1530"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工作时间</w:t>
                  </w:r>
                </w:p>
              </w:tc>
              <w:tc>
                <w:tcPr>
                  <w:tcW w:w="2576" w:type="dxa"/>
                  <w:vAlign w:val="center"/>
                </w:tcPr>
                <w:p>
                  <w:pPr>
                    <w:pStyle w:val="244"/>
                    <w:spacing w:line="420" w:lineRule="exact"/>
                    <w:ind w:right="42" w:rightChars="20"/>
                    <w:jc w:val="center"/>
                    <w:rPr>
                      <w:rStyle w:val="246"/>
                      <w:rFonts w:hint="eastAsia" w:ascii="仿宋_GB2312" w:hAnsi="仿宋_GB2312" w:eastAsia="仿宋_GB2312" w:cs="仿宋_GB2312"/>
                      <w:b/>
                      <w:bCs/>
                      <w:color w:val="auto"/>
                      <w:sz w:val="24"/>
                      <w:szCs w:val="24"/>
                      <w:highlight w:val="none"/>
                      <w:vertAlign w:val="baseline"/>
                    </w:rPr>
                  </w:pPr>
                  <w:r>
                    <w:rPr>
                      <w:rStyle w:val="246"/>
                      <w:rFonts w:hint="eastAsia" w:ascii="仿宋_GB2312" w:hAnsi="仿宋_GB2312" w:eastAsia="仿宋_GB2312" w:cs="仿宋_GB2312"/>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6" w:hRule="atLeast"/>
              </w:trPr>
              <w:tc>
                <w:tcPr>
                  <w:tcW w:w="383"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1</w:t>
                  </w:r>
                </w:p>
              </w:tc>
              <w:tc>
                <w:tcPr>
                  <w:tcW w:w="1755" w:type="dxa"/>
                  <w:vAlign w:val="center"/>
                </w:tcPr>
                <w:p>
                  <w:pPr>
                    <w:pStyle w:val="244"/>
                    <w:spacing w:line="500" w:lineRule="exact"/>
                    <w:ind w:right="42" w:rightChars="20"/>
                    <w:jc w:val="center"/>
                    <w:rPr>
                      <w:rFonts w:hint="eastAsia" w:ascii="仿宋_GB2312" w:hAnsi="仿宋_GB2312" w:eastAsia="仿宋_GB2312" w:cs="仿宋_GB2312"/>
                      <w:b w:val="0"/>
                      <w:bCs w:val="0"/>
                      <w:color w:val="auto"/>
                      <w:w w:val="100"/>
                      <w:kern w:val="0"/>
                      <w:sz w:val="24"/>
                      <w:szCs w:val="24"/>
                      <w:highlight w:val="none"/>
                      <w:shd w:val="clear" w:color="auto" w:fill="auto"/>
                      <w:vertAlign w:val="baseline"/>
                      <w:lang w:val="en-US" w:eastAsia="zh-CN" w:bidi="ar-SA"/>
                    </w:rPr>
                  </w:pPr>
                  <w:r>
                    <w:rPr>
                      <w:rStyle w:val="246"/>
                      <w:rFonts w:hint="eastAsia" w:ascii="仿宋_GB2312" w:hAnsi="仿宋_GB2312" w:eastAsia="仿宋_GB2312" w:cs="仿宋_GB2312"/>
                      <w:b w:val="0"/>
                      <w:bCs w:val="0"/>
                      <w:color w:val="auto"/>
                      <w:sz w:val="24"/>
                      <w:szCs w:val="24"/>
                      <w:highlight w:val="none"/>
                      <w:vertAlign w:val="baseline"/>
                      <w:lang w:eastAsia="zh-CN"/>
                    </w:rPr>
                    <w:t>巡逻员兼保洁员</w:t>
                  </w:r>
                </w:p>
              </w:tc>
              <w:tc>
                <w:tcPr>
                  <w:tcW w:w="795"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Style w:val="246"/>
                      <w:rFonts w:hint="eastAsia" w:ascii="仿宋_GB2312" w:hAnsi="仿宋_GB2312" w:eastAsia="仿宋_GB2312" w:cs="仿宋_GB2312"/>
                      <w:b w:val="0"/>
                      <w:bCs w:val="0"/>
                      <w:color w:val="auto"/>
                      <w:sz w:val="24"/>
                      <w:szCs w:val="24"/>
                      <w:highlight w:val="none"/>
                      <w:vertAlign w:val="baseline"/>
                      <w:lang w:val="en-US" w:eastAsia="zh-CN"/>
                    </w:rPr>
                    <w:t>21人</w:t>
                  </w:r>
                </w:p>
              </w:tc>
              <w:tc>
                <w:tcPr>
                  <w:tcW w:w="1530"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6:00-18:00</w:t>
                  </w:r>
                </w:p>
              </w:tc>
              <w:tc>
                <w:tcPr>
                  <w:tcW w:w="2576" w:type="dxa"/>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三门江国家森林公园15人，古亭山森林公园6人</w:t>
                  </w:r>
                  <w:r>
                    <w:rPr>
                      <w:rFonts w:hint="eastAsia" w:ascii="仿宋_GB2312" w:hAnsi="仿宋_GB2312" w:eastAsia="仿宋_GB2312" w:cs="仿宋_GB2312"/>
                      <w:bCs/>
                      <w:color w:val="auto"/>
                      <w:sz w:val="24"/>
                      <w:szCs w:val="24"/>
                      <w:highlight w:val="none"/>
                      <w:lang w:val="en-US" w:eastAsia="zh-CN"/>
                    </w:rPr>
                    <w:t>，</w:t>
                  </w:r>
                  <w:r>
                    <w:rPr>
                      <w:rStyle w:val="246"/>
                      <w:rFonts w:hint="eastAsia" w:ascii="仿宋_GB2312" w:hAnsi="仿宋_GB2312" w:eastAsia="仿宋_GB2312" w:cs="仿宋_GB2312"/>
                      <w:b w:val="0"/>
                      <w:bCs w:val="0"/>
                      <w:color w:val="auto"/>
                      <w:sz w:val="24"/>
                      <w:szCs w:val="24"/>
                      <w:highlight w:val="none"/>
                      <w:vertAlign w:val="baseline"/>
                      <w:lang w:val="en-US" w:eastAsia="zh-CN"/>
                    </w:rPr>
                    <w:t>从标的1流动岗中调人串休。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3" w:type="dxa"/>
                  <w:gridSpan w:val="3"/>
                  <w:vAlign w:val="center"/>
                </w:tcPr>
                <w:p>
                  <w:pPr>
                    <w:pStyle w:val="244"/>
                    <w:spacing w:line="500" w:lineRule="exact"/>
                    <w:ind w:right="42" w:rightChars="20"/>
                    <w:jc w:val="center"/>
                    <w:rPr>
                      <w:rStyle w:val="246"/>
                      <w:rFonts w:hint="eastAsia"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合计</w:t>
                  </w:r>
                </w:p>
              </w:tc>
              <w:tc>
                <w:tcPr>
                  <w:tcW w:w="4106" w:type="dxa"/>
                  <w:gridSpan w:val="2"/>
                  <w:vAlign w:val="center"/>
                </w:tcPr>
                <w:p>
                  <w:pPr>
                    <w:pStyle w:val="244"/>
                    <w:spacing w:line="500" w:lineRule="exact"/>
                    <w:ind w:right="42" w:rightChars="20"/>
                    <w:jc w:val="center"/>
                    <w:rPr>
                      <w:rStyle w:val="246"/>
                      <w:rFonts w:hint="default" w:ascii="仿宋_GB2312" w:hAnsi="仿宋_GB2312" w:eastAsia="仿宋_GB2312" w:cs="仿宋_GB2312"/>
                      <w:b w:val="0"/>
                      <w:bCs w:val="0"/>
                      <w:color w:val="auto"/>
                      <w:sz w:val="24"/>
                      <w:szCs w:val="24"/>
                      <w:highlight w:val="none"/>
                      <w:vertAlign w:val="baseline"/>
                      <w:lang w:val="en-US" w:eastAsia="zh-CN"/>
                    </w:rPr>
                  </w:pPr>
                  <w:r>
                    <w:rPr>
                      <w:rStyle w:val="246"/>
                      <w:rFonts w:hint="eastAsia" w:ascii="仿宋_GB2312" w:hAnsi="仿宋_GB2312" w:eastAsia="仿宋_GB2312" w:cs="仿宋_GB2312"/>
                      <w:b w:val="0"/>
                      <w:bCs w:val="0"/>
                      <w:color w:val="auto"/>
                      <w:sz w:val="24"/>
                      <w:szCs w:val="24"/>
                      <w:highlight w:val="none"/>
                      <w:vertAlign w:val="baseline"/>
                      <w:lang w:val="en-US" w:eastAsia="zh-CN"/>
                    </w:rPr>
                    <w:t>21人</w:t>
                  </w:r>
                </w:p>
              </w:tc>
            </w:tr>
          </w:tbl>
          <w:p>
            <w:pPr>
              <w:pStyle w:val="251"/>
              <w:numPr>
                <w:ilvl w:val="0"/>
                <w:numId w:val="0"/>
              </w:numPr>
              <w:spacing w:line="500" w:lineRule="exact"/>
              <w:ind w:right="42" w:rightChars="20" w:firstLine="482" w:firstLineChars="200"/>
              <w:rPr>
                <w:rStyle w:val="246"/>
                <w:rFonts w:ascii="仿宋_GB2312" w:hAnsi="仿宋_GB2312" w:eastAsia="仿宋_GB2312" w:cs="仿宋_GB2312"/>
                <w:b/>
                <w:color w:val="auto"/>
                <w:sz w:val="24"/>
                <w:szCs w:val="24"/>
                <w:highlight w:val="none"/>
              </w:rPr>
            </w:pPr>
            <w:r>
              <w:rPr>
                <w:rStyle w:val="246"/>
                <w:rFonts w:hint="eastAsia" w:ascii="仿宋_GB2312" w:hAnsi="仿宋_GB2312" w:eastAsia="仿宋_GB2312" w:cs="仿宋_GB2312"/>
                <w:b/>
                <w:color w:val="auto"/>
                <w:sz w:val="24"/>
                <w:szCs w:val="24"/>
                <w:highlight w:val="none"/>
                <w:lang w:eastAsia="zh-CN"/>
              </w:rPr>
              <w:t>（</w:t>
            </w:r>
            <w:r>
              <w:rPr>
                <w:rStyle w:val="246"/>
                <w:rFonts w:hint="eastAsia" w:ascii="仿宋_GB2312" w:hAnsi="仿宋_GB2312" w:eastAsia="仿宋_GB2312" w:cs="仿宋_GB2312"/>
                <w:b/>
                <w:color w:val="auto"/>
                <w:sz w:val="24"/>
                <w:szCs w:val="24"/>
                <w:highlight w:val="none"/>
                <w:lang w:val="en-US" w:eastAsia="zh-CN"/>
              </w:rPr>
              <w:t>二</w:t>
            </w:r>
            <w:r>
              <w:rPr>
                <w:rStyle w:val="246"/>
                <w:rFonts w:hint="eastAsia" w:ascii="仿宋_GB2312" w:hAnsi="仿宋_GB2312" w:eastAsia="仿宋_GB2312" w:cs="仿宋_GB2312"/>
                <w:b/>
                <w:color w:val="auto"/>
                <w:sz w:val="24"/>
                <w:szCs w:val="24"/>
                <w:highlight w:val="none"/>
                <w:lang w:eastAsia="zh-CN"/>
              </w:rPr>
              <w:t>）</w:t>
            </w:r>
            <w:r>
              <w:rPr>
                <w:rStyle w:val="246"/>
                <w:rFonts w:ascii="仿宋_GB2312" w:hAnsi="仿宋_GB2312" w:eastAsia="仿宋_GB2312" w:cs="仿宋_GB2312"/>
                <w:b/>
                <w:color w:val="auto"/>
                <w:sz w:val="24"/>
                <w:szCs w:val="24"/>
                <w:highlight w:val="none"/>
              </w:rPr>
              <w:t>岗位人员素质要求</w:t>
            </w:r>
          </w:p>
          <w:p>
            <w:pPr>
              <w:pStyle w:val="251"/>
              <w:numPr>
                <w:ilvl w:val="0"/>
                <w:numId w:val="0"/>
              </w:numPr>
              <w:spacing w:line="500" w:lineRule="exact"/>
              <w:ind w:right="42" w:rightChars="20" w:firstLine="482" w:firstLineChars="200"/>
              <w:rPr>
                <w:rStyle w:val="246"/>
                <w:rFonts w:hint="eastAsia" w:ascii="仿宋_GB2312" w:hAnsi="仿宋_GB2312" w:eastAsia="仿宋_GB2312" w:cs="仿宋_GB2312"/>
                <w:b w:val="0"/>
                <w:bCs/>
                <w:color w:val="auto"/>
                <w:sz w:val="24"/>
                <w:szCs w:val="24"/>
                <w:highlight w:val="none"/>
              </w:rPr>
            </w:pPr>
            <w:r>
              <w:rPr>
                <w:rStyle w:val="246"/>
                <w:rFonts w:hint="eastAsia" w:ascii="仿宋_GB2312" w:hAnsi="仿宋_GB2312" w:eastAsia="仿宋_GB2312" w:cs="仿宋_GB2312"/>
                <w:b/>
                <w:bCs w:val="0"/>
                <w:color w:val="auto"/>
                <w:sz w:val="24"/>
                <w:szCs w:val="24"/>
                <w:highlight w:val="none"/>
              </w:rPr>
              <w:t>1.</w:t>
            </w:r>
            <w:r>
              <w:rPr>
                <w:rStyle w:val="246"/>
                <w:rFonts w:hint="eastAsia" w:ascii="仿宋_GB2312" w:hAnsi="仿宋_GB2312" w:eastAsia="仿宋_GB2312" w:cs="仿宋_GB2312"/>
                <w:b/>
                <w:bCs w:val="0"/>
                <w:color w:val="auto"/>
                <w:sz w:val="24"/>
                <w:szCs w:val="24"/>
                <w:highlight w:val="none"/>
                <w:lang w:eastAsia="zh-CN"/>
              </w:rPr>
              <w:t>巡逻员兼保洁员</w:t>
            </w:r>
            <w:r>
              <w:rPr>
                <w:rStyle w:val="246"/>
                <w:rFonts w:hint="eastAsia" w:ascii="仿宋_GB2312" w:hAnsi="仿宋_GB2312" w:eastAsia="仿宋_GB2312" w:cs="仿宋_GB2312"/>
                <w:b w:val="0"/>
                <w:bCs/>
                <w:color w:val="auto"/>
                <w:sz w:val="24"/>
                <w:szCs w:val="24"/>
                <w:highlight w:val="none"/>
              </w:rPr>
              <w:t>：</w:t>
            </w:r>
            <w:r>
              <w:rPr>
                <w:rStyle w:val="246"/>
                <w:rFonts w:hint="eastAsia" w:ascii="仿宋_GB2312" w:hAnsi="仿宋_GB2312" w:eastAsia="仿宋_GB2312" w:cs="仿宋_GB2312"/>
                <w:b w:val="0"/>
                <w:bCs/>
                <w:color w:val="auto"/>
                <w:sz w:val="24"/>
                <w:szCs w:val="24"/>
                <w:highlight w:val="none"/>
                <w:lang w:val="en-US" w:eastAsia="zh-CN"/>
              </w:rPr>
              <w:t>年龄</w:t>
            </w:r>
            <w:r>
              <w:rPr>
                <w:rStyle w:val="246"/>
                <w:rFonts w:hint="eastAsia" w:ascii="仿宋_GB2312" w:hAnsi="仿宋_GB2312" w:eastAsia="仿宋_GB2312" w:cs="仿宋_GB2312"/>
                <w:b w:val="0"/>
                <w:bCs/>
                <w:color w:val="auto"/>
                <w:sz w:val="24"/>
                <w:szCs w:val="24"/>
                <w:highlight w:val="none"/>
                <w:lang w:eastAsia="zh-CN"/>
              </w:rPr>
              <w:t>6</w:t>
            </w:r>
            <w:r>
              <w:rPr>
                <w:rStyle w:val="246"/>
                <w:rFonts w:hint="eastAsia" w:ascii="仿宋_GB2312" w:hAnsi="仿宋_GB2312" w:eastAsia="仿宋_GB2312" w:cs="仿宋_GB2312"/>
                <w:b w:val="0"/>
                <w:bCs/>
                <w:color w:val="auto"/>
                <w:sz w:val="24"/>
                <w:szCs w:val="24"/>
                <w:highlight w:val="none"/>
                <w:lang w:val="en-US" w:eastAsia="zh-CN"/>
              </w:rPr>
              <w:t>3</w:t>
            </w:r>
            <w:r>
              <w:rPr>
                <w:rStyle w:val="246"/>
                <w:rFonts w:hint="eastAsia" w:ascii="仿宋_GB2312" w:hAnsi="仿宋_GB2312" w:eastAsia="仿宋_GB2312" w:cs="仿宋_GB2312"/>
                <w:b w:val="0"/>
                <w:bCs/>
                <w:color w:val="auto"/>
                <w:sz w:val="24"/>
                <w:szCs w:val="24"/>
                <w:highlight w:val="none"/>
              </w:rPr>
              <w:t>周岁以下</w:t>
            </w:r>
            <w:r>
              <w:rPr>
                <w:rStyle w:val="246"/>
                <w:rFonts w:hint="eastAsia" w:ascii="仿宋_GB2312" w:hAnsi="仿宋_GB2312" w:eastAsia="仿宋_GB2312" w:cs="仿宋_GB2312"/>
                <w:b w:val="0"/>
                <w:bCs/>
                <w:color w:val="auto"/>
                <w:sz w:val="24"/>
                <w:szCs w:val="24"/>
                <w:highlight w:val="none"/>
                <w:lang w:eastAsia="zh-CN"/>
              </w:rPr>
              <w:t>，</w:t>
            </w:r>
            <w:r>
              <w:rPr>
                <w:rStyle w:val="246"/>
                <w:rFonts w:hint="eastAsia" w:ascii="仿宋_GB2312" w:hAnsi="仿宋_GB2312" w:eastAsia="仿宋_GB2312" w:cs="仿宋_GB2312"/>
                <w:b w:val="0"/>
                <w:bCs/>
                <w:color w:val="auto"/>
                <w:sz w:val="24"/>
                <w:szCs w:val="24"/>
                <w:highlight w:val="none"/>
              </w:rPr>
              <w:t>身体健康（例如视力、听力正常等），具有良好的履职能力。</w:t>
            </w:r>
          </w:p>
          <w:p>
            <w:pPr>
              <w:pStyle w:val="251"/>
              <w:numPr>
                <w:ilvl w:val="0"/>
                <w:numId w:val="0"/>
              </w:numPr>
              <w:spacing w:line="420" w:lineRule="exact"/>
              <w:ind w:left="-1" w:right="42" w:rightChars="20" w:firstLine="482" w:firstLineChars="200"/>
              <w:rPr>
                <w:rStyle w:val="246"/>
                <w:rFonts w:hint="eastAsia" w:ascii="仿宋_GB2312" w:hAnsi="仿宋_GB2312" w:eastAsia="仿宋_GB2312" w:cs="仿宋_GB2312"/>
                <w:b/>
                <w:bCs/>
                <w:color w:val="auto"/>
                <w:sz w:val="24"/>
                <w:szCs w:val="24"/>
                <w:lang w:val="en-US" w:eastAsia="zh-CN"/>
              </w:rPr>
            </w:pPr>
            <w:r>
              <w:rPr>
                <w:rStyle w:val="254"/>
                <w:rFonts w:hint="eastAsia" w:ascii="仿宋_GB2312" w:hAnsi="仿宋_GB2312" w:eastAsia="仿宋_GB2312" w:cs="仿宋_GB2312"/>
                <w:b/>
                <w:bCs/>
                <w:color w:val="auto"/>
                <w:kern w:val="0"/>
                <w:sz w:val="24"/>
                <w:szCs w:val="24"/>
                <w:highlight w:val="none"/>
                <w:lang w:val="en-US" w:eastAsia="zh-CN"/>
              </w:rPr>
              <w:t>注：</w:t>
            </w:r>
            <w:r>
              <w:rPr>
                <w:rStyle w:val="254"/>
                <w:rFonts w:hint="eastAsia" w:ascii="仿宋_GB2312" w:hAnsi="仿宋_GB2312" w:eastAsia="仿宋_GB2312" w:cs="仿宋_GB2312"/>
                <w:b/>
                <w:bCs/>
                <w:color w:val="auto"/>
                <w:kern w:val="0"/>
                <w:sz w:val="24"/>
                <w:szCs w:val="24"/>
                <w:highlight w:val="none"/>
              </w:rPr>
              <w:t>进场时</w:t>
            </w:r>
            <w:r>
              <w:rPr>
                <w:rStyle w:val="254"/>
                <w:rFonts w:hint="eastAsia" w:ascii="仿宋_GB2312" w:hAnsi="仿宋_GB2312" w:eastAsia="仿宋_GB2312" w:cs="仿宋_GB2312"/>
                <w:b/>
                <w:bCs/>
                <w:color w:val="auto"/>
                <w:kern w:val="0"/>
                <w:sz w:val="24"/>
                <w:szCs w:val="24"/>
                <w:highlight w:val="none"/>
                <w:lang w:val="en-US" w:eastAsia="zh-CN"/>
              </w:rPr>
              <w:t>须</w:t>
            </w:r>
            <w:r>
              <w:rPr>
                <w:rStyle w:val="254"/>
                <w:rFonts w:hint="eastAsia" w:ascii="仿宋_GB2312" w:hAnsi="仿宋_GB2312" w:eastAsia="仿宋_GB2312" w:cs="仿宋_GB2312"/>
                <w:b/>
                <w:bCs/>
                <w:color w:val="auto"/>
                <w:kern w:val="0"/>
                <w:sz w:val="24"/>
                <w:szCs w:val="24"/>
                <w:highlight w:val="none"/>
              </w:rPr>
              <w:t>按采购需求</w:t>
            </w:r>
            <w:r>
              <w:rPr>
                <w:rStyle w:val="254"/>
                <w:rFonts w:hint="eastAsia" w:ascii="仿宋_GB2312" w:hAnsi="仿宋_GB2312" w:eastAsia="仿宋_GB2312" w:cs="仿宋_GB2312"/>
                <w:b/>
                <w:bCs/>
                <w:color w:val="auto"/>
                <w:kern w:val="0"/>
                <w:sz w:val="24"/>
                <w:szCs w:val="24"/>
                <w:highlight w:val="none"/>
                <w:lang w:val="en-US" w:eastAsia="zh-CN"/>
              </w:rPr>
              <w:t>和中标人投标文件提供</w:t>
            </w:r>
            <w:r>
              <w:rPr>
                <w:rStyle w:val="254"/>
                <w:rFonts w:hint="eastAsia" w:ascii="仿宋_GB2312" w:hAnsi="仿宋_GB2312" w:eastAsia="仿宋_GB2312" w:cs="仿宋_GB2312"/>
                <w:b/>
                <w:bCs/>
                <w:color w:val="auto"/>
                <w:kern w:val="0"/>
                <w:sz w:val="24"/>
                <w:szCs w:val="24"/>
                <w:highlight w:val="none"/>
              </w:rPr>
              <w:t>所有服务人员的相关证明材料(如</w:t>
            </w:r>
            <w:r>
              <w:rPr>
                <w:rStyle w:val="254"/>
                <w:rFonts w:hint="eastAsia" w:ascii="仿宋_GB2312" w:hAnsi="仿宋_GB2312" w:eastAsia="仿宋_GB2312" w:cs="仿宋_GB2312"/>
                <w:b/>
                <w:bCs/>
                <w:color w:val="auto"/>
                <w:kern w:val="0"/>
                <w:sz w:val="24"/>
                <w:szCs w:val="24"/>
                <w:highlight w:val="none"/>
                <w:lang w:val="en-US" w:eastAsia="zh-CN"/>
              </w:rPr>
              <w:t>学历证明、</w:t>
            </w:r>
            <w:r>
              <w:rPr>
                <w:rStyle w:val="254"/>
                <w:rFonts w:hint="eastAsia" w:ascii="仿宋_GB2312" w:hAnsi="仿宋_GB2312" w:eastAsia="仿宋_GB2312" w:cs="仿宋_GB2312"/>
                <w:b/>
                <w:bCs/>
                <w:color w:val="auto"/>
                <w:kern w:val="0"/>
                <w:sz w:val="24"/>
                <w:szCs w:val="24"/>
                <w:highlight w:val="none"/>
              </w:rPr>
              <w:t>工作</w:t>
            </w:r>
            <w:r>
              <w:rPr>
                <w:rStyle w:val="254"/>
                <w:rFonts w:hint="eastAsia" w:ascii="仿宋_GB2312" w:hAnsi="仿宋_GB2312" w:eastAsia="仿宋_GB2312" w:cs="仿宋_GB2312"/>
                <w:b/>
                <w:bCs/>
                <w:color w:val="auto"/>
                <w:kern w:val="0"/>
                <w:sz w:val="24"/>
                <w:szCs w:val="24"/>
                <w:highlight w:val="none"/>
                <w:lang w:val="en-US" w:eastAsia="zh-CN"/>
              </w:rPr>
              <w:t>经验证明</w:t>
            </w:r>
            <w:r>
              <w:rPr>
                <w:rStyle w:val="254"/>
                <w:rFonts w:hint="eastAsia" w:ascii="仿宋_GB2312" w:hAnsi="仿宋_GB2312" w:eastAsia="仿宋_GB2312" w:cs="仿宋_GB2312"/>
                <w:b/>
                <w:bCs/>
                <w:color w:val="auto"/>
                <w:kern w:val="0"/>
                <w:sz w:val="24"/>
                <w:szCs w:val="24"/>
                <w:highlight w:val="none"/>
              </w:rPr>
              <w:t>、资格证书、身份证等)</w:t>
            </w:r>
            <w:r>
              <w:rPr>
                <w:rStyle w:val="254"/>
                <w:rFonts w:hint="eastAsia" w:ascii="仿宋_GB2312" w:hAnsi="仿宋_GB2312" w:eastAsia="仿宋_GB2312" w:cs="仿宋_GB2312"/>
                <w:b/>
                <w:bCs/>
                <w:color w:val="auto"/>
                <w:kern w:val="0"/>
                <w:sz w:val="24"/>
                <w:szCs w:val="24"/>
                <w:highlight w:val="none"/>
                <w:lang w:val="en-US" w:eastAsia="zh-CN"/>
              </w:rPr>
              <w:t>复印件，并由采购人对原件</w:t>
            </w:r>
            <w:r>
              <w:rPr>
                <w:rStyle w:val="254"/>
                <w:rFonts w:hint="eastAsia" w:ascii="仿宋_GB2312" w:hAnsi="仿宋_GB2312" w:eastAsia="仿宋_GB2312" w:cs="仿宋_GB2312"/>
                <w:b/>
                <w:bCs/>
                <w:color w:val="auto"/>
                <w:kern w:val="0"/>
                <w:sz w:val="24"/>
                <w:szCs w:val="24"/>
                <w:highlight w:val="none"/>
              </w:rPr>
              <w:t>进行验证，达不到要求的将不予验收</w:t>
            </w:r>
            <w:r>
              <w:rPr>
                <w:rStyle w:val="254"/>
                <w:rFonts w:hint="eastAsia" w:ascii="仿宋_GB2312" w:hAnsi="仿宋_GB2312" w:eastAsia="仿宋_GB2312" w:cs="仿宋_GB2312"/>
                <w:b/>
                <w:bCs/>
                <w:color w:val="auto"/>
                <w:kern w:val="0"/>
                <w:sz w:val="24"/>
                <w:szCs w:val="24"/>
                <w:highlight w:val="none"/>
                <w:lang w:eastAsia="zh-CN"/>
              </w:rPr>
              <w:t>。</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四、总体要求</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（一）采购人与服务人员不发生任何劳动和雇佣关系。所有服务人员应专职服务本项目，不得兼职；</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（二）服务人员上岗时须穿着</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统一配发的制服及佩戴公司铭牌，服务人员应礼貌待人，注重维护公园形象（工作制服样式由采购人与中标人双方共同商定）；</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rPr>
              <w:t>）规范服务人员交通工具使用及停放标准，未经采购人允许不得违规操作；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四</w:t>
            </w:r>
            <w:r>
              <w:rPr>
                <w:rFonts w:hint="eastAsia" w:ascii="仿宋_GB2312" w:hAnsi="仿宋_GB2312" w:eastAsia="仿宋_GB2312" w:cs="仿宋_GB2312"/>
                <w:kern w:val="0"/>
                <w:sz w:val="24"/>
                <w:szCs w:val="24"/>
              </w:rPr>
              <w:t>）服务人员需服从公园各项管理规定，积极响应完成采购人所要求的各项工作，未经采购人同意中标人不得抽调人员从事本项目以外的其它任务。在处理特殊事件和紧急、突发事故时，采购人对中标人派出的服务人员有直接指挥权，服务人员需严格按照指挥执行，不得有异议；</w:t>
            </w:r>
          </w:p>
          <w:p>
            <w:pPr>
              <w:spacing w:line="360" w:lineRule="auto"/>
              <w:ind w:firstLine="480" w:firstLineChars="200"/>
              <w:jc w:val="left"/>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五</w:t>
            </w:r>
            <w:r>
              <w:rPr>
                <w:rFonts w:hint="eastAsia" w:ascii="仿宋_GB2312" w:hAnsi="仿宋_GB2312" w:eastAsia="仿宋_GB2312" w:cs="仿宋_GB2312"/>
                <w:kern w:val="0"/>
                <w:sz w:val="24"/>
                <w:szCs w:val="24"/>
              </w:rPr>
              <w:t>）服务采用常态化管理，适当调度服务人员，增减人数以应对季节性变化以及天气变化</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pPr>
              <w:spacing w:line="360" w:lineRule="auto"/>
              <w:ind w:firstLine="480" w:firstLineChars="200"/>
              <w:jc w:val="left"/>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4"/>
                <w:szCs w:val="24"/>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服务期内，因三门江国家森林公园和古亭山森林公园服务公众及工作需要，保洁服务范围和事项有新增或减少等调整的，双方友好协商解决，中标人应积极响应；</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（七）</w:t>
            </w:r>
            <w:r>
              <w:rPr>
                <w:rFonts w:hint="eastAsia" w:ascii="仿宋_GB2312" w:hAnsi="仿宋_GB2312" w:eastAsia="仿宋_GB2312" w:cs="仿宋_GB2312"/>
                <w:color w:val="000000" w:themeColor="text1"/>
                <w:kern w:val="0"/>
                <w:sz w:val="24"/>
                <w:szCs w:val="24"/>
                <w14:textFill>
                  <w14:solidFill>
                    <w14:schemeClr w14:val="tx1"/>
                  </w14:solidFill>
                </w14:textFill>
              </w:rPr>
              <w:t>采购人因工作需要，要求临时调动服务人员到三门江国家森林公园和古亭山森林公园周边及相邻区域开展综合性</w:t>
            </w:r>
            <w:r>
              <w:rPr>
                <w:rFonts w:hint="eastAsia" w:ascii="仿宋_GB2312" w:hAnsi="仿宋_GB2312" w:eastAsia="仿宋_GB2312" w:cs="仿宋_GB2312"/>
                <w:kern w:val="0"/>
                <w:sz w:val="24"/>
                <w:szCs w:val="24"/>
              </w:rPr>
              <w:t>管理服务工作，中标人有义务配合；</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八</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在日常管理中要建立交接班、请（休）假等登记制度，采购人有权查阅记录。如因服务人员个人原因请（休）假、辞退等造成服务人数的空缺，</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应在24小时内做好人员调整；</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九</w:t>
            </w:r>
            <w:r>
              <w:rPr>
                <w:rFonts w:hint="eastAsia" w:ascii="仿宋_GB2312" w:hAnsi="仿宋_GB2312" w:eastAsia="仿宋_GB2312" w:cs="仿宋_GB2312"/>
                <w:kern w:val="0"/>
                <w:sz w:val="24"/>
                <w:szCs w:val="24"/>
              </w:rPr>
              <w:t>）为保持服务队伍稳定性，服务人员每个月的流动人员不得超过10％，未经采购人同意不得抽调服务人员从事</w:t>
            </w:r>
            <w:r>
              <w:rPr>
                <w:rFonts w:hint="eastAsia" w:ascii="仿宋_GB2312" w:hAnsi="仿宋_GB2312" w:eastAsia="仿宋_GB2312" w:cs="仿宋_GB2312"/>
                <w:kern w:val="0"/>
                <w:sz w:val="24"/>
                <w:szCs w:val="24"/>
                <w:lang w:eastAsia="zh-CN"/>
              </w:rPr>
              <w:t>其他</w:t>
            </w:r>
            <w:r>
              <w:rPr>
                <w:rFonts w:hint="eastAsia" w:ascii="仿宋_GB2312" w:hAnsi="仿宋_GB2312" w:eastAsia="仿宋_GB2312" w:cs="仿宋_GB2312"/>
                <w:kern w:val="0"/>
                <w:sz w:val="24"/>
                <w:szCs w:val="24"/>
              </w:rPr>
              <w:t>工作；</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应根据服务岗位需要定期对服务人员进行相关法律、</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专业、森林消防、</w:t>
            </w:r>
            <w:r>
              <w:rPr>
                <w:rFonts w:hint="eastAsia" w:ascii="仿宋_GB2312" w:hAnsi="仿宋_GB2312" w:eastAsia="仿宋_GB2312" w:cs="仿宋_GB2312"/>
                <w:kern w:val="0"/>
                <w:sz w:val="24"/>
                <w:szCs w:val="24"/>
                <w:lang w:val="en-US" w:eastAsia="zh-CN"/>
              </w:rPr>
              <w:t>综合性管理</w:t>
            </w:r>
            <w:r>
              <w:rPr>
                <w:rFonts w:hint="eastAsia" w:ascii="仿宋_GB2312" w:hAnsi="仿宋_GB2312" w:eastAsia="仿宋_GB2312" w:cs="仿宋_GB2312"/>
                <w:kern w:val="0"/>
                <w:sz w:val="24"/>
                <w:szCs w:val="24"/>
              </w:rPr>
              <w:t>服务等知识和技能培训。技能培训每月至少一次，每次培训不少于3小时；</w:t>
            </w:r>
          </w:p>
          <w:p>
            <w:pPr>
              <w:spacing w:line="360" w:lineRule="auto"/>
              <w:ind w:firstLine="480" w:firstLineChars="20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rPr>
              <w:t>）如因服务人员违反采购人工作纪律、操作规程等有关规定，不符合服务要求或损害采购人利益的，采购人有权提出更换服务人员并与</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协商更换新服务人员事宜，中标人应在3个工作日内予以更换完毕；</w:t>
            </w:r>
          </w:p>
          <w:p>
            <w:pPr>
              <w:spacing w:line="360" w:lineRule="auto"/>
              <w:ind w:firstLine="480" w:firstLineChars="200"/>
              <w:jc w:val="left"/>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服务人员在</w:t>
            </w:r>
            <w:r>
              <w:rPr>
                <w:rFonts w:hint="eastAsia" w:ascii="仿宋_GB2312" w:hAnsi="仿宋_GB2312" w:eastAsia="仿宋_GB2312" w:cs="仿宋_GB2312"/>
                <w:kern w:val="0"/>
                <w:sz w:val="24"/>
                <w:szCs w:val="24"/>
                <w:lang w:eastAsia="zh-CN"/>
              </w:rPr>
              <w:t>安保巡逻</w:t>
            </w:r>
            <w:r>
              <w:rPr>
                <w:rFonts w:hint="eastAsia" w:ascii="仿宋_GB2312" w:hAnsi="仿宋_GB2312" w:eastAsia="仿宋_GB2312" w:cs="仿宋_GB2312"/>
                <w:kern w:val="0"/>
                <w:sz w:val="24"/>
                <w:szCs w:val="24"/>
              </w:rPr>
              <w:t>、保洁作业过程中，因安全措施不当</w:t>
            </w:r>
            <w:r>
              <w:rPr>
                <w:rFonts w:hint="eastAsia" w:ascii="仿宋_GB2312" w:hAnsi="仿宋_GB2312" w:eastAsia="仿宋_GB2312" w:cs="仿宋_GB2312"/>
                <w:kern w:val="0"/>
                <w:sz w:val="24"/>
                <w:szCs w:val="24"/>
                <w:lang w:val="en-US" w:eastAsia="zh-CN"/>
              </w:rPr>
              <w:t>或</w:t>
            </w:r>
            <w:r>
              <w:rPr>
                <w:rFonts w:hint="eastAsia" w:ascii="仿宋_GB2312" w:hAnsi="仿宋_GB2312" w:eastAsia="仿宋_GB2312" w:cs="仿宋_GB2312"/>
                <w:kern w:val="0"/>
                <w:sz w:val="24"/>
                <w:szCs w:val="24"/>
              </w:rPr>
              <w:t>违反有关安全规程</w:t>
            </w:r>
            <w:r>
              <w:rPr>
                <w:rFonts w:hint="eastAsia" w:ascii="仿宋_GB2312" w:hAnsi="仿宋_GB2312" w:eastAsia="仿宋_GB2312" w:cs="仿宋_GB2312"/>
                <w:kern w:val="0"/>
                <w:sz w:val="24"/>
                <w:szCs w:val="24"/>
                <w:lang w:val="en-US" w:eastAsia="zh-CN"/>
              </w:rPr>
              <w:t>的</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造成的一切事故</w:t>
            </w:r>
            <w:r>
              <w:rPr>
                <w:rFonts w:hint="eastAsia" w:ascii="仿宋_GB2312" w:hAnsi="仿宋_GB2312" w:eastAsia="仿宋_GB2312" w:cs="仿宋_GB2312"/>
                <w:kern w:val="0"/>
                <w:sz w:val="24"/>
                <w:szCs w:val="24"/>
                <w:lang w:val="en-US" w:eastAsia="zh-CN"/>
              </w:rPr>
              <w:t>和给采购人及</w:t>
            </w:r>
            <w:r>
              <w:rPr>
                <w:rFonts w:hint="eastAsia" w:ascii="仿宋_GB2312" w:hAnsi="仿宋_GB2312" w:eastAsia="仿宋_GB2312" w:cs="仿宋_GB2312"/>
                <w:kern w:val="0"/>
                <w:sz w:val="24"/>
                <w:szCs w:val="24"/>
              </w:rPr>
              <w:t>第三方造成</w:t>
            </w:r>
            <w:r>
              <w:rPr>
                <w:rFonts w:hint="eastAsia" w:ascii="仿宋_GB2312" w:hAnsi="仿宋_GB2312" w:eastAsia="仿宋_GB2312" w:cs="仿宋_GB2312"/>
                <w:kern w:val="0"/>
                <w:sz w:val="24"/>
                <w:szCs w:val="24"/>
                <w:lang w:val="en-US" w:eastAsia="zh-CN"/>
              </w:rPr>
              <w:t>的一切</w:t>
            </w:r>
            <w:r>
              <w:rPr>
                <w:rFonts w:hint="eastAsia" w:ascii="仿宋_GB2312" w:hAnsi="仿宋_GB2312" w:eastAsia="仿宋_GB2312" w:cs="仿宋_GB2312"/>
                <w:kern w:val="0"/>
                <w:sz w:val="24"/>
                <w:szCs w:val="24"/>
              </w:rPr>
              <w:t>损失，均由</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承担</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中标人需按国家相关法律法规要求为服务人员购买相应保险，落实用工主体责任，做好人员权益保障。</w:t>
            </w:r>
          </w:p>
          <w:p>
            <w:pPr>
              <w:spacing w:line="360" w:lineRule="auto"/>
              <w:ind w:firstLine="480" w:firstLineChars="200"/>
              <w:jc w:val="left"/>
            </w:pPr>
            <w:r>
              <w:rPr>
                <w:rFonts w:hint="eastAsia" w:ascii="仿宋_GB2312" w:hAnsi="仿宋_GB2312" w:eastAsia="仿宋_GB2312" w:cs="仿宋_GB2312"/>
                <w:kern w:val="0"/>
                <w:sz w:val="24"/>
                <w:szCs w:val="24"/>
              </w:rPr>
              <w:t>（十</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rPr>
              <w:t>）项目合同期满前，在未确定新一期服务合同，应采购人的要求，经双方协商一致，在法规允许的前提下，采购人可与成交</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按本项目合同约定（包括服务标准及费用）继续签订延期服务合同，</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kern w:val="0"/>
                <w:sz w:val="24"/>
                <w:szCs w:val="24"/>
              </w:rPr>
              <w:t>须积极配合完成交接工作</w:t>
            </w:r>
            <w:r>
              <w:rPr>
                <w:rFonts w:hint="eastAsia" w:ascii="仿宋_GB2312" w:hAnsi="仿宋_GB2312" w:eastAsia="仿宋_GB2312" w:cs="仿宋_GB2312"/>
                <w:kern w:val="0"/>
                <w:sz w:val="24"/>
                <w:szCs w:val="24"/>
                <w:lang w:eastAsia="zh-CN"/>
              </w:rPr>
              <w:t>。</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五、服务内容及岗位职责</w:t>
            </w:r>
          </w:p>
          <w:p>
            <w:pPr>
              <w:numPr>
                <w:ilvl w:val="0"/>
                <w:numId w:val="0"/>
              </w:num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（一）服务内容</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r>
              <w:rPr>
                <w:rFonts w:hint="eastAsia" w:ascii="仿宋_GB2312" w:hAnsi="仿宋_GB2312" w:eastAsia="仿宋_GB2312" w:cs="仿宋_GB2312"/>
                <w:kern w:val="0"/>
                <w:sz w:val="24"/>
                <w:szCs w:val="24"/>
              </w:rPr>
              <w:t>负责园区开放游览区域、办公区域及定点岗位的公共设施设备、园林绿化设施、花草树木、建筑设施等保洁</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防盗、防破坏、防</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事故的工作；</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2.负责预防、制止、打击公园辖区内的打砸抢偷、行凶、故意伤害、各种形式自杀等危害游客人身和财产安全的各种违法犯罪行为。协助公安机关打击公园</w:t>
            </w:r>
            <w:r>
              <w:rPr>
                <w:rFonts w:hint="eastAsia" w:ascii="仿宋_GB2312" w:hAnsi="仿宋_GB2312" w:eastAsia="仿宋_GB2312" w:cs="仿宋_GB2312"/>
                <w:kern w:val="0"/>
                <w:sz w:val="24"/>
                <w:szCs w:val="24"/>
                <w:lang w:val="en-US" w:eastAsia="zh-CN"/>
              </w:rPr>
              <w:t>内</w:t>
            </w:r>
            <w:r>
              <w:rPr>
                <w:rFonts w:hint="eastAsia" w:ascii="仿宋_GB2312" w:hAnsi="仿宋_GB2312" w:eastAsia="仿宋_GB2312" w:cs="仿宋_GB2312"/>
                <w:kern w:val="0"/>
                <w:sz w:val="24"/>
                <w:szCs w:val="24"/>
              </w:rPr>
              <w:t>各种</w:t>
            </w:r>
            <w:r>
              <w:rPr>
                <w:rFonts w:hint="eastAsia" w:ascii="仿宋_GB2312" w:hAnsi="仿宋_GB2312" w:eastAsia="仿宋_GB2312" w:cs="仿宋_GB2312"/>
                <w:kern w:val="0"/>
                <w:sz w:val="24"/>
                <w:szCs w:val="24"/>
                <w:lang w:val="en-US" w:eastAsia="zh-CN"/>
              </w:rPr>
              <w:t>治安</w:t>
            </w:r>
            <w:r>
              <w:rPr>
                <w:rFonts w:hint="eastAsia" w:ascii="仿宋_GB2312" w:hAnsi="仿宋_GB2312" w:eastAsia="仿宋_GB2312" w:cs="仿宋_GB2312"/>
                <w:kern w:val="0"/>
                <w:sz w:val="24"/>
                <w:szCs w:val="24"/>
              </w:rPr>
              <w:t>、刑事犯罪活动；</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3.负责做好园区流动巡查及每日清园工作，按照《三门江国家森林公园游客须知》，对其中规定禁止的行为及燃放烟花爆竹、吸烟、赤膊袒胸、高声唱歌等行为进行巡查</w:t>
            </w:r>
            <w:r>
              <w:rPr>
                <w:rFonts w:hint="eastAsia" w:ascii="仿宋_GB2312" w:hAnsi="仿宋_GB2312" w:eastAsia="仿宋_GB2312" w:cs="仿宋_GB2312"/>
                <w:bCs/>
                <w:sz w:val="24"/>
                <w:szCs w:val="24"/>
                <w:lang w:val="en-US" w:eastAsia="zh-CN"/>
              </w:rPr>
              <w:t>监督</w:t>
            </w:r>
            <w:r>
              <w:rPr>
                <w:rFonts w:hint="eastAsia" w:ascii="仿宋_GB2312" w:hAnsi="仿宋_GB2312" w:eastAsia="仿宋_GB2312" w:cs="仿宋_GB2312"/>
                <w:bCs/>
                <w:sz w:val="24"/>
                <w:szCs w:val="24"/>
              </w:rPr>
              <w:t>，发现违法违规行为，及时制止并上报采购人；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4.负责进行园区内</w:t>
            </w:r>
            <w:r>
              <w:rPr>
                <w:rStyle w:val="256"/>
                <w:rFonts w:hint="eastAsia" w:ascii="仿宋_GB2312" w:hAnsi="仿宋_GB2312" w:eastAsia="仿宋_GB2312" w:cs="仿宋_GB2312"/>
                <w:sz w:val="24"/>
                <w:szCs w:val="24"/>
              </w:rPr>
              <w:t>蛇、毒虫、毒蜂、红火蚁、落石及防火禁烟相关等安全隐患排查工作，一经发现要采取相关措施并立即报告采购人；</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5.负责督促园区内各施工单位做好文明施工及安全防范工作；</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6.负责做好园区开放游览区域的基础性问询、讲解、导览服务；</w:t>
            </w:r>
            <w:r>
              <w:rPr>
                <w:rFonts w:hint="eastAsia" w:ascii="仿宋_GB2312" w:hAnsi="仿宋_GB2312" w:eastAsia="仿宋_GB2312" w:cs="仿宋_GB2312"/>
                <w:bCs/>
                <w:sz w:val="24"/>
                <w:szCs w:val="24"/>
                <w:lang w:eastAsia="zh-CN"/>
              </w:rPr>
              <w:t>针对园区游客主体的特点，提供</w:t>
            </w:r>
            <w:r>
              <w:rPr>
                <w:rFonts w:hint="eastAsia" w:ascii="仿宋_GB2312" w:hAnsi="仿宋_GB2312" w:eastAsia="仿宋_GB2312" w:cs="仿宋_GB2312"/>
                <w:bCs/>
                <w:sz w:val="24"/>
                <w:szCs w:val="24"/>
                <w:highlight w:val="none"/>
              </w:rPr>
              <w:t>跌倒、扭伤、突发不适等意外情况的现场应急指导、初步处置与救援协助，工作人员需掌握基础急救常识，配合专业救护人员开展工作；</w:t>
            </w:r>
          </w:p>
          <w:p>
            <w:pPr>
              <w:spacing w:line="400" w:lineRule="exact"/>
              <w:ind w:firstLine="480" w:firstLineChars="200"/>
            </w:pPr>
            <w:r>
              <w:rPr>
                <w:rFonts w:hint="eastAsia" w:ascii="仿宋_GB2312" w:hAnsi="仿宋_GB2312" w:eastAsia="仿宋_GB2312" w:cs="仿宋_GB2312"/>
                <w:bCs/>
                <w:sz w:val="24"/>
                <w:szCs w:val="24"/>
              </w:rPr>
              <w:t>7.完成重大节日、重要来宾、大型活动、领导视察等期间的综合性管理服务任务；</w:t>
            </w:r>
          </w:p>
          <w:p>
            <w:pPr>
              <w:spacing w:line="400" w:lineRule="exact"/>
              <w:ind w:firstLine="480" w:firstLineChars="200"/>
              <w:rPr>
                <w:rFonts w:hint="eastAsia"/>
                <w:color w:val="auto"/>
                <w:lang w:val="en-US" w:eastAsia="zh-CN"/>
              </w:rPr>
            </w:pPr>
            <w:r>
              <w:rPr>
                <w:rFonts w:hint="eastAsia" w:ascii="仿宋_GB2312" w:hAnsi="仿宋_GB2312" w:eastAsia="仿宋_GB2312" w:cs="仿宋_GB2312"/>
                <w:bCs/>
                <w:color w:val="auto"/>
                <w:sz w:val="24"/>
                <w:szCs w:val="24"/>
                <w:lang w:val="en-US" w:eastAsia="zh-CN"/>
              </w:rPr>
              <w:t>8.</w:t>
            </w:r>
            <w:r>
              <w:rPr>
                <w:rFonts w:hint="eastAsia" w:ascii="仿宋_GB2312" w:hAnsi="仿宋_GB2312" w:eastAsia="仿宋_GB2312" w:cs="仿宋_GB2312"/>
                <w:kern w:val="0"/>
                <w:sz w:val="24"/>
                <w:szCs w:val="24"/>
                <w:lang w:val="en-US" w:eastAsia="zh-CN"/>
              </w:rPr>
              <w:t>中标人</w:t>
            </w:r>
            <w:r>
              <w:rPr>
                <w:rFonts w:hint="eastAsia" w:ascii="仿宋_GB2312" w:hAnsi="仿宋_GB2312" w:eastAsia="仿宋_GB2312" w:cs="仿宋_GB2312"/>
                <w:bCs/>
                <w:color w:val="auto"/>
                <w:sz w:val="24"/>
                <w:szCs w:val="24"/>
              </w:rPr>
              <w:t>具有</w:t>
            </w:r>
            <w:r>
              <w:rPr>
                <w:rFonts w:hint="eastAsia" w:ascii="仿宋_GB2312" w:hAnsi="仿宋_GB2312" w:eastAsia="仿宋_GB2312" w:cs="仿宋_GB2312"/>
                <w:bCs/>
                <w:color w:val="auto"/>
                <w:sz w:val="24"/>
                <w:szCs w:val="24"/>
                <w:lang w:val="en-US" w:eastAsia="zh-CN"/>
              </w:rPr>
              <w:t>一定的</w:t>
            </w:r>
            <w:r>
              <w:rPr>
                <w:rFonts w:hint="eastAsia" w:ascii="仿宋_GB2312" w:hAnsi="仿宋_GB2312" w:eastAsia="仿宋_GB2312" w:cs="仿宋_GB2312"/>
                <w:bCs/>
                <w:color w:val="auto"/>
                <w:sz w:val="24"/>
                <w:szCs w:val="24"/>
              </w:rPr>
              <w:t>临时</w:t>
            </w:r>
            <w:r>
              <w:rPr>
                <w:rFonts w:hint="eastAsia" w:ascii="仿宋_GB2312" w:hAnsi="仿宋_GB2312" w:eastAsia="仿宋_GB2312" w:cs="仿宋_GB2312"/>
                <w:bCs/>
                <w:color w:val="auto"/>
                <w:sz w:val="24"/>
                <w:szCs w:val="24"/>
                <w:lang w:val="en-US" w:eastAsia="zh-CN"/>
              </w:rPr>
              <w:t>综合性管理服务</w:t>
            </w:r>
            <w:r>
              <w:rPr>
                <w:rFonts w:hint="eastAsia" w:ascii="仿宋_GB2312" w:hAnsi="仿宋_GB2312" w:eastAsia="仿宋_GB2312" w:cs="仿宋_GB2312"/>
                <w:bCs/>
                <w:color w:val="auto"/>
                <w:sz w:val="24"/>
                <w:szCs w:val="24"/>
              </w:rPr>
              <w:t>经验，突发事件时</w:t>
            </w:r>
            <w:r>
              <w:rPr>
                <w:rFonts w:hint="eastAsia" w:ascii="仿宋_GB2312" w:hAnsi="仿宋_GB2312" w:eastAsia="仿宋_GB2312" w:cs="仿宋_GB2312"/>
                <w:bCs/>
                <w:color w:val="auto"/>
                <w:sz w:val="24"/>
                <w:szCs w:val="24"/>
                <w:lang w:eastAsia="zh-CN"/>
              </w:rPr>
              <w:t>具备</w:t>
            </w:r>
            <w:r>
              <w:rPr>
                <w:rFonts w:hint="eastAsia" w:ascii="仿宋_GB2312" w:hAnsi="仿宋_GB2312" w:eastAsia="仿宋_GB2312" w:cs="仿宋_GB2312"/>
                <w:bCs/>
                <w:color w:val="auto"/>
                <w:sz w:val="24"/>
                <w:szCs w:val="24"/>
              </w:rPr>
              <w:t>能</w:t>
            </w:r>
            <w:r>
              <w:rPr>
                <w:rFonts w:hint="eastAsia" w:ascii="仿宋_GB2312" w:hAnsi="仿宋_GB2312" w:eastAsia="仿宋_GB2312" w:cs="仿宋_GB2312"/>
                <w:bCs/>
                <w:color w:val="auto"/>
                <w:sz w:val="24"/>
                <w:szCs w:val="24"/>
                <w:highlight w:val="none"/>
              </w:rPr>
              <w:t>够临时抽调</w:t>
            </w:r>
            <w:r>
              <w:rPr>
                <w:rFonts w:hint="eastAsia" w:ascii="仿宋_GB2312" w:hAnsi="仿宋_GB2312" w:eastAsia="仿宋_GB2312" w:cs="仿宋_GB2312"/>
                <w:bCs/>
                <w:color w:val="auto"/>
                <w:sz w:val="24"/>
                <w:szCs w:val="24"/>
                <w:highlight w:val="none"/>
                <w:lang w:val="en-US" w:eastAsia="zh-CN"/>
              </w:rPr>
              <w:t>15</w:t>
            </w:r>
            <w:r>
              <w:rPr>
                <w:rFonts w:hint="eastAsia" w:ascii="仿宋_GB2312" w:hAnsi="仿宋_GB2312" w:eastAsia="仿宋_GB2312" w:cs="仿宋_GB2312"/>
                <w:bCs/>
                <w:color w:val="auto"/>
                <w:sz w:val="24"/>
                <w:szCs w:val="24"/>
                <w:highlight w:val="none"/>
              </w:rPr>
              <w:t>人以上人员</w:t>
            </w:r>
            <w:r>
              <w:rPr>
                <w:rFonts w:hint="eastAsia" w:ascii="仿宋_GB2312" w:hAnsi="仿宋_GB2312" w:eastAsia="仿宋_GB2312" w:cs="仿宋_GB2312"/>
                <w:bCs/>
                <w:color w:val="auto"/>
                <w:sz w:val="24"/>
                <w:szCs w:val="24"/>
                <w:lang w:val="en-US" w:eastAsia="zh-CN"/>
              </w:rPr>
              <w:t>及相应的应急车辆，并</w:t>
            </w:r>
            <w:r>
              <w:rPr>
                <w:rFonts w:hint="eastAsia" w:ascii="仿宋_GB2312" w:hAnsi="仿宋_GB2312" w:eastAsia="仿宋_GB2312" w:cs="仿宋_GB2312"/>
                <w:bCs/>
                <w:color w:val="auto"/>
                <w:sz w:val="24"/>
                <w:szCs w:val="24"/>
                <w:highlight w:val="none"/>
                <w:lang w:eastAsia="zh-CN"/>
              </w:rPr>
              <w:t>配备具备专业急救知识与应急救援技能的人员进行现场指挥，高效开展游客突发意外协助救援、现场秩序维护、院前救护配合等工作的能力</w:t>
            </w:r>
            <w:r>
              <w:rPr>
                <w:rFonts w:hint="eastAsia" w:ascii="仿宋_GB2312" w:hAnsi="仿宋_GB2312" w:eastAsia="仿宋_GB2312" w:cs="仿宋_GB2312"/>
                <w:bCs/>
                <w:sz w:val="24"/>
                <w:szCs w:val="24"/>
                <w:lang w:eastAsia="zh-CN"/>
              </w:rPr>
              <w:t>。</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（二）岗位职责</w:t>
            </w:r>
          </w:p>
          <w:p>
            <w:pPr>
              <w:spacing w:line="360" w:lineRule="auto"/>
              <w:ind w:firstLine="482" w:firstLineChars="200"/>
              <w:jc w:val="left"/>
              <w:rPr>
                <w:rStyle w:val="246"/>
                <w:rFonts w:hint="default"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1.巡逻员兼</w:t>
            </w:r>
            <w:r>
              <w:rPr>
                <w:rStyle w:val="246"/>
                <w:rFonts w:hint="eastAsia" w:ascii="仿宋_GB2312" w:hAnsi="仿宋_GB2312" w:eastAsia="仿宋_GB2312" w:cs="仿宋_GB2312"/>
                <w:b/>
                <w:bCs/>
                <w:color w:val="auto"/>
                <w:sz w:val="24"/>
                <w:szCs w:val="24"/>
              </w:rPr>
              <w:t>保洁员</w:t>
            </w:r>
          </w:p>
          <w:p>
            <w:pPr>
              <w:numPr>
                <w:ilvl w:val="0"/>
                <w:numId w:val="0"/>
              </w:numPr>
              <w:spacing w:line="360" w:lineRule="auto"/>
              <w:ind w:firstLine="480" w:firstLineChars="200"/>
              <w:jc w:val="left"/>
              <w:rPr>
                <w:rStyle w:val="240"/>
                <w:rFonts w:hint="eastAsia" w:ascii="仿宋_GB2312" w:hAnsi="仿宋_GB2312" w:eastAsia="仿宋_GB2312" w:cs="仿宋_GB2312"/>
                <w:bCs/>
                <w:color w:val="auto"/>
                <w:sz w:val="24"/>
                <w:szCs w:val="24"/>
              </w:rPr>
            </w:pPr>
            <w:r>
              <w:rPr>
                <w:rStyle w:val="256"/>
                <w:rFonts w:hint="eastAsia" w:ascii="仿宋_GB2312" w:hAnsi="仿宋_GB2312" w:eastAsia="仿宋_GB2312" w:cs="仿宋_GB2312"/>
                <w:color w:val="auto"/>
                <w:sz w:val="24"/>
                <w:szCs w:val="24"/>
              </w:rPr>
              <w:t>（1）公园开放区域游览步道及其两侧绿化区域、休憩平台、健身器材、凉</w:t>
            </w:r>
            <w:r>
              <w:rPr>
                <w:rStyle w:val="240"/>
                <w:rFonts w:hint="eastAsia" w:ascii="仿宋_GB2312" w:hAnsi="仿宋_GB2312" w:eastAsia="仿宋_GB2312" w:cs="仿宋_GB2312"/>
                <w:bCs/>
                <w:color w:val="auto"/>
                <w:sz w:val="24"/>
                <w:szCs w:val="24"/>
              </w:rPr>
              <w:t>亭（长廊）、驿站、垃圾箱、垃圾桶、石制桌椅</w:t>
            </w:r>
            <w:r>
              <w:rPr>
                <w:rStyle w:val="240"/>
                <w:rFonts w:hint="eastAsia" w:ascii="仿宋_GB2312" w:hAnsi="仿宋_GB2312" w:eastAsia="仿宋_GB2312" w:cs="仿宋_GB2312"/>
                <w:bCs/>
                <w:color w:val="auto"/>
                <w:sz w:val="24"/>
                <w:szCs w:val="24"/>
                <w:lang w:val="en-US" w:eastAsia="zh-CN"/>
              </w:rPr>
              <w:t>等（详见附件二《三门江国家森林公园（古亭山森林公园）保洁服务范围及事项》）</w:t>
            </w:r>
            <w:r>
              <w:rPr>
                <w:rStyle w:val="240"/>
                <w:rFonts w:hint="eastAsia" w:ascii="仿宋_GB2312" w:hAnsi="仿宋_GB2312" w:eastAsia="仿宋_GB2312" w:cs="仿宋_GB2312"/>
                <w:bCs/>
                <w:color w:val="auto"/>
                <w:sz w:val="24"/>
                <w:szCs w:val="24"/>
              </w:rPr>
              <w:t>，每日进行1至2次保洁（如有特殊情况按采购人要求进行保洁）；</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Style w:val="240"/>
                <w:rFonts w:hint="eastAsia" w:ascii="仿宋_GB2312" w:hAnsi="仿宋_GB2312" w:eastAsia="仿宋_GB2312" w:cs="仿宋_GB2312"/>
                <w:bCs/>
                <w:color w:val="auto"/>
                <w:sz w:val="24"/>
                <w:szCs w:val="24"/>
              </w:rPr>
              <w:t>（2）景石、景墙以及步道护栏、仿木建筑、指示牌、水泵房等，每日进行1次保洁；</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（3）沟渠（含截水沟）、路灯、垃圾车、保洁车、配电箱、公园</w:t>
            </w:r>
            <w:r>
              <w:rPr>
                <w:rStyle w:val="256"/>
                <w:rFonts w:hint="eastAsia" w:ascii="仿宋_GB2312" w:hAnsi="仿宋_GB2312" w:eastAsia="仿宋_GB2312" w:cs="仿宋_GB2312"/>
                <w:color w:val="auto"/>
                <w:sz w:val="24"/>
                <w:szCs w:val="24"/>
                <w:lang w:val="en-US" w:eastAsia="zh-CN"/>
              </w:rPr>
              <w:t>治安</w:t>
            </w:r>
            <w:r>
              <w:rPr>
                <w:rStyle w:val="256"/>
                <w:rFonts w:hint="eastAsia" w:ascii="仿宋_GB2312" w:hAnsi="仿宋_GB2312" w:eastAsia="仿宋_GB2312" w:cs="仿宋_GB2312"/>
                <w:color w:val="auto"/>
                <w:sz w:val="24"/>
                <w:szCs w:val="24"/>
              </w:rPr>
              <w:t>岗亭、后勤班房等每周进行1次保洁；</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（4）健身器材每日进行一次消杀；</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5）公共厕所全天候保持洁净，添加防滑和除臭驱蚊物品，厕所清洗作业时，必须在门口摆放“暂停使用”、“小心地滑”等警示牌，杜绝乱张贴、乱搭建、乱悬挂、乱堆放；禁止直接用水冲刷厕所门板、天花板和墙体；禁止使用强腐蚀性洗涤剂；尿兜（槽）、粪坑和管道的淤塞，须及时疏通；厕所垃圾桶内垃圾必须每4小时</w:t>
            </w:r>
            <w:r>
              <w:rPr>
                <w:rStyle w:val="256"/>
                <w:rFonts w:hint="eastAsia" w:ascii="仿宋_GB2312" w:hAnsi="仿宋_GB2312" w:eastAsia="仿宋_GB2312" w:cs="仿宋_GB2312"/>
                <w:color w:val="auto"/>
                <w:sz w:val="24"/>
                <w:szCs w:val="24"/>
                <w:lang w:eastAsia="zh-CN"/>
              </w:rPr>
              <w:t>清理</w:t>
            </w:r>
            <w:r>
              <w:rPr>
                <w:rStyle w:val="256"/>
                <w:rFonts w:hint="eastAsia" w:ascii="仿宋_GB2312" w:hAnsi="仿宋_GB2312" w:eastAsia="仿宋_GB2312" w:cs="仿宋_GB2312"/>
                <w:color w:val="auto"/>
                <w:sz w:val="24"/>
                <w:szCs w:val="24"/>
              </w:rPr>
              <w:t>1次；</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（6）及时对公园所有化粪池进行</w:t>
            </w:r>
            <w:r>
              <w:rPr>
                <w:rStyle w:val="256"/>
                <w:rFonts w:hint="eastAsia" w:ascii="仿宋_GB2312" w:hAnsi="仿宋_GB2312" w:eastAsia="仿宋_GB2312" w:cs="仿宋_GB2312"/>
                <w:color w:val="auto"/>
                <w:sz w:val="24"/>
                <w:szCs w:val="24"/>
                <w:lang w:val="en-US" w:eastAsia="zh-CN"/>
              </w:rPr>
              <w:t>日常</w:t>
            </w:r>
            <w:r>
              <w:rPr>
                <w:rStyle w:val="256"/>
                <w:rFonts w:hint="eastAsia" w:ascii="仿宋_GB2312" w:hAnsi="仿宋_GB2312" w:eastAsia="仿宋_GB2312" w:cs="仿宋_GB2312"/>
                <w:color w:val="auto"/>
                <w:sz w:val="24"/>
                <w:szCs w:val="24"/>
              </w:rPr>
              <w:t>清理除臭，保证无异味飘散，由此产生的相关费用由中标人负责；</w:t>
            </w:r>
          </w:p>
          <w:p>
            <w:pPr>
              <w:spacing w:line="360" w:lineRule="auto"/>
              <w:ind w:firstLine="480" w:firstLineChars="200"/>
              <w:jc w:val="left"/>
              <w:rPr>
                <w:rStyle w:val="256"/>
                <w:rFonts w:hint="eastAsia" w:ascii="仿宋_GB2312" w:hAnsi="仿宋_GB2312" w:eastAsia="仿宋_GB2312" w:cs="仿宋_GB2312"/>
                <w:color w:val="auto"/>
                <w:sz w:val="24"/>
                <w:szCs w:val="24"/>
              </w:rPr>
            </w:pPr>
            <w:r>
              <w:rPr>
                <w:rStyle w:val="256"/>
                <w:rFonts w:hint="eastAsia" w:ascii="仿宋_GB2312" w:hAnsi="仿宋_GB2312" w:eastAsia="仿宋_GB2312" w:cs="仿宋_GB2312"/>
                <w:color w:val="auto"/>
                <w:sz w:val="24"/>
                <w:szCs w:val="24"/>
              </w:rPr>
              <w:t>（7）莲花山保护中心办公区保洁：负责办公室区楼道、会议室、卫生间、停车场（棚）等区域的卫生清扫工作，必要时进行消毒灭害工作（每年4月-10月每月至少一次）。做到地面干净无积水，门窗干净无水渍，卫生间洁净无异味，墙体无蜘蛛网等；</w:t>
            </w:r>
          </w:p>
          <w:p>
            <w:pPr>
              <w:spacing w:line="360" w:lineRule="auto"/>
              <w:ind w:firstLine="480" w:firstLineChars="200"/>
              <w:jc w:val="left"/>
              <w:rPr>
                <w:rStyle w:val="256"/>
                <w:rFonts w:hint="eastAsia" w:ascii="仿宋_GB2312" w:hAnsi="仿宋_GB2312" w:eastAsia="仿宋_GB2312" w:cs="仿宋_GB2312"/>
                <w:color w:val="auto"/>
                <w:sz w:val="24"/>
                <w:szCs w:val="24"/>
                <w:lang w:eastAsia="zh-CN"/>
              </w:rPr>
            </w:pPr>
            <w:r>
              <w:rPr>
                <w:rStyle w:val="256"/>
                <w:rFonts w:hint="eastAsia" w:ascii="仿宋_GB2312" w:hAnsi="仿宋_GB2312" w:eastAsia="仿宋_GB2312" w:cs="仿宋_GB2312"/>
                <w:color w:val="auto"/>
                <w:sz w:val="24"/>
                <w:szCs w:val="24"/>
              </w:rPr>
              <w:t>（8）垃圾处置：按照柳州市垃圾分类要求，每日将垃圾分类好后运至</w:t>
            </w:r>
            <w:r>
              <w:rPr>
                <w:rStyle w:val="256"/>
                <w:rFonts w:hint="eastAsia" w:ascii="仿宋_GB2312" w:hAnsi="仿宋_GB2312" w:eastAsia="仿宋_GB2312" w:cs="仿宋_GB2312"/>
                <w:color w:val="auto"/>
                <w:sz w:val="24"/>
                <w:szCs w:val="24"/>
                <w:lang w:val="en-US" w:eastAsia="zh-CN"/>
              </w:rPr>
              <w:t>服务指定位置</w:t>
            </w:r>
            <w:r>
              <w:rPr>
                <w:rStyle w:val="256"/>
                <w:rFonts w:hint="eastAsia" w:ascii="仿宋_GB2312" w:hAnsi="仿宋_GB2312" w:eastAsia="仿宋_GB2312" w:cs="仿宋_GB2312"/>
                <w:color w:val="auto"/>
                <w:sz w:val="24"/>
                <w:szCs w:val="24"/>
              </w:rPr>
              <w:t>（建筑垃圾除外）</w:t>
            </w:r>
            <w:r>
              <w:rPr>
                <w:rStyle w:val="256"/>
                <w:rFonts w:hint="eastAsia" w:ascii="仿宋_GB2312" w:hAnsi="仿宋_GB2312" w:eastAsia="仿宋_GB2312" w:cs="仿宋_GB2312"/>
                <w:color w:val="auto"/>
                <w:sz w:val="24"/>
                <w:szCs w:val="24"/>
                <w:lang w:val="en-US" w:eastAsia="zh-CN"/>
              </w:rPr>
              <w:t>，</w:t>
            </w:r>
            <w:r>
              <w:rPr>
                <w:rStyle w:val="256"/>
                <w:rFonts w:hint="eastAsia" w:ascii="仿宋_GB2312" w:hAnsi="仿宋_GB2312" w:eastAsia="仿宋_GB2312" w:cs="仿宋_GB2312"/>
                <w:color w:val="auto"/>
                <w:sz w:val="24"/>
                <w:szCs w:val="24"/>
              </w:rPr>
              <w:t>符合国家相关规定，由此产生的费用由中标人负责</w:t>
            </w:r>
            <w:r>
              <w:rPr>
                <w:rStyle w:val="256"/>
                <w:rFonts w:hint="eastAsia" w:ascii="仿宋_GB2312" w:hAnsi="仿宋_GB2312" w:eastAsia="仿宋_GB2312" w:cs="仿宋_GB2312"/>
                <w:color w:val="auto"/>
                <w:sz w:val="24"/>
                <w:szCs w:val="24"/>
                <w:lang w:eastAsia="zh-CN"/>
              </w:rPr>
              <w:t>；</w:t>
            </w:r>
          </w:p>
          <w:p>
            <w:pPr>
              <w:spacing w:line="360" w:lineRule="auto"/>
              <w:ind w:firstLine="480" w:firstLineChars="200"/>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9</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负责</w:t>
            </w:r>
            <w:r>
              <w:rPr>
                <w:rFonts w:hint="eastAsia" w:ascii="仿宋_GB2312" w:hAnsi="仿宋_GB2312" w:eastAsia="仿宋_GB2312" w:cs="仿宋_GB2312"/>
                <w:color w:val="auto"/>
                <w:sz w:val="24"/>
                <w:szCs w:val="24"/>
              </w:rPr>
              <w:t>巡查</w:t>
            </w:r>
            <w:r>
              <w:rPr>
                <w:rFonts w:hint="eastAsia" w:ascii="仿宋_GB2312" w:hAnsi="仿宋_GB2312" w:eastAsia="仿宋_GB2312" w:cs="仿宋_GB2312"/>
                <w:bCs/>
                <w:color w:val="auto"/>
                <w:sz w:val="24"/>
                <w:szCs w:val="24"/>
              </w:rPr>
              <w:t>整个</w:t>
            </w:r>
            <w:r>
              <w:rPr>
                <w:rFonts w:hint="eastAsia" w:ascii="仿宋_GB2312" w:hAnsi="仿宋_GB2312" w:eastAsia="仿宋_GB2312" w:cs="仿宋_GB2312"/>
                <w:color w:val="auto"/>
                <w:sz w:val="24"/>
                <w:szCs w:val="24"/>
              </w:rPr>
              <w:t>园区</w:t>
            </w:r>
            <w:r>
              <w:rPr>
                <w:rFonts w:hint="eastAsia" w:ascii="仿宋_GB2312" w:hAnsi="仿宋_GB2312" w:eastAsia="仿宋_GB2312" w:cs="仿宋_GB2312"/>
                <w:bCs/>
                <w:color w:val="auto"/>
                <w:sz w:val="24"/>
                <w:szCs w:val="24"/>
              </w:rPr>
              <w:t>主、次干道可达范围</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以机动巡查为主，步行巡查为辅，巡查范围内每半小时巡查一次</w:t>
            </w:r>
            <w:r>
              <w:rPr>
                <w:rFonts w:hint="eastAsia" w:ascii="仿宋_GB2312" w:hAnsi="仿宋_GB2312" w:eastAsia="仿宋_GB2312" w:cs="仿宋_GB2312"/>
                <w:bCs/>
                <w:color w:val="auto"/>
                <w:sz w:val="24"/>
                <w:szCs w:val="24"/>
              </w:rPr>
              <w:t>（节假日或人流量多时</w:t>
            </w:r>
            <w:r>
              <w:rPr>
                <w:rFonts w:hint="eastAsia" w:ascii="仿宋_GB2312" w:hAnsi="仿宋_GB2312" w:eastAsia="仿宋_GB2312" w:cs="仿宋_GB2312"/>
                <w:bCs/>
                <w:color w:val="auto"/>
                <w:sz w:val="24"/>
                <w:szCs w:val="24"/>
                <w:lang w:eastAsia="zh-CN"/>
              </w:rPr>
              <w:t>需</w:t>
            </w:r>
            <w:r>
              <w:rPr>
                <w:rFonts w:hint="eastAsia" w:ascii="仿宋_GB2312" w:hAnsi="仿宋_GB2312" w:eastAsia="仿宋_GB2312" w:cs="仿宋_GB2312"/>
                <w:bCs/>
                <w:color w:val="auto"/>
                <w:sz w:val="24"/>
                <w:szCs w:val="24"/>
              </w:rPr>
              <w:t>适当增加巡逻次数），并按规定填写《日常巡查记录本》</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要认真执勤，提高警惕，加强防范，维护园区的</w:t>
            </w:r>
            <w:r>
              <w:rPr>
                <w:rFonts w:hint="eastAsia" w:ascii="仿宋_GB2312" w:hAnsi="仿宋_GB2312" w:eastAsia="仿宋_GB2312" w:cs="仿宋_GB2312"/>
                <w:color w:val="auto"/>
                <w:sz w:val="24"/>
                <w:szCs w:val="24"/>
                <w:lang w:val="en-US" w:eastAsia="zh-CN"/>
              </w:rPr>
              <w:t>治</w:t>
            </w:r>
            <w:r>
              <w:rPr>
                <w:rFonts w:hint="eastAsia" w:ascii="仿宋_GB2312" w:hAnsi="仿宋_GB2312" w:eastAsia="仿宋_GB2312" w:cs="仿宋_GB2312"/>
                <w:color w:val="auto"/>
                <w:sz w:val="24"/>
                <w:szCs w:val="24"/>
                <w:lang w:eastAsia="zh-CN"/>
              </w:rPr>
              <w:t>安</w:t>
            </w:r>
            <w:r>
              <w:rPr>
                <w:rFonts w:hint="eastAsia" w:ascii="仿宋_GB2312" w:hAnsi="仿宋_GB2312" w:eastAsia="仿宋_GB2312" w:cs="仿宋_GB2312"/>
                <w:color w:val="auto"/>
                <w:sz w:val="24"/>
                <w:szCs w:val="24"/>
              </w:rPr>
              <w:t>及防火安全，发现异常情况和重大事件要及时报告，并采取有效措施；</w:t>
            </w:r>
            <w:r>
              <w:rPr>
                <w:rFonts w:hint="eastAsia" w:ascii="仿宋_GB2312" w:hAnsi="仿宋_GB2312" w:eastAsia="仿宋_GB2312" w:cs="仿宋_GB2312"/>
                <w:bCs/>
                <w:color w:val="auto"/>
                <w:sz w:val="24"/>
                <w:szCs w:val="24"/>
              </w:rPr>
              <w:t>依法依规劝止不文明行为；预防、制止公园辖区内出现的有可能危害或影响公众人身和财产安全的的行为；对园内发生的紧急事件及案件应当机立断、果断决策，视情况请求就近队员赶赴现场协助，灵活采取有效措施保护现场，指挥游客疏散，做好紧急处理工作，防止事件扩大，必要时应拨打报警电话求助并报告采购人；</w:t>
            </w:r>
          </w:p>
          <w:p>
            <w:pPr>
              <w:numPr>
                <w:ilvl w:val="0"/>
                <w:numId w:val="0"/>
              </w:numPr>
              <w:spacing w:line="360" w:lineRule="auto"/>
              <w:ind w:firstLine="480" w:firstLineChars="200"/>
              <w:jc w:val="left"/>
              <w:rPr>
                <w:rStyle w:val="256"/>
                <w:rFonts w:hint="eastAsia" w:ascii="仿宋_GB2312" w:hAnsi="仿宋_GB2312" w:eastAsia="仿宋_GB2312" w:cs="仿宋_GB2312"/>
                <w:color w:val="auto"/>
                <w:sz w:val="24"/>
                <w:szCs w:val="24"/>
                <w:lang w:val="en-US" w:eastAsia="zh-CN"/>
              </w:rPr>
            </w:pPr>
            <w:r>
              <w:rPr>
                <w:rStyle w:val="256"/>
                <w:rFonts w:hint="eastAsia" w:ascii="仿宋_GB2312" w:hAnsi="仿宋_GB2312" w:eastAsia="仿宋_GB2312" w:cs="仿宋_GB2312"/>
                <w:color w:val="auto"/>
                <w:sz w:val="24"/>
                <w:szCs w:val="24"/>
                <w:lang w:val="en-US" w:eastAsia="zh-CN"/>
              </w:rPr>
              <w:t>（10）负责动态化清理</w:t>
            </w:r>
            <w:r>
              <w:rPr>
                <w:rStyle w:val="256"/>
                <w:rFonts w:hint="eastAsia" w:ascii="仿宋_GB2312" w:hAnsi="仿宋_GB2312" w:eastAsia="仿宋_GB2312" w:cs="仿宋_GB2312"/>
                <w:color w:val="auto"/>
                <w:sz w:val="24"/>
                <w:szCs w:val="24"/>
              </w:rPr>
              <w:t>整个</w:t>
            </w:r>
            <w:r>
              <w:rPr>
                <w:rStyle w:val="256"/>
                <w:rFonts w:hint="eastAsia" w:ascii="仿宋_GB2312" w:hAnsi="仿宋_GB2312" w:eastAsia="仿宋_GB2312" w:cs="仿宋_GB2312"/>
                <w:color w:val="auto"/>
                <w:sz w:val="24"/>
                <w:szCs w:val="24"/>
                <w:lang w:val="en-US" w:eastAsia="zh-CN"/>
              </w:rPr>
              <w:t>园区</w:t>
            </w:r>
            <w:r>
              <w:rPr>
                <w:rStyle w:val="256"/>
                <w:rFonts w:hint="eastAsia" w:ascii="仿宋_GB2312" w:hAnsi="仿宋_GB2312" w:eastAsia="仿宋_GB2312" w:cs="仿宋_GB2312"/>
                <w:color w:val="auto"/>
                <w:sz w:val="24"/>
                <w:szCs w:val="24"/>
              </w:rPr>
              <w:t>主、次干道</w:t>
            </w:r>
            <w:r>
              <w:rPr>
                <w:rStyle w:val="256"/>
                <w:rFonts w:hint="eastAsia" w:ascii="仿宋_GB2312" w:hAnsi="仿宋_GB2312" w:eastAsia="仿宋_GB2312" w:cs="仿宋_GB2312"/>
                <w:color w:val="auto"/>
                <w:sz w:val="24"/>
                <w:szCs w:val="24"/>
                <w:lang w:val="en-US" w:eastAsia="zh-CN"/>
              </w:rPr>
              <w:t>沿途可视范围内垃圾、污物、杂物；</w:t>
            </w:r>
          </w:p>
          <w:p>
            <w:pPr>
              <w:numPr>
                <w:ilvl w:val="0"/>
                <w:numId w:val="0"/>
              </w:numPr>
              <w:spacing w:line="360" w:lineRule="auto"/>
              <w:ind w:firstLine="480" w:firstLineChars="200"/>
              <w:jc w:val="left"/>
              <w:rPr>
                <w:rFonts w:hint="eastAsia" w:ascii="仿宋_GB2312" w:hAnsi="仿宋_GB2312" w:eastAsia="仿宋_GB2312" w:cs="仿宋_GB2312"/>
                <w:color w:val="auto"/>
                <w:sz w:val="24"/>
                <w:szCs w:val="24"/>
                <w:lang w:val="en-US" w:eastAsia="zh-CN"/>
              </w:rPr>
            </w:pPr>
            <w:r>
              <w:rPr>
                <w:rStyle w:val="256"/>
                <w:rFonts w:hint="eastAsia" w:ascii="仿宋_GB2312" w:hAnsi="仿宋_GB2312" w:eastAsia="仿宋_GB2312" w:cs="仿宋_GB2312"/>
                <w:color w:val="auto"/>
                <w:sz w:val="24"/>
                <w:szCs w:val="24"/>
                <w:lang w:val="en-US" w:eastAsia="zh-CN"/>
              </w:rPr>
              <w:t>（11）负责提供基础性园区问询、讲解、导览服务，需</w:t>
            </w:r>
            <w:r>
              <w:rPr>
                <w:rStyle w:val="256"/>
                <w:rFonts w:hint="eastAsia" w:ascii="仿宋_GB2312" w:hAnsi="仿宋_GB2312" w:eastAsia="仿宋_GB2312" w:cs="仿宋_GB2312"/>
                <w:color w:val="auto"/>
                <w:sz w:val="24"/>
                <w:szCs w:val="24"/>
              </w:rPr>
              <w:t>礼貌待人，</w:t>
            </w:r>
            <w:r>
              <w:rPr>
                <w:rStyle w:val="256"/>
                <w:rFonts w:hint="eastAsia" w:ascii="仿宋_GB2312" w:hAnsi="仿宋_GB2312" w:eastAsia="仿宋_GB2312" w:cs="仿宋_GB2312"/>
                <w:color w:val="auto"/>
                <w:sz w:val="24"/>
                <w:szCs w:val="24"/>
                <w:lang w:val="en-US" w:eastAsia="zh-CN"/>
              </w:rPr>
              <w:t>热情大方，</w:t>
            </w:r>
            <w:r>
              <w:rPr>
                <w:rStyle w:val="256"/>
                <w:rFonts w:hint="eastAsia" w:ascii="仿宋_GB2312" w:hAnsi="仿宋_GB2312" w:eastAsia="仿宋_GB2312" w:cs="仿宋_GB2312"/>
                <w:color w:val="auto"/>
                <w:sz w:val="24"/>
                <w:szCs w:val="24"/>
              </w:rPr>
              <w:t>注重维护公园形象</w:t>
            </w:r>
            <w:r>
              <w:rPr>
                <w:rStyle w:val="256"/>
                <w:rFonts w:hint="eastAsia" w:ascii="仿宋_GB2312" w:hAnsi="仿宋_GB2312" w:eastAsia="仿宋_GB2312" w:cs="仿宋_GB2312"/>
                <w:color w:val="auto"/>
                <w:sz w:val="24"/>
                <w:szCs w:val="24"/>
                <w:lang w:eastAsia="zh-CN"/>
              </w:rPr>
              <w:t>；</w:t>
            </w:r>
          </w:p>
          <w:p>
            <w:pPr>
              <w:spacing w:line="36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color w:val="auto"/>
                <w:sz w:val="24"/>
                <w:szCs w:val="24"/>
              </w:rPr>
              <w:t>负责</w:t>
            </w:r>
            <w:r>
              <w:rPr>
                <w:rFonts w:hint="eastAsia" w:ascii="仿宋_GB2312" w:hAnsi="仿宋_GB2312" w:eastAsia="仿宋_GB2312" w:cs="仿宋_GB2312"/>
                <w:color w:val="auto"/>
                <w:sz w:val="24"/>
                <w:szCs w:val="24"/>
                <w:lang w:val="en-US" w:eastAsia="zh-CN"/>
              </w:rPr>
              <w:t>服务</w:t>
            </w:r>
            <w:r>
              <w:rPr>
                <w:rFonts w:hint="eastAsia" w:ascii="仿宋_GB2312" w:hAnsi="仿宋_GB2312" w:eastAsia="仿宋_GB2312" w:cs="仿宋_GB2312"/>
                <w:color w:val="auto"/>
                <w:sz w:val="24"/>
                <w:szCs w:val="24"/>
              </w:rPr>
              <w:t>亭管理，亭内公物用具须放置在规定位置，不准堆放杂物，保持整洁，用电规范，防范电器短路起火；</w:t>
            </w:r>
          </w:p>
          <w:p>
            <w:pPr>
              <w:spacing w:line="360" w:lineRule="auto"/>
              <w:ind w:right="42" w:rightChars="20" w:firstLine="480" w:firstLineChars="200"/>
              <w:jc w:val="left"/>
              <w:rPr>
                <w:rStyle w:val="240"/>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val="en-US" w:eastAsia="zh-CN"/>
              </w:rPr>
              <w:t>13</w:t>
            </w:r>
            <w:r>
              <w:rPr>
                <w:rFonts w:hint="eastAsia" w:ascii="仿宋_GB2312" w:hAnsi="仿宋_GB2312" w:eastAsia="仿宋_GB2312" w:cs="仿宋_GB2312"/>
                <w:bCs/>
                <w:color w:val="auto"/>
                <w:sz w:val="24"/>
                <w:szCs w:val="24"/>
              </w:rPr>
              <w:t>）协助公安机关打击公园周边地段各种</w:t>
            </w:r>
            <w:r>
              <w:rPr>
                <w:rFonts w:hint="eastAsia" w:ascii="仿宋_GB2312" w:hAnsi="仿宋_GB2312" w:eastAsia="仿宋_GB2312" w:cs="仿宋_GB2312"/>
                <w:bCs/>
                <w:color w:val="auto"/>
                <w:sz w:val="24"/>
                <w:szCs w:val="24"/>
                <w:lang w:val="en-US" w:eastAsia="zh-CN"/>
              </w:rPr>
              <w:t>治</w:t>
            </w:r>
            <w:r>
              <w:rPr>
                <w:rFonts w:hint="eastAsia" w:ascii="仿宋_GB2312" w:hAnsi="仿宋_GB2312" w:eastAsia="仿宋_GB2312" w:cs="仿宋_GB2312"/>
                <w:bCs/>
                <w:color w:val="auto"/>
                <w:sz w:val="24"/>
                <w:szCs w:val="24"/>
                <w:lang w:eastAsia="zh-CN"/>
              </w:rPr>
              <w:t>安</w:t>
            </w:r>
            <w:r>
              <w:rPr>
                <w:rFonts w:hint="eastAsia" w:ascii="仿宋_GB2312" w:hAnsi="仿宋_GB2312" w:eastAsia="仿宋_GB2312" w:cs="仿宋_GB2312"/>
                <w:bCs/>
                <w:color w:val="auto"/>
                <w:sz w:val="24"/>
                <w:szCs w:val="24"/>
              </w:rPr>
              <w:t>、刑事犯罪活动。协助采购人参照《柳州市莲花山保护条例》进行巡查，发现违法</w:t>
            </w:r>
            <w:r>
              <w:rPr>
                <w:rStyle w:val="240"/>
                <w:rFonts w:hint="eastAsia" w:ascii="仿宋_GB2312" w:hAnsi="仿宋_GB2312" w:eastAsia="仿宋_GB2312" w:cs="仿宋_GB2312"/>
                <w:bCs/>
                <w:color w:val="auto"/>
                <w:sz w:val="24"/>
                <w:szCs w:val="24"/>
              </w:rPr>
              <w:t>违规行为，及时制止并报告采购人。</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六、考核要求</w:t>
            </w:r>
          </w:p>
          <w:p>
            <w:pPr>
              <w:spacing w:line="360" w:lineRule="auto"/>
              <w:ind w:firstLine="480" w:firstLineChars="200"/>
              <w:jc w:val="left"/>
              <w:rPr>
                <w:rStyle w:val="246"/>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Cs/>
                <w:color w:val="auto"/>
                <w:sz w:val="24"/>
                <w:szCs w:val="24"/>
                <w:highlight w:val="none"/>
                <w:lang w:val="en-US" w:eastAsia="zh-CN"/>
              </w:rPr>
              <w:t>日常质量检查监督由采购人负责监督检查。采购人每日安排监督人员进行服务考核、每月抽查加月底考核综合性考核制度，在考核期间一经发现有违规行为即扣分并要求整改。按照《综合性管理服务日常考核评分标准》（详见附件三）规定，以100分基准分进行打分，中标人每月服务考核分得分达到95分以上，全额支付当月应付中标人服务费（月服务费按中标金额除以服务月份数进行计算，下同）；得分90—95分（不含95分），以95分为基准，按照100元/分扣除月应付中标人服务费；得分80—90分（不含90分），以95分为基准，按照150元/分扣除当月应付中标人服务费；得分70—80分（不含80分），以95分为基准，按照200元/分扣除当月应付中标人服务费；得分60—70分（不含70分），以95分为基准，按照250元/分扣除当月应付中标人服务费；如评分低于60分，扣除当月应付服务费的10%，并提出严正警告。如中标人连续3个月得分在80分以下，采购人有权终止合同。其他未尽事宜，由双方协商后再制订相应补充协议。</w:t>
            </w:r>
          </w:p>
          <w:p>
            <w:pPr>
              <w:spacing w:line="360" w:lineRule="auto"/>
              <w:ind w:firstLine="482" w:firstLineChars="200"/>
              <w:rPr>
                <w:rStyle w:val="246"/>
                <w:rFonts w:hint="eastAsia" w:ascii="仿宋_GB2312" w:hAnsi="仿宋_GB2312" w:eastAsia="仿宋_GB2312" w:cs="仿宋_GB2312"/>
                <w:b/>
                <w:bCs/>
                <w:color w:val="auto"/>
                <w:sz w:val="24"/>
                <w:szCs w:val="24"/>
                <w:lang w:val="en-US" w:eastAsia="zh-CN"/>
              </w:rPr>
            </w:pPr>
            <w:r>
              <w:rPr>
                <w:rStyle w:val="246"/>
                <w:rFonts w:hint="eastAsia" w:ascii="仿宋_GB2312" w:hAnsi="仿宋_GB2312" w:eastAsia="仿宋_GB2312" w:cs="仿宋_GB2312"/>
                <w:b/>
                <w:bCs/>
                <w:color w:val="auto"/>
                <w:sz w:val="24"/>
                <w:szCs w:val="24"/>
                <w:lang w:val="en-US" w:eastAsia="zh-CN"/>
              </w:rPr>
              <w:t>七、其他需要说明的事项</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（一）</w:t>
            </w:r>
            <w:r>
              <w:rPr>
                <w:rFonts w:hint="eastAsia" w:ascii="仿宋_GB2312" w:hAnsi="仿宋_GB2312" w:eastAsia="仿宋_GB2312" w:cs="仿宋_GB2312"/>
                <w:bCs/>
                <w:sz w:val="24"/>
                <w:szCs w:val="24"/>
              </w:rPr>
              <w:t>在合同有效期内，任何一方因不可抗力事件导致不能履行合同，则合同履行期可延长，其延长期与不可抗力影响期相同</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（二）</w:t>
            </w:r>
            <w:r>
              <w:rPr>
                <w:rFonts w:hint="eastAsia" w:ascii="仿宋_GB2312" w:hAnsi="仿宋_GB2312" w:eastAsia="仿宋_GB2312" w:cs="仿宋_GB2312"/>
                <w:bCs/>
                <w:sz w:val="24"/>
                <w:szCs w:val="24"/>
              </w:rPr>
              <w:t>任何一方不可抗力事件发生后，</w:t>
            </w:r>
            <w:r>
              <w:rPr>
                <w:rFonts w:hint="eastAsia" w:ascii="仿宋_GB2312" w:hAnsi="仿宋_GB2312" w:eastAsia="仿宋_GB2312" w:cs="仿宋_GB2312"/>
                <w:bCs/>
                <w:sz w:val="24"/>
                <w:szCs w:val="24"/>
                <w:lang w:val="en-US" w:eastAsia="zh-CN"/>
              </w:rPr>
              <w:t>按合同要求执行</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（三）</w:t>
            </w:r>
            <w:r>
              <w:rPr>
                <w:rFonts w:hint="eastAsia" w:ascii="仿宋_GB2312" w:hAnsi="仿宋_GB2312" w:eastAsia="仿宋_GB2312" w:cs="仿宋_GB2312"/>
                <w:bCs/>
                <w:sz w:val="24"/>
                <w:szCs w:val="24"/>
              </w:rPr>
              <w:t>因自然灾害等不可抗力因素造成的设施损坏和环境污染，中标人应配合采购人做好现场相关处理工作，涉及工作量超出预期的，双方应协商解决</w:t>
            </w:r>
            <w:r>
              <w:rPr>
                <w:rFonts w:hint="eastAsia" w:ascii="仿宋_GB2312" w:hAnsi="仿宋_GB2312" w:eastAsia="仿宋_GB2312" w:cs="仿宋_GB2312"/>
                <w:bCs/>
                <w:sz w:val="24"/>
                <w:szCs w:val="24"/>
                <w:lang w:eastAsia="zh-CN"/>
              </w:rPr>
              <w:t>；</w:t>
            </w:r>
          </w:p>
          <w:p>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（四）</w:t>
            </w:r>
            <w:r>
              <w:rPr>
                <w:rFonts w:hint="eastAsia" w:ascii="仿宋_GB2312" w:hAnsi="仿宋_GB2312" w:eastAsia="仿宋_GB2312" w:cs="仿宋_GB2312"/>
                <w:bCs/>
                <w:sz w:val="24"/>
                <w:szCs w:val="24"/>
              </w:rPr>
              <w:t>服务人员应接受采购人的监督，在采购人的监督下开展综合性管理服务工作；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color w:val="auto"/>
                <w:sz w:val="24"/>
                <w:szCs w:val="24"/>
                <w:lang w:val="en-US" w:eastAsia="zh-CN"/>
              </w:rPr>
              <w:t>（五）</w:t>
            </w:r>
            <w:r>
              <w:rPr>
                <w:rFonts w:hint="eastAsia" w:ascii="仿宋_GB2312" w:hAnsi="仿宋_GB2312" w:eastAsia="仿宋_GB2312" w:cs="仿宋_GB2312"/>
                <w:bCs/>
                <w:sz w:val="24"/>
                <w:szCs w:val="24"/>
              </w:rPr>
              <w:t>合同履行期间，如遇自然灾害、</w:t>
            </w:r>
            <w:r>
              <w:rPr>
                <w:rFonts w:hint="eastAsia" w:ascii="仿宋_GB2312" w:hAnsi="仿宋_GB2312" w:eastAsia="仿宋_GB2312" w:cs="仿宋_GB2312"/>
                <w:bCs/>
                <w:sz w:val="24"/>
                <w:szCs w:val="24"/>
                <w:lang w:val="en-US" w:eastAsia="zh-CN"/>
              </w:rPr>
              <w:t>流行性疾病防控</w:t>
            </w:r>
            <w:r>
              <w:rPr>
                <w:rFonts w:hint="eastAsia" w:ascii="仿宋_GB2312" w:hAnsi="仿宋_GB2312" w:eastAsia="仿宋_GB2312" w:cs="仿宋_GB2312"/>
                <w:bCs/>
                <w:sz w:val="24"/>
                <w:szCs w:val="24"/>
              </w:rPr>
              <w:t>等社会突发紧急不可抗力事件，</w:t>
            </w:r>
            <w:r>
              <w:rPr>
                <w:rFonts w:hint="eastAsia" w:ascii="仿宋_GB2312" w:hAnsi="仿宋_GB2312" w:eastAsia="仿宋_GB2312" w:cs="仿宋_GB2312"/>
                <w:bCs/>
                <w:sz w:val="24"/>
                <w:szCs w:val="24"/>
                <w:lang w:val="en-US" w:eastAsia="zh-CN"/>
              </w:rPr>
              <w:t>封园时间及</w:t>
            </w:r>
            <w:r>
              <w:rPr>
                <w:rFonts w:hint="eastAsia" w:ascii="仿宋_GB2312" w:hAnsi="仿宋_GB2312" w:eastAsia="仿宋_GB2312" w:cs="仿宋_GB2312"/>
                <w:bCs/>
                <w:sz w:val="24"/>
                <w:szCs w:val="24"/>
              </w:rPr>
              <w:t>封园期间项目服务费</w:t>
            </w:r>
            <w:r>
              <w:rPr>
                <w:rFonts w:hint="eastAsia" w:ascii="仿宋_GB2312" w:hAnsi="仿宋_GB2312" w:eastAsia="仿宋_GB2312" w:cs="仿宋_GB2312"/>
                <w:bCs/>
                <w:sz w:val="24"/>
                <w:szCs w:val="24"/>
                <w:lang w:val="en-US" w:eastAsia="zh-CN"/>
              </w:rPr>
              <w:t>双方另行协商。</w:t>
            </w:r>
          </w:p>
        </w:tc>
        <w:tc>
          <w:tcPr>
            <w:tcW w:w="722" w:type="dxa"/>
            <w:tcBorders>
              <w:top w:val="single" w:color="auto" w:sz="4" w:space="0"/>
              <w:left w:val="single" w:color="auto" w:sz="4" w:space="0"/>
              <w:bottom w:val="single" w:color="auto" w:sz="4" w:space="0"/>
              <w:right w:val="single" w:color="auto" w:sz="4" w:space="0"/>
            </w:tcBorders>
            <w:vAlign w:val="center"/>
          </w:tcPr>
          <w:p>
            <w:pPr>
              <w:spacing w:line="276" w:lineRule="auto"/>
              <w:ind w:left="420" w:hanging="420"/>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1项</w:t>
            </w:r>
          </w:p>
        </w:tc>
      </w:tr>
    </w:tbl>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4.投标人须自行承担本项目服务所有的专用工具、办公场地费、保洁用品及化粪池清理费、垃圾清</w:t>
            </w:r>
            <w:r>
              <w:rPr>
                <w:rFonts w:hint="eastAsia" w:ascii="仿宋_GB2312" w:hAnsi="仿宋_GB2312" w:eastAsia="仿宋_GB2312" w:cs="仿宋_GB2312"/>
                <w:bCs/>
                <w:color w:val="000000"/>
                <w:sz w:val="24"/>
                <w:lang w:eastAsia="zh-CN"/>
              </w:rPr>
              <w:t>理</w:t>
            </w:r>
            <w:r>
              <w:rPr>
                <w:rFonts w:hint="eastAsia" w:ascii="仿宋_GB2312" w:hAnsi="仿宋_GB2312" w:eastAsia="仿宋_GB2312" w:cs="仿宋_GB2312"/>
                <w:bCs/>
                <w:color w:val="000000"/>
                <w:sz w:val="24"/>
              </w:rPr>
              <w:t>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1.服务交接时间：自合同约定提供服务之日起3个工作日内办理完服务交接手续；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：广西柳州市桂柳路168号三门江国家森林公园、古亭山森林公园。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1.合同签订后采购人按月度向</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支付，</w:t>
            </w:r>
            <w:r>
              <w:rPr>
                <w:rFonts w:hint="eastAsia" w:ascii="仿宋_GB2312" w:hAnsi="仿宋_GB2312" w:eastAsia="仿宋_GB2312" w:cs="仿宋_GB2312"/>
                <w:bCs/>
                <w:color w:val="000000"/>
                <w:sz w:val="24"/>
                <w:lang w:val="en-US" w:eastAsia="zh-CN"/>
              </w:rPr>
              <w:t>中标人</w:t>
            </w:r>
            <w:r>
              <w:rPr>
                <w:rFonts w:hint="eastAsia" w:ascii="仿宋_GB2312" w:hAnsi="仿宋_GB2312" w:eastAsia="仿宋_GB2312" w:cs="仿宋_GB2312"/>
                <w:bCs/>
                <w:color w:val="000000"/>
                <w:sz w:val="24"/>
              </w:rPr>
              <w:t>须在次月10日前按采购人要求提供服务费支付申请报告、考核情况签字确认表、管理资料及考核后确定的同等金额服务费的正式增值税发票原件等相关资料。采购人原则上应当自收到发票后10个工作日内将资金支付到合同约定的中标人账户，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2.如有采购人工作需要增加人员的，薪酬待遇标准与合同对应岗位一致。</w:t>
            </w:r>
            <w:r>
              <w:rPr>
                <w:rFonts w:hint="eastAsia" w:ascii="仿宋_GB2312" w:hAnsi="仿宋_GB2312" w:eastAsia="仿宋_GB2312" w:cs="仿宋_GB2312"/>
                <w:bCs/>
                <w:color w:val="000000"/>
                <w:sz w:val="24"/>
                <w:lang w:val="en-US" w:eastAsia="zh-CN"/>
              </w:rPr>
              <w:t>如</w:t>
            </w:r>
            <w:r>
              <w:rPr>
                <w:rFonts w:hint="eastAsia" w:ascii="仿宋_GB2312" w:hAnsi="仿宋_GB2312" w:eastAsia="仿宋_GB2312" w:cs="仿宋_GB2312"/>
                <w:bCs/>
                <w:color w:val="000000"/>
                <w:sz w:val="24"/>
              </w:rPr>
              <w:t>人员需求变化及相关政策变化，</w:t>
            </w:r>
            <w:r>
              <w:rPr>
                <w:rFonts w:hint="eastAsia" w:ascii="仿宋_GB2312" w:hAnsi="仿宋_GB2312" w:eastAsia="仿宋_GB2312" w:cs="仿宋_GB2312"/>
                <w:bCs/>
                <w:color w:val="000000"/>
                <w:sz w:val="24"/>
                <w:lang w:val="en-US" w:eastAsia="zh-CN"/>
              </w:rPr>
              <w:t>及</w:t>
            </w:r>
            <w:r>
              <w:rPr>
                <w:rFonts w:hint="eastAsia" w:ascii="仿宋_GB2312" w:hAnsi="仿宋_GB2312" w:eastAsia="仿宋_GB2312" w:cs="仿宋_GB2312"/>
                <w:bCs/>
                <w:color w:val="000000"/>
                <w:sz w:val="24"/>
              </w:rPr>
              <w:t>最低工资标准、社会保险基数及缴费比例调整的，合同外根据需要新增的人员费用按规定标准进行调整，调整额度为新标准和旧标准之间的差额。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pPr>
              <w:pStyle w:val="824"/>
              <w:spacing w:before="0" w:beforeAutospacing="0" w:after="0" w:afterAutospacing="0" w:line="460" w:lineRule="atLeast"/>
              <w:rPr>
                <w:rFonts w:ascii="仿宋_GB2312" w:eastAsia="仿宋_GB2312"/>
                <w:color w:val="auto"/>
                <w:highlight w:val="none"/>
              </w:rPr>
            </w:pPr>
            <w:r>
              <w:rPr>
                <w:rFonts w:hint="eastAsia" w:ascii="仿宋_GB2312" w:eastAsia="仿宋_GB2312"/>
                <w:b/>
                <w:bCs/>
                <w:color w:val="auto"/>
                <w:highlight w:val="none"/>
              </w:rPr>
              <w:t>1.根据《政府采购促进中小企业发展管理办法》（财库〔2020〕46号），本项目属于专门面向中小企业且预留份额给小微企业采购项目，</w:t>
            </w:r>
            <w:r>
              <w:rPr>
                <w:rFonts w:hint="eastAsia" w:ascii="仿宋_GB2312" w:eastAsia="仿宋_GB2312"/>
                <w:color w:val="auto"/>
                <w:highlight w:val="none"/>
              </w:rPr>
              <w:t>中标人为中型企业的，须将采购项目合同金额</w:t>
            </w:r>
            <w:r>
              <w:rPr>
                <w:rFonts w:hint="eastAsia" w:ascii="仿宋_GB2312" w:eastAsia="仿宋_GB2312"/>
                <w:color w:val="auto"/>
                <w:highlight w:val="none"/>
                <w:lang w:val="en-US" w:eastAsia="zh-CN"/>
              </w:rPr>
              <w:t>不低于3</w:t>
            </w:r>
            <w:r>
              <w:rPr>
                <w:rFonts w:hint="eastAsia" w:ascii="仿宋_GB2312" w:eastAsia="仿宋_GB2312"/>
                <w:color w:val="auto"/>
                <w:highlight w:val="none"/>
              </w:rPr>
              <w:t>0%的份额分包给小微企业，如中标人本身为小微企业，提供所有标的服务均由自身承接，视同符合资格条件，无需再向小微企业分包。</w:t>
            </w:r>
          </w:p>
          <w:p>
            <w:pPr>
              <w:pStyle w:val="824"/>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pPr>
              <w:pStyle w:val="826"/>
              <w:spacing w:before="0" w:beforeAutospacing="0" w:after="0" w:afterAutospacing="0" w:line="460" w:lineRule="atLeast"/>
              <w:rPr>
                <w:rFonts w:hint="eastAsia" w:ascii="仿宋_GB2312" w:eastAsia="仿宋_GB2312"/>
                <w:color w:val="auto"/>
                <w:highlight w:val="none"/>
              </w:rPr>
            </w:pPr>
            <w:r>
              <w:rPr>
                <w:rFonts w:hint="eastAsia" w:ascii="仿宋_GB2312" w:eastAsia="仿宋_GB2312"/>
                <w:color w:val="auto"/>
                <w:highlight w:val="none"/>
              </w:rPr>
              <w:t>2.中小企业须符合本项目采购标的所属行业对应的中小企业划分标准：</w:t>
            </w:r>
          </w:p>
          <w:p>
            <w:pPr>
              <w:pStyle w:val="824"/>
              <w:spacing w:before="0" w:beforeAutospacing="0" w:after="0" w:afterAutospacing="0" w:line="460" w:lineRule="atLeast"/>
              <w:rPr>
                <w:rFonts w:hint="eastAsia" w:ascii="仿宋_GB2312" w:eastAsia="仿宋_GB2312"/>
                <w:color w:val="auto"/>
                <w:highlight w:val="none"/>
              </w:rPr>
            </w:pPr>
            <w:r>
              <w:rPr>
                <w:rStyle w:val="828"/>
                <w:rFonts w:hint="eastAsia" w:ascii="仿宋_GB2312" w:eastAsia="仿宋_GB2312"/>
                <w:color w:val="auto"/>
                <w:highlight w:val="none"/>
              </w:rPr>
              <w:t>（1）采购标</w:t>
            </w:r>
            <w:r>
              <w:rPr>
                <w:rStyle w:val="828"/>
                <w:rFonts w:hint="eastAsia" w:ascii="仿宋_GB2312" w:eastAsia="仿宋_GB2312"/>
                <w:color w:val="auto"/>
                <w:highlight w:val="none"/>
                <w:lang w:eastAsia="zh-CN"/>
              </w:rPr>
              <w:t>的</w:t>
            </w:r>
            <w:r>
              <w:rPr>
                <w:rStyle w:val="828"/>
                <w:rFonts w:hint="eastAsia" w:ascii="仿宋_GB2312" w:eastAsia="仿宋_GB2312"/>
                <w:color w:val="auto"/>
                <w:highlight w:val="none"/>
                <w:lang w:val="en-US" w:eastAsia="zh-CN"/>
              </w:rPr>
              <w:t>1、标的2</w:t>
            </w:r>
            <w:r>
              <w:rPr>
                <w:rStyle w:val="828"/>
                <w:rFonts w:hint="eastAsia" w:ascii="仿宋_GB2312" w:eastAsia="仿宋_GB2312"/>
                <w:color w:val="auto"/>
                <w:highlight w:val="none"/>
              </w:rPr>
              <w:t>对应的中小企业划分标准所属行业：</w:t>
            </w:r>
            <w:r>
              <w:rPr>
                <w:rStyle w:val="828"/>
                <w:rFonts w:hint="eastAsia" w:ascii="仿宋_GB2312" w:eastAsia="仿宋_GB2312"/>
                <w:color w:val="auto"/>
                <w:highlight w:val="none"/>
                <w:u w:val="single"/>
              </w:rPr>
              <w:t>物业管理；</w:t>
            </w:r>
          </w:p>
          <w:p>
            <w:pPr>
              <w:pStyle w:val="824"/>
              <w:spacing w:before="0" w:beforeAutospacing="0" w:after="0" w:afterAutospacing="0" w:line="460" w:lineRule="atLeast"/>
              <w:rPr>
                <w:rFonts w:hint="eastAsia" w:ascii="仿宋_GB2312" w:eastAsia="仿宋_GB2312"/>
                <w:b/>
                <w:bCs/>
                <w:color w:val="auto"/>
                <w:highlight w:val="none"/>
              </w:rPr>
            </w:pPr>
            <w:r>
              <w:rPr>
                <w:rFonts w:hint="eastAsia" w:ascii="仿宋_GB2312" w:eastAsia="仿宋_GB2312"/>
                <w:b/>
                <w:bCs/>
                <w:color w:val="auto"/>
                <w:highlight w:val="none"/>
              </w:rPr>
              <w:t>（2）中小企业划分有关标准根据工信部等部委发布的《关于印发中小企业划型标准规定的通知》（工信部联企业〔2011〕300号）确定；</w:t>
            </w:r>
          </w:p>
          <w:p>
            <w:pPr>
              <w:pStyle w:val="824"/>
              <w:spacing w:before="0" w:beforeAutospacing="0" w:after="0" w:afterAutospacing="0" w:line="460" w:lineRule="atLeast"/>
              <w:rPr>
                <w:rFonts w:hint="eastAsia" w:ascii="仿宋_GB2312" w:eastAsia="仿宋_GB2312"/>
                <w:b/>
                <w:bCs/>
                <w:color w:val="auto"/>
                <w:highlight w:val="none"/>
              </w:rPr>
            </w:pPr>
            <w:r>
              <w:rPr>
                <w:rFonts w:hint="eastAsia" w:ascii="仿宋_GB2312" w:eastAsia="仿宋_GB2312"/>
                <w:b/>
                <w:bCs/>
                <w:color w:val="auto"/>
                <w:highlight w:val="none"/>
              </w:rPr>
              <w:t>（3）为方便投标人识别企业规模类型，投标人可使用工业和信息化部组织开发的中小企业规模类型自测小程序生成企业规模类型测试结果。</w:t>
            </w:r>
          </w:p>
          <w:p>
            <w:pPr>
              <w:pStyle w:val="489"/>
              <w:spacing w:before="0" w:beforeAutospacing="0" w:after="0" w:afterAutospacing="0" w:line="460" w:lineRule="atLeast"/>
              <w:rPr>
                <w:rFonts w:hint="eastAsia" w:ascii="仿宋_GB2312" w:eastAsia="仿宋_GB2312"/>
                <w:color w:val="000000"/>
              </w:rPr>
            </w:pPr>
            <w:r>
              <w:rPr>
                <w:rFonts w:hint="eastAsia" w:ascii="仿宋_GB2312" w:eastAsia="仿宋_GB2312"/>
                <w:b/>
                <w:bCs/>
                <w:color w:val="auto"/>
                <w:highlight w:val="none"/>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10"/>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p>
          <w:p>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2.投标人具备有效的职业健康安全管理体系认证证书；</w:t>
            </w:r>
          </w:p>
          <w:p>
            <w:pPr>
              <w:pStyle w:val="51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3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ascii="仿宋_GB2312" w:hAnsi="仿宋_GB2312" w:eastAsia="仿宋_GB2312" w:cs="仿宋_GB2312"/>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30"/>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详见第</w:t>
            </w:r>
            <w:r>
              <w:rPr>
                <w:rFonts w:hint="eastAsia" w:ascii="仿宋_GB2312" w:eastAsia="仿宋_GB2312"/>
                <w:color w:val="000000"/>
                <w:lang w:val="en-US" w:eastAsia="zh-CN"/>
              </w:rPr>
              <w:t>四</w:t>
            </w:r>
            <w:r>
              <w:rPr>
                <w:rFonts w:hint="eastAsia" w:ascii="仿宋_GB2312" w:eastAsia="仿宋_GB2312"/>
                <w:color w:val="000000"/>
              </w:rPr>
              <w:t>章 评审方法及评</w:t>
            </w:r>
            <w:r>
              <w:rPr>
                <w:rFonts w:hint="eastAsia" w:ascii="仿宋_GB2312" w:eastAsia="仿宋_GB2312"/>
                <w:color w:val="000000"/>
                <w:lang w:val="en-US" w:eastAsia="zh-CN"/>
              </w:rPr>
              <w:t>标</w:t>
            </w:r>
            <w:r>
              <w:rPr>
                <w:rFonts w:hint="eastAsia" w:ascii="仿宋_GB2312" w:eastAsia="仿宋_GB2312"/>
                <w:color w:val="000000"/>
              </w:rPr>
              <w:t>标准中的“人员配置方案”要求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ind w:right="42" w:rightChars="20"/>
        <w:rPr>
          <w:rFonts w:hint="eastAsia" w:ascii="仿宋_GB2312" w:hAnsi="仿宋_GB2312" w:eastAsia="仿宋_GB2312" w:cs="仿宋_GB2312"/>
          <w:b/>
          <w:sz w:val="28"/>
          <w:szCs w:val="28"/>
        </w:rPr>
      </w:pPr>
      <w:r>
        <w:rPr>
          <w:rFonts w:hint="eastAsia" w:ascii="仿宋_GB2312" w:hAnsi="仿宋_GB2312" w:eastAsia="仿宋_GB2312" w:cs="仿宋_GB2312"/>
          <w:b/>
          <w:bCs w:val="0"/>
          <w:color w:val="auto"/>
          <w:sz w:val="28"/>
          <w:szCs w:val="28"/>
        </w:rPr>
        <w:t>★</w:t>
      </w: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一</w:t>
      </w:r>
      <w:r>
        <w:rPr>
          <w:rFonts w:hint="eastAsia" w:ascii="仿宋_GB2312" w:hAnsi="仿宋_GB2312" w:eastAsia="仿宋_GB2312" w:cs="仿宋_GB2312"/>
          <w:b/>
          <w:sz w:val="28"/>
          <w:szCs w:val="28"/>
        </w:rPr>
        <w:t>：</w:t>
      </w:r>
    </w:p>
    <w:p>
      <w:pPr>
        <w:ind w:left="-1" w:right="42" w:rightChars="20" w:firstLine="562"/>
        <w:jc w:val="center"/>
        <w:rPr>
          <w:rStyle w:val="115"/>
          <w:rFonts w:hint="eastAsia" w:ascii="仿宋_GB2312" w:hAnsi="仿宋_GB2312" w:eastAsia="仿宋_GB2312" w:cs="仿宋_GB2312"/>
          <w:b/>
          <w:sz w:val="28"/>
          <w:szCs w:val="28"/>
        </w:rPr>
      </w:pPr>
      <w:r>
        <w:rPr>
          <w:rStyle w:val="115"/>
          <w:rFonts w:hint="eastAsia" w:ascii="仿宋_GB2312" w:hAnsi="仿宋_GB2312" w:eastAsia="仿宋_GB2312" w:cs="仿宋_GB2312"/>
          <w:b/>
          <w:sz w:val="28"/>
          <w:szCs w:val="28"/>
        </w:rPr>
        <w:t>设备、车辆、服装配备清单</w:t>
      </w:r>
    </w:p>
    <w:p>
      <w:pPr>
        <w:ind w:left="-1" w:right="42" w:rightChars="20" w:firstLine="422"/>
        <w:rPr>
          <w:rStyle w:val="115"/>
          <w:rFonts w:hint="eastAsia" w:ascii="仿宋_GB2312" w:hAnsi="仿宋_GB2312" w:eastAsia="仿宋_GB2312" w:cs="仿宋_GB2312"/>
          <w:b/>
          <w:sz w:val="24"/>
          <w:szCs w:val="24"/>
        </w:rPr>
      </w:pPr>
      <w:r>
        <w:rPr>
          <w:rStyle w:val="115"/>
          <w:rFonts w:hint="eastAsia" w:ascii="仿宋_GB2312" w:hAnsi="仿宋_GB2312" w:eastAsia="仿宋_GB2312" w:cs="仿宋_GB2312"/>
          <w:b/>
          <w:sz w:val="24"/>
          <w:szCs w:val="24"/>
        </w:rPr>
        <w:t>（一）设备</w:t>
      </w:r>
    </w:p>
    <w:tbl>
      <w:tblPr>
        <w:tblStyle w:val="48"/>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2595"/>
        <w:gridCol w:w="2026"/>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5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w:t>
            </w:r>
          </w:p>
        </w:tc>
        <w:tc>
          <w:tcPr>
            <w:tcW w:w="2026"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数量及单位</w:t>
            </w:r>
          </w:p>
        </w:tc>
        <w:tc>
          <w:tcPr>
            <w:tcW w:w="2611"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防刺服</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6套</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防割手套</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6套</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多功能武装带</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10套</w:t>
            </w:r>
          </w:p>
        </w:tc>
        <w:tc>
          <w:tcPr>
            <w:tcW w:w="261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配腰包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充电手电筒</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20把</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雨伞</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65把</w:t>
            </w:r>
          </w:p>
        </w:tc>
        <w:tc>
          <w:tcPr>
            <w:tcW w:w="261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每个岗亭5把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对讲机</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30部</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防护警棍</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30条</w:t>
            </w:r>
          </w:p>
        </w:tc>
        <w:tc>
          <w:tcPr>
            <w:tcW w:w="2611" w:type="dxa"/>
            <w:vAlign w:val="center"/>
          </w:tcPr>
          <w:p>
            <w:pPr>
              <w:ind w:left="-1" w:right="42" w:rightChars="2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防护钢叉</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10根</w:t>
            </w:r>
          </w:p>
        </w:tc>
        <w:tc>
          <w:tcPr>
            <w:tcW w:w="261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2米左右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2595"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执法记录仪</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5台</w:t>
            </w:r>
          </w:p>
        </w:tc>
        <w:tc>
          <w:tcPr>
            <w:tcW w:w="261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处置突发事件取证用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警示用锥桶</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50个</w:t>
            </w:r>
          </w:p>
        </w:tc>
        <w:tc>
          <w:tcPr>
            <w:tcW w:w="2611"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配备足够量警示带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应急医疗急救箱</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2套</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折叠担架</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2个</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水鞋</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20套</w:t>
            </w:r>
          </w:p>
        </w:tc>
        <w:tc>
          <w:tcPr>
            <w:tcW w:w="2611"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处置防洪使用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雨衣</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20套</w:t>
            </w:r>
          </w:p>
        </w:tc>
        <w:tc>
          <w:tcPr>
            <w:tcW w:w="2611"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处置防洪使用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盾牌</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10个</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应急排险简易工具</w:t>
            </w:r>
          </w:p>
        </w:tc>
        <w:tc>
          <w:tcPr>
            <w:tcW w:w="2026"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10套</w:t>
            </w:r>
          </w:p>
        </w:tc>
        <w:tc>
          <w:tcPr>
            <w:tcW w:w="2611"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含铲子、锄头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17</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高枝剪</w:t>
            </w:r>
          </w:p>
        </w:tc>
        <w:tc>
          <w:tcPr>
            <w:tcW w:w="2026"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2把</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风力灭火器</w:t>
            </w:r>
          </w:p>
        </w:tc>
        <w:tc>
          <w:tcPr>
            <w:tcW w:w="2026"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1台</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干粉灭火器</w:t>
            </w:r>
          </w:p>
        </w:tc>
        <w:tc>
          <w:tcPr>
            <w:tcW w:w="2026"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15套</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2595"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考勤打卡机</w:t>
            </w:r>
          </w:p>
        </w:tc>
        <w:tc>
          <w:tcPr>
            <w:tcW w:w="2026" w:type="dxa"/>
            <w:vAlign w:val="center"/>
          </w:tcPr>
          <w:p>
            <w:pPr>
              <w:ind w:left="-1" w:right="42" w:rightChars="20"/>
              <w:jc w:val="center"/>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1台</w:t>
            </w:r>
          </w:p>
        </w:tc>
        <w:tc>
          <w:tcPr>
            <w:tcW w:w="2611" w:type="dxa"/>
            <w:vAlign w:val="center"/>
          </w:tcPr>
          <w:p>
            <w:pPr>
              <w:ind w:left="-1" w:right="42" w:rightChars="20"/>
              <w:jc w:val="center"/>
              <w:rPr>
                <w:rFonts w:hint="eastAsia" w:ascii="仿宋_GB2312" w:hAnsi="仿宋_GB2312" w:eastAsia="仿宋_GB2312" w:cs="仿宋_GB2312"/>
                <w:bCs/>
                <w:sz w:val="24"/>
                <w:szCs w:val="24"/>
              </w:rPr>
            </w:pPr>
          </w:p>
        </w:tc>
      </w:tr>
    </w:tbl>
    <w:p>
      <w:pPr>
        <w:ind w:left="-1" w:right="42" w:rightChars="20" w:firstLine="422"/>
        <w:rPr>
          <w:rStyle w:val="115"/>
          <w:rFonts w:hint="eastAsia" w:ascii="仿宋_GB2312" w:hAnsi="仿宋_GB2312" w:eastAsia="仿宋_GB2312" w:cs="仿宋_GB2312"/>
          <w:b/>
          <w:sz w:val="24"/>
          <w:szCs w:val="24"/>
        </w:rPr>
      </w:pPr>
      <w:r>
        <w:rPr>
          <w:rStyle w:val="115"/>
          <w:rFonts w:hint="eastAsia" w:ascii="仿宋_GB2312" w:hAnsi="仿宋_GB2312" w:eastAsia="仿宋_GB2312" w:cs="仿宋_GB2312"/>
          <w:b/>
          <w:sz w:val="24"/>
          <w:szCs w:val="24"/>
        </w:rPr>
        <w:t>（二）车辆</w:t>
      </w:r>
    </w:p>
    <w:tbl>
      <w:tblPr>
        <w:tblStyle w:val="4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2891"/>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23"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891"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名称及标准</w:t>
            </w:r>
          </w:p>
        </w:tc>
        <w:tc>
          <w:tcPr>
            <w:tcW w:w="4258"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423"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891"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日常专用巡逻摩托车</w:t>
            </w:r>
            <w:r>
              <w:rPr>
                <w:rFonts w:hint="eastAsia" w:ascii="仿宋_GB2312" w:hAnsi="仿宋_GB2312" w:eastAsia="仿宋_GB2312" w:cs="仿宋_GB2312"/>
                <w:bCs/>
                <w:sz w:val="24"/>
                <w:szCs w:val="24"/>
                <w:lang w:val="en-US" w:eastAsia="zh-CN"/>
              </w:rPr>
              <w:t>10</w:t>
            </w:r>
            <w:r>
              <w:rPr>
                <w:rFonts w:hint="eastAsia" w:ascii="仿宋_GB2312" w:hAnsi="仿宋_GB2312" w:eastAsia="仿宋_GB2312" w:cs="仿宋_GB2312"/>
                <w:bCs/>
                <w:sz w:val="24"/>
                <w:szCs w:val="24"/>
              </w:rPr>
              <w:t>辆及4轮4座巡逻车1辆</w:t>
            </w:r>
          </w:p>
        </w:tc>
        <w:tc>
          <w:tcPr>
            <w:tcW w:w="4258" w:type="dxa"/>
            <w:vAlign w:val="center"/>
          </w:tcPr>
          <w:p>
            <w:pPr>
              <w:ind w:left="-1" w:right="42" w:rightChars="2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优先配备新能源车辆，驾驶人需持有驾驶证，保证巡查车辆安全，保持车辆整洁，车辆需具有巡逻车涂装及灯具标识。</w:t>
            </w:r>
          </w:p>
        </w:tc>
      </w:tr>
    </w:tbl>
    <w:p>
      <w:pPr>
        <w:ind w:right="42" w:rightChars="20" w:firstLine="422"/>
        <w:rPr>
          <w:rStyle w:val="115"/>
          <w:rFonts w:hint="eastAsia" w:ascii="仿宋_GB2312" w:hAnsi="仿宋_GB2312" w:eastAsia="仿宋_GB2312" w:cs="仿宋_GB2312"/>
          <w:b/>
          <w:sz w:val="24"/>
          <w:szCs w:val="24"/>
        </w:rPr>
      </w:pPr>
      <w:r>
        <w:rPr>
          <w:rStyle w:val="115"/>
          <w:rFonts w:hint="eastAsia" w:ascii="仿宋_GB2312" w:hAnsi="仿宋_GB2312" w:eastAsia="仿宋_GB2312" w:cs="仿宋_GB2312"/>
          <w:b/>
          <w:sz w:val="24"/>
          <w:szCs w:val="24"/>
        </w:rPr>
        <w:t>（三）服装</w:t>
      </w:r>
    </w:p>
    <w:tbl>
      <w:tblPr>
        <w:tblStyle w:val="48"/>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2309"/>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30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4980"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vMerge w:val="restart"/>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309" w:type="dxa"/>
            <w:vMerge w:val="restart"/>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lang w:val="en-US" w:eastAsia="zh-CN"/>
              </w:rPr>
              <w:t>所有</w:t>
            </w:r>
            <w:r>
              <w:rPr>
                <w:rFonts w:hint="eastAsia" w:ascii="仿宋_GB2312" w:hAnsi="仿宋_GB2312" w:eastAsia="仿宋_GB2312" w:cs="仿宋_GB2312"/>
                <w:sz w:val="24"/>
                <w:szCs w:val="24"/>
                <w:lang w:eastAsia="zh-CN"/>
              </w:rPr>
              <w:t>服务人员</w:t>
            </w:r>
          </w:p>
        </w:tc>
        <w:tc>
          <w:tcPr>
            <w:tcW w:w="498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夏装2套/人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vMerge w:val="continue"/>
            <w:vAlign w:val="center"/>
          </w:tcPr>
          <w:p>
            <w:pPr>
              <w:ind w:left="-1" w:right="42" w:rightChars="20"/>
              <w:jc w:val="center"/>
              <w:rPr>
                <w:rFonts w:hint="eastAsia" w:ascii="仿宋_GB2312" w:hAnsi="仿宋_GB2312" w:eastAsia="仿宋_GB2312" w:cs="仿宋_GB2312"/>
                <w:sz w:val="24"/>
                <w:szCs w:val="24"/>
              </w:rPr>
            </w:pPr>
          </w:p>
        </w:tc>
        <w:tc>
          <w:tcPr>
            <w:tcW w:w="2309" w:type="dxa"/>
            <w:vMerge w:val="continue"/>
            <w:vAlign w:val="center"/>
          </w:tcPr>
          <w:p>
            <w:pPr>
              <w:ind w:left="-1" w:right="42" w:rightChars="20"/>
              <w:jc w:val="center"/>
              <w:rPr>
                <w:rFonts w:hint="eastAsia" w:ascii="仿宋_GB2312" w:hAnsi="仿宋_GB2312" w:eastAsia="仿宋_GB2312" w:cs="仿宋_GB2312"/>
                <w:sz w:val="24"/>
                <w:szCs w:val="24"/>
              </w:rPr>
            </w:pPr>
          </w:p>
        </w:tc>
        <w:tc>
          <w:tcPr>
            <w:tcW w:w="498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秋装2套/人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9" w:type="dxa"/>
            <w:vMerge w:val="continue"/>
            <w:vAlign w:val="center"/>
          </w:tcPr>
          <w:p>
            <w:pPr>
              <w:ind w:left="-1" w:right="42" w:rightChars="20"/>
              <w:jc w:val="center"/>
              <w:rPr>
                <w:rFonts w:hint="eastAsia" w:ascii="仿宋_GB2312" w:hAnsi="仿宋_GB2312" w:eastAsia="仿宋_GB2312" w:cs="仿宋_GB2312"/>
                <w:sz w:val="24"/>
                <w:szCs w:val="24"/>
              </w:rPr>
            </w:pPr>
          </w:p>
        </w:tc>
        <w:tc>
          <w:tcPr>
            <w:tcW w:w="2309" w:type="dxa"/>
            <w:vMerge w:val="continue"/>
            <w:vAlign w:val="center"/>
          </w:tcPr>
          <w:p>
            <w:pPr>
              <w:ind w:left="-1" w:right="42" w:rightChars="20"/>
              <w:jc w:val="center"/>
              <w:rPr>
                <w:rFonts w:hint="eastAsia" w:ascii="仿宋_GB2312" w:hAnsi="仿宋_GB2312" w:eastAsia="仿宋_GB2312" w:cs="仿宋_GB2312"/>
                <w:sz w:val="24"/>
                <w:szCs w:val="24"/>
              </w:rPr>
            </w:pPr>
          </w:p>
        </w:tc>
        <w:tc>
          <w:tcPr>
            <w:tcW w:w="4980" w:type="dxa"/>
            <w:vAlign w:val="center"/>
          </w:tcPr>
          <w:p>
            <w:pPr>
              <w:ind w:left="-1" w:right="42" w:rightChars="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冬装1套/人（包括冬帽）</w:t>
            </w:r>
          </w:p>
        </w:tc>
      </w:tr>
    </w:tbl>
    <w:p>
      <w:pPr>
        <w:ind w:right="42" w:rightChars="20"/>
        <w:rPr>
          <w:rFonts w:hint="eastAsia" w:ascii="仿宋_GB2312" w:hAnsi="仿宋_GB2312" w:eastAsia="仿宋_GB2312" w:cs="仿宋_GB2312"/>
          <w:b/>
          <w:bCs w:val="0"/>
          <w:color w:val="auto"/>
          <w:sz w:val="28"/>
          <w:szCs w:val="28"/>
        </w:rPr>
      </w:pPr>
    </w:p>
    <w:p>
      <w:pPr>
        <w:ind w:right="42" w:rightChars="20"/>
        <w:rPr>
          <w:rFonts w:hint="eastAsia" w:ascii="仿宋_GB2312" w:hAnsi="仿宋_GB2312" w:eastAsia="仿宋_GB2312" w:cs="仿宋_GB2312"/>
          <w:b/>
          <w:bCs w:val="0"/>
          <w:color w:val="auto"/>
          <w:sz w:val="28"/>
          <w:szCs w:val="28"/>
        </w:rPr>
      </w:pPr>
    </w:p>
    <w:p>
      <w:pPr>
        <w:ind w:right="42" w:rightChars="2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bCs w:val="0"/>
          <w:color w:val="auto"/>
          <w:sz w:val="28"/>
          <w:szCs w:val="28"/>
        </w:rPr>
        <w:t>★</w:t>
      </w:r>
      <w:r>
        <w:rPr>
          <w:rFonts w:hint="eastAsia" w:ascii="仿宋_GB2312" w:hAnsi="仿宋_GB2312" w:eastAsia="仿宋_GB2312" w:cs="仿宋_GB2312"/>
          <w:b/>
          <w:color w:val="auto"/>
          <w:sz w:val="28"/>
          <w:szCs w:val="28"/>
          <w:highlight w:val="none"/>
          <w:lang w:eastAsia="zh-CN"/>
        </w:rPr>
        <w:t>附件</w:t>
      </w: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rPr>
        <w:t>：</w:t>
      </w:r>
    </w:p>
    <w:p>
      <w:pPr>
        <w:spacing w:line="400" w:lineRule="exact"/>
      </w:pPr>
      <w:r>
        <w:rPr>
          <w:rFonts w:hint="eastAsia" w:ascii="仿宋_GB2312" w:hAnsi="仿宋_GB2312" w:eastAsia="仿宋_GB2312" w:cs="仿宋_GB2312"/>
          <w:b/>
          <w:color w:val="auto"/>
          <w:sz w:val="24"/>
          <w:szCs w:val="24"/>
          <w:highlight w:val="none"/>
          <w:lang w:eastAsia="zh-CN"/>
        </w:rPr>
        <w:t>《三门江国家森林公园（古亭山森林公园）保洁服务范围及事项》</w:t>
      </w:r>
    </w:p>
    <w:tbl>
      <w:tblPr>
        <w:tblStyle w:val="816"/>
        <w:tblpPr w:leftFromText="180" w:rightFromText="180" w:vertAnchor="text" w:horzAnchor="page" w:tblpX="1410" w:tblpY="696"/>
        <w:tblOverlap w:val="never"/>
        <w:tblW w:w="9371" w:type="dxa"/>
        <w:tblInd w:w="0" w:type="dxa"/>
        <w:tblLayout w:type="fixed"/>
        <w:tblCellMar>
          <w:top w:w="0" w:type="dxa"/>
          <w:left w:w="108" w:type="dxa"/>
          <w:bottom w:w="0" w:type="dxa"/>
          <w:right w:w="108" w:type="dxa"/>
        </w:tblCellMar>
      </w:tblPr>
      <w:tblGrid>
        <w:gridCol w:w="758"/>
        <w:gridCol w:w="65"/>
        <w:gridCol w:w="2327"/>
        <w:gridCol w:w="2714"/>
        <w:gridCol w:w="1599"/>
        <w:gridCol w:w="1891"/>
        <w:gridCol w:w="17"/>
      </w:tblGrid>
      <w:tr>
        <w:tblPrEx>
          <w:tblCellMar>
            <w:top w:w="0" w:type="dxa"/>
            <w:left w:w="108" w:type="dxa"/>
            <w:bottom w:w="0" w:type="dxa"/>
            <w:right w:w="108" w:type="dxa"/>
          </w:tblCellMar>
        </w:tblPrEx>
        <w:trPr>
          <w:trHeight w:val="567" w:hRule="exact"/>
        </w:trPr>
        <w:tc>
          <w:tcPr>
            <w:tcW w:w="9371"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三门江国家森林公园保洁服务范围</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位置</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面积（㎡）</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tblPrEx>
          <w:tblCellMar>
            <w:top w:w="0" w:type="dxa"/>
            <w:left w:w="108" w:type="dxa"/>
            <w:bottom w:w="0" w:type="dxa"/>
            <w:right w:w="108" w:type="dxa"/>
          </w:tblCellMar>
        </w:tblPrEx>
        <w:trPr>
          <w:trHeight w:val="9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val="0"/>
                <w:bCs/>
                <w:kern w:val="0"/>
                <w:sz w:val="24"/>
                <w:szCs w:val="24"/>
              </w:rPr>
              <w:t>一</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道路（含护栏）</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　</w:t>
            </w:r>
            <w:r>
              <w:rPr>
                <w:rFonts w:hint="eastAsia" w:ascii="仿宋_GB2312" w:hAnsi="仿宋_GB2312" w:eastAsia="仿宋_GB2312" w:cs="仿宋_GB2312"/>
                <w:b w:val="0"/>
                <w:bCs/>
                <w:kern w:val="0"/>
                <w:sz w:val="24"/>
                <w:szCs w:val="24"/>
              </w:rPr>
              <w:t>公园开放时间内保持洁净</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大门口斜坡</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大门至养鸡场沥青路</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21980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西门岔路口至西门驿站（B路段）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3290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青松岭路口至铜马雕塑</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3588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氧吧-主干道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榕园-疏林草坪-青松岭路口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4755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疏林草坪-林场蓄水池</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次干道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森林氧吧防火带路段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游览步道1</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榕园内石板步道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游览步道2</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疏林草坪-榕园停车场石板步道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2061</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游览步道3</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氧吧范围石板步道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游览步道4</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圆岭草坪-西门B路段石板步道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游览步道5</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氧吧鹅卵石步道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游览步道6</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氧吧环形路段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游览步道7</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养鸡场-观景台凉亭路段</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2718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游览步道8</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观景台-烧烤场石板步道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2876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游览步道9</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青松岭-清泉石流-樱花谷（彩混）</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游览步道10</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樱花谷-青松岭石板步道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游览步道11</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青松岭-山湖在望步道</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游览步道12</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西门驿站-西门铁门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19"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宋体"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59994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kern w:val="0"/>
                <w:sz w:val="24"/>
                <w:szCs w:val="24"/>
              </w:rPr>
              <w:t>二</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休憩/活动平台（含护栏）</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val="0"/>
                <w:bCs/>
                <w:kern w:val="0"/>
                <w:sz w:val="24"/>
                <w:szCs w:val="24"/>
              </w:rPr>
              <w:t>公园开放时间内保持洁净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主干道1号休息区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28号灯杆处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22.4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2</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46号灯杆处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103.2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60号灯杆处（圆岭草坪）</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68号灯杆处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30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86号灯杆处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98号灯杆处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49.5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100号灯杆处（氧吧岔路口）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70.6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r>
              <w:rPr>
                <w:rFonts w:hint="eastAsia" w:ascii="仿宋_GB2312" w:hAnsi="仿宋_GB2312" w:eastAsia="仿宋_GB2312" w:cs="仿宋_GB2312"/>
                <w:kern w:val="0"/>
                <w:sz w:val="24"/>
                <w:szCs w:val="24"/>
                <w:lang w:val="en-US" w:eastAsia="zh-CN"/>
              </w:rPr>
              <w:t>9</w:t>
            </w:r>
            <w:r>
              <w:rPr>
                <w:rFonts w:hint="eastAsia" w:ascii="仿宋_GB2312" w:hAnsi="仿宋_GB2312" w:eastAsia="仿宋_GB2312" w:cs="仿宋_GB2312"/>
                <w:kern w:val="0"/>
                <w:sz w:val="24"/>
                <w:szCs w:val="24"/>
              </w:rPr>
              <w:t>号休息区及健身器材</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106号灯杆处（氧吧岗亭旁）</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402"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主干道8号休息区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养鸡场旁</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观景台凉亭休息平台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观景台凉亭周围</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观景台-西门步道休息区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302.72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青松岭球场平台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樱花谷活动平台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青松岭公厕活动平台及健身器材</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5024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圆岭草坪活动平台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森林氧吧活动平台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青松岭水塘</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水面无落叶/垃圾</w:t>
            </w:r>
          </w:p>
          <w:p>
            <w:pPr>
              <w:widowControl/>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每年一次水体清理</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205</w:t>
            </w:r>
            <w:r>
              <w:rPr>
                <w:rFonts w:hint="eastAsia" w:ascii="仿宋_GB2312" w:hAnsi="仿宋_GB2312" w:eastAsia="仿宋_GB2312" w:cs="仿宋_GB2312"/>
                <w:b/>
                <w:bCs/>
                <w:kern w:val="0"/>
                <w:sz w:val="24"/>
                <w:szCs w:val="24"/>
                <w:lang w:val="en-US" w:eastAsia="zh-CN"/>
              </w:rPr>
              <w:t>97</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val="en-US" w:eastAsia="zh-CN"/>
              </w:rPr>
              <w:t>4</w:t>
            </w:r>
            <w:r>
              <w:rPr>
                <w:rFonts w:hint="eastAsia" w:ascii="仿宋_GB2312" w:hAnsi="仿宋_GB2312" w:eastAsia="仿宋_GB2312" w:cs="仿宋_GB2312"/>
                <w:b/>
                <w:bCs/>
                <w:kern w:val="0"/>
                <w:sz w:val="24"/>
                <w:szCs w:val="24"/>
              </w:rPr>
              <w:t>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三</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停车场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val="0"/>
                <w:bCs w:val="0"/>
                <w:kern w:val="0"/>
                <w:sz w:val="24"/>
                <w:szCs w:val="24"/>
              </w:rPr>
              <w:t>公园开放时间内保持洁净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榕园停车场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榕园对面（含红砖区域）</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青松岭停车场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青松岭路口（含红砖区域）</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1000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四</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建筑物</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kern w:val="0"/>
                <w:sz w:val="24"/>
                <w:szCs w:val="24"/>
              </w:rPr>
              <w:t>公园开放时间内保持洁净　</w:t>
            </w: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榕园厕所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青松岭停车场厕所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147.1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氧吧厕所（2个）</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三门江1号泵房</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大门20米处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三门江2号泵房</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青松岭路口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59.2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主干道1号凉亭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restart"/>
            <w:tcBorders>
              <w:top w:val="single" w:color="auto" w:sz="4" w:space="0"/>
              <w:left w:val="single" w:color="auto" w:sz="4" w:space="0"/>
              <w:right w:val="single" w:color="auto" w:sz="4" w:space="0"/>
            </w:tcBorders>
            <w:vAlign w:val="center"/>
          </w:tcPr>
          <w:p>
            <w:pPr>
              <w:pStyle w:val="17"/>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主干道2号凉亭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圆岭草坪入口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主干道3号凉亭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氧吧岔路口</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氧吧1号凉亭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氧吧入口左侧</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氧吧2号凉亭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氧吧中央处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氧吧3号凉亭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氧吧入口右侧</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56.4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氧吧防火带凉亭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氧吧防火带内</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28.4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疏林草坪望秋亭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99"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望江亭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樱花谷凉亭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18.1</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圆岭草坪凉亭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18.1</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疏林草坪腾芳亭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避雨廊架（青松岭山湖在望）</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45.4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休憩廊架（青松岭驿站旁）</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观景台驿站</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117</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西门驿站</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96.2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山顶箱式厕所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小计</w:t>
            </w:r>
          </w:p>
        </w:tc>
        <w:tc>
          <w:tcPr>
            <w:tcW w:w="15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kern w:val="0"/>
                <w:sz w:val="24"/>
                <w:szCs w:val="24"/>
              </w:rPr>
              <w:t>1530.9</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51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宋体"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83122.32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9371"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bCs/>
                <w:sz w:val="24"/>
                <w:szCs w:val="24"/>
              </w:rPr>
              <w:t>古亭山森林公园保洁服务范围</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名称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位置</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面积（㎡）</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一</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道路（含护栏）</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kern w:val="0"/>
                <w:sz w:val="24"/>
                <w:szCs w:val="24"/>
              </w:rPr>
              <w:t>　公园开放时间内保持洁净</w:t>
            </w:r>
            <w:r>
              <w:rPr>
                <w:rFonts w:hint="eastAsia" w:ascii="仿宋_GB2312" w:hAnsi="仿宋_GB2312" w:eastAsia="仿宋_GB2312" w:cs="仿宋_GB2312"/>
                <w:b/>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古亭大道公园入口-山顶铁门</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36600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山顶铁门-山顶花圃</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1800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停车区域</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kern w:val="0"/>
                <w:sz w:val="24"/>
                <w:szCs w:val="24"/>
              </w:rPr>
              <w:t>公园开放时间内保持洁净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停车位（26个）</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大门-2号岗亭主干道旁</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325</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休憩/活动平台（含护栏）</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kern w:val="0"/>
                <w:sz w:val="24"/>
                <w:szCs w:val="24"/>
              </w:rPr>
              <w:t>公园开放时间内保持洁净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主干道1号休息区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99</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主干道2号休息区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61号灯杆处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162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主干道3号休息区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92号灯杆处（2号凉亭）</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主干道4号休息区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125号灯杆处（3号厕所对面）</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336</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主干道5号休息区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136号灯杆处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93</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山顶宾馆休息区</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铁门-天网监控点区域</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　</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山顶花圃活动平台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400</w:t>
            </w:r>
          </w:p>
          <w:p>
            <w:pPr>
              <w:rPr>
                <w:rFonts w:hint="eastAsia" w:ascii="仿宋_GB2312" w:hAnsi="仿宋_GB2312" w:eastAsia="仿宋_GB2312" w:cs="仿宋_GB2312"/>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kern w:val="0"/>
                <w:sz w:val="24"/>
                <w:szCs w:val="24"/>
              </w:rPr>
              <w:t>古亭山211号灯杆观景台</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建筑物</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val="0"/>
                <w:bCs/>
                <w:kern w:val="0"/>
                <w:sz w:val="24"/>
                <w:szCs w:val="24"/>
              </w:rPr>
              <w:t>公园开放时间内保持洁净　</w:t>
            </w: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古亭山1号凉亭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29号灯处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古亭山2号凉亭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91号灯处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古亭山3号凉亭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169号灯处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古亭山山顶凉亭走廊</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包含驿站</w:t>
            </w:r>
            <w:r>
              <w:rPr>
                <w:rFonts w:hint="eastAsia" w:ascii="仿宋_GB2312" w:hAnsi="仿宋_GB2312" w:eastAsia="仿宋_GB2312" w:cs="仿宋_GB2312"/>
                <w:kern w:val="0"/>
                <w:sz w:val="24"/>
                <w:szCs w:val="24"/>
                <w:lang w:eastAsia="zh-CN"/>
              </w:rPr>
              <w:t>）</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古亭山山顶1号凉亭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古亭山山顶2号凉亭</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1号厕所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2号厕所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3号厕所及健身器材</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123号灯处</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47.4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4号厕所</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山顶花圃旁</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40　</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古亭山1号泵房</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古亭山2号泵房</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新建凉亭（曲水碧波）</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四角亭</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23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水榭</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48</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70"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510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合计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41175.2</w:t>
            </w:r>
          </w:p>
        </w:tc>
        <w:tc>
          <w:tcPr>
            <w:tcW w:w="19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11" w:hRule="atLeast"/>
        </w:trPr>
        <w:tc>
          <w:tcPr>
            <w:tcW w:w="9371" w:type="dxa"/>
            <w:gridSpan w:val="7"/>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其他服务事项</w:t>
            </w:r>
          </w:p>
        </w:tc>
      </w:tr>
      <w:tr>
        <w:tblPrEx>
          <w:tblCellMar>
            <w:top w:w="0" w:type="dxa"/>
            <w:left w:w="108" w:type="dxa"/>
            <w:bottom w:w="0" w:type="dxa"/>
            <w:right w:w="108" w:type="dxa"/>
          </w:tblCellMar>
        </w:tblPrEx>
        <w:trPr>
          <w:gridAfter w:val="1"/>
          <w:wAfter w:w="17" w:type="dxa"/>
          <w:trHeight w:val="375" w:hRule="atLeast"/>
        </w:trPr>
        <w:tc>
          <w:tcPr>
            <w:tcW w:w="82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sz w:val="24"/>
                <w:szCs w:val="24"/>
              </w:rPr>
              <w:t>园区垃圾中转箱垃圾处置（6个）</w:t>
            </w:r>
          </w:p>
        </w:tc>
        <w:tc>
          <w:tcPr>
            <w:tcW w:w="271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仿宋_GB2312" w:hAnsi="仿宋_GB2312" w:eastAsia="仿宋_GB2312" w:cs="仿宋_GB2312"/>
                <w:b/>
                <w:bCs/>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垃圾箱内垃圾无溢出无异味</w:t>
            </w:r>
          </w:p>
        </w:tc>
      </w:tr>
      <w:tr>
        <w:tblPrEx>
          <w:tblCellMar>
            <w:top w:w="0" w:type="dxa"/>
            <w:left w:w="108" w:type="dxa"/>
            <w:bottom w:w="0" w:type="dxa"/>
            <w:right w:w="108" w:type="dxa"/>
          </w:tblCellMar>
        </w:tblPrEx>
        <w:trPr>
          <w:gridAfter w:val="1"/>
          <w:wAfter w:w="17" w:type="dxa"/>
          <w:trHeight w:val="375" w:hRule="atLeast"/>
        </w:trPr>
        <w:tc>
          <w:tcPr>
            <w:tcW w:w="82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二</w:t>
            </w:r>
          </w:p>
        </w:tc>
        <w:tc>
          <w:tcPr>
            <w:tcW w:w="23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办公区业务用房及停车场保洁</w:t>
            </w:r>
          </w:p>
        </w:tc>
        <w:tc>
          <w:tcPr>
            <w:tcW w:w="2714" w:type="dxa"/>
            <w:tcBorders>
              <w:top w:val="single" w:color="auto" w:sz="4" w:space="0"/>
              <w:left w:val="single" w:color="auto" w:sz="4" w:space="0"/>
              <w:bottom w:val="single" w:color="auto" w:sz="4" w:space="0"/>
              <w:right w:val="single" w:color="auto" w:sz="4" w:space="0"/>
            </w:tcBorders>
            <w:vAlign w:val="center"/>
          </w:tcPr>
          <w:p>
            <w:pPr>
              <w:ind w:firstLine="480"/>
              <w:jc w:val="center"/>
              <w:rPr>
                <w:rFonts w:hint="eastAsia" w:ascii="仿宋_GB2312" w:hAnsi="仿宋_GB2312" w:eastAsia="仿宋_GB2312" w:cs="仿宋_GB2312"/>
                <w:b/>
                <w:bCs/>
                <w:color w:val="auto"/>
                <w:kern w:val="0"/>
                <w:sz w:val="24"/>
                <w:szCs w:val="24"/>
              </w:rPr>
            </w:pP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lang w:val="en-US" w:eastAsia="zh-CN"/>
              </w:rPr>
              <w:t>17</w:t>
            </w:r>
            <w:r>
              <w:rPr>
                <w:rFonts w:hint="eastAsia" w:ascii="仿宋_GB2312" w:hAnsi="仿宋_GB2312" w:eastAsia="仿宋_GB2312" w:cs="仿宋_GB2312"/>
                <w:b/>
                <w:bCs/>
                <w:color w:val="auto"/>
                <w:kern w:val="0"/>
                <w:sz w:val="24"/>
                <w:szCs w:val="24"/>
              </w:rPr>
              <w:t>00</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工作日每日8:30前全面清扫一次（含5个办公用房区域，</w:t>
            </w: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个卫生间区域，1个机动车停车场、1个非机动车停车场）；17:00后清理各办公室垃圾桶垃圾，清洁卫生间及办公区中庭。</w:t>
            </w:r>
          </w:p>
          <w:p>
            <w:pPr>
              <w:widowControl/>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rPr>
              <w:t>每周五下午对各业务办公室门窗及外墙进行清洁</w:t>
            </w:r>
            <w:r>
              <w:rPr>
                <w:rFonts w:hint="eastAsia" w:ascii="仿宋_GB2312" w:hAnsi="仿宋_GB2312" w:eastAsia="仿宋_GB2312" w:cs="仿宋_GB2312"/>
                <w:color w:val="auto"/>
                <w:kern w:val="0"/>
                <w:sz w:val="24"/>
                <w:szCs w:val="24"/>
                <w:lang w:val="en-US" w:eastAsia="zh-CN"/>
              </w:rPr>
              <w:t>工作区下水沟渠每季度清扫一次</w:t>
            </w:r>
            <w:r>
              <w:rPr>
                <w:rFonts w:hint="eastAsia" w:ascii="仿宋_GB2312" w:hAnsi="仿宋_GB2312" w:eastAsia="仿宋_GB2312" w:cs="仿宋_GB2312"/>
                <w:color w:val="auto"/>
                <w:kern w:val="0"/>
                <w:sz w:val="24"/>
                <w:szCs w:val="24"/>
              </w:rPr>
              <w:t>。</w:t>
            </w:r>
          </w:p>
        </w:tc>
      </w:tr>
      <w:tr>
        <w:tblPrEx>
          <w:tblCellMar>
            <w:top w:w="0" w:type="dxa"/>
            <w:left w:w="108" w:type="dxa"/>
            <w:bottom w:w="0" w:type="dxa"/>
            <w:right w:w="108" w:type="dxa"/>
          </w:tblCellMar>
        </w:tblPrEx>
        <w:trPr>
          <w:gridAfter w:val="1"/>
          <w:wAfter w:w="17" w:type="dxa"/>
          <w:trHeight w:val="375" w:hRule="atLeast"/>
        </w:trPr>
        <w:tc>
          <w:tcPr>
            <w:tcW w:w="586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color w:val="auto"/>
                <w:kern w:val="0"/>
                <w:sz w:val="24"/>
                <w:szCs w:val="24"/>
              </w:rPr>
            </w:pPr>
            <w:r>
              <w:rPr>
                <w:rFonts w:hint="eastAsia" w:ascii="仿宋_GB2312" w:hAnsi="仿宋_GB2312" w:eastAsia="仿宋_GB2312" w:cs="仿宋_GB2312"/>
                <w:b/>
                <w:bCs/>
                <w:color w:val="auto"/>
                <w:kern w:val="0"/>
                <w:sz w:val="24"/>
                <w:szCs w:val="24"/>
              </w:rPr>
              <w:t>总计</w:t>
            </w:r>
          </w:p>
        </w:tc>
        <w:tc>
          <w:tcPr>
            <w:tcW w:w="15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color w:val="auto"/>
                <w:lang w:val="en-US" w:eastAsia="zh-CN"/>
              </w:rPr>
            </w:pPr>
            <w:r>
              <w:rPr>
                <w:rFonts w:hint="eastAsia" w:ascii="仿宋_GB2312" w:hAnsi="仿宋_GB2312" w:eastAsia="仿宋_GB2312" w:cs="仿宋_GB2312"/>
                <w:b/>
                <w:bCs/>
                <w:color w:val="auto"/>
                <w:kern w:val="0"/>
                <w:sz w:val="24"/>
                <w:szCs w:val="24"/>
                <w:lang w:val="en-US" w:eastAsia="zh-CN"/>
              </w:rPr>
              <w:t>125997.52</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color w:val="auto"/>
                <w:kern w:val="0"/>
                <w:sz w:val="24"/>
                <w:szCs w:val="24"/>
              </w:rPr>
            </w:pPr>
          </w:p>
        </w:tc>
      </w:tr>
    </w:tbl>
    <w:p>
      <w:pPr>
        <w:widowControl/>
        <w:jc w:val="left"/>
        <w:rPr>
          <w:rFonts w:hint="eastAsia" w:ascii="宋体" w:hAnsi="宋体" w:cs="宋体"/>
          <w:color w:val="auto"/>
          <w:sz w:val="21"/>
          <w:szCs w:val="21"/>
          <w:lang w:val="en-US" w:eastAsia="zh-CN"/>
        </w:rPr>
      </w:pPr>
    </w:p>
    <w:p>
      <w:pPr>
        <w:spacing w:line="400" w:lineRule="exact"/>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color w:val="auto"/>
          <w:sz w:val="28"/>
          <w:szCs w:val="28"/>
          <w:lang w:val="en-US" w:eastAsia="zh-CN"/>
        </w:rPr>
        <w:t>注：</w:t>
      </w:r>
      <w:r>
        <w:rPr>
          <w:rFonts w:hint="eastAsia" w:ascii="仿宋_GB2312" w:hAnsi="仿宋_GB2312" w:eastAsia="仿宋_GB2312" w:cs="仿宋_GB2312"/>
          <w:color w:val="auto"/>
          <w:kern w:val="0"/>
          <w:sz w:val="24"/>
          <w:szCs w:val="24"/>
          <w:lang w:val="en-US" w:eastAsia="zh-CN"/>
        </w:rPr>
        <w:t>服务期内，因三门江国家森林公园和古亭山森林公园服务公众及工作需要，保洁服务范围和事项可能产生少许新增或减少等调整。</w:t>
      </w:r>
    </w:p>
    <w:p>
      <w:pPr>
        <w:spacing w:line="400" w:lineRule="exact"/>
        <w:rPr>
          <w:rFonts w:hint="eastAsia" w:ascii="仿宋_GB2312" w:hAnsi="仿宋_GB2312" w:eastAsia="仿宋_GB2312" w:cs="仿宋_GB2312"/>
          <w:b/>
          <w:bCs w:val="0"/>
          <w:color w:val="auto"/>
          <w:sz w:val="28"/>
          <w:szCs w:val="28"/>
        </w:rPr>
      </w:pPr>
    </w:p>
    <w:p>
      <w:pPr>
        <w:spacing w:line="400" w:lineRule="exact"/>
        <w:rPr>
          <w:rFonts w:hint="eastAsia" w:ascii="仿宋_GB2312" w:hAnsi="仿宋_GB2312" w:eastAsia="仿宋_GB2312" w:cs="仿宋_GB2312"/>
          <w:b/>
          <w:bCs w:val="0"/>
          <w:color w:val="auto"/>
          <w:sz w:val="28"/>
          <w:szCs w:val="28"/>
        </w:rPr>
      </w:pPr>
    </w:p>
    <w:p>
      <w:pPr>
        <w:spacing w:line="400" w:lineRule="exact"/>
        <w:rPr>
          <w:rFonts w:hint="eastAsia" w:ascii="仿宋_GB2312" w:hAnsi="仿宋_GB2312" w:eastAsia="仿宋_GB2312" w:cs="仿宋_GB2312"/>
          <w:b/>
          <w:sz w:val="28"/>
          <w:szCs w:val="28"/>
        </w:rPr>
      </w:pPr>
      <w:r>
        <w:rPr>
          <w:rFonts w:hint="eastAsia" w:ascii="仿宋_GB2312" w:hAnsi="仿宋_GB2312" w:eastAsia="仿宋_GB2312" w:cs="仿宋_GB2312"/>
          <w:b/>
          <w:bCs w:val="0"/>
          <w:color w:val="auto"/>
          <w:sz w:val="28"/>
          <w:szCs w:val="28"/>
        </w:rPr>
        <w:t>★</w:t>
      </w:r>
      <w:r>
        <w:rPr>
          <w:rFonts w:hint="eastAsia" w:ascii="仿宋_GB2312" w:hAnsi="仿宋_GB2312" w:eastAsia="仿宋_GB2312" w:cs="仿宋_GB2312"/>
          <w:b/>
          <w:sz w:val="28"/>
          <w:szCs w:val="28"/>
        </w:rPr>
        <w:t>附件</w:t>
      </w: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w:t>
      </w:r>
    </w:p>
    <w:p>
      <w:pPr>
        <w:ind w:firstLine="562"/>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《综合性管理服务日常考核评分标准》</w:t>
      </w:r>
    </w:p>
    <w:p>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综合性管理服务考核分为扣分项与加分项，满分100分，按每项考核情况进行评分，如评分细则项情况同时出现，以最高分项为准。</w:t>
      </w:r>
    </w:p>
    <w:tbl>
      <w:tblPr>
        <w:tblStyle w:val="261"/>
        <w:tblW w:w="9859" w:type="dxa"/>
        <w:jc w:val="center"/>
        <w:tblLayout w:type="fixed"/>
        <w:tblCellMar>
          <w:top w:w="15" w:type="dxa"/>
          <w:left w:w="108" w:type="dxa"/>
          <w:bottom w:w="15" w:type="dxa"/>
          <w:right w:w="108" w:type="dxa"/>
        </w:tblCellMar>
      </w:tblPr>
      <w:tblGrid>
        <w:gridCol w:w="1062"/>
        <w:gridCol w:w="820"/>
        <w:gridCol w:w="4031"/>
        <w:gridCol w:w="2530"/>
        <w:gridCol w:w="1416"/>
      </w:tblGrid>
      <w:tr>
        <w:tblPrEx>
          <w:tblCellMar>
            <w:top w:w="15" w:type="dxa"/>
            <w:left w:w="108" w:type="dxa"/>
            <w:bottom w:w="15" w:type="dxa"/>
            <w:right w:w="108" w:type="dxa"/>
          </w:tblCellMar>
        </w:tblPrEx>
        <w:trPr>
          <w:trHeight w:val="720" w:hRule="atLeast"/>
          <w:jc w:val="center"/>
        </w:trPr>
        <w:tc>
          <w:tcPr>
            <w:tcW w:w="9859" w:type="dxa"/>
            <w:gridSpan w:val="5"/>
            <w:tcBorders>
              <w:top w:val="single" w:color="auto" w:sz="4" w:space="0"/>
              <w:left w:val="single" w:color="auto" w:sz="4" w:space="0"/>
              <w:bottom w:val="single" w:color="auto" w:sz="4" w:space="0"/>
              <w:right w:val="single" w:color="000000" w:sz="4" w:space="0"/>
            </w:tcBorders>
            <w:vAlign w:val="center"/>
          </w:tcPr>
          <w:p>
            <w:pPr>
              <w:widowControl/>
              <w:ind w:firstLine="480"/>
              <w:jc w:val="center"/>
              <w:rPr>
                <w:rFonts w:hint="eastAsia" w:ascii="仿宋_GB2312" w:hAnsi="仿宋_GB2312" w:eastAsia="仿宋_GB2312" w:cs="仿宋_GB2312"/>
                <w:b/>
                <w:bCs/>
                <w:kern w:val="0"/>
                <w:sz w:val="24"/>
                <w:szCs w:val="24"/>
              </w:rPr>
            </w:pPr>
          </w:p>
        </w:tc>
      </w:tr>
      <w:tr>
        <w:tblPrEx>
          <w:tblCellMar>
            <w:top w:w="15" w:type="dxa"/>
            <w:left w:w="108" w:type="dxa"/>
            <w:bottom w:w="15" w:type="dxa"/>
            <w:right w:w="108" w:type="dxa"/>
          </w:tblCellMar>
        </w:tblPrEx>
        <w:trPr>
          <w:trHeight w:val="720" w:hRule="atLeast"/>
          <w:jc w:val="center"/>
        </w:trPr>
        <w:tc>
          <w:tcPr>
            <w:tcW w:w="10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w:t>
            </w:r>
          </w:p>
        </w:tc>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分项</w:t>
            </w: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考核标准</w:t>
            </w:r>
          </w:p>
        </w:tc>
        <w:tc>
          <w:tcPr>
            <w:tcW w:w="2530" w:type="dxa"/>
            <w:tcBorders>
              <w:top w:val="single" w:color="000000"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评分细则</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分值</w:t>
            </w:r>
          </w:p>
        </w:tc>
      </w:tr>
      <w:tr>
        <w:tblPrEx>
          <w:tblCellMar>
            <w:top w:w="15" w:type="dxa"/>
            <w:left w:w="108" w:type="dxa"/>
            <w:bottom w:w="15" w:type="dxa"/>
            <w:right w:w="108" w:type="dxa"/>
          </w:tblCellMar>
        </w:tblPrEx>
        <w:trPr>
          <w:trHeight w:val="1107" w:hRule="atLeast"/>
          <w:jc w:val="center"/>
        </w:trPr>
        <w:tc>
          <w:tcPr>
            <w:tcW w:w="1062"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kern w:val="0"/>
                <w:sz w:val="24"/>
                <w:szCs w:val="24"/>
              </w:rPr>
            </w:pPr>
          </w:p>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扣分项</w:t>
            </w:r>
          </w:p>
          <w:p>
            <w:pPr>
              <w:widowControl/>
              <w:jc w:val="center"/>
              <w:rPr>
                <w:rFonts w:hint="eastAsia" w:ascii="仿宋_GB2312" w:hAnsi="仿宋_GB2312" w:eastAsia="仿宋_GB2312" w:cs="仿宋_GB2312"/>
                <w:kern w:val="0"/>
                <w:sz w:val="24"/>
                <w:szCs w:val="24"/>
              </w:rPr>
            </w:pPr>
          </w:p>
        </w:tc>
        <w:tc>
          <w:tcPr>
            <w:tcW w:w="820" w:type="dxa"/>
            <w:vMerge w:val="restart"/>
            <w:tcBorders>
              <w:top w:val="single" w:color="auto" w:sz="4" w:space="0"/>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人员管理</w:t>
            </w: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①严格按人员配置要求配备综合性管理服务人员，并</w:t>
            </w:r>
            <w:r>
              <w:rPr>
                <w:rFonts w:hint="eastAsia" w:ascii="仿宋_GB2312" w:hAnsi="仿宋_GB2312" w:eastAsia="仿宋_GB2312" w:cs="仿宋_GB2312"/>
                <w:bCs/>
                <w:sz w:val="24"/>
                <w:szCs w:val="24"/>
              </w:rPr>
              <w:t>定期</w:t>
            </w:r>
            <w:r>
              <w:rPr>
                <w:rFonts w:hint="eastAsia" w:ascii="仿宋_GB2312" w:hAnsi="仿宋_GB2312" w:eastAsia="仿宋_GB2312" w:cs="仿宋_GB2312"/>
                <w:kern w:val="0"/>
                <w:sz w:val="24"/>
                <w:szCs w:val="24"/>
              </w:rPr>
              <w:t>对综合性管理服务人员进行</w:t>
            </w:r>
            <w:r>
              <w:rPr>
                <w:rFonts w:hint="eastAsia" w:ascii="仿宋_GB2312" w:hAnsi="仿宋_GB2312" w:eastAsia="仿宋_GB2312" w:cs="仿宋_GB2312"/>
                <w:bCs/>
                <w:sz w:val="24"/>
                <w:szCs w:val="24"/>
              </w:rPr>
              <w:t>教育培训。</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未按要求完成的，当月考核将扣除相应分数。</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②</w:t>
            </w:r>
            <w:r>
              <w:rPr>
                <w:rFonts w:hint="eastAsia" w:ascii="仿宋_GB2312" w:hAnsi="仿宋_GB2312" w:eastAsia="仿宋_GB2312" w:cs="仿宋_GB2312"/>
                <w:kern w:val="0"/>
                <w:sz w:val="24"/>
                <w:szCs w:val="24"/>
                <w:lang w:val="en-US" w:eastAsia="zh-CN"/>
              </w:rPr>
              <w:t>要求持证上岗</w:t>
            </w:r>
            <w:r>
              <w:rPr>
                <w:rFonts w:hint="eastAsia" w:ascii="仿宋_GB2312" w:hAnsi="仿宋_GB2312" w:eastAsia="仿宋_GB2312" w:cs="仿宋_GB2312"/>
                <w:kern w:val="0"/>
                <w:sz w:val="24"/>
                <w:szCs w:val="24"/>
              </w:rPr>
              <w:t>人员</w:t>
            </w:r>
            <w:r>
              <w:rPr>
                <w:rFonts w:hint="eastAsia" w:ascii="仿宋_GB2312" w:hAnsi="仿宋_GB2312" w:eastAsia="仿宋_GB2312" w:cs="仿宋_GB2312"/>
                <w:bCs/>
                <w:sz w:val="24"/>
                <w:szCs w:val="24"/>
              </w:rPr>
              <w:t>须持证上岗</w:t>
            </w:r>
            <w:r>
              <w:rPr>
                <w:rFonts w:hint="eastAsia" w:ascii="仿宋_GB2312" w:hAnsi="仿宋_GB2312" w:eastAsia="仿宋_GB2312" w:cs="仿宋_GB2312"/>
                <w:kern w:val="0"/>
                <w:sz w:val="24"/>
                <w:szCs w:val="24"/>
              </w:rPr>
              <w:t>，并按要求</w:t>
            </w:r>
            <w:r>
              <w:rPr>
                <w:rFonts w:hint="eastAsia" w:ascii="仿宋_GB2312" w:hAnsi="仿宋_GB2312" w:eastAsia="仿宋_GB2312" w:cs="仿宋_GB2312"/>
                <w:bCs/>
                <w:sz w:val="24"/>
                <w:szCs w:val="24"/>
              </w:rPr>
              <w:t>配备服务所需的设备、车辆、服装等</w:t>
            </w:r>
            <w:r>
              <w:rPr>
                <w:rFonts w:hint="eastAsia" w:ascii="仿宋_GB2312" w:hAnsi="仿宋_GB2312" w:eastAsia="仿宋_GB2312" w:cs="仿宋_GB2312"/>
                <w:kern w:val="0"/>
                <w:sz w:val="24"/>
                <w:szCs w:val="24"/>
              </w:rPr>
              <w:t>。</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无证上岗</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配备的</w:t>
            </w:r>
            <w:r>
              <w:rPr>
                <w:rFonts w:hint="eastAsia" w:ascii="仿宋_GB2312" w:hAnsi="仿宋_GB2312" w:eastAsia="仿宋_GB2312" w:cs="仿宋_GB2312"/>
                <w:bCs/>
                <w:sz w:val="24"/>
                <w:szCs w:val="24"/>
              </w:rPr>
              <w:t>设备、车辆、服装</w:t>
            </w:r>
            <w:r>
              <w:rPr>
                <w:rFonts w:hint="eastAsia" w:ascii="仿宋_GB2312" w:hAnsi="仿宋_GB2312" w:eastAsia="仿宋_GB2312" w:cs="仿宋_GB2312"/>
                <w:kern w:val="0"/>
                <w:sz w:val="24"/>
                <w:szCs w:val="24"/>
              </w:rPr>
              <w:t>不符合要求，当月考核将扣除相应分数。（每次/每人）。</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0.5</w:t>
            </w:r>
          </w:p>
        </w:tc>
      </w:tr>
      <w:tr>
        <w:tblPrEx>
          <w:tblCellMar>
            <w:top w:w="15" w:type="dxa"/>
            <w:left w:w="108" w:type="dxa"/>
            <w:bottom w:w="15" w:type="dxa"/>
            <w:right w:w="108" w:type="dxa"/>
          </w:tblCellMar>
        </w:tblPrEx>
        <w:trPr>
          <w:trHeight w:val="1296"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③为保持综合性管理服务人员队伍稳定性，综合性管理服务人员每个月的流动人员不得超过10％，未经采购人同意不得抽调综合性管理服务人员从事其它任务。</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月人员流动超过10%，当月考核将扣除相应分数。</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2.5</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④按时上班，不得随意离开岗位，严格执行交接班制度，不得随意动用他人物品、公物和装备。做好交接班记录，做到交班“三清”，本班情况清、交接问题清、物品器械清。</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综合性管理服务人员上班迟到、早退或已上班但不按要求交接班，视情节轻重进行扣分。</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0.5-2.5</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⑤综合性管理服务人员不得上班离岗、睡觉、吸烟、喝酒、吃零食、聊天、会客、看书刊报纸、打游戏机、听收音机、玩手机、对讲机等与上岗无关的事情和做出有损公园形象的行为。</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未按要求上岗的，</w:t>
            </w:r>
            <w:r>
              <w:rPr>
                <w:rFonts w:hint="eastAsia" w:ascii="仿宋_GB2312" w:hAnsi="仿宋_GB2312" w:eastAsia="仿宋_GB2312" w:cs="仿宋_GB2312"/>
                <w:kern w:val="0"/>
                <w:sz w:val="24"/>
                <w:szCs w:val="24"/>
              </w:rPr>
              <w:t>当月考核将扣除相应分数</w:t>
            </w:r>
            <w:r>
              <w:rPr>
                <w:rFonts w:hint="eastAsia" w:ascii="仿宋_GB2312" w:hAnsi="仿宋_GB2312" w:eastAsia="仿宋_GB2312" w:cs="仿宋_GB2312"/>
                <w:bCs/>
                <w:sz w:val="24"/>
                <w:szCs w:val="24"/>
              </w:rPr>
              <w:t>。</w:t>
            </w:r>
            <w:r>
              <w:rPr>
                <w:rFonts w:hint="eastAsia" w:ascii="仿宋_GB2312" w:hAnsi="仿宋_GB2312" w:eastAsia="仿宋_GB2312" w:cs="仿宋_GB2312"/>
                <w:kern w:val="0"/>
                <w:sz w:val="24"/>
                <w:szCs w:val="24"/>
              </w:rPr>
              <w:t>（每次/每人）</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0.5</w:t>
            </w:r>
          </w:p>
        </w:tc>
      </w:tr>
      <w:tr>
        <w:tblPrEx>
          <w:tblCellMar>
            <w:top w:w="15" w:type="dxa"/>
            <w:left w:w="108" w:type="dxa"/>
            <w:bottom w:w="15" w:type="dxa"/>
            <w:right w:w="108" w:type="dxa"/>
          </w:tblCellMar>
        </w:tblPrEx>
        <w:trPr>
          <w:trHeight w:val="99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⑥不得违反公园财物管理制度，不得利用工作职权收受他人钱财、物品为他人出入门口、从事违法、违规活动提供方便的。</w:t>
            </w:r>
          </w:p>
        </w:tc>
        <w:tc>
          <w:tcPr>
            <w:tcW w:w="253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违反公园</w:t>
            </w:r>
            <w:r>
              <w:rPr>
                <w:rFonts w:hint="eastAsia" w:ascii="仿宋_GB2312" w:hAnsi="仿宋_GB2312" w:eastAsia="仿宋_GB2312" w:cs="仿宋_GB2312"/>
                <w:kern w:val="0"/>
                <w:sz w:val="24"/>
                <w:szCs w:val="24"/>
              </w:rPr>
              <w:t>财物管理制度</w:t>
            </w:r>
            <w:r>
              <w:rPr>
                <w:rFonts w:hint="eastAsia" w:ascii="仿宋_GB2312" w:hAnsi="仿宋_GB2312" w:eastAsia="仿宋_GB2312" w:cs="仿宋_GB2312"/>
                <w:bCs/>
                <w:sz w:val="24"/>
                <w:szCs w:val="24"/>
              </w:rPr>
              <w:t>，</w:t>
            </w:r>
            <w:r>
              <w:rPr>
                <w:rFonts w:hint="eastAsia" w:ascii="仿宋_GB2312" w:hAnsi="仿宋_GB2312" w:eastAsia="仿宋_GB2312" w:cs="仿宋_GB2312"/>
                <w:kern w:val="0"/>
                <w:sz w:val="24"/>
                <w:szCs w:val="24"/>
              </w:rPr>
              <w:t>视情节轻重进行扣分</w:t>
            </w:r>
            <w:r>
              <w:rPr>
                <w:rFonts w:hint="eastAsia" w:ascii="仿宋_GB2312" w:hAnsi="仿宋_GB2312" w:eastAsia="仿宋_GB2312" w:cs="仿宋_GB2312"/>
                <w:bCs/>
                <w:sz w:val="24"/>
                <w:szCs w:val="24"/>
              </w:rPr>
              <w:t>。</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0.5-5</w:t>
            </w:r>
          </w:p>
        </w:tc>
      </w:tr>
      <w:tr>
        <w:tblPrEx>
          <w:tblCellMar>
            <w:top w:w="15" w:type="dxa"/>
            <w:left w:w="108" w:type="dxa"/>
            <w:bottom w:w="15" w:type="dxa"/>
            <w:right w:w="108" w:type="dxa"/>
          </w:tblCellMar>
        </w:tblPrEx>
        <w:trPr>
          <w:trHeight w:val="90"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820" w:type="dxa"/>
            <w:vMerge w:val="restart"/>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⑦</w:t>
            </w:r>
            <w:r>
              <w:rPr>
                <w:rFonts w:hint="eastAsia" w:ascii="仿宋_GB2312" w:hAnsi="仿宋_GB2312" w:eastAsia="仿宋_GB2312" w:cs="仿宋_GB2312"/>
                <w:kern w:val="0"/>
                <w:sz w:val="24"/>
                <w:szCs w:val="24"/>
              </w:rPr>
              <w:t>综合性管理服务人员</w:t>
            </w:r>
            <w:r>
              <w:rPr>
                <w:rFonts w:hint="eastAsia" w:ascii="仿宋_GB2312" w:hAnsi="仿宋_GB2312" w:eastAsia="仿宋_GB2312" w:cs="仿宋_GB2312"/>
                <w:bCs/>
                <w:sz w:val="24"/>
                <w:szCs w:val="24"/>
              </w:rPr>
              <w:t>需服从公园各项管理规定，未经采购人同意中标人不得抽调人员从事本项目以外的其它任务。</w:t>
            </w:r>
          </w:p>
        </w:tc>
        <w:tc>
          <w:tcPr>
            <w:tcW w:w="2530" w:type="dxa"/>
            <w:vMerge w:val="restart"/>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未做到的热情服务、文明执勤的，视情节轻重进行扣分。</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2.5</w:t>
            </w:r>
          </w:p>
        </w:tc>
      </w:tr>
      <w:tr>
        <w:tblPrEx>
          <w:tblCellMar>
            <w:top w:w="15" w:type="dxa"/>
            <w:left w:w="108" w:type="dxa"/>
            <w:bottom w:w="15" w:type="dxa"/>
            <w:right w:w="108" w:type="dxa"/>
          </w:tblCellMar>
        </w:tblPrEx>
        <w:trPr>
          <w:trHeight w:val="1057" w:hRule="atLeast"/>
          <w:jc w:val="center"/>
        </w:trPr>
        <w:tc>
          <w:tcPr>
            <w:tcW w:w="1062"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bCs/>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bCs/>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⑧</w:t>
            </w:r>
            <w:r>
              <w:rPr>
                <w:rFonts w:hint="eastAsia" w:ascii="仿宋_GB2312" w:hAnsi="仿宋_GB2312" w:eastAsia="仿宋_GB2312" w:cs="仿宋_GB2312"/>
                <w:kern w:val="0"/>
                <w:sz w:val="24"/>
                <w:szCs w:val="24"/>
              </w:rPr>
              <w:t>综合性管理服务人员</w:t>
            </w:r>
            <w:r>
              <w:rPr>
                <w:rFonts w:hint="eastAsia" w:ascii="仿宋_GB2312" w:hAnsi="仿宋_GB2312" w:eastAsia="仿宋_GB2312" w:cs="仿宋_GB2312"/>
                <w:bCs/>
                <w:sz w:val="24"/>
                <w:szCs w:val="24"/>
              </w:rPr>
              <w:t>上岗时须穿着中标人统一配发的制服及佩戴公司铭牌，服务人员应礼貌待人，注重维护公园形象。</w:t>
            </w:r>
          </w:p>
        </w:tc>
        <w:tc>
          <w:tcPr>
            <w:tcW w:w="2530"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Cs/>
                <w:sz w:val="24"/>
                <w:szCs w:val="24"/>
              </w:rPr>
            </w:pPr>
            <w:r>
              <w:rPr>
                <w:rFonts w:hint="eastAsia" w:ascii="仿宋_GB2312" w:hAnsi="仿宋_GB2312" w:eastAsia="仿宋_GB2312" w:cs="仿宋_GB2312"/>
                <w:kern w:val="0"/>
                <w:sz w:val="24"/>
                <w:szCs w:val="24"/>
              </w:rPr>
              <w:t>2.5</w:t>
            </w:r>
          </w:p>
        </w:tc>
      </w:tr>
      <w:tr>
        <w:tblPrEx>
          <w:tblCellMar>
            <w:top w:w="15" w:type="dxa"/>
            <w:left w:w="108" w:type="dxa"/>
            <w:bottom w:w="15" w:type="dxa"/>
            <w:right w:w="108" w:type="dxa"/>
          </w:tblCellMar>
        </w:tblPrEx>
        <w:trPr>
          <w:trHeight w:val="1249" w:hRule="atLeast"/>
          <w:jc w:val="center"/>
        </w:trPr>
        <w:tc>
          <w:tcPr>
            <w:tcW w:w="1062"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⑨中标人须合理安排、调配工作人员，确保公园</w:t>
            </w:r>
            <w:r>
              <w:rPr>
                <w:rFonts w:hint="eastAsia" w:ascii="仿宋_GB2312" w:hAnsi="仿宋_GB2312" w:eastAsia="仿宋_GB2312" w:cs="仿宋_GB2312"/>
                <w:kern w:val="0"/>
                <w:sz w:val="24"/>
                <w:szCs w:val="24"/>
              </w:rPr>
              <w:t>综合性管理</w:t>
            </w:r>
            <w:r>
              <w:rPr>
                <w:rFonts w:hint="eastAsia" w:ascii="仿宋_GB2312" w:hAnsi="仿宋_GB2312" w:eastAsia="仿宋_GB2312" w:cs="仿宋_GB2312"/>
                <w:bCs/>
                <w:sz w:val="24"/>
                <w:szCs w:val="24"/>
              </w:rPr>
              <w:t>服务工作正常开展。采购人因工作需要，要求临时调动服务人员到三门江国家森林公园和古亭山森林公园周边及相邻区域开展工作，中标人有义务配合。</w:t>
            </w:r>
          </w:p>
        </w:tc>
        <w:tc>
          <w:tcPr>
            <w:tcW w:w="2530"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w:t>
            </w:r>
          </w:p>
        </w:tc>
      </w:tr>
      <w:tr>
        <w:tblPrEx>
          <w:tblCellMar>
            <w:top w:w="15" w:type="dxa"/>
            <w:left w:w="108" w:type="dxa"/>
            <w:bottom w:w="15" w:type="dxa"/>
            <w:right w:w="108" w:type="dxa"/>
          </w:tblCellMar>
        </w:tblPrEx>
        <w:trPr>
          <w:trHeight w:val="1645" w:hRule="atLeast"/>
          <w:jc w:val="center"/>
        </w:trPr>
        <w:tc>
          <w:tcPr>
            <w:tcW w:w="1062"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820" w:type="dxa"/>
            <w:vMerge w:val="restart"/>
            <w:tcBorders>
              <w:top w:val="single" w:color="auto" w:sz="4" w:space="0"/>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服务质量</w:t>
            </w: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①综合性管理服务人员在工作期间，应热情接待游客来访，解答游客对</w:t>
            </w:r>
            <w:r>
              <w:rPr>
                <w:rFonts w:hint="eastAsia" w:ascii="仿宋_GB2312" w:hAnsi="仿宋_GB2312" w:eastAsia="仿宋_GB2312" w:cs="仿宋_GB2312"/>
                <w:sz w:val="24"/>
                <w:szCs w:val="24"/>
                <w:highlight w:val="none"/>
              </w:rPr>
              <w:t>园区基础性问询并提供园区的讲解、导览服务和力所能及的帮助等。</w:t>
            </w:r>
            <w:r>
              <w:rPr>
                <w:rFonts w:hint="eastAsia" w:ascii="仿宋_GB2312" w:hAnsi="仿宋_GB2312" w:eastAsia="仿宋_GB2312" w:cs="仿宋_GB2312"/>
                <w:kern w:val="0"/>
                <w:sz w:val="24"/>
                <w:szCs w:val="24"/>
                <w:highlight w:val="none"/>
              </w:rPr>
              <w:t>文明执勤，以礼待人、不打人骂人、不讲粗口话。</w:t>
            </w:r>
          </w:p>
        </w:tc>
        <w:tc>
          <w:tcPr>
            <w:tcW w:w="2530"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未做到的热情服务、文明执勤的，视情节轻重进行扣分。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0.5-2.5</w:t>
            </w:r>
            <w:r>
              <w:rPr>
                <w:rFonts w:hint="eastAsia" w:ascii="仿宋_GB2312" w:hAnsi="仿宋_GB2312" w:eastAsia="仿宋_GB2312" w:cs="仿宋_GB2312"/>
                <w:bCs/>
                <w:sz w:val="24"/>
                <w:szCs w:val="24"/>
              </w:rPr>
              <w:t>分/</w:t>
            </w:r>
            <w:r>
              <w:rPr>
                <w:rFonts w:hint="eastAsia" w:ascii="仿宋_GB2312" w:hAnsi="仿宋_GB2312" w:eastAsia="仿宋_GB2312" w:cs="仿宋_GB2312"/>
                <w:kern w:val="0"/>
                <w:sz w:val="24"/>
                <w:szCs w:val="24"/>
              </w:rPr>
              <w:t>人/次</w:t>
            </w:r>
          </w:p>
          <w:p>
            <w:pPr>
              <w:widowControl/>
              <w:jc w:val="center"/>
              <w:rPr>
                <w:rFonts w:hint="eastAsia" w:ascii="仿宋_GB2312" w:hAnsi="仿宋_GB2312" w:eastAsia="仿宋_GB2312" w:cs="仿宋_GB2312"/>
                <w:kern w:val="0"/>
                <w:sz w:val="24"/>
                <w:szCs w:val="24"/>
              </w:rPr>
            </w:pPr>
          </w:p>
        </w:tc>
      </w:tr>
      <w:tr>
        <w:tblPrEx>
          <w:tblCellMar>
            <w:top w:w="15" w:type="dxa"/>
            <w:left w:w="108" w:type="dxa"/>
            <w:bottom w:w="15" w:type="dxa"/>
            <w:right w:w="108" w:type="dxa"/>
          </w:tblCellMar>
        </w:tblPrEx>
        <w:trPr>
          <w:trHeight w:val="90" w:hRule="atLeast"/>
          <w:jc w:val="center"/>
        </w:trPr>
        <w:tc>
          <w:tcPr>
            <w:tcW w:w="1062"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②每天做好闭园前的游客清园工作。</w:t>
            </w:r>
          </w:p>
        </w:tc>
        <w:tc>
          <w:tcPr>
            <w:tcW w:w="2530"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未贯彻落实的，视情节轻重进行扣分。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1-2.5分/次</w:t>
            </w:r>
          </w:p>
        </w:tc>
      </w:tr>
      <w:tr>
        <w:tblPrEx>
          <w:tblCellMar>
            <w:top w:w="15" w:type="dxa"/>
            <w:left w:w="108" w:type="dxa"/>
            <w:bottom w:w="15" w:type="dxa"/>
            <w:right w:w="108" w:type="dxa"/>
          </w:tblCellMar>
        </w:tblPrEx>
        <w:trPr>
          <w:trHeight w:val="105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③制定应急预案，落实应急安全制度（特别是发生枯枝断木、滑坡、岩崩等情况）。</w:t>
            </w:r>
          </w:p>
        </w:tc>
        <w:tc>
          <w:tcPr>
            <w:tcW w:w="2530" w:type="dxa"/>
            <w:tcBorders>
              <w:top w:val="single" w:color="000000" w:sz="4" w:space="0"/>
              <w:left w:val="single" w:color="auto"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未贯彻落实的，视情节轻重进行扣分。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1-2.5</w:t>
            </w:r>
            <w:r>
              <w:rPr>
                <w:rFonts w:hint="eastAsia" w:ascii="仿宋_GB2312" w:hAnsi="仿宋_GB2312" w:eastAsia="仿宋_GB2312" w:cs="仿宋_GB2312"/>
                <w:bCs/>
                <w:sz w:val="24"/>
                <w:szCs w:val="24"/>
              </w:rPr>
              <w:t>分</w:t>
            </w:r>
            <w:r>
              <w:rPr>
                <w:rFonts w:hint="eastAsia" w:ascii="仿宋_GB2312" w:hAnsi="仿宋_GB2312" w:eastAsia="仿宋_GB2312" w:cs="仿宋_GB2312"/>
                <w:kern w:val="0"/>
                <w:sz w:val="24"/>
                <w:szCs w:val="24"/>
              </w:rPr>
              <w:t>/次</w:t>
            </w:r>
          </w:p>
        </w:tc>
      </w:tr>
      <w:tr>
        <w:tblPrEx>
          <w:tblCellMar>
            <w:top w:w="15" w:type="dxa"/>
            <w:left w:w="108" w:type="dxa"/>
            <w:bottom w:w="15" w:type="dxa"/>
            <w:right w:w="108" w:type="dxa"/>
          </w:tblCellMar>
        </w:tblPrEx>
        <w:trPr>
          <w:trHeight w:val="842"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bCs/>
                <w:sz w:val="24"/>
                <w:szCs w:val="24"/>
              </w:rPr>
              <w:t>④</w:t>
            </w:r>
            <w:r>
              <w:rPr>
                <w:rFonts w:hint="eastAsia" w:ascii="仿宋_GB2312" w:hAnsi="仿宋_GB2312" w:eastAsia="仿宋_GB2312" w:cs="仿宋_GB2312"/>
                <w:kern w:val="0"/>
                <w:sz w:val="24"/>
                <w:szCs w:val="24"/>
              </w:rPr>
              <w:t>严格按照公园入园车辆管理制度管控入园车辆通行。</w:t>
            </w:r>
          </w:p>
        </w:tc>
        <w:tc>
          <w:tcPr>
            <w:tcW w:w="2530" w:type="dxa"/>
            <w:tcBorders>
              <w:top w:val="single" w:color="000000"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持有通行证入园的车辆超速治治安员未及时发现劝止的，私自放无通行证车辆进入公园的，视情节轻重进行扣分。</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0.5-2.5</w:t>
            </w:r>
            <w:r>
              <w:rPr>
                <w:rFonts w:hint="eastAsia" w:ascii="仿宋_GB2312" w:hAnsi="仿宋_GB2312" w:eastAsia="仿宋_GB2312" w:cs="仿宋_GB2312"/>
                <w:bCs/>
                <w:sz w:val="21"/>
                <w:szCs w:val="21"/>
              </w:rPr>
              <w:t>分</w:t>
            </w:r>
            <w:r>
              <w:rPr>
                <w:rFonts w:hint="eastAsia" w:ascii="仿宋_GB2312" w:hAnsi="仿宋_GB2312" w:eastAsia="仿宋_GB2312" w:cs="仿宋_GB2312"/>
                <w:kern w:val="0"/>
                <w:sz w:val="21"/>
                <w:szCs w:val="21"/>
              </w:rPr>
              <w:t>/次</w:t>
            </w:r>
          </w:p>
        </w:tc>
      </w:tr>
      <w:tr>
        <w:tblPrEx>
          <w:tblCellMar>
            <w:top w:w="15" w:type="dxa"/>
            <w:left w:w="108" w:type="dxa"/>
            <w:bottom w:w="15" w:type="dxa"/>
            <w:right w:w="108" w:type="dxa"/>
          </w:tblCellMar>
        </w:tblPrEx>
        <w:trPr>
          <w:trHeight w:val="1914"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fldChar w:fldCharType="begin"/>
            </w:r>
            <w:r>
              <w:rPr>
                <w:rFonts w:hint="eastAsia" w:ascii="仿宋_GB2312" w:hAnsi="仿宋_GB2312" w:eastAsia="仿宋_GB2312" w:cs="仿宋_GB2312"/>
                <w:bCs/>
                <w:sz w:val="24"/>
                <w:szCs w:val="24"/>
              </w:rPr>
              <w:instrText xml:space="preserve"> = 6 \* GB3 \* MERGEFORMAT </w:instrText>
            </w:r>
            <w:r>
              <w:rPr>
                <w:rFonts w:hint="eastAsia" w:ascii="仿宋_GB2312" w:hAnsi="仿宋_GB2312" w:eastAsia="仿宋_GB2312" w:cs="仿宋_GB2312"/>
                <w:bCs/>
                <w:sz w:val="24"/>
                <w:szCs w:val="24"/>
              </w:rPr>
              <w:fldChar w:fldCharType="separate"/>
            </w:r>
            <w:r>
              <w:rPr>
                <w:rFonts w:hint="eastAsia" w:ascii="仿宋_GB2312" w:hAnsi="仿宋_GB2312" w:eastAsia="仿宋_GB2312" w:cs="仿宋_GB2312"/>
                <w:bCs/>
                <w:sz w:val="24"/>
                <w:szCs w:val="24"/>
              </w:rPr>
              <w:t>⑥</w:t>
            </w:r>
            <w:r>
              <w:rPr>
                <w:rFonts w:hint="eastAsia" w:ascii="仿宋_GB2312" w:hAnsi="仿宋_GB2312" w:eastAsia="仿宋_GB2312" w:cs="仿宋_GB2312"/>
                <w:bCs/>
                <w:sz w:val="24"/>
                <w:szCs w:val="24"/>
              </w:rPr>
              <w:fldChar w:fldCharType="end"/>
            </w:r>
            <w:r>
              <w:rPr>
                <w:rFonts w:hint="eastAsia" w:ascii="仿宋_GB2312" w:hAnsi="仿宋_GB2312" w:eastAsia="仿宋_GB2312" w:cs="仿宋_GB2312"/>
                <w:bCs/>
                <w:sz w:val="24"/>
                <w:szCs w:val="24"/>
              </w:rPr>
              <w:t>倡导文明游园，</w:t>
            </w:r>
            <w:r>
              <w:rPr>
                <w:rFonts w:hint="eastAsia" w:ascii="仿宋_GB2312" w:hAnsi="仿宋_GB2312" w:eastAsia="仿宋_GB2312" w:cs="仿宋_GB2312"/>
                <w:kern w:val="0"/>
                <w:sz w:val="24"/>
                <w:szCs w:val="24"/>
              </w:rPr>
              <w:t>综合性管理服务人员</w:t>
            </w:r>
            <w:r>
              <w:rPr>
                <w:rFonts w:hint="eastAsia" w:ascii="仿宋_GB2312" w:hAnsi="仿宋_GB2312" w:eastAsia="仿宋_GB2312" w:cs="仿宋_GB2312"/>
                <w:bCs/>
                <w:sz w:val="24"/>
                <w:szCs w:val="24"/>
              </w:rPr>
              <w:t>需劝阻、制止游客的不文明行为，如禁止乱扔垃圾、乱写乱刻、损坏植物、破坏公物、吸烟、赤膊袒胸、辱骂调戏游客、喧哗吵闹、大声高歌、大声播放音乐视频广播等，禁止进入公园非游览区域采拾果实。</w:t>
            </w:r>
          </w:p>
        </w:tc>
        <w:tc>
          <w:tcPr>
            <w:tcW w:w="2530" w:type="dxa"/>
            <w:tcBorders>
              <w:top w:val="single" w:color="000000"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未制止不文明行为，视情节轻重扣分。</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0.5-2.5分/人/次</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left"/>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fldChar w:fldCharType="begin"/>
            </w:r>
            <w:r>
              <w:rPr>
                <w:rFonts w:hint="eastAsia" w:ascii="仿宋_GB2312" w:hAnsi="仿宋_GB2312" w:eastAsia="仿宋_GB2312" w:cs="仿宋_GB2312"/>
                <w:bCs/>
                <w:sz w:val="24"/>
                <w:szCs w:val="24"/>
              </w:rPr>
              <w:instrText xml:space="preserve"> = 7 \* GB3 \* MERGEFORMAT </w:instrText>
            </w:r>
            <w:r>
              <w:rPr>
                <w:rFonts w:hint="eastAsia" w:ascii="仿宋_GB2312" w:hAnsi="仿宋_GB2312" w:eastAsia="仿宋_GB2312" w:cs="仿宋_GB2312"/>
                <w:bCs/>
                <w:sz w:val="24"/>
                <w:szCs w:val="24"/>
              </w:rPr>
              <w:fldChar w:fldCharType="separate"/>
            </w:r>
            <w:r>
              <w:rPr>
                <w:rFonts w:hint="eastAsia" w:ascii="仿宋_GB2312" w:hAnsi="仿宋_GB2312" w:eastAsia="仿宋_GB2312" w:cs="仿宋_GB2312"/>
                <w:sz w:val="24"/>
                <w:szCs w:val="24"/>
              </w:rPr>
              <w:t>⑦</w:t>
            </w:r>
            <w:r>
              <w:rPr>
                <w:rFonts w:hint="eastAsia" w:ascii="仿宋_GB2312" w:hAnsi="仿宋_GB2312" w:eastAsia="仿宋_GB2312" w:cs="仿宋_GB2312"/>
                <w:bCs/>
                <w:sz w:val="24"/>
                <w:szCs w:val="24"/>
              </w:rPr>
              <w:fldChar w:fldCharType="end"/>
            </w:r>
            <w:r>
              <w:rPr>
                <w:rFonts w:hint="eastAsia" w:ascii="仿宋_GB2312" w:hAnsi="仿宋_GB2312" w:eastAsia="仿宋_GB2312" w:cs="仿宋_GB2312"/>
                <w:bCs/>
                <w:sz w:val="24"/>
                <w:szCs w:val="24"/>
              </w:rPr>
              <w:t>发生刑事、治安、消防等突发安全事件时，</w:t>
            </w:r>
            <w:r>
              <w:rPr>
                <w:rFonts w:hint="eastAsia" w:ascii="仿宋_GB2312" w:hAnsi="仿宋_GB2312" w:eastAsia="仿宋_GB2312" w:cs="仿宋_GB2312"/>
                <w:kern w:val="0"/>
                <w:sz w:val="24"/>
                <w:szCs w:val="24"/>
              </w:rPr>
              <w:t>综合性管理服务人员</w:t>
            </w:r>
            <w:r>
              <w:rPr>
                <w:rFonts w:hint="eastAsia" w:ascii="仿宋_GB2312" w:hAnsi="仿宋_GB2312" w:eastAsia="仿宋_GB2312" w:cs="仿宋_GB2312"/>
                <w:bCs/>
                <w:sz w:val="24"/>
                <w:szCs w:val="24"/>
              </w:rPr>
              <w:t>应立即响应，果断处理并及时向采购人汇报。</w:t>
            </w:r>
          </w:p>
        </w:tc>
        <w:tc>
          <w:tcPr>
            <w:tcW w:w="2530" w:type="dxa"/>
            <w:tcBorders>
              <w:top w:val="single" w:color="000000"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经查因综合性管理服务人员失职失责造成的，或未尽到应尽义务造成事态严重的，视情节轻重及原因扣分；若造成重大财产损失或舆情事件的，本次考核不合格。</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w:t>
            </w:r>
            <w:r>
              <w:rPr>
                <w:rFonts w:hint="eastAsia" w:ascii="仿宋_GB2312" w:hAnsi="仿宋_GB2312" w:eastAsia="仿宋_GB2312" w:cs="仿宋_GB2312"/>
                <w:bCs/>
                <w:sz w:val="24"/>
                <w:szCs w:val="24"/>
              </w:rPr>
              <w:t>分/</w:t>
            </w:r>
            <w:r>
              <w:rPr>
                <w:rFonts w:hint="eastAsia" w:ascii="仿宋_GB2312" w:hAnsi="仿宋_GB2312" w:eastAsia="仿宋_GB2312" w:cs="仿宋_GB2312"/>
                <w:kern w:val="0"/>
                <w:sz w:val="24"/>
                <w:szCs w:val="24"/>
              </w:rPr>
              <w:t>人/次不合格</w:t>
            </w:r>
          </w:p>
        </w:tc>
      </w:tr>
      <w:tr>
        <w:tblPrEx>
          <w:tblCellMar>
            <w:top w:w="15" w:type="dxa"/>
            <w:left w:w="108" w:type="dxa"/>
            <w:bottom w:w="15" w:type="dxa"/>
            <w:right w:w="108" w:type="dxa"/>
          </w:tblCellMar>
        </w:tblPrEx>
        <w:trPr>
          <w:trHeight w:val="1587" w:hRule="atLeast"/>
          <w:jc w:val="center"/>
        </w:trPr>
        <w:tc>
          <w:tcPr>
            <w:tcW w:w="1062" w:type="dxa"/>
            <w:vMerge w:val="continue"/>
            <w:tcBorders>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820" w:type="dxa"/>
            <w:vMerge w:val="continue"/>
            <w:tcBorders>
              <w:top w:val="nil"/>
              <w:left w:val="single" w:color="auto" w:sz="4" w:space="0"/>
              <w:bottom w:val="nil"/>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⑧公园开放时间内保持公园游览步道及其两侧绿化带、边坡墙体、休息区域、园区建筑物和公共设施干净整洁，做到无污渍、无积水、无异味和无落叶堆积，道路与植物边界清晰。</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每天9:00前未完成全面清扫（包含垃圾清运），每次扣10分；发现有明显灰尘、蜘蛛网、白色垃圾、乱张贴等未清理现象、发现每处扣2分，最高扣20分。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1-10分/次</w:t>
            </w:r>
          </w:p>
        </w:tc>
      </w:tr>
      <w:tr>
        <w:tblPrEx>
          <w:tblCellMar>
            <w:top w:w="15" w:type="dxa"/>
            <w:left w:w="108" w:type="dxa"/>
            <w:bottom w:w="15" w:type="dxa"/>
            <w:right w:w="108" w:type="dxa"/>
          </w:tblCellMar>
        </w:tblPrEx>
        <w:trPr>
          <w:trHeight w:val="1710" w:hRule="atLeast"/>
          <w:jc w:val="center"/>
        </w:trPr>
        <w:tc>
          <w:tcPr>
            <w:tcW w:w="1062" w:type="dxa"/>
            <w:vMerge w:val="restart"/>
            <w:tcBorders>
              <w:top w:val="nil"/>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⑨园区沟渠、沙井、电井等定期清理落叶或淤泥，保证设施运行环境正常，园区垃圾箱保证无垃圾溢出。</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因落叶或杂物过多影响设施功能或造成安全隐患的，每处扣2分，最高10分；垃圾箱有垃圾溢出，每处扣2分，最高10分。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1-5分/次</w:t>
            </w:r>
          </w:p>
        </w:tc>
      </w:tr>
      <w:tr>
        <w:tblPrEx>
          <w:tblCellMar>
            <w:top w:w="15" w:type="dxa"/>
            <w:left w:w="108" w:type="dxa"/>
            <w:bottom w:w="15" w:type="dxa"/>
            <w:right w:w="108" w:type="dxa"/>
          </w:tblCellMar>
        </w:tblPrEx>
        <w:trPr>
          <w:trHeight w:val="1114"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⑩严格遵守公园各项管理规定，规范作业，避免安全事故。</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未遵守公园各项管理规定或违反规程作业，造成安全事故，扣10分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5分/次</w:t>
            </w:r>
          </w:p>
        </w:tc>
      </w:tr>
      <w:tr>
        <w:tblPrEx>
          <w:tblCellMar>
            <w:top w:w="15" w:type="dxa"/>
            <w:left w:w="108" w:type="dxa"/>
            <w:bottom w:w="15" w:type="dxa"/>
            <w:right w:w="108" w:type="dxa"/>
          </w:tblCellMar>
        </w:tblPrEx>
        <w:trPr>
          <w:trHeight w:val="1134"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⑪公厕按照</w:t>
            </w:r>
            <w:r>
              <w:rPr>
                <w:rFonts w:hint="eastAsia" w:ascii="仿宋_GB2312" w:hAnsi="仿宋_GB2312" w:eastAsia="仿宋_GB2312" w:cs="仿宋_GB2312"/>
                <w:bCs/>
                <w:sz w:val="24"/>
                <w:szCs w:val="24"/>
                <w:lang w:eastAsia="zh-CN"/>
              </w:rPr>
              <w:t>要求全天候保持洁净</w:t>
            </w:r>
            <w:r>
              <w:rPr>
                <w:rFonts w:hint="eastAsia" w:ascii="仿宋_GB2312" w:hAnsi="仿宋_GB2312" w:eastAsia="仿宋_GB2312" w:cs="仿宋_GB2312"/>
                <w:bCs/>
                <w:sz w:val="24"/>
                <w:szCs w:val="24"/>
              </w:rPr>
              <w:t>。</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w:t>
            </w:r>
            <w:r>
              <w:rPr>
                <w:rFonts w:hint="eastAsia" w:ascii="仿宋_GB2312" w:hAnsi="仿宋_GB2312" w:eastAsia="仿宋_GB2312" w:cs="仿宋_GB2312"/>
                <w:bCs/>
                <w:sz w:val="24"/>
                <w:szCs w:val="24"/>
                <w:lang w:eastAsia="zh-CN"/>
              </w:rPr>
              <w:t>按要求保持洁净</w:t>
            </w:r>
            <w:r>
              <w:rPr>
                <w:rFonts w:hint="eastAsia" w:ascii="仿宋_GB2312" w:hAnsi="仿宋_GB2312" w:eastAsia="仿宋_GB2312" w:cs="仿宋_GB2312"/>
                <w:bCs/>
                <w:sz w:val="24"/>
                <w:szCs w:val="24"/>
              </w:rPr>
              <w:t>，每个厕所扣5分，最高20分，未放置作业提示牌每次扣2分。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1-10分/次</w:t>
            </w:r>
          </w:p>
        </w:tc>
      </w:tr>
      <w:tr>
        <w:tblPrEx>
          <w:tblCellMar>
            <w:top w:w="15" w:type="dxa"/>
            <w:left w:w="108" w:type="dxa"/>
            <w:bottom w:w="15" w:type="dxa"/>
            <w:right w:w="108" w:type="dxa"/>
          </w:tblCellMar>
        </w:tblPrEx>
        <w:trPr>
          <w:trHeight w:val="1313"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⑫垃圾清</w:t>
            </w:r>
            <w:r>
              <w:rPr>
                <w:rFonts w:hint="eastAsia" w:ascii="仿宋_GB2312" w:hAnsi="仿宋_GB2312" w:eastAsia="仿宋_GB2312" w:cs="仿宋_GB2312"/>
                <w:bCs/>
                <w:sz w:val="24"/>
                <w:szCs w:val="24"/>
                <w:lang w:eastAsia="zh-CN"/>
              </w:rPr>
              <w:t>理</w:t>
            </w:r>
            <w:r>
              <w:rPr>
                <w:rFonts w:hint="eastAsia" w:ascii="仿宋_GB2312" w:hAnsi="仿宋_GB2312" w:eastAsia="仿宋_GB2312" w:cs="仿宋_GB2312"/>
                <w:bCs/>
                <w:sz w:val="24"/>
                <w:szCs w:val="24"/>
              </w:rPr>
              <w:t>（园内垃圾箱）、公厕化粪池清理及时，保证园区无异味。</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垃圾清</w:t>
            </w:r>
            <w:r>
              <w:rPr>
                <w:rFonts w:hint="eastAsia" w:ascii="仿宋_GB2312" w:hAnsi="仿宋_GB2312" w:eastAsia="仿宋_GB2312" w:cs="仿宋_GB2312"/>
                <w:bCs/>
                <w:sz w:val="24"/>
                <w:szCs w:val="24"/>
                <w:lang w:eastAsia="zh-CN"/>
              </w:rPr>
              <w:t>理</w:t>
            </w:r>
            <w:r>
              <w:rPr>
                <w:rFonts w:hint="eastAsia" w:ascii="仿宋_GB2312" w:hAnsi="仿宋_GB2312" w:eastAsia="仿宋_GB2312" w:cs="仿宋_GB2312"/>
                <w:bCs/>
                <w:sz w:val="24"/>
                <w:szCs w:val="24"/>
              </w:rPr>
              <w:t>不及时，每处扣1分；化粪池清理不及时，每处扣5分，最高扣10分。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0.5-5分/次</w:t>
            </w:r>
          </w:p>
        </w:tc>
      </w:tr>
      <w:tr>
        <w:tblPrEx>
          <w:tblCellMar>
            <w:top w:w="15" w:type="dxa"/>
            <w:left w:w="108" w:type="dxa"/>
            <w:bottom w:w="15" w:type="dxa"/>
            <w:right w:w="108" w:type="dxa"/>
          </w:tblCellMar>
        </w:tblPrEx>
        <w:trPr>
          <w:trHeight w:val="1123"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⑬园区公共设施维修保养工作按时按量完成，并做好日常巡检记录。</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未按时按量完成工作或</w:t>
            </w:r>
            <w:r>
              <w:rPr>
                <w:rFonts w:hint="eastAsia" w:ascii="仿宋_GB2312" w:hAnsi="仿宋_GB2312" w:eastAsia="仿宋_GB2312" w:cs="仿宋_GB2312"/>
                <w:bCs/>
                <w:sz w:val="24"/>
                <w:szCs w:val="24"/>
                <w:lang w:val="en-US" w:eastAsia="zh-CN"/>
              </w:rPr>
              <w:t>未</w:t>
            </w:r>
            <w:r>
              <w:rPr>
                <w:rFonts w:hint="eastAsia" w:ascii="仿宋_GB2312" w:hAnsi="仿宋_GB2312" w:eastAsia="仿宋_GB2312" w:cs="仿宋_GB2312"/>
                <w:bCs/>
                <w:sz w:val="24"/>
                <w:szCs w:val="24"/>
              </w:rPr>
              <w:t>做好日常巡检记录每次扣5分，最高10分。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2.5-5分/次</w:t>
            </w:r>
          </w:p>
        </w:tc>
      </w:tr>
      <w:tr>
        <w:tblPrEx>
          <w:tblCellMar>
            <w:top w:w="15" w:type="dxa"/>
            <w:left w:w="108" w:type="dxa"/>
            <w:bottom w:w="15" w:type="dxa"/>
            <w:right w:w="108" w:type="dxa"/>
          </w:tblCellMar>
        </w:tblPrEx>
        <w:trPr>
          <w:trHeight w:val="1028"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ind w:firstLine="480"/>
              <w:jc w:val="center"/>
              <w:rPr>
                <w:rFonts w:hint="eastAsia" w:ascii="仿宋_GB2312" w:hAnsi="仿宋_GB2312" w:eastAsia="仿宋_GB2312" w:cs="仿宋_GB2312"/>
                <w:b/>
                <w:bCs/>
                <w:kern w:val="0"/>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4031"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⑭</w:t>
            </w:r>
            <w:r>
              <w:rPr>
                <w:rFonts w:hint="eastAsia" w:ascii="仿宋_GB2312" w:hAnsi="仿宋_GB2312" w:eastAsia="仿宋_GB2312" w:cs="仿宋_GB2312"/>
                <w:kern w:val="0"/>
                <w:sz w:val="24"/>
                <w:szCs w:val="24"/>
              </w:rPr>
              <w:t>综合性管理服务</w:t>
            </w:r>
            <w:r>
              <w:rPr>
                <w:rFonts w:hint="eastAsia" w:ascii="仿宋_GB2312" w:hAnsi="仿宋_GB2312" w:eastAsia="仿宋_GB2312" w:cs="仿宋_GB2312"/>
                <w:bCs/>
                <w:sz w:val="24"/>
                <w:szCs w:val="24"/>
              </w:rPr>
              <w:t>过程中如有发现蛇、毒虫、毒蜂、红火蚁，立即报告采购人（5分）</w:t>
            </w:r>
          </w:p>
        </w:tc>
        <w:tc>
          <w:tcPr>
            <w:tcW w:w="2530" w:type="dxa"/>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公园游览区域及周边发现未上报的蛇、毒虫、毒蜂、红火蚁，每处扣0.5分。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0.5分/次</w:t>
            </w:r>
          </w:p>
        </w:tc>
      </w:tr>
      <w:tr>
        <w:tblPrEx>
          <w:tblCellMar>
            <w:top w:w="15" w:type="dxa"/>
            <w:left w:w="108" w:type="dxa"/>
            <w:bottom w:w="15" w:type="dxa"/>
            <w:right w:w="108" w:type="dxa"/>
          </w:tblCellMar>
        </w:tblPrEx>
        <w:trPr>
          <w:trHeight w:val="899" w:hRule="atLeast"/>
          <w:jc w:val="center"/>
        </w:trPr>
        <w:tc>
          <w:tcPr>
            <w:tcW w:w="106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加分项</w:t>
            </w: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①综合性管理服务人员在工作期间，热情接待游客来访，游客对综合性管理服务满意，并得到书面赞扬的，酌情给予加分（每次/每人）</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0.5-2.5</w:t>
            </w:r>
          </w:p>
        </w:tc>
      </w:tr>
      <w:tr>
        <w:tblPrEx>
          <w:tblCellMar>
            <w:top w:w="15" w:type="dxa"/>
            <w:left w:w="108" w:type="dxa"/>
            <w:bottom w:w="15" w:type="dxa"/>
            <w:right w:w="108" w:type="dxa"/>
          </w:tblCellMar>
        </w:tblPrEx>
        <w:trPr>
          <w:trHeight w:val="854"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②综合性管理服务人员在应对突发事件时，及时响应、果断处理，有效控制事态发展受到肯定的，酌情给予加分。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0.5-2.5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③主动向采购人提供园区设施维护信息。</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④积极配合园区内施工地段路面冲洗等工作。</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⑤积极配合采购人做好森林防火宣传与监督工作。</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⑥综合性管理服务人员积极参加相关职业技能提升培训。</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⑦积极配合解决采购人交办的临时任务。</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⑧在应对突发事件时，能积极响应，果断处理。</w:t>
            </w:r>
          </w:p>
        </w:tc>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r>
        <w:tblPrEx>
          <w:tblCellMar>
            <w:top w:w="15" w:type="dxa"/>
            <w:left w:w="108" w:type="dxa"/>
            <w:bottom w:w="15" w:type="dxa"/>
            <w:right w:w="108" w:type="dxa"/>
          </w:tblCellMar>
        </w:tblPrEx>
        <w:trPr>
          <w:trHeight w:val="525" w:hRule="atLeast"/>
          <w:jc w:val="center"/>
        </w:trPr>
        <w:tc>
          <w:tcPr>
            <w:tcW w:w="106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7381"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⑨有清扫机器辅助清理园区，如扫地机等。</w:t>
            </w:r>
          </w:p>
        </w:tc>
        <w:tc>
          <w:tcPr>
            <w:tcW w:w="1416"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0.5</w:t>
            </w:r>
          </w:p>
        </w:tc>
      </w:tr>
    </w:tbl>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24" w:name="_Toc29711"/>
      <w:r>
        <w:rPr>
          <w:rFonts w:hint="eastAsia"/>
          <w:sz w:val="32"/>
          <w:szCs w:val="32"/>
        </w:rPr>
        <w:t>第三章 投标人须知</w:t>
      </w:r>
      <w:bookmarkEnd w:id="2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pPr>
              <w:spacing w:line="400" w:lineRule="exact"/>
              <w:jc w:val="center"/>
              <w:rPr>
                <w:rFonts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三门江国家森林公园（古亭山森林公园）综合性管理服务采购</w:t>
            </w:r>
          </w:p>
          <w:p>
            <w:pPr>
              <w:spacing w:line="400" w:lineRule="exact"/>
              <w:rPr>
                <w:rFonts w:ascii="仿宋_GB2312" w:eastAsia="仿宋_GB2312"/>
                <w:sz w:val="24"/>
              </w:rPr>
            </w:pPr>
            <w:r>
              <w:rPr>
                <w:rFonts w:hint="eastAsia" w:ascii="仿宋_GB2312" w:eastAsia="仿宋_GB2312"/>
                <w:sz w:val="24"/>
              </w:rPr>
              <w:t>项目编号：LZZC2026-G3-990141-LZSZ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2</w:t>
            </w:r>
          </w:p>
        </w:tc>
        <w:tc>
          <w:tcPr>
            <w:tcW w:w="8232" w:type="dxa"/>
          </w:tcPr>
          <w:p>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肆佰叁拾柒万肆仟陆佰元整</w:t>
            </w:r>
            <w:r>
              <w:rPr>
                <w:rFonts w:hint="eastAsia" w:ascii="仿宋_GB2312" w:eastAsia="仿宋_GB2312"/>
                <w:sz w:val="24"/>
              </w:rPr>
              <w:t>（¥</w:t>
            </w:r>
            <w:r>
              <w:rPr>
                <w:rFonts w:ascii="仿宋_GB2312" w:eastAsia="仿宋_GB2312"/>
                <w:sz w:val="24"/>
              </w:rPr>
              <w:t>4</w:t>
            </w:r>
            <w:r>
              <w:rPr>
                <w:rFonts w:hint="eastAsia" w:ascii="仿宋_GB2312" w:eastAsia="仿宋_GB2312"/>
                <w:sz w:val="24"/>
                <w:lang w:val="en-US" w:eastAsia="zh-CN"/>
              </w:rPr>
              <w:t>,</w:t>
            </w:r>
            <w:r>
              <w:rPr>
                <w:rFonts w:ascii="仿宋_GB2312" w:eastAsia="仿宋_GB2312"/>
                <w:sz w:val="24"/>
              </w:rPr>
              <w:t>374</w:t>
            </w:r>
            <w:r>
              <w:rPr>
                <w:rFonts w:hint="eastAsia" w:ascii="仿宋_GB2312" w:eastAsia="仿宋_GB2312"/>
                <w:sz w:val="24"/>
                <w:lang w:val="en-US" w:eastAsia="zh-CN"/>
              </w:rPr>
              <w:t>,</w:t>
            </w:r>
            <w:r>
              <w:rPr>
                <w:rFonts w:ascii="仿宋_GB2312" w:eastAsia="仿宋_GB2312"/>
                <w:sz w:val="24"/>
              </w:rPr>
              <w:t>600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投标报价及费用：</w:t>
            </w:r>
          </w:p>
          <w:p>
            <w:pPr>
              <w:spacing w:line="400" w:lineRule="exact"/>
              <w:rPr>
                <w:rFonts w:ascii="仿宋_GB2312" w:eastAsia="仿宋_GB2312"/>
                <w:sz w:val="24"/>
              </w:rPr>
            </w:pPr>
            <w:r>
              <w:rPr>
                <w:rFonts w:hint="eastAsia" w:ascii="仿宋_GB2312" w:eastAsia="仿宋_GB2312"/>
                <w:sz w:val="24"/>
              </w:rPr>
              <w:t>1.本项目投标应以人民币报价；</w:t>
            </w:r>
          </w:p>
          <w:p>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pPr>
              <w:spacing w:line="400" w:lineRule="exact"/>
              <w:rPr>
                <w:rFonts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pPr>
              <w:pStyle w:val="830"/>
              <w:spacing w:before="0" w:beforeAutospacing="0" w:after="0" w:afterAutospacing="0" w:line="460" w:lineRule="atLeast"/>
              <w:rPr>
                <w:rFonts w:ascii="仿宋_GB2312" w:eastAsia="仿宋_GB2312"/>
                <w:color w:val="auto"/>
                <w:highlight w:val="none"/>
              </w:rPr>
            </w:pPr>
            <w:r>
              <w:rPr>
                <w:rStyle w:val="832"/>
                <w:rFonts w:hint="eastAsia" w:ascii="仿宋_GB2312" w:eastAsia="仿宋_GB2312"/>
                <w:color w:val="auto"/>
                <w:highlight w:val="none"/>
                <w:lang w:val="en-GB"/>
              </w:rPr>
              <w:t>本项目属于专门面向中小企业且</w:t>
            </w:r>
            <w:r>
              <w:rPr>
                <w:rStyle w:val="832"/>
                <w:rFonts w:hint="eastAsia" w:ascii="仿宋_GB2312" w:eastAsia="仿宋_GB2312"/>
                <w:color w:val="auto"/>
                <w:highlight w:val="none"/>
                <w:lang w:val="en-US" w:eastAsia="zh-CN"/>
              </w:rPr>
              <w:t>预留份额给小微</w:t>
            </w:r>
            <w:r>
              <w:rPr>
                <w:rStyle w:val="832"/>
                <w:rFonts w:hint="eastAsia" w:ascii="仿宋_GB2312" w:eastAsia="仿宋_GB2312"/>
                <w:color w:val="auto"/>
                <w:highlight w:val="none"/>
                <w:lang w:val="en-GB"/>
              </w:rPr>
              <w:t>企业采购项目，</w:t>
            </w:r>
            <w:r>
              <w:rPr>
                <w:rStyle w:val="832"/>
                <w:rFonts w:hint="eastAsia" w:ascii="仿宋_GB2312" w:eastAsia="仿宋_GB2312"/>
                <w:color w:val="auto"/>
                <w:highlight w:val="none"/>
                <w:lang w:val="en-US" w:eastAsia="zh-CN"/>
              </w:rPr>
              <w:t>中标人为中型企业的，须将采购项目合同金额不低于30%的份额分包给小微企业</w:t>
            </w:r>
            <w:r>
              <w:rPr>
                <w:rStyle w:val="832"/>
                <w:rFonts w:hint="eastAsia" w:ascii="仿宋_GB2312" w:eastAsia="仿宋_GB2312"/>
                <w:color w:val="auto"/>
                <w:highlight w:val="none"/>
              </w:rPr>
              <w:t>，</w:t>
            </w:r>
            <w:r>
              <w:rPr>
                <w:rStyle w:val="832"/>
                <w:rFonts w:hint="eastAsia" w:ascii="仿宋_GB2312" w:eastAsia="仿宋_GB2312"/>
                <w:color w:val="auto"/>
                <w:highlight w:val="none"/>
                <w:lang w:val="en-US" w:eastAsia="zh-CN"/>
              </w:rPr>
              <w:t>如中标人本身为小微企业，提供所有标的服务均由自身承接，视同符合资格条件，无需再向小微企业分包。</w:t>
            </w:r>
            <w:r>
              <w:rPr>
                <w:rStyle w:val="832"/>
                <w:rFonts w:hint="eastAsia" w:ascii="仿宋_GB2312" w:eastAsia="仿宋_GB2312"/>
                <w:color w:val="auto"/>
                <w:highlight w:val="none"/>
              </w:rPr>
              <w:t>监狱企业、残疾人福利单位视同小型、微型企业：</w:t>
            </w:r>
            <w:r>
              <w:rPr>
                <w:rFonts w:hint="eastAsia" w:ascii="仿宋_GB2312" w:eastAsia="仿宋_GB2312"/>
                <w:color w:val="auto"/>
                <w:highlight w:val="none"/>
              </w:rPr>
              <w:br w:type="textWrapping"/>
            </w:r>
            <w:r>
              <w:rPr>
                <w:rFonts w:hint="eastAsia" w:ascii="仿宋_GB2312" w:eastAsia="仿宋_GB2312"/>
                <w:color w:val="auto"/>
                <w:highlight w:val="none"/>
              </w:rPr>
              <w:t>1.</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w:t>
            </w:r>
            <w:r>
              <w:rPr>
                <w:rFonts w:hint="eastAsia" w:ascii="仿宋_GB2312" w:eastAsia="仿宋_GB2312"/>
                <w:color w:val="auto"/>
                <w:highlight w:val="none"/>
                <w:lang w:val="en-US" w:eastAsia="zh-CN"/>
              </w:rPr>
              <w:t>中</w:t>
            </w:r>
            <w:r>
              <w:rPr>
                <w:rFonts w:hint="eastAsia" w:ascii="仿宋_GB2312" w:eastAsia="仿宋_GB2312"/>
                <w:color w:val="auto"/>
                <w:highlight w:val="none"/>
                <w:lang w:eastAsia="zh-CN"/>
              </w:rPr>
              <w:t>小</w:t>
            </w:r>
            <w:r>
              <w:rPr>
                <w:rFonts w:hint="eastAsia" w:ascii="仿宋_GB2312" w:eastAsia="仿宋_GB2312"/>
                <w:color w:val="auto"/>
                <w:highlight w:val="none"/>
              </w:rPr>
              <w:t>企业的，以投标人填写的《中小企业声明函》为判定标准（格式见公开招标文件第六章）；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2.</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分包供应商属于残疾人福利性单位的，以投标人提供的《残疾人福利性单位声明函》为判定标准（格式见公开招标文件第六章）；</w:t>
            </w:r>
            <w:r>
              <w:rPr>
                <w:rFonts w:hint="eastAsia" w:ascii="仿宋_GB2312" w:eastAsia="仿宋_GB2312"/>
                <w:color w:val="auto"/>
                <w:highlight w:val="none"/>
              </w:rPr>
              <w:br w:type="textWrapping"/>
            </w:r>
            <w:r>
              <w:rPr>
                <w:rFonts w:hint="eastAsia" w:ascii="仿宋_GB2312" w:eastAsia="仿宋_GB2312"/>
                <w:color w:val="auto"/>
                <w:highlight w:val="none"/>
              </w:rPr>
              <w:t>3.</w:t>
            </w:r>
            <w:r>
              <w:rPr>
                <w:rFonts w:hint="eastAsia" w:ascii="仿宋_GB2312" w:eastAsia="仿宋_GB2312"/>
                <w:color w:val="auto"/>
                <w:highlight w:val="none"/>
                <w:lang w:val="en-US" w:eastAsia="zh-CN"/>
              </w:rPr>
              <w:t>投标人、</w:t>
            </w:r>
            <w:r>
              <w:rPr>
                <w:rFonts w:hint="eastAsia" w:ascii="仿宋_GB2312" w:eastAsia="仿宋_GB2312"/>
                <w:color w:val="auto"/>
                <w:highlight w:val="none"/>
              </w:rPr>
              <w:t>分包供应商属于监狱企业的，以投标人提供由省级以上监狱管理局、戒毒管理局（含新疆生产建设兵团）出具的属于监狱企业的证明文件为判定标准。</w:t>
            </w:r>
          </w:p>
          <w:p>
            <w:pPr>
              <w:spacing w:before="0" w:beforeAutospacing="0" w:after="0" w:afterAutospacing="0"/>
              <w:rPr>
                <w:rFonts w:hint="eastAsia" w:ascii="仿宋_GB2312" w:eastAsia="仿宋_GB2312"/>
                <w:color w:val="000000"/>
              </w:rPr>
            </w:pPr>
            <w:r>
              <w:rPr>
                <w:rFonts w:hint="eastAsia" w:ascii="仿宋_GB2312" w:eastAsia="仿宋_GB2312"/>
                <w:color w:val="auto"/>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pPr>
              <w:pStyle w:val="834"/>
              <w:spacing w:before="0" w:beforeAutospacing="0" w:after="0" w:afterAutospacing="0" w:line="460" w:lineRule="atLeast"/>
              <w:rPr>
                <w:rFonts w:ascii="仿宋_GB2312" w:eastAsia="仿宋_GB2312"/>
                <w:color w:val="000000"/>
              </w:rPr>
            </w:pPr>
            <w:r>
              <w:rPr>
                <w:rStyle w:val="836"/>
                <w:rFonts w:hint="eastAsia" w:ascii="仿宋_GB2312" w:eastAsia="仿宋_GB2312"/>
                <w:color w:val="auto"/>
                <w:highlight w:val="none"/>
              </w:rPr>
              <w:t>电子投标文件：</w:t>
            </w:r>
            <w:r>
              <w:rPr>
                <w:rFonts w:hint="eastAsia" w:ascii="仿宋_GB2312" w:eastAsia="仿宋_GB2312"/>
                <w:b/>
                <w:bCs/>
                <w:color w:val="auto"/>
                <w:highlight w:val="none"/>
              </w:rPr>
              <w:br w:type="textWrapping"/>
            </w:r>
            <w:r>
              <w:rPr>
                <w:rStyle w:val="836"/>
                <w:rFonts w:hint="eastAsia" w:ascii="仿宋_GB2312" w:eastAsia="仿宋_GB2312"/>
                <w:color w:val="auto"/>
                <w:highlight w:val="none"/>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auto"/>
                <w:highlight w:val="none"/>
              </w:rPr>
              <w:br w:type="textWrapping"/>
            </w:r>
            <w:r>
              <w:rPr>
                <w:rStyle w:val="836"/>
                <w:rFonts w:hint="eastAsia" w:ascii="仿宋_GB2312" w:eastAsia="仿宋_GB2312"/>
                <w:color w:val="auto"/>
                <w:highlight w:val="none"/>
              </w:rPr>
              <w:t>2.未按规定传输提交电子投标文件的将被广西政府采购云平台拒绝。</w:t>
            </w:r>
            <w:r>
              <w:rPr>
                <w:rFonts w:hint="eastAsia" w:ascii="仿宋_GB2312" w:eastAsia="仿宋_GB2312"/>
                <w:b/>
                <w:bCs/>
                <w:color w:val="auto"/>
                <w:highlight w:val="none"/>
              </w:rPr>
              <w:br w:type="textWrapping"/>
            </w:r>
            <w:r>
              <w:rPr>
                <w:rStyle w:val="836"/>
                <w:rFonts w:hint="eastAsia" w:ascii="仿宋_GB2312" w:eastAsia="仿宋_GB2312"/>
                <w:color w:val="auto"/>
                <w:highlight w:val="none"/>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pPr>
              <w:pStyle w:val="592"/>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pPr>
              <w:pStyle w:val="612"/>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pPr>
              <w:pStyle w:val="63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pPr>
              <w:pStyle w:val="652"/>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pPr>
              <w:pStyle w:val="672"/>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pPr>
              <w:pStyle w:val="692"/>
              <w:spacing w:before="0" w:beforeAutospacing="0" w:after="0" w:afterAutospacing="0" w:line="460" w:lineRule="atLeast"/>
              <w:rPr>
                <w:rFonts w:ascii="仿宋_GB2312" w:eastAsia="仿宋_GB2312"/>
                <w:color w:val="000000"/>
              </w:rPr>
            </w:pPr>
            <w:r>
              <w:rPr>
                <w:rStyle w:val="693"/>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3"/>
                <w:rFonts w:hint="eastAsia" w:ascii="仿宋_GB2312" w:eastAsia="仿宋_GB2312"/>
                <w:color w:val="000000"/>
              </w:rPr>
              <w:t>二、甄别方式：</w:t>
            </w:r>
            <w:r>
              <w:rPr>
                <w:rFonts w:hint="eastAsia" w:ascii="仿宋_GB2312" w:eastAsia="仿宋_GB2312"/>
                <w:b/>
                <w:bCs/>
                <w:color w:val="000000"/>
              </w:rPr>
              <w:br w:type="textWrapping"/>
            </w:r>
            <w:r>
              <w:rPr>
                <w:rStyle w:val="693"/>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3"/>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3"/>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pPr>
              <w:pStyle w:val="713"/>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4"/>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pPr>
              <w:pStyle w:val="734"/>
              <w:spacing w:before="0" w:beforeAutospacing="0" w:after="0" w:afterAutospacing="0" w:line="460" w:lineRule="atLeast"/>
              <w:rPr>
                <w:rFonts w:ascii="仿宋_GB2312" w:eastAsia="仿宋_GB2312"/>
                <w:color w:val="000000"/>
              </w:rPr>
            </w:pPr>
            <w:r>
              <w:rPr>
                <w:rStyle w:val="735"/>
                <w:rFonts w:hint="eastAsia" w:ascii="仿宋_GB2312" w:eastAsia="仿宋_GB2312"/>
                <w:color w:val="000000"/>
              </w:rPr>
              <w:t>签订合同时间：中标通知书发出后</w:t>
            </w:r>
            <w:r>
              <w:rPr>
                <w:rStyle w:val="735"/>
                <w:rFonts w:hint="eastAsia" w:ascii="仿宋_GB2312" w:eastAsia="仿宋_GB2312"/>
                <w:color w:val="000000"/>
                <w:u w:val="single"/>
              </w:rPr>
              <w:t>25</w:t>
            </w:r>
            <w:r>
              <w:rPr>
                <w:rStyle w:val="735"/>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pPr>
              <w:pStyle w:val="75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pPr>
              <w:pStyle w:val="775"/>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pPr>
              <w:pStyle w:val="795"/>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pPr>
              <w:pStyle w:val="815"/>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25" w:name="_Toc254970668"/>
      <w:bookmarkStart w:id="26" w:name="_Toc254970527"/>
      <w:r>
        <w:rPr>
          <w:rFonts w:hint="eastAsia" w:ascii="仿宋_GB2312" w:eastAsia="仿宋_GB2312"/>
          <w:b/>
          <w:sz w:val="24"/>
        </w:rPr>
        <w:t>1. 适用范围</w:t>
      </w:r>
      <w:bookmarkEnd w:id="25"/>
      <w:bookmarkEnd w:id="26"/>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三门江国家森林公园（古亭山森林公园）综合性管理服务采购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27" w:name="_Toc254970669"/>
      <w:bookmarkStart w:id="28" w:name="_Toc254970528"/>
      <w:r>
        <w:rPr>
          <w:rFonts w:hint="eastAsia" w:ascii="仿宋_GB2312" w:eastAsia="仿宋_GB2312"/>
          <w:b/>
          <w:sz w:val="24"/>
        </w:rPr>
        <w:t>2.定义</w:t>
      </w:r>
      <w:bookmarkEnd w:id="27"/>
      <w:bookmarkEnd w:id="28"/>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lang w:eastAsia="zh-CN"/>
        </w:rPr>
        <w:t>柳州市莲花山保护中心(柳州市三门江国家森林公园管理处）</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分包供应商”系指按照法律规定和合同约定，承担分包服务内容，并与投标人订立分包意向协议的具有相应资质或资格的单位。</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0" w:name="_Toc254970529"/>
      <w:bookmarkStart w:id="31" w:name="_Toc254970670"/>
      <w:bookmarkStart w:id="32" w:name="_Toc254970534"/>
      <w:bookmarkStart w:id="33" w:name="_Toc254970675"/>
      <w:bookmarkStart w:id="34" w:name="_Toc254970677"/>
      <w:bookmarkStart w:id="35" w:name="_Toc254970536"/>
      <w:r>
        <w:rPr>
          <w:rFonts w:hint="eastAsia" w:ascii="仿宋_GB2312" w:eastAsia="仿宋_GB2312"/>
          <w:b/>
          <w:sz w:val="24"/>
        </w:rPr>
        <w:t>3.招标方式</w:t>
      </w:r>
      <w:bookmarkEnd w:id="30"/>
      <w:bookmarkEnd w:id="3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36" w:name="_Toc254970530"/>
      <w:bookmarkStart w:id="37" w:name="_Toc254970671"/>
      <w:r>
        <w:rPr>
          <w:rFonts w:hint="eastAsia" w:ascii="仿宋_GB2312" w:eastAsia="仿宋_GB2312"/>
          <w:b/>
          <w:sz w:val="24"/>
        </w:rPr>
        <w:t>4.投标委托</w:t>
      </w:r>
      <w:bookmarkEnd w:id="36"/>
      <w:bookmarkEnd w:id="37"/>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7.2本项目允许中型企业向小微企业分包（分包内容仅限于</w:t>
      </w:r>
      <w:r>
        <w:rPr>
          <w:rFonts w:hint="eastAsia" w:ascii="仿宋_GB2312" w:hAnsi="宋体" w:eastAsia="仿宋_GB2312"/>
          <w:sz w:val="24"/>
          <w:lang w:eastAsia="zh-CN"/>
        </w:rPr>
        <w:t>巡逻兼保洁</w:t>
      </w:r>
      <w:r>
        <w:rPr>
          <w:rFonts w:hint="eastAsia" w:ascii="仿宋_GB2312" w:hAnsi="宋体" w:eastAsia="仿宋_GB2312"/>
          <w:sz w:val="24"/>
          <w:lang w:val="en-US" w:eastAsia="zh-CN"/>
        </w:rPr>
        <w:t>服务</w:t>
      </w:r>
      <w:r>
        <w:rPr>
          <w:rFonts w:hint="eastAsia" w:ascii="仿宋_GB2312" w:hAnsi="宋体" w:eastAsia="仿宋_GB2312"/>
          <w:bCs/>
          <w:sz w:val="24"/>
          <w:szCs w:val="24"/>
        </w:rPr>
        <w:t>）。</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pPr>
        <w:pStyle w:val="26"/>
        <w:snapToGrid w:val="0"/>
        <w:spacing w:line="400" w:lineRule="exact"/>
        <w:ind w:firstLine="480" w:firstLineChars="200"/>
        <w:rPr>
          <w:rFonts w:hint="eastAsia"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6"/>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47" w:name="_Toc254970676"/>
      <w:bookmarkStart w:id="48" w:name="_Toc254970535"/>
      <w:r>
        <w:rPr>
          <w:rFonts w:hint="eastAsia" w:ascii="仿宋_GB2312" w:eastAsia="仿宋_GB2312" w:cs="Courier New"/>
          <w:b/>
          <w:sz w:val="24"/>
        </w:rPr>
        <w:t>三、投标文件的编制</w:t>
      </w:r>
      <w:bookmarkEnd w:id="47"/>
      <w:bookmarkEnd w:id="4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pPr>
        <w:snapToGrid w:val="0"/>
        <w:spacing w:line="360" w:lineRule="exact"/>
        <w:ind w:right="-330" w:rightChars="-157" w:firstLine="472" w:firstLineChars="196"/>
        <w:jc w:val="left"/>
        <w:rPr>
          <w:rFonts w:hint="eastAsia" w:ascii="仿宋_GB2312" w:eastAsia="仿宋_GB2312" w:cs="Courier New"/>
          <w:b/>
          <w:bCs/>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pStyle w:val="2"/>
        <w:ind w:left="0" w:firstLine="482" w:firstLineChars="200"/>
        <w:jc w:val="both"/>
        <w:rPr>
          <w:rFonts w:hint="default" w:eastAsia="仿宋_GB2312"/>
          <w:lang w:val="en-US" w:eastAsia="zh-CN"/>
        </w:rPr>
      </w:pPr>
      <w:r>
        <w:rPr>
          <w:rFonts w:hint="eastAsia" w:ascii="仿宋_GB2312" w:eastAsia="仿宋_GB2312" w:cs="Courier New"/>
          <w:b/>
          <w:bCs/>
          <w:sz w:val="24"/>
          <w:lang w:val="en-US" w:eastAsia="zh-CN"/>
        </w:rPr>
        <w:t xml:space="preserve"> </w:t>
      </w:r>
      <w:r>
        <w:rPr>
          <w:rFonts w:hint="eastAsia" w:ascii="仿宋_GB2312" w:hAnsi="宋体" w:eastAsia="仿宋_GB2312"/>
          <w:b/>
          <w:bCs/>
          <w:sz w:val="24"/>
        </w:rPr>
        <w:t>注：以下各项必须提供并加盖投标人CA电子签章、按照第六章格式要求签字，否则其投标无效。</w:t>
      </w:r>
    </w:p>
    <w:p>
      <w:pPr>
        <w:pStyle w:val="283"/>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8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8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838"/>
        <w:spacing w:before="0" w:beforeAutospacing="0" w:after="0" w:afterAutospacing="0" w:line="360" w:lineRule="atLeast"/>
        <w:rPr>
          <w:rFonts w:hint="eastAsia" w:ascii="仿宋_GB2312" w:eastAsia="仿宋_GB2312"/>
          <w:color w:val="auto"/>
          <w:highlight w:val="none"/>
        </w:rPr>
      </w:pPr>
      <w:r>
        <w:rPr>
          <w:rFonts w:hint="eastAsia" w:ascii="仿宋_GB2312" w:eastAsia="仿宋_GB2312"/>
          <w:color w:val="000000"/>
        </w:rPr>
        <w:t>  （5）</w:t>
      </w:r>
      <w:r>
        <w:rPr>
          <w:rFonts w:hint="eastAsia" w:ascii="仿宋_GB2312" w:eastAsia="仿宋_GB2312"/>
          <w:b/>
          <w:bCs/>
          <w:color w:val="auto"/>
          <w:highlight w:val="none"/>
        </w:rPr>
        <w:t>本项目属于专门面向中小企业且预留份额给小微企业采购项目</w:t>
      </w:r>
      <w:r>
        <w:rPr>
          <w:rFonts w:hint="eastAsia" w:ascii="仿宋_GB2312" w:eastAsia="仿宋_GB2312"/>
          <w:color w:val="auto"/>
          <w:highlight w:val="none"/>
        </w:rPr>
        <w:t>，投标人</w:t>
      </w:r>
      <w:r>
        <w:rPr>
          <w:rFonts w:hint="eastAsia" w:ascii="仿宋_GB2312" w:eastAsia="仿宋_GB2312"/>
          <w:b/>
          <w:bCs/>
          <w:color w:val="auto"/>
          <w:highlight w:val="none"/>
        </w:rPr>
        <w:t>必须提供</w:t>
      </w:r>
      <w:r>
        <w:rPr>
          <w:rFonts w:hint="eastAsia" w:ascii="仿宋_GB2312" w:eastAsia="仿宋_GB2312"/>
          <w:color w:val="auto"/>
          <w:highlight w:val="none"/>
        </w:rPr>
        <w:t>以下中小企业证明材料之一：</w:t>
      </w:r>
      <w:r>
        <w:rPr>
          <w:rFonts w:hint="eastAsia" w:ascii="仿宋_GB2312" w:eastAsia="仿宋_GB2312"/>
          <w:color w:val="auto"/>
          <w:highlight w:val="none"/>
        </w:rPr>
        <w:br w:type="textWrapping"/>
      </w:r>
      <w:r>
        <w:rPr>
          <w:rFonts w:hint="eastAsia" w:ascii="仿宋_GB2312" w:eastAsia="仿宋_GB2312"/>
          <w:color w:val="auto"/>
          <w:highlight w:val="none"/>
        </w:rPr>
        <w:t>   ①中小企业声明函（</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②残疾人福利性单位声明函（服务由残疾人福利性单位承接的</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r>
        <w:rPr>
          <w:rFonts w:hint="eastAsia" w:ascii="仿宋_GB2312" w:eastAsia="仿宋_GB2312"/>
          <w:color w:val="auto"/>
          <w:highlight w:val="none"/>
        </w:rPr>
        <w:br w:type="textWrapping"/>
      </w:r>
      <w:r>
        <w:rPr>
          <w:rFonts w:hint="eastAsia" w:ascii="仿宋_GB2312" w:eastAsia="仿宋_GB2312"/>
          <w:color w:val="auto"/>
          <w:highlight w:val="none"/>
        </w:rPr>
        <w:t>   ③监狱企业由省级以上监狱管理局、戒毒管理局（含新疆生产建设兵团）出具的属于监狱企业的证明文件（服务由监狱企业承接的</w:t>
      </w:r>
      <w:r>
        <w:rPr>
          <w:rFonts w:hint="eastAsia" w:ascii="仿宋_GB2312" w:eastAsia="仿宋_GB2312"/>
          <w:b/>
          <w:bCs/>
          <w:color w:val="auto"/>
          <w:highlight w:val="none"/>
        </w:rPr>
        <w:t>必须提供</w:t>
      </w:r>
      <w:r>
        <w:rPr>
          <w:rFonts w:hint="eastAsia" w:ascii="仿宋_GB2312" w:eastAsia="仿宋_GB2312"/>
          <w:color w:val="auto"/>
          <w:highlight w:val="none"/>
        </w:rPr>
        <w:t>）；</w:t>
      </w:r>
    </w:p>
    <w:p>
      <w:pPr>
        <w:pStyle w:val="838"/>
        <w:spacing w:before="0" w:beforeAutospacing="0" w:after="0" w:afterAutospacing="0" w:line="360" w:lineRule="atLeast"/>
        <w:rPr>
          <w:rFonts w:hint="eastAsia" w:ascii="仿宋_GB2312" w:eastAsia="仿宋_GB2312"/>
          <w:color w:val="000000"/>
        </w:rPr>
      </w:pPr>
      <w:r>
        <w:rPr>
          <w:rFonts w:hint="eastAsia" w:ascii="仿宋_GB2312" w:eastAsia="仿宋_GB2312"/>
          <w:color w:val="auto"/>
          <w:highlight w:val="none"/>
        </w:rPr>
        <w:t>  （6）分包承诺书（分包时</w:t>
      </w:r>
      <w:r>
        <w:rPr>
          <w:rFonts w:hint="eastAsia" w:ascii="仿宋_GB2312" w:eastAsia="仿宋_GB2312"/>
          <w:b/>
          <w:bCs/>
          <w:color w:val="auto"/>
          <w:highlight w:val="none"/>
        </w:rPr>
        <w:t>必须提供</w:t>
      </w:r>
      <w:r>
        <w:rPr>
          <w:rFonts w:hint="eastAsia" w:ascii="仿宋_GB2312" w:eastAsia="仿宋_GB2312"/>
          <w:color w:val="auto"/>
          <w:highlight w:val="none"/>
        </w:rPr>
        <w:t>，格式见第六章）；</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Hlk517112217"/>
      <w:bookmarkStart w:id="51" w:name="_Toc254970537"/>
      <w:bookmarkStart w:id="52"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pPr>
        <w:pStyle w:val="303"/>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w:t>
      </w:r>
      <w:r>
        <w:rPr>
          <w:rFonts w:hint="eastAsia" w:ascii="仿宋_GB2312" w:eastAsia="仿宋_GB2312"/>
          <w:color w:val="000000"/>
          <w:lang w:eastAsia="zh-CN"/>
        </w:rPr>
        <w:t>思路</w:t>
      </w:r>
      <w:r>
        <w:rPr>
          <w:rFonts w:hint="eastAsia" w:ascii="仿宋_GB2312" w:eastAsia="仿宋_GB2312"/>
          <w:color w:val="000000"/>
        </w:rPr>
        <w:t>（如有，格式见第六章）；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val="en-US" w:eastAsia="zh-CN"/>
        </w:rPr>
        <w:t>综合性管理</w:t>
      </w:r>
      <w:r>
        <w:rPr>
          <w:rFonts w:hint="eastAsia" w:ascii="仿宋_GB2312" w:eastAsia="仿宋_GB2312"/>
          <w:color w:val="000000"/>
        </w:rPr>
        <w:t>服务方案（如有，格式见第六章）；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（10）应急预案和应急配合方案（如有，格式见第六章）；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（11）人员管理方案（如有，格式见第六章）；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（12）投标人同类项目经验一览表（如有，格式见第六章）；</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pPr>
        <w:pStyle w:val="303"/>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bookmarkEnd w:id="50"/>
    <w:bookmarkEnd w:id="51"/>
    <w:bookmarkEnd w:id="52"/>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55" w:name="_Toc254970541"/>
      <w:bookmarkStart w:id="56" w:name="_Toc254970682"/>
      <w:r>
        <w:rPr>
          <w:rFonts w:hint="eastAsia" w:ascii="仿宋_GB2312" w:eastAsia="仿宋_GB2312" w:cs="Courier New"/>
          <w:b/>
          <w:sz w:val="24"/>
        </w:rPr>
        <w:t>17.投标保证金</w:t>
      </w:r>
      <w:bookmarkEnd w:id="55"/>
      <w:bookmarkEnd w:id="56"/>
    </w:p>
    <w:p>
      <w:pPr>
        <w:snapToGrid w:val="0"/>
        <w:spacing w:line="400" w:lineRule="exact"/>
        <w:ind w:firstLine="420"/>
        <w:jc w:val="left"/>
        <w:rPr>
          <w:rFonts w:ascii="仿宋_GB2312" w:eastAsia="仿宋_GB2312" w:cs="Courier New"/>
          <w:sz w:val="24"/>
        </w:rPr>
      </w:pPr>
      <w:bookmarkStart w:id="57" w:name="_Toc254970683"/>
      <w:bookmarkStart w:id="5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684"/>
      <w:bookmarkStart w:id="60"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6"/>
        <w:snapToGrid w:val="0"/>
        <w:spacing w:line="370" w:lineRule="exact"/>
        <w:ind w:firstLine="472" w:firstLineChars="196"/>
        <w:rPr>
          <w:rFonts w:hint="eastAsia" w:ascii="仿宋_GB2312" w:hAnsi="宋体" w:eastAsia="仿宋_GB2312"/>
          <w:b/>
          <w:sz w:val="24"/>
          <w:szCs w:val="24"/>
        </w:rPr>
      </w:pPr>
      <w:bookmarkStart w:id="61" w:name="_Toc254970545"/>
      <w:bookmarkStart w:id="62" w:name="_Toc254970686"/>
      <w:r>
        <w:rPr>
          <w:rFonts w:hint="eastAsia" w:ascii="仿宋_GB2312" w:hAnsi="宋体" w:eastAsia="仿宋_GB2312"/>
          <w:b/>
          <w:sz w:val="24"/>
          <w:szCs w:val="24"/>
        </w:rPr>
        <w:t>六、评标</w:t>
      </w:r>
      <w:bookmarkEnd w:id="61"/>
      <w:bookmarkEnd w:id="62"/>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6"/>
        <w:snapToGrid w:val="0"/>
        <w:spacing w:line="370" w:lineRule="exact"/>
        <w:ind w:firstLine="472" w:firstLineChars="196"/>
        <w:rPr>
          <w:rFonts w:hint="eastAsia" w:ascii="仿宋_GB2312" w:hAnsi="宋体" w:eastAsia="仿宋_GB2312"/>
          <w:b/>
          <w:sz w:val="24"/>
          <w:szCs w:val="24"/>
        </w:rPr>
      </w:pPr>
      <w:bookmarkStart w:id="63" w:name="_Toc254970688"/>
      <w:bookmarkStart w:id="64" w:name="_Toc254970547"/>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689"/>
      <w:bookmarkStart w:id="66" w:name="_Toc254970548"/>
      <w:bookmarkStart w:id="67" w:name="_Toc497578452"/>
    </w:p>
    <w:p/>
    <w:p/>
    <w:p/>
    <w:p/>
    <w:p/>
    <w:p/>
    <w:p/>
    <w:p/>
    <w:p/>
    <w:p/>
    <w:p/>
    <w:p/>
    <w:p/>
    <w:p/>
    <w:p/>
    <w:p/>
    <w:p/>
    <w:p>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10"/>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10257" w:type="dxa"/>
            <w:gridSpan w:val="5"/>
            <w:shd w:val="clear" w:color="auto" w:fill="D7D7D7"/>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70"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26"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670" w:type="dxa"/>
            <w:vAlign w:val="center"/>
          </w:tcPr>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highlight w:val="none"/>
              </w:rPr>
              <w:t>1.满足招标文件要求且投标价格最低的投标报价为评标基准价，其投标人的报价分为最</w:t>
            </w:r>
            <w:r>
              <w:rPr>
                <w:rFonts w:hint="eastAsia" w:ascii="仿宋_GB2312" w:hAnsi="仿宋_GB2312" w:eastAsia="仿宋_GB2312" w:cs="仿宋_GB2312"/>
                <w:color w:val="auto"/>
                <w:highlight w:val="none"/>
              </w:rPr>
              <w:t>高分</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p>
          <w:p>
            <w:pPr>
              <w:spacing w:line="440" w:lineRule="exact"/>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pPr>
              <w:spacing w:line="440" w:lineRule="exact"/>
              <w:ind w:firstLine="420" w:firstLineChars="200"/>
              <w:jc w:val="left"/>
              <w:rPr>
                <w:rFonts w:hint="eastAsia" w:ascii="仿宋_GB2312" w:hAnsi="仿宋_GB2312" w:eastAsia="仿宋_GB2312" w:cs="仿宋_GB2312"/>
                <w:highlight w:val="none"/>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highlight w:val="none"/>
              </w:rPr>
              <w:t>；</w:t>
            </w:r>
          </w:p>
          <w:p>
            <w:pPr>
              <w:spacing w:line="440" w:lineRule="exact"/>
              <w:ind w:firstLine="422" w:firstLineChars="200"/>
              <w:jc w:val="left"/>
              <w:rPr>
                <w:rFonts w:hint="eastAsia" w:ascii="仿宋_GB2312" w:hAnsi="仿宋_GB2312" w:eastAsia="仿宋_GB2312" w:cs="仿宋_GB2312"/>
                <w:b/>
                <w:highlight w:val="none"/>
              </w:rPr>
            </w:pPr>
            <w:r>
              <w:rPr>
                <w:rFonts w:hint="eastAsia" w:ascii="仿宋_GB2312" w:hAnsi="仿宋_GB2312" w:eastAsia="仿宋_GB2312" w:cs="仿宋_GB2312"/>
                <w:b/>
                <w:bCs/>
              </w:rPr>
              <w:t>注：</w:t>
            </w:r>
            <w:r>
              <w:rPr>
                <w:rFonts w:hint="eastAsia" w:ascii="仿宋_GB2312" w:hAnsi="仿宋_GB2312" w:eastAsia="仿宋_GB2312" w:cs="仿宋_GB2312"/>
                <w:b/>
                <w:bCs/>
                <w:color w:val="auto"/>
                <w:sz w:val="21"/>
                <w:szCs w:val="24"/>
                <w:highlight w:val="none"/>
              </w:rPr>
              <w:t>专门面向</w:t>
            </w:r>
            <w:r>
              <w:rPr>
                <w:rFonts w:hint="eastAsia" w:ascii="仿宋_GB2312" w:hAnsi="仿宋_GB2312" w:eastAsia="仿宋_GB2312" w:cs="仿宋_GB2312"/>
                <w:b/>
                <w:bCs/>
                <w:color w:val="auto"/>
                <w:sz w:val="21"/>
                <w:szCs w:val="24"/>
                <w:highlight w:val="none"/>
                <w:lang w:val="en-US" w:eastAsia="zh-CN"/>
              </w:rPr>
              <w:t>中小</w:t>
            </w:r>
            <w:r>
              <w:rPr>
                <w:rFonts w:hint="eastAsia" w:ascii="仿宋_GB2312" w:hAnsi="仿宋_GB2312" w:eastAsia="仿宋_GB2312" w:cs="仿宋_GB2312"/>
                <w:b/>
                <w:bCs/>
                <w:color w:val="auto"/>
                <w:sz w:val="21"/>
                <w:szCs w:val="24"/>
                <w:highlight w:val="none"/>
              </w:rPr>
              <w:t>企业</w:t>
            </w:r>
            <w:r>
              <w:rPr>
                <w:rFonts w:hint="eastAsia" w:ascii="仿宋_GB2312" w:hAnsi="仿宋_GB2312" w:eastAsia="仿宋_GB2312" w:cs="仿宋_GB2312"/>
                <w:b/>
                <w:bCs/>
                <w:color w:val="auto"/>
                <w:sz w:val="21"/>
                <w:szCs w:val="24"/>
                <w:highlight w:val="none"/>
                <w:lang w:eastAsia="zh-CN"/>
              </w:rPr>
              <w:t>且</w:t>
            </w:r>
            <w:r>
              <w:rPr>
                <w:rFonts w:hint="eastAsia" w:ascii="仿宋_GB2312" w:hAnsi="仿宋_GB2312" w:eastAsia="仿宋_GB2312" w:cs="仿宋_GB2312"/>
                <w:b/>
                <w:bCs/>
                <w:color w:val="auto"/>
                <w:sz w:val="21"/>
                <w:szCs w:val="24"/>
                <w:highlight w:val="none"/>
              </w:rPr>
              <w:t>预留份额给</w:t>
            </w:r>
            <w:r>
              <w:rPr>
                <w:rFonts w:hint="eastAsia" w:ascii="仿宋_GB2312" w:hAnsi="仿宋_GB2312" w:eastAsia="仿宋_GB2312" w:cs="仿宋_GB2312"/>
                <w:b/>
                <w:bCs/>
                <w:color w:val="auto"/>
                <w:sz w:val="21"/>
                <w:szCs w:val="24"/>
                <w:highlight w:val="none"/>
                <w:lang w:val="en-US" w:eastAsia="zh-CN"/>
              </w:rPr>
              <w:t>小微</w:t>
            </w:r>
            <w:r>
              <w:rPr>
                <w:rFonts w:hint="eastAsia" w:ascii="仿宋_GB2312" w:hAnsi="仿宋_GB2312" w:eastAsia="仿宋_GB2312" w:cs="仿宋_GB2312"/>
                <w:b/>
                <w:bCs/>
                <w:color w:val="auto"/>
                <w:sz w:val="21"/>
                <w:szCs w:val="24"/>
                <w:highlight w:val="none"/>
              </w:rPr>
              <w:t>企业采购的项目或者采购包，不再执行价格评审优惠的扶持政策。</w:t>
            </w:r>
          </w:p>
        </w:tc>
        <w:tc>
          <w:tcPr>
            <w:tcW w:w="1134" w:type="dxa"/>
            <w:vAlign w:val="center"/>
          </w:tcPr>
          <w:p>
            <w:pPr>
              <w:spacing w:line="360" w:lineRule="exact"/>
              <w:jc w:val="center"/>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bCs/>
                <w:highlight w:val="none"/>
                <w:lang w:val="en-US" w:eastAsia="zh-CN"/>
              </w:rPr>
              <w:t>10</w:t>
            </w:r>
          </w:p>
        </w:tc>
        <w:tc>
          <w:tcPr>
            <w:tcW w:w="1326" w:type="dxa"/>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人员配置方案</w:t>
            </w: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p>
            <w:pPr>
              <w:spacing w:line="360" w:lineRule="exact"/>
              <w:jc w:val="center"/>
              <w:rPr>
                <w:rFonts w:hint="eastAsia" w:ascii="仿宋_GB2312" w:hAnsi="仿宋_GB2312" w:eastAsia="仿宋_GB2312" w:cs="仿宋_GB2312"/>
                <w:b/>
                <w:highlight w:val="none"/>
              </w:rPr>
            </w:pPr>
          </w:p>
        </w:tc>
        <w:tc>
          <w:tcPr>
            <w:tcW w:w="1134"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项目经理</w:t>
            </w:r>
          </w:p>
        </w:tc>
        <w:tc>
          <w:tcPr>
            <w:tcW w:w="5670" w:type="dxa"/>
            <w:vAlign w:val="center"/>
          </w:tcPr>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.具有本科以上学历得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p>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.具备中级</w:t>
            </w:r>
            <w:r>
              <w:rPr>
                <w:rFonts w:hint="eastAsia" w:ascii="仿宋_GB2312" w:hAnsi="仿宋_GB2312" w:eastAsia="仿宋_GB2312" w:cs="仿宋_GB2312"/>
                <w:highlight w:val="none"/>
                <w:lang w:eastAsia="zh-CN"/>
              </w:rPr>
              <w:t>以上</w:t>
            </w:r>
            <w:r>
              <w:rPr>
                <w:rFonts w:hint="eastAsia" w:ascii="仿宋_GB2312" w:hAnsi="仿宋_GB2312" w:eastAsia="仿宋_GB2312" w:cs="仿宋_GB2312"/>
                <w:highlight w:val="none"/>
              </w:rPr>
              <w:t>职称得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p>
          <w:p>
            <w:pPr>
              <w:spacing w:line="440" w:lineRule="exact"/>
              <w:ind w:firstLine="42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累计4</w:t>
            </w:r>
            <w:r>
              <w:rPr>
                <w:rFonts w:hint="eastAsia" w:ascii="仿宋_GB2312" w:hAnsi="仿宋_GB2312" w:eastAsia="仿宋_GB2312" w:cs="仿宋_GB2312"/>
                <w:highlight w:val="none"/>
              </w:rPr>
              <w:t>年以上</w:t>
            </w:r>
            <w:r>
              <w:rPr>
                <w:rFonts w:hint="eastAsia" w:ascii="仿宋_GB2312" w:hAnsi="仿宋_GB2312" w:eastAsia="仿宋_GB2312" w:cs="仿宋_GB2312"/>
                <w:highlight w:val="none"/>
                <w:lang w:val="en-US" w:eastAsia="zh-CN"/>
              </w:rPr>
              <w:t>物业</w:t>
            </w:r>
            <w:r>
              <w:rPr>
                <w:rFonts w:hint="eastAsia" w:ascii="仿宋_GB2312" w:hAnsi="仿宋_GB2312" w:eastAsia="仿宋_GB2312" w:cs="仿宋_GB2312"/>
                <w:highlight w:val="none"/>
              </w:rPr>
              <w:t>管理经验的得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满分</w:t>
            </w:r>
            <w:r>
              <w:rPr>
                <w:rFonts w:hint="eastAsia" w:ascii="仿宋_GB2312" w:hAnsi="仿宋_GB2312" w:eastAsia="仿宋_GB2312" w:cs="仿宋_GB2312"/>
                <w:highlight w:val="none"/>
                <w:lang w:val="en-US" w:eastAsia="zh-CN"/>
              </w:rPr>
              <w:t>1分。</w:t>
            </w:r>
          </w:p>
          <w:p>
            <w:pPr>
              <w:spacing w:line="440" w:lineRule="exact"/>
              <w:ind w:firstLine="420" w:firstLineChars="200"/>
              <w:rPr>
                <w:rFonts w:hint="default" w:ascii="仿宋_GB2312" w:hAnsi="仿宋_GB2312" w:eastAsia="仿宋_GB2312" w:cs="仿宋_GB2312"/>
                <w:highlight w:val="none"/>
                <w:lang w:val="en-US"/>
              </w:rPr>
            </w:pPr>
            <w:r>
              <w:rPr>
                <w:rFonts w:hint="eastAsia" w:ascii="仿宋_GB2312" w:hAnsi="仿宋_GB2312" w:eastAsia="仿宋_GB2312" w:cs="仿宋_GB2312"/>
                <w:highlight w:val="none"/>
                <w:lang w:val="en-US" w:eastAsia="zh-CN"/>
              </w:rPr>
              <w:t>4.有红十字救护员证得1分，满分1分。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注：投标人提供以下材料：</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1.提供项目</w:t>
            </w:r>
            <w:r>
              <w:rPr>
                <w:rFonts w:hint="eastAsia" w:ascii="仿宋_GB2312" w:hAnsi="仿宋_GB2312" w:eastAsia="仿宋_GB2312" w:cs="仿宋_GB2312"/>
                <w:b/>
                <w:bCs/>
                <w:highlight w:val="none"/>
              </w:rPr>
              <w:t>经理为</w:t>
            </w:r>
            <w:r>
              <w:rPr>
                <w:rFonts w:hint="eastAsia" w:ascii="仿宋_GB2312" w:hAnsi="仿宋_GB2312" w:eastAsia="仿宋_GB2312" w:cs="仿宋_GB2312"/>
                <w:b/>
                <w:bCs/>
                <w:highlight w:val="none"/>
                <w:lang w:eastAsia="zh-CN"/>
              </w:rPr>
              <w:t>投标人</w:t>
            </w:r>
            <w:r>
              <w:rPr>
                <w:rFonts w:hint="eastAsia" w:ascii="仿宋_GB2312" w:hAnsi="仿宋_GB2312" w:eastAsia="仿宋_GB2312" w:cs="仿宋_GB2312"/>
                <w:b/>
                <w:bCs/>
                <w:highlight w:val="none"/>
              </w:rPr>
              <w:t>公司正式员</w:t>
            </w:r>
            <w:r>
              <w:rPr>
                <w:rFonts w:hint="eastAsia" w:ascii="仿宋_GB2312" w:hAnsi="仿宋_GB2312" w:eastAsia="仿宋_GB2312" w:cs="仿宋_GB2312"/>
                <w:b/>
                <w:bCs/>
                <w:szCs w:val="21"/>
                <w:highlight w:val="none"/>
              </w:rPr>
              <w:t>工的相关证明材料（如劳动合同、协议等）</w:t>
            </w:r>
            <w:r>
              <w:rPr>
                <w:rFonts w:hint="eastAsia" w:ascii="仿宋_GB2312" w:hAnsi="仿宋_GB2312" w:eastAsia="仿宋_GB2312" w:cs="仿宋_GB2312"/>
                <w:b/>
                <w:bCs/>
                <w:highlight w:val="none"/>
                <w:lang w:val="en-US" w:eastAsia="zh-CN"/>
              </w:rPr>
              <w:t>，未提供证明材料的，该人员不予计分；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2.项目</w:t>
            </w:r>
            <w:r>
              <w:rPr>
                <w:rFonts w:hint="eastAsia" w:ascii="仿宋_GB2312" w:hAnsi="仿宋_GB2312" w:eastAsia="仿宋_GB2312" w:cs="仿宋_GB2312"/>
                <w:b/>
                <w:bCs/>
                <w:highlight w:val="none"/>
              </w:rPr>
              <w:t>经理</w:t>
            </w:r>
            <w:r>
              <w:rPr>
                <w:rFonts w:hint="eastAsia" w:ascii="仿宋_GB2312" w:hAnsi="仿宋_GB2312" w:eastAsia="仿宋_GB2312" w:cs="仿宋_GB2312"/>
                <w:b/>
                <w:bCs/>
                <w:highlight w:val="none"/>
                <w:lang w:val="en-US" w:eastAsia="zh-CN"/>
              </w:rPr>
              <w:t>学历、证书、工作经验证明材料</w:t>
            </w:r>
            <w:r>
              <w:rPr>
                <w:rFonts w:hint="eastAsia" w:ascii="仿宋_GB2312" w:eastAsia="仿宋_GB2312"/>
                <w:b/>
                <w:bCs/>
                <w:color w:val="auto"/>
                <w:highlight w:val="none"/>
              </w:rPr>
              <w:t>（能够体现工作经验的合同或物业业主单位的证明）</w:t>
            </w:r>
            <w:r>
              <w:rPr>
                <w:rFonts w:hint="eastAsia" w:ascii="仿宋_GB2312" w:hAnsi="仿宋_GB2312" w:eastAsia="仿宋_GB2312" w:cs="仿宋_GB2312"/>
                <w:b/>
                <w:bCs/>
                <w:highlight w:val="none"/>
                <w:lang w:val="en-US" w:eastAsia="zh-CN"/>
              </w:rPr>
              <w:t>，未提供的，对应加分项不予计分；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szCs w:val="21"/>
                <w:highlight w:val="none"/>
                <w:lang w:val="en-US" w:eastAsia="zh-CN"/>
              </w:rPr>
              <w:t>3.</w:t>
            </w:r>
            <w:r>
              <w:rPr>
                <w:rFonts w:hint="eastAsia" w:ascii="仿宋_GB2312" w:hAnsi="仿宋_GB2312" w:eastAsia="仿宋_GB2312" w:cs="仿宋_GB2312"/>
                <w:b/>
                <w:bCs/>
                <w:color w:val="000000"/>
                <w:szCs w:val="21"/>
                <w:highlight w:val="none"/>
                <w:lang w:eastAsia="zh-CN"/>
              </w:rPr>
              <w:t>投标人</w:t>
            </w:r>
            <w:r>
              <w:rPr>
                <w:rFonts w:hint="eastAsia" w:ascii="仿宋_GB2312" w:hAnsi="仿宋_GB2312" w:eastAsia="仿宋_GB2312" w:cs="仿宋_GB2312"/>
                <w:b/>
                <w:bCs/>
                <w:color w:val="000000"/>
                <w:szCs w:val="21"/>
                <w:highlight w:val="none"/>
              </w:rPr>
              <w:t>提供上述材料</w:t>
            </w:r>
            <w:r>
              <w:rPr>
                <w:rFonts w:hint="eastAsia" w:ascii="仿宋_GB2312" w:hAnsi="仿宋_GB2312" w:eastAsia="仿宋_GB2312" w:cs="仿宋_GB2312"/>
                <w:b/>
                <w:bCs/>
                <w:color w:val="000000"/>
                <w:szCs w:val="21"/>
                <w:highlight w:val="none"/>
                <w:lang w:eastAsia="zh-CN"/>
              </w:rPr>
              <w:t>须</w:t>
            </w:r>
            <w:r>
              <w:rPr>
                <w:rFonts w:hint="eastAsia" w:ascii="仿宋_GB2312" w:hAnsi="仿宋_GB2312" w:eastAsia="仿宋_GB2312" w:cs="仿宋_GB2312"/>
                <w:b/>
                <w:bCs/>
                <w:color w:val="000000"/>
                <w:szCs w:val="21"/>
                <w:highlight w:val="none"/>
              </w:rPr>
              <w:t>加盖</w:t>
            </w:r>
            <w:r>
              <w:rPr>
                <w:rFonts w:hint="eastAsia" w:ascii="仿宋_GB2312" w:hAnsi="仿宋_GB2312" w:eastAsia="仿宋_GB2312" w:cs="仿宋_GB2312"/>
                <w:b/>
                <w:bCs/>
                <w:color w:val="000000"/>
                <w:szCs w:val="21"/>
                <w:highlight w:val="none"/>
                <w:lang w:val="en-US" w:eastAsia="zh-CN"/>
              </w:rPr>
              <w:t>投标人</w:t>
            </w:r>
            <w:r>
              <w:rPr>
                <w:rFonts w:hint="eastAsia" w:ascii="仿宋_GB2312" w:hAnsi="仿宋_GB2312" w:eastAsia="仿宋_GB2312" w:cs="仿宋_GB2312"/>
                <w:b/>
                <w:bCs/>
                <w:color w:val="000000"/>
                <w:szCs w:val="21"/>
                <w:highlight w:val="none"/>
              </w:rPr>
              <w:t>CA电子签章，否则不予计分。</w:t>
            </w:r>
          </w:p>
        </w:tc>
        <w:tc>
          <w:tcPr>
            <w:tcW w:w="1134" w:type="dxa"/>
            <w:vAlign w:val="center"/>
          </w:tcPr>
          <w:p>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326" w:type="dxa"/>
            <w:vAlign w:val="center"/>
          </w:tcPr>
          <w:p>
            <w:pPr>
              <w:spacing w:line="36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highlight w:val="none"/>
              </w:rPr>
            </w:pPr>
          </w:p>
        </w:tc>
        <w:tc>
          <w:tcPr>
            <w:tcW w:w="1134" w:type="dxa"/>
            <w:vAlign w:val="center"/>
          </w:tcPr>
          <w:p>
            <w:pPr>
              <w:widowControl/>
              <w:spacing w:line="360" w:lineRule="exact"/>
              <w:jc w:val="center"/>
              <w:rPr>
                <w:rFonts w:hint="default" w:ascii="仿宋_GB2312" w:hAnsi="仿宋_GB2312" w:eastAsia="仿宋_GB2312" w:cs="仿宋_GB2312"/>
                <w:b/>
                <w:bCs/>
                <w:highlight w:val="none"/>
                <w:lang w:val="en-US" w:eastAsia="zh-CN"/>
              </w:rPr>
            </w:pPr>
            <w:r>
              <w:rPr>
                <w:rFonts w:hint="default" w:ascii="仿宋_GB2312" w:hAnsi="仿宋_GB2312" w:eastAsia="仿宋_GB2312" w:cs="仿宋_GB2312"/>
                <w:b/>
                <w:bCs/>
                <w:highlight w:val="none"/>
                <w:lang w:val="en-US" w:eastAsia="zh-CN"/>
              </w:rPr>
              <w:t>项目副经理兼</w:t>
            </w:r>
            <w:r>
              <w:rPr>
                <w:rFonts w:hint="eastAsia" w:ascii="仿宋_GB2312" w:hAnsi="仿宋_GB2312" w:eastAsia="仿宋_GB2312" w:cs="仿宋_GB2312"/>
                <w:b/>
                <w:bCs/>
                <w:highlight w:val="none"/>
                <w:lang w:val="en-US" w:eastAsia="zh-CN"/>
              </w:rPr>
              <w:t>保</w:t>
            </w:r>
            <w:r>
              <w:rPr>
                <w:rFonts w:hint="default" w:ascii="仿宋_GB2312" w:hAnsi="仿宋_GB2312" w:eastAsia="仿宋_GB2312" w:cs="仿宋_GB2312"/>
                <w:b/>
                <w:bCs/>
                <w:highlight w:val="none"/>
                <w:lang w:val="en-US" w:eastAsia="zh-CN"/>
              </w:rPr>
              <w:t>安员队长</w:t>
            </w:r>
          </w:p>
        </w:tc>
        <w:tc>
          <w:tcPr>
            <w:tcW w:w="5670" w:type="dxa"/>
            <w:vAlign w:val="center"/>
          </w:tcPr>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.具有本科以上学历得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p>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.具备中级</w:t>
            </w:r>
            <w:r>
              <w:rPr>
                <w:rFonts w:hint="eastAsia" w:ascii="仿宋_GB2312" w:hAnsi="仿宋_GB2312" w:eastAsia="仿宋_GB2312" w:cs="仿宋_GB2312"/>
                <w:highlight w:val="none"/>
                <w:lang w:val="en-US" w:eastAsia="zh-CN"/>
              </w:rPr>
              <w:t>以上</w:t>
            </w:r>
            <w:r>
              <w:rPr>
                <w:rFonts w:hint="eastAsia" w:ascii="仿宋_GB2312" w:hAnsi="仿宋_GB2312" w:eastAsia="仿宋_GB2312" w:cs="仿宋_GB2312"/>
                <w:highlight w:val="none"/>
              </w:rPr>
              <w:t>职称得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p>
          <w:p>
            <w:pPr>
              <w:spacing w:line="440" w:lineRule="exact"/>
              <w:ind w:firstLine="42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.具备</w:t>
            </w:r>
            <w:r>
              <w:rPr>
                <w:rFonts w:hint="eastAsia" w:ascii="仿宋_GB2312" w:hAnsi="仿宋_GB2312" w:eastAsia="仿宋_GB2312" w:cs="仿宋_GB2312"/>
                <w:highlight w:val="none"/>
                <w:lang w:val="en-US" w:eastAsia="zh-CN"/>
              </w:rPr>
              <w:t>累计3</w:t>
            </w:r>
            <w:r>
              <w:rPr>
                <w:rFonts w:hint="eastAsia" w:ascii="仿宋_GB2312" w:hAnsi="仿宋_GB2312" w:eastAsia="仿宋_GB2312" w:cs="仿宋_GB2312"/>
                <w:highlight w:val="none"/>
              </w:rPr>
              <w:t>年以上</w:t>
            </w:r>
            <w:r>
              <w:rPr>
                <w:rFonts w:hint="eastAsia" w:ascii="仿宋_GB2312" w:hAnsi="仿宋_GB2312" w:eastAsia="仿宋_GB2312" w:cs="仿宋_GB2312"/>
                <w:highlight w:val="none"/>
                <w:lang w:val="en-US" w:eastAsia="zh-CN"/>
              </w:rPr>
              <w:t>保安</w:t>
            </w:r>
            <w:r>
              <w:rPr>
                <w:rFonts w:hint="eastAsia" w:ascii="仿宋_GB2312" w:hAnsi="仿宋_GB2312" w:eastAsia="仿宋_GB2312" w:cs="仿宋_GB2312"/>
                <w:highlight w:val="none"/>
              </w:rPr>
              <w:t>管理经验的得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满分</w:t>
            </w:r>
            <w:r>
              <w:rPr>
                <w:rFonts w:hint="eastAsia" w:ascii="仿宋_GB2312" w:hAnsi="仿宋_GB2312" w:eastAsia="仿宋_GB2312" w:cs="仿宋_GB2312"/>
                <w:highlight w:val="none"/>
                <w:lang w:val="en-US" w:eastAsia="zh-CN"/>
              </w:rPr>
              <w:t>1分。</w:t>
            </w:r>
          </w:p>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4.有红十字救护员证得1分，满分1分。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注：投标人提供以下材料：</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1.提供项目副经理兼保安员队长</w:t>
            </w:r>
            <w:r>
              <w:rPr>
                <w:rFonts w:hint="eastAsia" w:ascii="仿宋_GB2312" w:hAnsi="仿宋_GB2312" w:eastAsia="仿宋_GB2312" w:cs="仿宋_GB2312"/>
                <w:b/>
                <w:bCs/>
                <w:highlight w:val="none"/>
              </w:rPr>
              <w:t>为</w:t>
            </w:r>
            <w:r>
              <w:rPr>
                <w:rFonts w:hint="eastAsia" w:ascii="仿宋_GB2312" w:hAnsi="仿宋_GB2312" w:eastAsia="仿宋_GB2312" w:cs="仿宋_GB2312"/>
                <w:b/>
                <w:bCs/>
                <w:highlight w:val="none"/>
                <w:lang w:eastAsia="zh-CN"/>
              </w:rPr>
              <w:t>投标人</w:t>
            </w:r>
            <w:r>
              <w:rPr>
                <w:rFonts w:hint="eastAsia" w:ascii="仿宋_GB2312" w:hAnsi="仿宋_GB2312" w:eastAsia="仿宋_GB2312" w:cs="仿宋_GB2312"/>
                <w:b/>
                <w:bCs/>
                <w:highlight w:val="none"/>
              </w:rPr>
              <w:t>公司正式员</w:t>
            </w:r>
            <w:r>
              <w:rPr>
                <w:rFonts w:hint="eastAsia" w:ascii="仿宋_GB2312" w:hAnsi="仿宋_GB2312" w:eastAsia="仿宋_GB2312" w:cs="仿宋_GB2312"/>
                <w:b/>
                <w:bCs/>
                <w:szCs w:val="21"/>
                <w:highlight w:val="none"/>
              </w:rPr>
              <w:t>工的相关证明材料（如劳动合同、协议等）</w:t>
            </w:r>
            <w:r>
              <w:rPr>
                <w:rFonts w:hint="eastAsia" w:ascii="仿宋_GB2312" w:hAnsi="仿宋_GB2312" w:eastAsia="仿宋_GB2312" w:cs="仿宋_GB2312"/>
                <w:b/>
                <w:bCs/>
                <w:highlight w:val="none"/>
                <w:lang w:val="en-US" w:eastAsia="zh-CN"/>
              </w:rPr>
              <w:t>，未提供证明材料的，该人员不予计分；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2.项目副经理兼保安员队长学历、证书、工作经验证明材料</w:t>
            </w:r>
            <w:r>
              <w:rPr>
                <w:rFonts w:hint="eastAsia" w:ascii="仿宋_GB2312" w:eastAsia="仿宋_GB2312"/>
                <w:b/>
                <w:bCs/>
                <w:color w:val="auto"/>
                <w:highlight w:val="none"/>
              </w:rPr>
              <w:t>（能够体现工作经验的合同或物业业主单位的证明）</w:t>
            </w:r>
            <w:r>
              <w:rPr>
                <w:rFonts w:hint="eastAsia" w:ascii="仿宋_GB2312" w:hAnsi="仿宋_GB2312" w:eastAsia="仿宋_GB2312" w:cs="仿宋_GB2312"/>
                <w:b/>
                <w:bCs/>
                <w:highlight w:val="none"/>
                <w:lang w:val="en-US" w:eastAsia="zh-CN"/>
              </w:rPr>
              <w:t>，未提供的，对应加分项不予计分；</w:t>
            </w:r>
          </w:p>
          <w:p>
            <w:pPr>
              <w:spacing w:line="440" w:lineRule="exact"/>
              <w:ind w:firstLine="422"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szCs w:val="21"/>
                <w:highlight w:val="none"/>
                <w:lang w:val="en-US" w:eastAsia="zh-CN"/>
              </w:rPr>
              <w:t>3.</w:t>
            </w:r>
            <w:r>
              <w:rPr>
                <w:rFonts w:hint="eastAsia" w:ascii="仿宋_GB2312" w:hAnsi="仿宋_GB2312" w:eastAsia="仿宋_GB2312" w:cs="仿宋_GB2312"/>
                <w:b/>
                <w:bCs/>
                <w:color w:val="000000"/>
                <w:szCs w:val="21"/>
                <w:highlight w:val="none"/>
                <w:lang w:eastAsia="zh-CN"/>
              </w:rPr>
              <w:t>投标人</w:t>
            </w:r>
            <w:r>
              <w:rPr>
                <w:rFonts w:hint="eastAsia" w:ascii="仿宋_GB2312" w:hAnsi="仿宋_GB2312" w:eastAsia="仿宋_GB2312" w:cs="仿宋_GB2312"/>
                <w:b/>
                <w:bCs/>
                <w:color w:val="000000"/>
                <w:szCs w:val="21"/>
                <w:highlight w:val="none"/>
              </w:rPr>
              <w:t>提供上述材料</w:t>
            </w:r>
            <w:r>
              <w:rPr>
                <w:rFonts w:hint="eastAsia" w:ascii="仿宋_GB2312" w:hAnsi="仿宋_GB2312" w:eastAsia="仿宋_GB2312" w:cs="仿宋_GB2312"/>
                <w:b/>
                <w:bCs/>
                <w:color w:val="000000"/>
                <w:szCs w:val="21"/>
                <w:highlight w:val="none"/>
                <w:lang w:eastAsia="zh-CN"/>
              </w:rPr>
              <w:t>须</w:t>
            </w:r>
            <w:r>
              <w:rPr>
                <w:rFonts w:hint="eastAsia" w:ascii="仿宋_GB2312" w:hAnsi="仿宋_GB2312" w:eastAsia="仿宋_GB2312" w:cs="仿宋_GB2312"/>
                <w:b/>
                <w:bCs/>
                <w:color w:val="000000"/>
                <w:szCs w:val="21"/>
                <w:highlight w:val="none"/>
              </w:rPr>
              <w:t>加盖</w:t>
            </w:r>
            <w:r>
              <w:rPr>
                <w:rFonts w:hint="eastAsia" w:ascii="仿宋_GB2312" w:hAnsi="仿宋_GB2312" w:eastAsia="仿宋_GB2312" w:cs="仿宋_GB2312"/>
                <w:b/>
                <w:bCs/>
                <w:color w:val="000000"/>
                <w:szCs w:val="21"/>
                <w:highlight w:val="none"/>
                <w:lang w:val="en-US" w:eastAsia="zh-CN"/>
              </w:rPr>
              <w:t>投标人</w:t>
            </w:r>
            <w:r>
              <w:rPr>
                <w:rFonts w:hint="eastAsia" w:ascii="仿宋_GB2312" w:hAnsi="仿宋_GB2312" w:eastAsia="仿宋_GB2312" w:cs="仿宋_GB2312"/>
                <w:b/>
                <w:bCs/>
                <w:color w:val="000000"/>
                <w:szCs w:val="21"/>
                <w:highlight w:val="none"/>
              </w:rPr>
              <w:t>CA电子签章，否则不予计分。</w:t>
            </w:r>
          </w:p>
        </w:tc>
        <w:tc>
          <w:tcPr>
            <w:tcW w:w="1134" w:type="dxa"/>
            <w:vAlign w:val="center"/>
          </w:tcPr>
          <w:p>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32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highlight w:val="none"/>
              </w:rPr>
            </w:pPr>
          </w:p>
        </w:tc>
        <w:tc>
          <w:tcPr>
            <w:tcW w:w="1134" w:type="dxa"/>
            <w:vAlign w:val="center"/>
          </w:tcPr>
          <w:p>
            <w:pPr>
              <w:widowControl/>
              <w:spacing w:line="36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val="en-US" w:eastAsia="zh-CN"/>
              </w:rPr>
              <w:t>保安员</w:t>
            </w:r>
          </w:p>
        </w:tc>
        <w:tc>
          <w:tcPr>
            <w:tcW w:w="5670" w:type="dxa"/>
            <w:vAlign w:val="center"/>
          </w:tcPr>
          <w:p>
            <w:pPr>
              <w:numPr>
                <w:ilvl w:val="0"/>
                <w:numId w:val="0"/>
              </w:numPr>
              <w:spacing w:line="400" w:lineRule="exact"/>
              <w:ind w:firstLine="422" w:firstLineChars="200"/>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1.保安员-安全保障员</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w:t>
            </w:r>
            <w:r>
              <w:rPr>
                <w:rFonts w:hint="eastAsia" w:ascii="仿宋_GB2312" w:hAnsi="仿宋_GB2312" w:eastAsia="仿宋_GB2312" w:cs="仿宋_GB2312"/>
                <w:b/>
                <w:highlight w:val="none"/>
              </w:rPr>
              <w:t>分）：</w:t>
            </w:r>
          </w:p>
          <w:p>
            <w:pPr>
              <w:spacing w:line="440" w:lineRule="exact"/>
              <w:ind w:firstLine="422" w:firstLineChars="200"/>
              <w:rPr>
                <w:rFonts w:hint="eastAsia" w:ascii="仿宋_GB2312" w:hAnsi="仿宋_GB2312" w:eastAsia="仿宋_GB2312" w:cs="仿宋_GB2312"/>
                <w:bCs/>
                <w:highlight w:val="none"/>
                <w:lang w:eastAsia="zh-CN"/>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b w:val="0"/>
                <w:bCs w:val="0"/>
                <w:color w:val="auto"/>
                <w:sz w:val="21"/>
                <w:szCs w:val="21"/>
                <w:highlight w:val="none"/>
                <w:lang w:val="en-US" w:eastAsia="zh-CN"/>
              </w:rPr>
              <w:t>其他可直接证明退役军人身份的证书</w:t>
            </w:r>
            <w:r>
              <w:rPr>
                <w:rFonts w:hint="eastAsia" w:ascii="仿宋_GB2312" w:hAnsi="仿宋_GB2312" w:eastAsia="仿宋_GB2312" w:cs="仿宋_GB2312"/>
                <w:highlight w:val="none"/>
              </w:rPr>
              <w:t>或保安员中级</w:t>
            </w:r>
            <w:r>
              <w:rPr>
                <w:rFonts w:hint="eastAsia" w:ascii="仿宋_GB2312" w:hAnsi="仿宋_GB2312" w:eastAsia="仿宋_GB2312" w:cs="仿宋_GB2312"/>
                <w:highlight w:val="none"/>
                <w:lang w:val="en-US" w:eastAsia="zh-CN"/>
              </w:rPr>
              <w:t>工</w:t>
            </w:r>
            <w:r>
              <w:rPr>
                <w:rFonts w:hint="eastAsia" w:ascii="仿宋_GB2312" w:hAnsi="仿宋_GB2312" w:eastAsia="仿宋_GB2312" w:cs="仿宋_GB2312"/>
                <w:highlight w:val="none"/>
              </w:rPr>
              <w:t>（四级）以上证</w:t>
            </w:r>
            <w:r>
              <w:rPr>
                <w:rFonts w:hint="eastAsia" w:ascii="仿宋_GB2312" w:hAnsi="仿宋_GB2312" w:eastAsia="仿宋_GB2312" w:cs="仿宋_GB2312"/>
                <w:highlight w:val="none"/>
                <w:lang w:val="en-US" w:eastAsia="zh-CN"/>
              </w:rPr>
              <w:t>书</w:t>
            </w:r>
            <w:r>
              <w:rPr>
                <w:rFonts w:hint="eastAsia" w:ascii="仿宋_GB2312" w:hAnsi="仿宋_GB2312" w:eastAsia="仿宋_GB2312" w:cs="仿宋_GB2312"/>
                <w:highlight w:val="none"/>
              </w:rPr>
              <w:t>或建（构）筑物消防员证</w:t>
            </w:r>
            <w:r>
              <w:rPr>
                <w:rFonts w:hint="eastAsia" w:ascii="仿宋_GB2312" w:hAnsi="仿宋_GB2312" w:eastAsia="仿宋_GB2312" w:cs="仿宋_GB2312"/>
                <w:highlight w:val="none"/>
                <w:lang w:eastAsia="zh-CN"/>
              </w:rPr>
              <w:t>（</w:t>
            </w:r>
            <w:r>
              <w:rPr>
                <w:rFonts w:hint="eastAsia" w:ascii="仿宋_GB2312" w:hAnsi="宋体" w:eastAsia="仿宋_GB2312" w:cs="Arial"/>
                <w:szCs w:val="21"/>
                <w:highlight w:val="none"/>
              </w:rPr>
              <w:t>或消防设施操作员证</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p>
          <w:p>
            <w:pPr>
              <w:numPr>
                <w:ilvl w:val="0"/>
                <w:numId w:val="0"/>
              </w:numPr>
              <w:spacing w:line="400" w:lineRule="exact"/>
              <w:ind w:firstLine="422" w:firstLineChars="200"/>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2.保安员-大门岗</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8</w:t>
            </w:r>
            <w:r>
              <w:rPr>
                <w:rFonts w:hint="eastAsia" w:ascii="仿宋_GB2312" w:hAnsi="仿宋_GB2312" w:eastAsia="仿宋_GB2312" w:cs="仿宋_GB2312"/>
                <w:b/>
                <w:highlight w:val="none"/>
              </w:rPr>
              <w:t>分）：</w:t>
            </w:r>
          </w:p>
          <w:p>
            <w:pPr>
              <w:spacing w:line="440" w:lineRule="exact"/>
              <w:ind w:firstLine="422" w:firstLineChars="200"/>
              <w:rPr>
                <w:rFonts w:hint="eastAsia" w:ascii="仿宋_GB2312" w:hAnsi="仿宋_GB2312" w:eastAsia="仿宋_GB2312" w:cs="仿宋_GB2312"/>
                <w:bCs/>
                <w:highlight w:val="none"/>
                <w:lang w:eastAsia="zh-CN"/>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b w:val="0"/>
                <w:bCs w:val="0"/>
                <w:color w:val="auto"/>
                <w:sz w:val="21"/>
                <w:szCs w:val="21"/>
                <w:highlight w:val="none"/>
                <w:lang w:val="en-US" w:eastAsia="zh-CN"/>
              </w:rPr>
              <w:t>其他可直接证明退役军人身份的证书</w:t>
            </w:r>
            <w:r>
              <w:rPr>
                <w:rFonts w:hint="eastAsia" w:ascii="仿宋_GB2312" w:hAnsi="仿宋_GB2312" w:eastAsia="仿宋_GB2312" w:cs="仿宋_GB2312"/>
                <w:highlight w:val="none"/>
              </w:rPr>
              <w:t>或保安员中级</w:t>
            </w:r>
            <w:r>
              <w:rPr>
                <w:rFonts w:hint="eastAsia" w:ascii="仿宋_GB2312" w:hAnsi="仿宋_GB2312" w:eastAsia="仿宋_GB2312" w:cs="仿宋_GB2312"/>
                <w:highlight w:val="none"/>
                <w:lang w:val="en-US" w:eastAsia="zh-CN"/>
              </w:rPr>
              <w:t>工</w:t>
            </w:r>
            <w:r>
              <w:rPr>
                <w:rFonts w:hint="eastAsia" w:ascii="仿宋_GB2312" w:hAnsi="仿宋_GB2312" w:eastAsia="仿宋_GB2312" w:cs="仿宋_GB2312"/>
                <w:highlight w:val="none"/>
              </w:rPr>
              <w:t>（四级）以上证</w:t>
            </w:r>
            <w:r>
              <w:rPr>
                <w:rFonts w:hint="eastAsia" w:ascii="仿宋_GB2312" w:hAnsi="仿宋_GB2312" w:eastAsia="仿宋_GB2312" w:cs="仿宋_GB2312"/>
                <w:highlight w:val="none"/>
                <w:lang w:val="en-US" w:eastAsia="zh-CN"/>
              </w:rPr>
              <w:t>书</w:t>
            </w:r>
            <w:r>
              <w:rPr>
                <w:rFonts w:hint="eastAsia" w:ascii="仿宋_GB2312" w:hAnsi="仿宋_GB2312" w:eastAsia="仿宋_GB2312" w:cs="仿宋_GB2312"/>
                <w:highlight w:val="none"/>
              </w:rPr>
              <w:t>或建（构）筑物消防员证</w:t>
            </w:r>
            <w:r>
              <w:rPr>
                <w:rFonts w:hint="eastAsia" w:ascii="仿宋_GB2312" w:hAnsi="仿宋_GB2312" w:eastAsia="仿宋_GB2312" w:cs="仿宋_GB2312"/>
                <w:highlight w:val="none"/>
                <w:lang w:eastAsia="zh-CN"/>
              </w:rPr>
              <w:t>（</w:t>
            </w:r>
            <w:r>
              <w:rPr>
                <w:rFonts w:hint="eastAsia" w:ascii="仿宋_GB2312" w:hAnsi="宋体" w:eastAsia="仿宋_GB2312" w:cs="Arial"/>
                <w:szCs w:val="21"/>
                <w:highlight w:val="none"/>
              </w:rPr>
              <w:t>或消防设施操作员证</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w:t>
            </w:r>
          </w:p>
          <w:p>
            <w:pPr>
              <w:numPr>
                <w:ilvl w:val="0"/>
                <w:numId w:val="0"/>
              </w:numPr>
              <w:spacing w:line="400" w:lineRule="exact"/>
              <w:ind w:firstLine="422" w:firstLineChars="200"/>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3.保安员-办公区岗</w:t>
            </w: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val="en-US" w:eastAsia="zh-CN"/>
              </w:rPr>
              <w:t>2</w:t>
            </w:r>
            <w:r>
              <w:rPr>
                <w:rFonts w:hint="eastAsia" w:ascii="仿宋_GB2312" w:hAnsi="仿宋_GB2312" w:eastAsia="仿宋_GB2312" w:cs="仿宋_GB2312"/>
                <w:b/>
                <w:highlight w:val="none"/>
              </w:rPr>
              <w:t>分）：</w:t>
            </w:r>
          </w:p>
          <w:p>
            <w:pPr>
              <w:spacing w:line="440" w:lineRule="exact"/>
              <w:ind w:firstLine="422" w:firstLineChars="200"/>
              <w:rPr>
                <w:rFonts w:hint="eastAsia" w:ascii="仿宋_GB2312" w:hAnsi="仿宋_GB2312" w:eastAsia="仿宋_GB2312" w:cs="仿宋_GB2312"/>
                <w:bCs/>
                <w:highlight w:val="none"/>
                <w:lang w:eastAsia="zh-CN"/>
              </w:rPr>
            </w:pPr>
            <w:r>
              <w:rPr>
                <w:rFonts w:hint="eastAsia" w:ascii="仿宋_GB2312" w:hAnsi="仿宋_GB2312" w:eastAsia="仿宋_GB2312" w:cs="仿宋_GB2312"/>
                <w:b/>
                <w:highlight w:val="none"/>
              </w:rPr>
              <w:t>承诺</w:t>
            </w:r>
            <w:r>
              <w:rPr>
                <w:rFonts w:hint="eastAsia" w:ascii="仿宋_GB2312" w:hAnsi="仿宋_GB2312" w:eastAsia="仿宋_GB2312" w:cs="仿宋_GB2312"/>
                <w:highlight w:val="none"/>
              </w:rPr>
              <w:t>每有1人具有《退役军人优待证》或《退出现役证书》或《退伍军人证》</w:t>
            </w:r>
            <w:r>
              <w:rPr>
                <w:rFonts w:hint="eastAsia" w:ascii="仿宋_GB2312" w:hAnsi="仿宋_GB2312" w:eastAsia="仿宋_GB2312" w:cs="仿宋_GB2312"/>
                <w:highlight w:val="none"/>
                <w:lang w:val="en-US" w:eastAsia="zh-CN"/>
              </w:rPr>
              <w:t>或</w:t>
            </w:r>
            <w:r>
              <w:rPr>
                <w:rFonts w:hint="eastAsia" w:ascii="仿宋_GB2312" w:hAnsi="仿宋_GB2312" w:eastAsia="仿宋_GB2312" w:cs="仿宋_GB2312"/>
                <w:b w:val="0"/>
                <w:bCs w:val="0"/>
                <w:color w:val="auto"/>
                <w:sz w:val="21"/>
                <w:szCs w:val="21"/>
                <w:highlight w:val="none"/>
                <w:lang w:val="en-US" w:eastAsia="zh-CN"/>
              </w:rPr>
              <w:t>其他可直接证明退役军人身份的证书</w:t>
            </w:r>
            <w:r>
              <w:rPr>
                <w:rFonts w:hint="eastAsia" w:ascii="仿宋_GB2312" w:hAnsi="仿宋_GB2312" w:eastAsia="仿宋_GB2312" w:cs="仿宋_GB2312"/>
                <w:highlight w:val="none"/>
              </w:rPr>
              <w:t>或保安员中级</w:t>
            </w:r>
            <w:r>
              <w:rPr>
                <w:rFonts w:hint="eastAsia" w:ascii="仿宋_GB2312" w:hAnsi="仿宋_GB2312" w:eastAsia="仿宋_GB2312" w:cs="仿宋_GB2312"/>
                <w:highlight w:val="none"/>
                <w:lang w:val="en-US" w:eastAsia="zh-CN"/>
              </w:rPr>
              <w:t>工</w:t>
            </w:r>
            <w:r>
              <w:rPr>
                <w:rFonts w:hint="eastAsia" w:ascii="仿宋_GB2312" w:hAnsi="仿宋_GB2312" w:eastAsia="仿宋_GB2312" w:cs="仿宋_GB2312"/>
                <w:highlight w:val="none"/>
              </w:rPr>
              <w:t>（四级）以上证</w:t>
            </w:r>
            <w:r>
              <w:rPr>
                <w:rFonts w:hint="eastAsia" w:ascii="仿宋_GB2312" w:hAnsi="仿宋_GB2312" w:eastAsia="仿宋_GB2312" w:cs="仿宋_GB2312"/>
                <w:highlight w:val="none"/>
                <w:lang w:val="en-US" w:eastAsia="zh-CN"/>
              </w:rPr>
              <w:t>书</w:t>
            </w:r>
            <w:r>
              <w:rPr>
                <w:rFonts w:hint="eastAsia" w:ascii="仿宋_GB2312" w:hAnsi="仿宋_GB2312" w:eastAsia="仿宋_GB2312" w:cs="仿宋_GB2312"/>
                <w:highlight w:val="none"/>
              </w:rPr>
              <w:t>或建（构）筑物消防员证</w:t>
            </w:r>
            <w:r>
              <w:rPr>
                <w:rFonts w:hint="eastAsia" w:ascii="仿宋_GB2312" w:hAnsi="仿宋_GB2312" w:eastAsia="仿宋_GB2312" w:cs="仿宋_GB2312"/>
                <w:highlight w:val="none"/>
                <w:lang w:eastAsia="zh-CN"/>
              </w:rPr>
              <w:t>（</w:t>
            </w:r>
            <w:r>
              <w:rPr>
                <w:rFonts w:hint="eastAsia" w:ascii="仿宋_GB2312" w:hAnsi="宋体" w:eastAsia="仿宋_GB2312" w:cs="Arial"/>
                <w:szCs w:val="21"/>
                <w:highlight w:val="none"/>
              </w:rPr>
              <w:t>或消防设施操作员证</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w:t>
            </w:r>
          </w:p>
          <w:p>
            <w:pPr>
              <w:pStyle w:val="309"/>
              <w:ind w:left="0" w:leftChars="0" w:firstLine="402" w:firstLineChars="200"/>
              <w:jc w:val="both"/>
            </w:pPr>
            <w:r>
              <w:rPr>
                <w:rFonts w:hint="eastAsia" w:ascii="仿宋_GB2312" w:hAnsi="仿宋_GB2312" w:eastAsia="仿宋_GB2312" w:cs="仿宋_GB2312"/>
                <w:b/>
                <w:bCs w:val="0"/>
                <w:highlight w:val="none"/>
                <w:lang w:val="en-US" w:eastAsia="zh-CN"/>
              </w:rPr>
              <w:t>注：1.以上第1至3点，同一人同时具备2个以上证书不重复计分。</w:t>
            </w:r>
          </w:p>
          <w:p>
            <w:pPr>
              <w:pStyle w:val="309"/>
              <w:ind w:left="0" w:leftChars="0" w:firstLine="422" w:firstLineChars="200"/>
              <w:jc w:val="both"/>
              <w:rPr>
                <w:rFonts w:hint="default"/>
                <w:highlight w:val="none"/>
                <w:lang w:val="en-US" w:eastAsia="zh-CN"/>
              </w:rPr>
            </w:pPr>
            <w:r>
              <w:rPr>
                <w:rFonts w:hint="eastAsia" w:ascii="仿宋_GB2312" w:eastAsia="仿宋_GB2312" w:cs="Times New Roman"/>
                <w:b/>
                <w:color w:val="000000" w:themeColor="text1"/>
                <w:kern w:val="2"/>
                <w:sz w:val="21"/>
                <w:szCs w:val="24"/>
                <w:lang w:val="en-US" w:eastAsia="zh-CN"/>
                <w14:textFill>
                  <w14:solidFill>
                    <w14:schemeClr w14:val="tx1"/>
                  </w14:solidFill>
                </w14:textFill>
              </w:rPr>
              <w:t>2.</w:t>
            </w:r>
            <w:r>
              <w:rPr>
                <w:rFonts w:hint="eastAsia" w:ascii="仿宋_GB2312" w:hAnsi="Times New Roman" w:eastAsia="仿宋_GB2312" w:cs="Times New Roman"/>
                <w:b/>
                <w:color w:val="000000" w:themeColor="text1"/>
                <w:kern w:val="2"/>
                <w:sz w:val="21"/>
                <w:szCs w:val="24"/>
                <w:lang w:val="en-US" w:eastAsia="zh-CN"/>
                <w14:textFill>
                  <w14:solidFill>
                    <w14:schemeClr w14:val="tx1"/>
                  </w14:solidFill>
                </w14:textFill>
              </w:rPr>
              <w:t>承诺是指投标人在《人员配置分方案》中响应人员素质信息，无需提供相关证明材料。</w:t>
            </w:r>
          </w:p>
        </w:tc>
        <w:tc>
          <w:tcPr>
            <w:tcW w:w="1134" w:type="dxa"/>
            <w:vAlign w:val="center"/>
          </w:tcPr>
          <w:p>
            <w:pPr>
              <w:widowControl/>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12</w:t>
            </w:r>
          </w:p>
        </w:tc>
        <w:tc>
          <w:tcPr>
            <w:tcW w:w="132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highlight w:val="none"/>
              </w:rPr>
            </w:pPr>
          </w:p>
        </w:tc>
        <w:tc>
          <w:tcPr>
            <w:tcW w:w="1134"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eastAsia="zh-CN"/>
              </w:rPr>
              <w:t>巡逻员</w:t>
            </w:r>
            <w:r>
              <w:rPr>
                <w:rFonts w:hint="eastAsia" w:ascii="仿宋_GB2312" w:hAnsi="仿宋_GB2312" w:eastAsia="仿宋_GB2312" w:cs="仿宋_GB2312"/>
                <w:b/>
                <w:bCs/>
                <w:highlight w:val="none"/>
              </w:rPr>
              <w:t>兼</w:t>
            </w:r>
            <w:r>
              <w:rPr>
                <w:rFonts w:hint="eastAsia" w:ascii="仿宋_GB2312" w:hAnsi="仿宋_GB2312" w:eastAsia="仿宋_GB2312" w:cs="仿宋_GB2312"/>
                <w:b/>
                <w:bCs/>
                <w:highlight w:val="none"/>
                <w:lang w:eastAsia="zh-CN"/>
              </w:rPr>
              <w:t>保洁</w:t>
            </w:r>
            <w:r>
              <w:rPr>
                <w:rFonts w:hint="eastAsia" w:ascii="仿宋_GB2312" w:hAnsi="仿宋_GB2312" w:eastAsia="仿宋_GB2312" w:cs="仿宋_GB2312"/>
                <w:b/>
                <w:bCs/>
                <w:highlight w:val="none"/>
              </w:rPr>
              <w:t>员</w:t>
            </w:r>
          </w:p>
        </w:tc>
        <w:tc>
          <w:tcPr>
            <w:tcW w:w="5670" w:type="dxa"/>
            <w:vAlign w:val="center"/>
          </w:tcPr>
          <w:p>
            <w:pPr>
              <w:numPr>
                <w:ilvl w:val="0"/>
                <w:numId w:val="0"/>
              </w:numPr>
              <w:spacing w:line="400" w:lineRule="exact"/>
              <w:ind w:firstLine="422" w:firstLineChars="200"/>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pPr>
            <w:r>
              <w:rPr>
                <w:rFonts w:hint="eastAsia" w:ascii="仿宋_GB2312" w:hAnsi="仿宋_GB2312" w:eastAsia="仿宋_GB2312" w:cs="仿宋_GB2312"/>
                <w:b/>
                <w:bCs/>
                <w:color w:val="000000" w:themeColor="text1"/>
                <w:sz w:val="21"/>
                <w:szCs w:val="21"/>
                <w:highlight w:val="none"/>
                <w14:textFill>
                  <w14:solidFill>
                    <w14:schemeClr w14:val="tx1"/>
                  </w14:solidFill>
                </w14:textFill>
              </w:rPr>
              <w:t>承诺</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每有</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人</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均</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从事</w:t>
            </w:r>
            <w:r>
              <w:rPr>
                <w:rFonts w:hint="eastAsia" w:ascii="仿宋_GB2312" w:hAnsi="仿宋_GB2312" w:eastAsia="仿宋_GB2312" w:cs="仿宋_GB2312"/>
                <w:color w:val="000000" w:themeColor="text1"/>
                <w:lang w:eastAsia="zh-CN"/>
                <w14:textFill>
                  <w14:solidFill>
                    <w14:schemeClr w14:val="tx1"/>
                  </w14:solidFill>
                </w14:textFill>
              </w:rPr>
              <w:t>保洁或巡逻员</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工作</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累计3</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年以上得</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分，满分</w:t>
            </w:r>
            <w:r>
              <w:rPr>
                <w:rFonts w:hint="eastAsia" w:ascii="仿宋_GB2312" w:hAnsi="仿宋_GB2312" w:eastAsia="仿宋_GB2312" w:cs="仿宋_GB2312"/>
                <w:b w:val="0"/>
                <w:bCs w:val="0"/>
                <w:color w:val="000000" w:themeColor="text1"/>
                <w:sz w:val="21"/>
                <w:szCs w:val="21"/>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1"/>
                <w:szCs w:val="21"/>
                <w:highlight w:val="none"/>
                <w14:textFill>
                  <w14:solidFill>
                    <w14:schemeClr w14:val="tx1"/>
                  </w14:solidFill>
                </w14:textFill>
              </w:rPr>
              <w:t>分。</w:t>
            </w:r>
          </w:p>
          <w:p>
            <w:pPr>
              <w:pStyle w:val="2"/>
              <w:ind w:left="0" w:leftChars="0" w:firstLine="422" w:firstLineChars="200"/>
              <w:rPr>
                <w:rFonts w:hint="eastAsia"/>
                <w:color w:val="000000" w:themeColor="text1"/>
                <w:lang w:val="en-US" w:eastAsia="zh-CN"/>
                <w14:textFill>
                  <w14:solidFill>
                    <w14:schemeClr w14:val="tx1"/>
                  </w14:solidFill>
                </w14:textFill>
              </w:rPr>
            </w:pPr>
            <w:r>
              <w:rPr>
                <w:rFonts w:hint="eastAsia" w:ascii="仿宋_GB2312" w:hAnsi="Times New Roman" w:eastAsia="仿宋_GB2312" w:cs="Times New Roman"/>
                <w:b/>
                <w:color w:val="000000" w:themeColor="text1"/>
                <w:kern w:val="2"/>
                <w:sz w:val="21"/>
                <w:szCs w:val="24"/>
                <w:lang w:val="en-US" w:eastAsia="zh-CN"/>
                <w14:textFill>
                  <w14:solidFill>
                    <w14:schemeClr w14:val="tx1"/>
                  </w14:solidFill>
                </w14:textFill>
              </w:rPr>
              <w:t>注:承诺是指投标人在《人员配置分方案》中响应人员素质信息，无需提供相关证明材料。</w:t>
            </w:r>
          </w:p>
        </w:tc>
        <w:tc>
          <w:tcPr>
            <w:tcW w:w="1134" w:type="dxa"/>
            <w:vAlign w:val="center"/>
          </w:tcPr>
          <w:p>
            <w:pPr>
              <w:spacing w:line="360" w:lineRule="exact"/>
              <w:jc w:val="center"/>
              <w:rPr>
                <w:rFonts w:hint="default"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6</w:t>
            </w:r>
          </w:p>
        </w:tc>
        <w:tc>
          <w:tcPr>
            <w:tcW w:w="132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60" w:lineRule="exact"/>
              <w:jc w:val="center"/>
              <w:rPr>
                <w:rFonts w:hint="eastAsia" w:ascii="仿宋_GB2312" w:hAnsi="仿宋_GB2312" w:eastAsia="仿宋_GB2312" w:cs="仿宋_GB2312"/>
                <w:b/>
                <w:highlight w:val="none"/>
              </w:rPr>
            </w:pPr>
          </w:p>
        </w:tc>
        <w:tc>
          <w:tcPr>
            <w:tcW w:w="1134" w:type="dxa"/>
            <w:vAlign w:val="center"/>
          </w:tcPr>
          <w:p>
            <w:pPr>
              <w:spacing w:line="360" w:lineRule="exact"/>
              <w:jc w:val="center"/>
              <w:rPr>
                <w:rFonts w:hint="default" w:ascii="仿宋_GB2312" w:hAnsi="仿宋_GB2312" w:eastAsia="仿宋_GB2312" w:cs="仿宋_GB2312"/>
                <w:highlight w:val="none"/>
                <w:lang w:val="en-US" w:eastAsia="zh-CN"/>
              </w:rPr>
            </w:pPr>
            <w:r>
              <w:rPr>
                <w:rFonts w:hint="default" w:ascii="仿宋_GB2312" w:hAnsi="仿宋_GB2312" w:eastAsia="仿宋_GB2312" w:cs="仿宋_GB2312"/>
                <w:b/>
                <w:bCs/>
                <w:highlight w:val="none"/>
                <w:lang w:val="en-US" w:eastAsia="zh-CN"/>
              </w:rPr>
              <w:t>设施维修保养员</w:t>
            </w:r>
          </w:p>
        </w:tc>
        <w:tc>
          <w:tcPr>
            <w:tcW w:w="5670" w:type="dxa"/>
            <w:vAlign w:val="center"/>
          </w:tcPr>
          <w:p>
            <w:pPr>
              <w:pStyle w:val="311"/>
              <w:numPr>
                <w:ilvl w:val="0"/>
                <w:numId w:val="0"/>
              </w:numPr>
              <w:spacing w:line="400" w:lineRule="exact"/>
              <w:ind w:firstLine="420" w:firstLineChars="200"/>
              <w:rPr>
                <w:rFonts w:hint="default" w:ascii="仿宋_GB2312" w:hAnsi="仿宋_GB2312" w:eastAsia="仿宋_GB2312" w:cs="仿宋_GB2312"/>
                <w:bCs/>
                <w:highlight w:val="none"/>
                <w:lang w:val="en-US" w:eastAsia="zh-CN"/>
              </w:rPr>
            </w:pPr>
            <w:r>
              <w:rPr>
                <w:rFonts w:hint="eastAsia" w:ascii="仿宋_GB2312" w:hAnsi="仿宋_GB2312" w:eastAsia="仿宋_GB2312" w:cs="仿宋_GB2312"/>
                <w:b w:val="0"/>
                <w:bCs/>
                <w:highlight w:val="none"/>
                <w:lang w:val="en-US" w:eastAsia="zh-CN"/>
              </w:rPr>
              <w:t>1.</w:t>
            </w:r>
            <w:r>
              <w:rPr>
                <w:rFonts w:hint="eastAsia" w:ascii="仿宋_GB2312" w:hAnsi="仿宋_GB2312" w:eastAsia="仿宋_GB2312" w:cs="仿宋_GB2312"/>
                <w:b/>
                <w:highlight w:val="none"/>
              </w:rPr>
              <w:t>承诺</w:t>
            </w:r>
            <w:r>
              <w:rPr>
                <w:rFonts w:hint="eastAsia" w:ascii="仿宋_GB2312" w:hAnsi="仿宋_GB2312" w:eastAsia="仿宋_GB2312" w:cs="仿宋_GB2312"/>
                <w:b w:val="0"/>
                <w:bCs/>
                <w:highlight w:val="none"/>
                <w:lang w:val="en-US" w:eastAsia="zh-CN"/>
              </w:rPr>
              <w:t>每有1人</w:t>
            </w:r>
            <w:r>
              <w:rPr>
                <w:rFonts w:hint="eastAsia" w:ascii="仿宋_GB2312" w:hAnsi="仿宋_GB2312" w:eastAsia="仿宋_GB2312" w:cs="仿宋_GB2312"/>
                <w:highlight w:val="none"/>
              </w:rPr>
              <w:t>具有大专以上学历得</w:t>
            </w: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highlight w:val="none"/>
              </w:rPr>
              <w:t>分</w:t>
            </w:r>
            <w:r>
              <w:rPr>
                <w:rFonts w:hint="eastAsia" w:ascii="仿宋_GB2312" w:hAnsi="仿宋_GB2312" w:eastAsia="仿宋_GB2312" w:cs="仿宋_GB2312"/>
                <w:bCs/>
                <w:highlight w:val="none"/>
                <w:lang w:eastAsia="zh-CN"/>
              </w:rPr>
              <w:t>，满分</w:t>
            </w:r>
            <w:r>
              <w:rPr>
                <w:rFonts w:hint="eastAsia" w:ascii="仿宋_GB2312" w:hAnsi="仿宋_GB2312" w:eastAsia="仿宋_GB2312" w:cs="仿宋_GB2312"/>
                <w:bCs/>
                <w:highlight w:val="none"/>
                <w:lang w:val="en-US" w:eastAsia="zh-CN"/>
              </w:rPr>
              <w:t>1分</w:t>
            </w:r>
            <w:r>
              <w:rPr>
                <w:rFonts w:hint="eastAsia" w:ascii="仿宋_GB2312" w:hAnsi="仿宋_GB2312" w:eastAsia="仿宋_GB2312" w:cs="仿宋_GB2312"/>
                <w:highlight w:val="none"/>
              </w:rPr>
              <w:t>；</w:t>
            </w:r>
          </w:p>
          <w:p>
            <w:pPr>
              <w:pStyle w:val="311"/>
              <w:numPr>
                <w:ilvl w:val="0"/>
                <w:numId w:val="0"/>
              </w:numPr>
              <w:spacing w:line="400" w:lineRule="exact"/>
              <w:ind w:firstLine="420" w:firstLineChars="200"/>
              <w:rPr>
                <w:rFonts w:hint="eastAsia" w:ascii="仿宋_GB2312" w:hAnsi="仿宋_GB2312" w:eastAsia="仿宋_GB2312" w:cs="仿宋_GB2312"/>
                <w:bCs/>
                <w:highlight w:val="none"/>
                <w:lang w:val="en-US" w:eastAsia="zh-CN"/>
              </w:rPr>
            </w:pPr>
            <w:r>
              <w:rPr>
                <w:rFonts w:hint="eastAsia" w:ascii="仿宋_GB2312" w:hAnsi="仿宋_GB2312" w:eastAsia="仿宋_GB2312" w:cs="仿宋_GB2312"/>
                <w:b w:val="0"/>
                <w:bCs/>
                <w:color w:val="auto"/>
                <w:sz w:val="21"/>
                <w:szCs w:val="21"/>
                <w:highlight w:val="none"/>
                <w:lang w:val="en-US" w:eastAsia="zh-CN"/>
              </w:rPr>
              <w:t>2.</w:t>
            </w:r>
            <w:r>
              <w:rPr>
                <w:rFonts w:hint="eastAsia" w:ascii="仿宋_GB2312" w:hAnsi="仿宋_GB2312" w:eastAsia="仿宋_GB2312" w:cs="仿宋_GB2312"/>
                <w:b/>
                <w:bCs w:val="0"/>
                <w:color w:val="auto"/>
                <w:sz w:val="21"/>
                <w:szCs w:val="21"/>
                <w:highlight w:val="none"/>
              </w:rPr>
              <w:t>承诺</w:t>
            </w:r>
            <w:r>
              <w:rPr>
                <w:rFonts w:hint="eastAsia" w:ascii="仿宋_GB2312" w:hAnsi="仿宋_GB2312" w:eastAsia="仿宋_GB2312" w:cs="仿宋_GB2312"/>
                <w:b w:val="0"/>
                <w:bCs/>
                <w:color w:val="auto"/>
                <w:sz w:val="21"/>
                <w:szCs w:val="21"/>
                <w:highlight w:val="none"/>
                <w:lang w:val="en-US" w:eastAsia="zh-CN"/>
              </w:rPr>
              <w:t>每有1人具有设施维修工作经验4年以上得1分，满分2分</w:t>
            </w:r>
            <w:r>
              <w:rPr>
                <w:rFonts w:hint="eastAsia" w:ascii="仿宋_GB2312" w:hAnsi="仿宋_GB2312" w:eastAsia="仿宋_GB2312" w:cs="仿宋_GB2312"/>
                <w:bCs/>
                <w:highlight w:val="none"/>
                <w:lang w:val="en-US" w:eastAsia="zh-CN"/>
              </w:rPr>
              <w:t xml:space="preserve">。    </w:t>
            </w:r>
          </w:p>
          <w:p>
            <w:pPr>
              <w:pStyle w:val="311"/>
              <w:numPr>
                <w:ilvl w:val="0"/>
                <w:numId w:val="0"/>
              </w:numPr>
              <w:spacing w:line="400" w:lineRule="exact"/>
              <w:ind w:firstLine="422" w:firstLineChars="200"/>
              <w:rPr>
                <w:rFonts w:hint="eastAsia" w:ascii="仿宋_GB2312" w:hAnsi="仿宋_GB2312" w:eastAsia="仿宋_GB2312" w:cs="仿宋_GB2312"/>
                <w:highlight w:val="none"/>
              </w:rPr>
            </w:pPr>
            <w:r>
              <w:rPr>
                <w:rFonts w:hint="eastAsia" w:ascii="仿宋_GB2312" w:hAnsi="Times New Roman" w:eastAsia="仿宋_GB2312" w:cs="Times New Roman"/>
                <w:b/>
                <w:color w:val="000000" w:themeColor="text1"/>
                <w:kern w:val="2"/>
                <w:sz w:val="21"/>
                <w:szCs w:val="24"/>
                <w:lang w:val="en-US" w:eastAsia="zh-CN"/>
                <w14:textFill>
                  <w14:solidFill>
                    <w14:schemeClr w14:val="tx1"/>
                  </w14:solidFill>
                </w14:textFill>
              </w:rPr>
              <w:t>注:承诺是指投标人在《人员配置分方案》中响应人员素质信息，无需提供相关证明材料。</w:t>
            </w:r>
            <w:r>
              <w:rPr>
                <w:rFonts w:hint="eastAsia" w:ascii="仿宋_GB2312" w:hAnsi="仿宋_GB2312" w:eastAsia="仿宋_GB2312" w:cs="仿宋_GB2312"/>
                <w:bCs/>
                <w:highlight w:val="none"/>
                <w:lang w:val="en-US" w:eastAsia="zh-CN"/>
              </w:rPr>
              <w:t xml:space="preserve">          </w:t>
            </w:r>
          </w:p>
        </w:tc>
        <w:tc>
          <w:tcPr>
            <w:tcW w:w="1134" w:type="dxa"/>
            <w:vAlign w:val="center"/>
          </w:tcPr>
          <w:p>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val="en-US" w:eastAsia="zh-CN"/>
              </w:rPr>
              <w:t>3</w:t>
            </w:r>
          </w:p>
        </w:tc>
        <w:tc>
          <w:tcPr>
            <w:tcW w:w="1326"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0" w:hRule="atLeast"/>
          <w:jc w:val="center"/>
        </w:trPr>
        <w:tc>
          <w:tcPr>
            <w:tcW w:w="993" w:type="dxa"/>
            <w:vMerge w:val="continue"/>
            <w:tcBorders>
              <w:bottom w:val="single" w:color="auto" w:sz="4" w:space="0"/>
            </w:tcBorders>
            <w:vAlign w:val="center"/>
          </w:tcPr>
          <w:p>
            <w:pPr>
              <w:spacing w:line="360" w:lineRule="exact"/>
              <w:jc w:val="center"/>
              <w:rPr>
                <w:rFonts w:hint="eastAsia" w:ascii="仿宋_GB2312" w:hAnsi="仿宋_GB2312" w:eastAsia="仿宋_GB2312" w:cs="仿宋_GB2312"/>
                <w:b/>
                <w:highlight w:val="none"/>
              </w:rPr>
            </w:pPr>
          </w:p>
        </w:tc>
        <w:tc>
          <w:tcPr>
            <w:tcW w:w="1134" w:type="dxa"/>
            <w:tcBorders>
              <w:bottom w:val="single" w:color="auto" w:sz="4" w:space="0"/>
            </w:tcBorders>
            <w:shd w:val="clear" w:color="auto" w:fill="auto"/>
            <w:vAlign w:val="center"/>
          </w:tcPr>
          <w:p>
            <w:pPr>
              <w:spacing w:line="40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val="en-US" w:eastAsia="zh-CN"/>
              </w:rPr>
              <w:t>流动岗</w:t>
            </w:r>
          </w:p>
        </w:tc>
        <w:tc>
          <w:tcPr>
            <w:tcW w:w="5670" w:type="dxa"/>
            <w:shd w:val="clear" w:color="auto" w:fill="auto"/>
            <w:vAlign w:val="center"/>
          </w:tcPr>
          <w:p>
            <w:pPr>
              <w:spacing w:line="400" w:lineRule="exact"/>
              <w:ind w:firstLine="422" w:firstLineChars="200"/>
              <w:rPr>
                <w:rFonts w:hint="eastAsia" w:ascii="仿宋_GB2312" w:hAnsi="仿宋_GB2312" w:eastAsia="仿宋_GB2312" w:cs="仿宋_GB2312"/>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承诺</w:t>
            </w:r>
            <w:r>
              <w:rPr>
                <w:rFonts w:hint="eastAsia" w:ascii="仿宋_GB2312" w:hAnsi="仿宋_GB2312" w:eastAsia="仿宋_GB2312" w:cs="仿宋_GB2312"/>
                <w:color w:val="000000" w:themeColor="text1"/>
                <w:highlight w:val="none"/>
                <w14:textFill>
                  <w14:solidFill>
                    <w14:schemeClr w14:val="tx1"/>
                  </w14:solidFill>
                </w14:textFill>
              </w:rPr>
              <w:t>每有1人从事</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保安或保洁</w:t>
            </w:r>
            <w:r>
              <w:rPr>
                <w:rFonts w:hint="eastAsia" w:ascii="仿宋_GB2312" w:hAnsi="仿宋_GB2312" w:eastAsia="仿宋_GB2312" w:cs="仿宋_GB2312"/>
                <w:color w:val="000000" w:themeColor="text1"/>
                <w:highlight w:val="none"/>
                <w14:textFill>
                  <w14:solidFill>
                    <w14:schemeClr w14:val="tx1"/>
                  </w14:solidFill>
                </w14:textFill>
              </w:rPr>
              <w:t>工作</w:t>
            </w:r>
            <w:r>
              <w:rPr>
                <w:rFonts w:hint="eastAsia" w:ascii="仿宋_GB2312" w:hAnsi="仿宋_GB2312" w:eastAsia="仿宋_GB2312" w:cs="仿宋_GB2312"/>
                <w:color w:val="000000" w:themeColor="text1"/>
                <w:highlight w:val="none"/>
                <w:lang w:eastAsia="zh-CN"/>
                <w14:textFill>
                  <w14:solidFill>
                    <w14:schemeClr w14:val="tx1"/>
                  </w14:solidFill>
                </w14:textFill>
              </w:rPr>
              <w:t>累计</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年以上得</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0.5</w:t>
            </w:r>
            <w:r>
              <w:rPr>
                <w:rFonts w:hint="eastAsia" w:ascii="仿宋_GB2312" w:hAnsi="仿宋_GB2312" w:eastAsia="仿宋_GB2312" w:cs="仿宋_GB2312"/>
                <w:color w:val="000000" w:themeColor="text1"/>
                <w:highlight w:val="none"/>
                <w14:textFill>
                  <w14:solidFill>
                    <w14:schemeClr w14:val="tx1"/>
                  </w14:solidFill>
                </w14:textFill>
              </w:rPr>
              <w:t>分</w:t>
            </w:r>
            <w:r>
              <w:rPr>
                <w:rFonts w:hint="eastAsia" w:ascii="仿宋_GB2312" w:hAnsi="仿宋_GB2312" w:eastAsia="仿宋_GB2312" w:cs="仿宋_GB2312"/>
                <w:bCs/>
                <w:color w:val="000000" w:themeColor="text1"/>
                <w:highlight w:val="none"/>
                <w:lang w:eastAsia="zh-CN"/>
                <w14:textFill>
                  <w14:solidFill>
                    <w14:schemeClr w14:val="tx1"/>
                  </w14:solidFill>
                </w14:textFill>
              </w:rPr>
              <w:t>，满分</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3分</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pPr>
              <w:spacing w:line="400" w:lineRule="exact"/>
              <w:ind w:firstLine="422" w:firstLineChars="200"/>
              <w:rPr>
                <w:rFonts w:hint="eastAsia" w:ascii="仿宋_GB2312" w:hAnsi="仿宋_GB2312" w:eastAsia="仿宋_GB2312" w:cs="仿宋_GB2312"/>
                <w:b/>
                <w:bCs w:val="0"/>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highlight w:val="none"/>
                <w:lang w:val="en-US" w:eastAsia="zh-CN"/>
                <w14:textFill>
                  <w14:solidFill>
                    <w14:schemeClr w14:val="tx1"/>
                  </w14:solidFill>
                </w14:textFill>
              </w:rPr>
              <w:t>注：同一人同时具有保安、保洁工作经验，不重复计分。</w:t>
            </w:r>
          </w:p>
          <w:p>
            <w:pPr>
              <w:pStyle w:val="2"/>
              <w:ind w:left="0" w:firstLine="422" w:firstLineChars="200"/>
              <w:rPr>
                <w:rFonts w:hint="eastAsia"/>
                <w:color w:val="000000" w:themeColor="text1"/>
                <w:highlight w:val="none"/>
                <w:lang w:val="en-US" w:eastAsia="zh-CN"/>
                <w14:textFill>
                  <w14:solidFill>
                    <w14:schemeClr w14:val="tx1"/>
                  </w14:solidFill>
                </w14:textFill>
              </w:rPr>
            </w:pPr>
            <w:r>
              <w:rPr>
                <w:rFonts w:hint="eastAsia" w:ascii="仿宋_GB2312" w:hAnsi="Times New Roman" w:eastAsia="仿宋_GB2312" w:cs="Times New Roman"/>
                <w:b/>
                <w:color w:val="000000" w:themeColor="text1"/>
                <w:kern w:val="2"/>
                <w:sz w:val="21"/>
                <w:szCs w:val="24"/>
                <w:highlight w:val="none"/>
                <w:lang w:val="en-US" w:eastAsia="zh-CN"/>
                <w14:textFill>
                  <w14:solidFill>
                    <w14:schemeClr w14:val="tx1"/>
                  </w14:solidFill>
                </w14:textFill>
              </w:rPr>
              <w:t>承诺是指投标人在《人员配置分方案》中响应人员素质信息，无需提供相关证明材料。</w:t>
            </w:r>
          </w:p>
        </w:tc>
        <w:tc>
          <w:tcPr>
            <w:tcW w:w="1134" w:type="dxa"/>
            <w:shd w:val="clear" w:color="auto" w:fill="auto"/>
            <w:vAlign w:val="center"/>
          </w:tcPr>
          <w:p>
            <w:pPr>
              <w:spacing w:line="360" w:lineRule="exact"/>
              <w:jc w:val="center"/>
              <w:rPr>
                <w:rFonts w:hint="eastAsia" w:ascii="仿宋_GB2312" w:hAnsi="仿宋_GB2312" w:eastAsia="仿宋_GB2312" w:cs="仿宋_GB2312"/>
                <w:b/>
                <w:color w:val="000000" w:themeColor="text1"/>
                <w:kern w:val="2"/>
                <w:sz w:val="21"/>
                <w:szCs w:val="24"/>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w:t>
            </w:r>
          </w:p>
        </w:tc>
        <w:tc>
          <w:tcPr>
            <w:tcW w:w="1326" w:type="dxa"/>
            <w:shd w:val="clear" w:color="auto" w:fill="auto"/>
            <w:vAlign w:val="center"/>
          </w:tcPr>
          <w:p>
            <w:pPr>
              <w:spacing w:line="360" w:lineRule="exact"/>
              <w:jc w:val="center"/>
              <w:rPr>
                <w:rFonts w:hint="eastAsia" w:ascii="仿宋_GB2312" w:hAnsi="仿宋_GB2312" w:eastAsia="仿宋_GB2312" w:cs="仿宋_GB2312"/>
                <w:b w:val="0"/>
                <w:bCs w:val="0"/>
                <w:color w:val="auto"/>
                <w:kern w:val="2"/>
                <w:sz w:val="21"/>
                <w:szCs w:val="24"/>
                <w:highlight w:val="none"/>
                <w:lang w:val="en-US" w:eastAsia="zh-CN" w:bidi="ar-SA"/>
              </w:rPr>
            </w:pPr>
            <w:r>
              <w:rPr>
                <w:rFonts w:hint="eastAsia" w:ascii="仿宋_GB2312" w:hAnsi="仿宋_GB2312" w:eastAsia="仿宋_GB2312" w:cs="仿宋_GB2312"/>
                <w:b w:val="0"/>
                <w:bCs w:val="0"/>
                <w:color w:val="auto"/>
                <w:highlight w:val="none"/>
              </w:rPr>
              <w:t>人员配置分方案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tcBorders>
              <w:top w:val="single" w:color="auto" w:sz="4" w:space="0"/>
            </w:tcBorders>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134" w:type="dxa"/>
            <w:tcBorders>
              <w:top w:val="single" w:color="auto" w:sz="4" w:space="0"/>
            </w:tcBorders>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670" w:type="dxa"/>
            <w:vAlign w:val="center"/>
          </w:tcPr>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1.投标人具备有效的质量管理体系认证证书得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2.投标人具备有效的职业健康安全管理体系认证证书得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3.投标人具备有效的环境管理体系认证证书得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w:t>
            </w:r>
          </w:p>
          <w:p>
            <w:pPr>
              <w:spacing w:line="400" w:lineRule="exact"/>
              <w:ind w:firstLine="422" w:firstLineChars="200"/>
              <w:rPr>
                <w:rFonts w:hint="eastAsia" w:ascii="仿宋_GB2312" w:hAnsi="仿宋_GB2312" w:eastAsia="仿宋_GB2312" w:cs="仿宋_GB2312"/>
                <w:highlight w:val="none"/>
              </w:rPr>
            </w:pPr>
            <w:r>
              <w:rPr>
                <w:rFonts w:hint="eastAsia" w:ascii="仿宋_GB2312" w:hAnsi="仿宋_GB2312" w:eastAsia="仿宋_GB2312" w:cs="仿宋_GB2312"/>
                <w:b/>
                <w:bCs/>
                <w:color w:val="000000"/>
                <w:highlight w:val="none"/>
              </w:rPr>
              <w:t>注：投标人提供上述证书</w:t>
            </w:r>
            <w:r>
              <w:rPr>
                <w:rFonts w:hint="eastAsia" w:ascii="仿宋_GB2312" w:hAnsi="仿宋_GB2312" w:eastAsia="仿宋_GB2312" w:cs="仿宋_GB2312"/>
                <w:b/>
                <w:bCs/>
                <w:color w:val="000000"/>
                <w:highlight w:val="none"/>
                <w:lang w:val="en-US"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color w:val="000000"/>
                <w:highlight w:val="none"/>
                <w:lang w:eastAsia="zh-CN"/>
              </w:rPr>
              <w:t>投标人</w:t>
            </w:r>
            <w:r>
              <w:rPr>
                <w:rFonts w:hint="eastAsia" w:ascii="仿宋_GB2312" w:hAnsi="仿宋_GB2312" w:eastAsia="仿宋_GB2312" w:cs="仿宋_GB2312"/>
                <w:b/>
                <w:bCs/>
                <w:color w:val="000000"/>
                <w:highlight w:val="none"/>
              </w:rPr>
              <w:t>CA电子签章，否则不予计分。</w:t>
            </w:r>
          </w:p>
        </w:tc>
        <w:tc>
          <w:tcPr>
            <w:tcW w:w="113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326"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670" w:type="dxa"/>
            <w:vAlign w:val="center"/>
          </w:tcPr>
          <w:p>
            <w:pPr>
              <w:spacing w:line="440" w:lineRule="exact"/>
              <w:ind w:firstLine="42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投标人</w:t>
            </w:r>
            <w:r>
              <w:rPr>
                <w:rFonts w:hint="eastAsia" w:ascii="仿宋_GB2312" w:hAnsi="仿宋_GB2312" w:eastAsia="仿宋_GB2312" w:cs="仿宋_GB2312"/>
                <w:highlight w:val="none"/>
                <w:lang w:val="en-US" w:eastAsia="zh-CN"/>
              </w:rPr>
              <w:t>2023</w:t>
            </w:r>
            <w:r>
              <w:rPr>
                <w:rFonts w:hint="eastAsia" w:ascii="仿宋_GB2312" w:hAnsi="仿宋_GB2312" w:eastAsia="仿宋_GB2312" w:cs="仿宋_GB2312"/>
                <w:highlight w:val="none"/>
                <w:lang w:eastAsia="zh-CN"/>
              </w:rPr>
              <w:t>年1月1日起</w:t>
            </w:r>
            <w:r>
              <w:rPr>
                <w:rFonts w:hint="eastAsia" w:ascii="仿宋_GB2312" w:hAnsi="仿宋_GB2312" w:eastAsia="仿宋_GB2312" w:cs="仿宋_GB2312"/>
                <w:highlight w:val="none"/>
              </w:rPr>
              <w:t>至今承接的</w:t>
            </w:r>
            <w:r>
              <w:rPr>
                <w:rFonts w:hint="eastAsia" w:ascii="仿宋_GB2312" w:hAnsi="仿宋_GB2312" w:eastAsia="仿宋_GB2312" w:cs="仿宋_GB2312"/>
                <w:highlight w:val="none"/>
                <w:lang w:val="en-US" w:eastAsia="zh-CN"/>
              </w:rPr>
              <w:t>同类</w:t>
            </w:r>
            <w:r>
              <w:rPr>
                <w:rFonts w:hint="eastAsia" w:ascii="仿宋_GB2312" w:hAnsi="仿宋_GB2312" w:eastAsia="仿宋_GB2312" w:cs="仿宋_GB2312"/>
                <w:highlight w:val="none"/>
              </w:rPr>
              <w:t>服务项目，每有一</w:t>
            </w:r>
            <w:r>
              <w:rPr>
                <w:rFonts w:hint="eastAsia" w:ascii="仿宋_GB2312" w:hAnsi="仿宋_GB2312" w:eastAsia="仿宋_GB2312" w:cs="仿宋_GB2312"/>
                <w:highlight w:val="none"/>
                <w:lang w:val="en-US" w:eastAsia="zh-CN"/>
              </w:rPr>
              <w:t>个服务</w:t>
            </w:r>
            <w:r>
              <w:rPr>
                <w:rFonts w:hint="eastAsia" w:ascii="仿宋_GB2312" w:hAnsi="仿宋_GB2312" w:eastAsia="仿宋_GB2312" w:cs="仿宋_GB2312"/>
                <w:highlight w:val="none"/>
              </w:rPr>
              <w:t>项</w:t>
            </w:r>
            <w:r>
              <w:rPr>
                <w:rFonts w:hint="eastAsia" w:ascii="仿宋_GB2312" w:hAnsi="仿宋_GB2312" w:eastAsia="仿宋_GB2312" w:cs="仿宋_GB2312"/>
                <w:highlight w:val="none"/>
                <w:lang w:val="en-US" w:eastAsia="zh-CN"/>
              </w:rPr>
              <w:t>目</w:t>
            </w:r>
            <w:r>
              <w:rPr>
                <w:rFonts w:hint="eastAsia"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分。</w:t>
            </w:r>
          </w:p>
          <w:p>
            <w:pPr>
              <w:spacing w:line="400" w:lineRule="exact"/>
              <w:ind w:firstLine="422" w:firstLineChars="200"/>
              <w:rPr>
                <w:rFonts w:hint="default"/>
                <w:lang w:val="en-US"/>
              </w:rPr>
            </w:pPr>
            <w:r>
              <w:rPr>
                <w:rFonts w:hint="eastAsia" w:ascii="仿宋_GB2312" w:hAnsi="仿宋_GB2312" w:eastAsia="仿宋_GB2312" w:cs="仿宋_GB2312"/>
                <w:b/>
                <w:bCs/>
                <w:color w:val="000000"/>
                <w:highlight w:val="none"/>
              </w:rPr>
              <w:t>注：</w:t>
            </w:r>
            <w:r>
              <w:rPr>
                <w:rFonts w:hint="eastAsia" w:ascii="仿宋_GB2312" w:hAnsi="仿宋_GB2312" w:eastAsia="仿宋_GB2312" w:cs="仿宋_GB2312"/>
                <w:b/>
                <w:bCs/>
                <w:color w:val="000000"/>
                <w:highlight w:val="none"/>
                <w:lang w:val="en-US" w:eastAsia="zh-CN"/>
              </w:rPr>
              <w:t>1.同类服务项目是指包含保安服务、保洁服务其中任意一项内容</w:t>
            </w:r>
            <w:r>
              <w:rPr>
                <w:rFonts w:hint="eastAsia" w:ascii="仿宋_GB2312" w:hAnsi="方正仿宋_GB2312" w:eastAsia="仿宋_GB2312" w:cs="方正仿宋_GB2312"/>
                <w:b/>
                <w:bCs/>
                <w:color w:val="auto"/>
                <w:sz w:val="21"/>
                <w:szCs w:val="21"/>
                <w:highlight w:val="none"/>
                <w:lang w:val="en-US" w:eastAsia="zh-CN"/>
              </w:rPr>
              <w:t>服务的项目；</w:t>
            </w:r>
          </w:p>
          <w:p>
            <w:pPr>
              <w:spacing w:line="400" w:lineRule="exact"/>
              <w:ind w:firstLine="422" w:firstLineChars="200"/>
              <w:rPr>
                <w:rFonts w:hint="eastAsia" w:ascii="仿宋_GB2312" w:hAnsi="仿宋_GB2312" w:eastAsia="仿宋_GB2312" w:cs="仿宋_GB2312"/>
                <w:b/>
                <w:bCs/>
                <w:color w:val="000000"/>
                <w:highlight w:val="none"/>
                <w:lang w:val="en-US" w:eastAsia="zh-CN"/>
              </w:rPr>
            </w:pPr>
            <w:r>
              <w:rPr>
                <w:rFonts w:hint="eastAsia" w:ascii="仿宋_GB2312" w:hAnsi="仿宋_GB2312" w:eastAsia="仿宋_GB2312" w:cs="仿宋_GB2312"/>
                <w:b/>
                <w:bCs/>
                <w:color w:val="000000"/>
                <w:highlight w:val="none"/>
                <w:lang w:val="en-US" w:eastAsia="zh-CN"/>
              </w:rPr>
              <w:t>2.</w:t>
            </w:r>
            <w:r>
              <w:rPr>
                <w:rFonts w:hint="eastAsia" w:ascii="仿宋_GB2312" w:hAnsi="仿宋_GB2312" w:eastAsia="仿宋_GB2312" w:cs="仿宋_GB2312"/>
                <w:b/>
                <w:bCs/>
                <w:color w:val="auto"/>
                <w:highlight w:val="none"/>
                <w:lang w:eastAsia="zh-CN"/>
              </w:rPr>
              <w:t>承接时间以合同签订时间为准。</w:t>
            </w:r>
          </w:p>
          <w:p>
            <w:pPr>
              <w:spacing w:line="40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000000"/>
                <w:highlight w:val="none"/>
                <w:lang w:val="en-US" w:eastAsia="zh-CN"/>
              </w:rPr>
              <w:t>3.</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bCs/>
                <w:color w:val="000000"/>
                <w:highlight w:val="none"/>
              </w:rPr>
              <w:t>提供上述合同</w:t>
            </w:r>
            <w:r>
              <w:rPr>
                <w:rFonts w:hint="eastAsia" w:ascii="仿宋_GB2312" w:hAnsi="仿宋_GB2312" w:eastAsia="仿宋_GB2312" w:cs="仿宋_GB2312"/>
                <w:b/>
                <w:bCs/>
                <w:color w:val="000000"/>
                <w:highlight w:val="none"/>
                <w:lang w:val="en-US" w:eastAsia="zh-CN"/>
              </w:rPr>
              <w:t>材料</w:t>
            </w:r>
            <w:r>
              <w:rPr>
                <w:rFonts w:hint="eastAsia" w:ascii="仿宋_GB2312" w:hAnsi="仿宋_GB2312" w:eastAsia="仿宋_GB2312" w:cs="仿宋_GB2312"/>
                <w:b/>
                <w:bCs/>
                <w:color w:val="000000"/>
                <w:highlight w:val="none"/>
              </w:rPr>
              <w:t>并加盖</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bCs/>
                <w:color w:val="000000"/>
                <w:highlight w:val="none"/>
              </w:rPr>
              <w:t>CA电子签章，否则不予计分。</w:t>
            </w:r>
          </w:p>
        </w:tc>
        <w:tc>
          <w:tcPr>
            <w:tcW w:w="113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2</w:t>
            </w:r>
          </w:p>
        </w:tc>
        <w:tc>
          <w:tcPr>
            <w:tcW w:w="132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u w:val="none"/>
                <w:lang w:val="en-US" w:eastAsia="zh-CN"/>
              </w:rPr>
              <w:t>投标人</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97" w:type="dxa"/>
            <w:gridSpan w:val="3"/>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113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47</w:t>
            </w:r>
          </w:p>
        </w:tc>
        <w:tc>
          <w:tcPr>
            <w:tcW w:w="1326" w:type="dxa"/>
            <w:vAlign w:val="center"/>
          </w:tcPr>
          <w:p>
            <w:pPr>
              <w:spacing w:line="360" w:lineRule="exact"/>
              <w:jc w:val="center"/>
              <w:rPr>
                <w:rFonts w:hint="eastAsia" w:ascii="仿宋_GB2312" w:hAnsi="仿宋_GB2312" w:eastAsia="仿宋_GB2312" w:cs="仿宋_GB2312"/>
                <w:b/>
                <w:bCs/>
                <w:highlight w:val="none"/>
              </w:rPr>
            </w:pPr>
          </w:p>
        </w:tc>
      </w:tr>
    </w:tbl>
    <w:p/>
    <w:tbl>
      <w:tblPr>
        <w:tblStyle w:val="310"/>
        <w:tblW w:w="10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134"/>
        <w:gridCol w:w="5670"/>
        <w:gridCol w:w="1134"/>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257" w:type="dxa"/>
            <w:gridSpan w:val="5"/>
            <w:shd w:val="clear" w:color="auto" w:fill="D7D7D7"/>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70" w:type="dxa"/>
            <w:vAlign w:val="center"/>
          </w:tcPr>
          <w:p>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34"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26"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34" w:type="dxa"/>
            <w:vAlign w:val="center"/>
          </w:tcPr>
          <w:p>
            <w:pPr>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highlight w:val="none"/>
              </w:rPr>
              <w:t>针对本项目的理解分析和工作思路</w:t>
            </w:r>
          </w:p>
        </w:tc>
        <w:tc>
          <w:tcPr>
            <w:tcW w:w="5670" w:type="dxa"/>
            <w:vAlign w:val="center"/>
          </w:tcPr>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一档（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eastAsia="仿宋_GB2312"/>
                <w:color w:val="000000" w:themeColor="text1"/>
                <w:u w:val="none"/>
                <w14:textFill>
                  <w14:solidFill>
                    <w14:schemeClr w14:val="tx1"/>
                  </w14:solidFill>
                </w14:textFill>
              </w:rPr>
              <w:t>对项目需求理解透彻，</w:t>
            </w:r>
            <w:r>
              <w:rPr>
                <w:rFonts w:hint="eastAsia" w:ascii="仿宋_GB2312" w:hAnsi="仿宋_GB2312" w:eastAsia="仿宋_GB2312" w:cs="仿宋_GB2312"/>
                <w:color w:val="000000" w:themeColor="text1"/>
                <w:u w:val="none"/>
                <w14:textFill>
                  <w14:solidFill>
                    <w14:schemeClr w14:val="tx1"/>
                  </w14:solidFill>
                </w14:textFill>
              </w:rPr>
              <w:t>方案针对</w:t>
            </w:r>
            <w:r>
              <w:rPr>
                <w:rFonts w:hint="eastAsia" w:ascii="仿宋_GB2312" w:hAnsi="仿宋_GB2312" w:eastAsia="仿宋_GB2312" w:cs="仿宋_GB2312"/>
                <w:color w:val="000000" w:themeColor="text1"/>
                <w:u w:val="none"/>
                <w:lang w:val="en-US" w:eastAsia="zh-CN"/>
                <w14:textFill>
                  <w14:solidFill>
                    <w14:schemeClr w14:val="tx1"/>
                  </w14:solidFill>
                </w14:textFill>
              </w:rPr>
              <w:t>园区保洁、设施维护、治安防范、巡查管控、隐患排查、游客服务及应急保障等</w:t>
            </w:r>
            <w:r>
              <w:rPr>
                <w:rFonts w:hint="eastAsia" w:ascii="仿宋_GB2312" w:hAnsi="仿宋_GB2312" w:eastAsia="仿宋_GB2312" w:cs="仿宋_GB2312"/>
                <w:color w:val="000000" w:themeColor="text1"/>
                <w:u w:val="none"/>
                <w14:textFill>
                  <w14:solidFill>
                    <w14:schemeClr w14:val="tx1"/>
                  </w14:solidFill>
                </w14:textFill>
              </w:rPr>
              <w:t>需求</w:t>
            </w:r>
            <w:r>
              <w:rPr>
                <w:rFonts w:hint="eastAsia" w:ascii="仿宋_GB2312" w:hAnsi="仿宋_GB2312" w:eastAsia="仿宋_GB2312" w:cs="仿宋_GB2312"/>
                <w:color w:val="000000" w:themeColor="text1"/>
                <w:u w:val="none"/>
                <w:lang w:eastAsia="zh-CN"/>
                <w14:textFill>
                  <w14:solidFill>
                    <w14:schemeClr w14:val="tx1"/>
                  </w14:solidFill>
                </w14:textFill>
              </w:rPr>
              <w:t>制定</w:t>
            </w:r>
            <w:r>
              <w:rPr>
                <w:rFonts w:hint="eastAsia" w:ascii="仿宋_GB2312" w:hAnsi="仿宋_GB2312" w:eastAsia="仿宋_GB2312" w:cs="仿宋_GB2312"/>
                <w:color w:val="000000" w:themeColor="text1"/>
                <w:u w:val="none"/>
                <w14:textFill>
                  <w14:solidFill>
                    <w14:schemeClr w14:val="tx1"/>
                  </w14:solidFill>
                </w14:textFill>
              </w:rPr>
              <w:t>，难点定位准确、分析合理，措施得力，重点和难点相应解决措施能有效提升服务质量，内容严谨、</w:t>
            </w:r>
            <w:r>
              <w:rPr>
                <w:rFonts w:hint="eastAsia" w:ascii="仿宋_GB2312" w:eastAsia="仿宋_GB2312"/>
                <w:color w:val="000000" w:themeColor="text1"/>
                <w:u w:val="none"/>
                <w14:textFill>
                  <w14:solidFill>
                    <w14:schemeClr w14:val="tx1"/>
                  </w14:solidFill>
                </w14:textFill>
              </w:rPr>
              <w:t>详细、有明显优势</w:t>
            </w:r>
            <w:r>
              <w:rPr>
                <w:rFonts w:hint="eastAsia" w:ascii="仿宋_GB2312" w:hAnsi="仿宋_GB2312" w:eastAsia="仿宋_GB2312" w:cs="仿宋_GB2312"/>
                <w:color w:val="000000" w:themeColor="text1"/>
                <w:u w:val="none"/>
                <w14:textFill>
                  <w14:solidFill>
                    <w14:schemeClr w14:val="tx1"/>
                  </w14:solidFill>
                </w14:textFill>
              </w:rPr>
              <w:t>；</w:t>
            </w:r>
          </w:p>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二档（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需求理解到位，方案满足采购需求，</w:t>
            </w:r>
            <w:r>
              <w:rPr>
                <w:rFonts w:hint="eastAsia" w:ascii="仿宋_GB2312" w:hAnsi="仿宋_GB2312" w:eastAsia="仿宋_GB2312" w:cs="仿宋_GB2312"/>
                <w:color w:val="000000" w:themeColor="text1"/>
                <w:u w:val="none"/>
                <w:lang w:eastAsia="zh-CN"/>
                <w14:textFill>
                  <w14:solidFill>
                    <w14:schemeClr w14:val="tx1"/>
                  </w14:solidFill>
                </w14:textFill>
              </w:rPr>
              <w:t>针对公园</w:t>
            </w:r>
            <w:r>
              <w:rPr>
                <w:rFonts w:hint="eastAsia" w:ascii="仿宋_GB2312" w:hAnsi="仿宋_GB2312" w:eastAsia="仿宋_GB2312" w:cs="仿宋_GB2312"/>
                <w:color w:val="000000" w:themeColor="text1"/>
                <w:u w:val="none"/>
                <w:lang w:val="en-US" w:eastAsia="zh-CN"/>
                <w14:textFill>
                  <w14:solidFill>
                    <w14:schemeClr w14:val="tx1"/>
                  </w14:solidFill>
                </w14:textFill>
              </w:rPr>
              <w:t>保洁</w:t>
            </w:r>
            <w:r>
              <w:rPr>
                <w:rFonts w:hint="eastAsia" w:ascii="仿宋_GB2312" w:hAnsi="仿宋_GB2312" w:eastAsia="仿宋_GB2312" w:cs="仿宋_GB2312"/>
                <w:color w:val="000000" w:themeColor="text1"/>
                <w:u w:val="none"/>
                <w:lang w:eastAsia="zh-CN"/>
                <w14:textFill>
                  <w14:solidFill>
                    <w14:schemeClr w14:val="tx1"/>
                  </w14:solidFill>
                </w14:textFill>
              </w:rPr>
              <w:t>、秩序维护、应急处置等服务</w:t>
            </w:r>
            <w:r>
              <w:rPr>
                <w:rFonts w:hint="eastAsia" w:ascii="仿宋_GB2312" w:hAnsi="仿宋_GB2312" w:eastAsia="仿宋_GB2312" w:cs="仿宋_GB2312"/>
                <w:color w:val="000000" w:themeColor="text1"/>
                <w:u w:val="none"/>
                <w14:textFill>
                  <w14:solidFill>
                    <w14:schemeClr w14:val="tx1"/>
                  </w14:solidFill>
                </w14:textFill>
              </w:rPr>
              <w:t>有具体的服务重点和难点，难点分析较合理；解决措施可行、较详细；</w:t>
            </w:r>
          </w:p>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三档（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需求理解不够到位，方案简单，</w:t>
            </w:r>
            <w:r>
              <w:rPr>
                <w:rFonts w:hint="eastAsia" w:ascii="仿宋_GB2312" w:hAnsi="仿宋_GB2312" w:eastAsia="仿宋_GB2312" w:cs="仿宋_GB2312"/>
                <w:color w:val="000000" w:themeColor="text1"/>
                <w:u w:val="none"/>
                <w:lang w:val="en-US" w:eastAsia="zh-CN"/>
                <w14:textFill>
                  <w14:solidFill>
                    <w14:schemeClr w14:val="tx1"/>
                  </w14:solidFill>
                </w14:textFill>
              </w:rPr>
              <w:t xml:space="preserve"> 针对园区综合管理服务的</w:t>
            </w:r>
            <w:r>
              <w:rPr>
                <w:rFonts w:hint="eastAsia" w:ascii="仿宋_GB2312" w:hAnsi="仿宋_GB2312" w:eastAsia="仿宋_GB2312" w:cs="仿宋_GB2312"/>
                <w:color w:val="000000" w:themeColor="text1"/>
                <w:u w:val="none"/>
                <w14:textFill>
                  <w14:solidFill>
                    <w14:schemeClr w14:val="tx1"/>
                  </w14:solidFill>
                </w14:textFill>
              </w:rPr>
              <w:t>解决措施可行性、合理性一般。</w:t>
            </w:r>
          </w:p>
          <w:p>
            <w:pPr>
              <w:widowControl/>
              <w:spacing w:line="400" w:lineRule="exact"/>
              <w:ind w:firstLine="422" w:firstLineChars="200"/>
              <w:rPr>
                <w:rFonts w:ascii="仿宋_GB2312" w:hAnsi="仿宋_GB2312" w:eastAsia="仿宋_GB2312" w:cs="仿宋_GB2312"/>
                <w:b/>
                <w:bCs/>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color w:val="000000" w:themeColor="text1"/>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2.未提供方案或提供的内容与本项目无关的得0分。</w:t>
            </w:r>
          </w:p>
        </w:tc>
        <w:tc>
          <w:tcPr>
            <w:tcW w:w="1134" w:type="dxa"/>
            <w:vAlign w:val="center"/>
          </w:tcPr>
          <w:p>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9</w:t>
            </w:r>
          </w:p>
        </w:tc>
        <w:tc>
          <w:tcPr>
            <w:tcW w:w="1326" w:type="dxa"/>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针对本项目的理解分析和工作思路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90" w:lineRule="exact"/>
              <w:ind w:right="-168" w:rightChars="-80"/>
              <w:jc w:val="center"/>
              <w:rPr>
                <w:rFonts w:ascii="仿宋_GB2312" w:eastAsia="仿宋_GB2312"/>
                <w:b/>
                <w:sz w:val="24"/>
                <w:highlight w:val="none"/>
              </w:rPr>
            </w:pPr>
          </w:p>
        </w:tc>
        <w:tc>
          <w:tcPr>
            <w:tcW w:w="1134" w:type="dxa"/>
            <w:vAlign w:val="center"/>
          </w:tcPr>
          <w:p>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highlight w:val="none"/>
              </w:rPr>
              <w:t>针对本项目的管理模式和管理机制</w:t>
            </w:r>
          </w:p>
        </w:tc>
        <w:tc>
          <w:tcPr>
            <w:tcW w:w="5670" w:type="dxa"/>
            <w:vAlign w:val="center"/>
          </w:tcPr>
          <w:p>
            <w:pPr>
              <w:widowControl/>
              <w:tabs>
                <w:tab w:val="left" w:pos="312"/>
              </w:tabs>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一档（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方案</w:t>
            </w:r>
            <w:r>
              <w:rPr>
                <w:rFonts w:hint="eastAsia" w:ascii="仿宋_GB2312" w:hAnsi="仿宋_GB2312" w:eastAsia="仿宋_GB2312" w:cs="仿宋_GB2312"/>
                <w:color w:val="000000" w:themeColor="text1"/>
                <w:u w:val="none"/>
                <w:lang w:val="en-US" w:eastAsia="zh-CN"/>
                <w14:textFill>
                  <w14:solidFill>
                    <w14:schemeClr w14:val="tx1"/>
                  </w14:solidFill>
                </w14:textFill>
              </w:rPr>
              <w:t>针对园区设施维护保洁、治安防范、巡查管控、隐患排查、游客应急服务及重大活动保障等</w:t>
            </w:r>
            <w:r>
              <w:rPr>
                <w:rFonts w:hint="eastAsia" w:ascii="仿宋_GB2312" w:hAnsi="仿宋_GB2312" w:eastAsia="仿宋_GB2312" w:cs="仿宋_GB2312"/>
                <w:color w:val="000000" w:themeColor="text1"/>
                <w:u w:val="none"/>
                <w14:textFill>
                  <w14:solidFill>
                    <w14:schemeClr w14:val="tx1"/>
                  </w14:solidFill>
                </w14:textFill>
              </w:rPr>
              <w:t>需求，切合实际，科学合理，岗位责任制度在采购需求的基础上进一步细化，各项管理制度完善、详细、可行；</w:t>
            </w:r>
          </w:p>
          <w:p>
            <w:pPr>
              <w:widowControl/>
              <w:tabs>
                <w:tab w:val="left" w:pos="312"/>
              </w:tabs>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二档（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方案能较好满足</w:t>
            </w:r>
            <w:r>
              <w:rPr>
                <w:rFonts w:hint="eastAsia" w:ascii="仿宋_GB2312" w:hAnsi="仿宋_GB2312" w:eastAsia="仿宋_GB2312" w:cs="仿宋_GB2312"/>
                <w:color w:val="000000" w:themeColor="text1"/>
                <w:u w:val="none"/>
                <w:lang w:val="en-US" w:eastAsia="zh-CN"/>
                <w14:textFill>
                  <w14:solidFill>
                    <w14:schemeClr w14:val="tx1"/>
                  </w14:solidFill>
                </w14:textFill>
              </w:rPr>
              <w:t>公园综合治安、保洁、秩序维护、应急处置及日常管理等</w:t>
            </w:r>
            <w:r>
              <w:rPr>
                <w:rFonts w:hint="eastAsia" w:ascii="仿宋_GB2312" w:hAnsi="仿宋_GB2312" w:eastAsia="仿宋_GB2312" w:cs="仿宋_GB2312"/>
                <w:color w:val="000000" w:themeColor="text1"/>
                <w:u w:val="none"/>
                <w14:textFill>
                  <w14:solidFill>
                    <w14:schemeClr w14:val="tx1"/>
                  </w14:solidFill>
                </w14:textFill>
              </w:rPr>
              <w:t>采购需求，具有一定的科学合理性，各项管理制度较完善</w:t>
            </w:r>
            <w:r>
              <w:rPr>
                <w:rFonts w:hint="eastAsia" w:ascii="仿宋_GB2312" w:eastAsia="仿宋_GB2312"/>
                <w:color w:val="000000" w:themeColor="text1"/>
                <w:u w:val="none"/>
                <w14:textFill>
                  <w14:solidFill>
                    <w14:schemeClr w14:val="tx1"/>
                  </w14:solidFill>
                </w14:textFill>
              </w:rPr>
              <w:t>、详细，服务沟通机制能及时发现并解决问题</w:t>
            </w:r>
            <w:r>
              <w:rPr>
                <w:rFonts w:hint="eastAsia" w:ascii="仿宋_GB2312" w:hAnsi="仿宋_GB2312" w:eastAsia="仿宋_GB2312" w:cs="仿宋_GB2312"/>
                <w:color w:val="000000" w:themeColor="text1"/>
                <w:u w:val="none"/>
                <w14:textFill>
                  <w14:solidFill>
                    <w14:schemeClr w14:val="tx1"/>
                  </w14:solidFill>
                </w14:textFill>
              </w:rPr>
              <w:t>；</w:t>
            </w:r>
          </w:p>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三档（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满足</w:t>
            </w:r>
            <w:r>
              <w:rPr>
                <w:rFonts w:hint="eastAsia" w:ascii="仿宋_GB2312" w:hAnsi="仿宋_GB2312" w:eastAsia="仿宋_GB2312" w:cs="仿宋_GB2312"/>
                <w:color w:val="000000" w:themeColor="text1"/>
                <w:u w:val="none"/>
                <w:lang w:val="en-US" w:eastAsia="zh-CN"/>
                <w14:textFill>
                  <w14:solidFill>
                    <w14:schemeClr w14:val="tx1"/>
                  </w14:solidFill>
                </w14:textFill>
              </w:rPr>
              <w:t>公园保安保洁、巡查服务及应急保障等</w:t>
            </w:r>
            <w:r>
              <w:rPr>
                <w:rFonts w:hint="eastAsia" w:ascii="仿宋_GB2312" w:hAnsi="仿宋_GB2312" w:eastAsia="仿宋_GB2312" w:cs="仿宋_GB2312"/>
                <w:color w:val="000000" w:themeColor="text1"/>
                <w:u w:val="none"/>
                <w14:textFill>
                  <w14:solidFill>
                    <w14:schemeClr w14:val="tx1"/>
                  </w14:solidFill>
                </w14:textFill>
              </w:rPr>
              <w:t>采购需求，管理制度内容简单，操作可行。</w:t>
            </w:r>
          </w:p>
          <w:p>
            <w:pPr>
              <w:widowControl/>
              <w:spacing w:line="400" w:lineRule="exact"/>
              <w:ind w:firstLine="422" w:firstLineChars="200"/>
              <w:rPr>
                <w:rFonts w:ascii="仿宋_GB2312" w:hAnsi="仿宋_GB2312" w:eastAsia="仿宋_GB2312" w:cs="仿宋_GB2312"/>
                <w:b/>
                <w:bCs/>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注：1.该方案内容可以包括：（1）岗位责任制度；（2）服务沟通机制；（3）工作记录及档案管理（包括交接验收资料、巡视记录、档案管理、投诉与处理记录、其它管理与服务活动记录等）。</w:t>
            </w:r>
          </w:p>
          <w:p>
            <w:pPr>
              <w:widowControl/>
              <w:spacing w:line="400" w:lineRule="exact"/>
              <w:ind w:firstLine="422" w:firstLineChars="200"/>
              <w:rPr>
                <w:rFonts w:hint="eastAsia" w:ascii="仿宋_GB2312" w:hAnsi="仿宋_GB2312" w:eastAsia="仿宋_GB2312" w:cs="仿宋_GB2312"/>
                <w:color w:val="000000" w:themeColor="text1"/>
                <w:highlight w:val="none"/>
                <w:u w:val="none"/>
                <w:lang w:eastAsia="zh-CN"/>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2.未提供方案或提供的内容与本项目无关的得0分。</w:t>
            </w:r>
          </w:p>
        </w:tc>
        <w:tc>
          <w:tcPr>
            <w:tcW w:w="1134" w:type="dxa"/>
            <w:vAlign w:val="center"/>
          </w:tcPr>
          <w:p>
            <w:pPr>
              <w:spacing w:line="40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9</w:t>
            </w:r>
          </w:p>
        </w:tc>
        <w:tc>
          <w:tcPr>
            <w:tcW w:w="1326" w:type="dxa"/>
            <w:vAlign w:val="center"/>
          </w:tcPr>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restart"/>
            <w:vAlign w:val="center"/>
          </w:tcPr>
          <w:p>
            <w:pPr>
              <w:spacing w:line="390" w:lineRule="exact"/>
              <w:ind w:right="-168" w:rightChars="-80"/>
              <w:jc w:val="center"/>
              <w:rPr>
                <w:rFonts w:ascii="仿宋_GB2312" w:eastAsia="仿宋_GB2312"/>
                <w:sz w:val="24"/>
                <w:highlight w:val="none"/>
              </w:rPr>
            </w:pPr>
            <w:r>
              <w:rPr>
                <w:rFonts w:hint="eastAsia" w:ascii="仿宋_GB2312" w:eastAsia="仿宋_GB2312"/>
                <w:b/>
                <w:sz w:val="24"/>
                <w:highlight w:val="none"/>
              </w:rPr>
              <w:t>服务方案</w:t>
            </w:r>
          </w:p>
        </w:tc>
        <w:tc>
          <w:tcPr>
            <w:tcW w:w="1134" w:type="dxa"/>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针对本项目的进退场服务交接方案</w:t>
            </w:r>
          </w:p>
        </w:tc>
        <w:tc>
          <w:tcPr>
            <w:tcW w:w="5670" w:type="dxa"/>
            <w:vAlign w:val="center"/>
          </w:tcPr>
          <w:p>
            <w:pPr>
              <w:widowControl/>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一档（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b w:val="0"/>
                <w:bCs w:val="0"/>
                <w:color w:val="000000" w:themeColor="text1"/>
                <w:u w:val="none"/>
                <w:lang w:val="en-US" w:eastAsia="zh-CN"/>
                <w14:textFill>
                  <w14:solidFill>
                    <w14:schemeClr w14:val="tx1"/>
                  </w14:solidFill>
                </w14:textFill>
              </w:rPr>
              <w:t>围绕园区保洁维保、治安防范、隐患排查、游客应急服务及重大活动保障等管理范围特点，</w:t>
            </w:r>
            <w:r>
              <w:rPr>
                <w:rFonts w:hint="eastAsia" w:ascii="仿宋_GB2312" w:hAnsi="仿宋_GB2312" w:eastAsia="仿宋_GB2312" w:cs="仿宋_GB2312"/>
                <w:color w:val="000000" w:themeColor="text1"/>
                <w:u w:val="none"/>
                <w14:textFill>
                  <w14:solidFill>
                    <w14:schemeClr w14:val="tx1"/>
                  </w14:solidFill>
                </w14:textFill>
              </w:rPr>
              <w:t>服务交接前期、后期的管理工作计划清晰；服务交接方案结合本项目管理范围的特点，切合实际，针对性强，详细、全面、明确可行；</w:t>
            </w:r>
          </w:p>
          <w:p>
            <w:pPr>
              <w:widowControl/>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二档（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服务交接方案较贴合公园安保巡查、应急处置及综合管理等项目需求，有一定的针对性，可行性较强；</w:t>
            </w:r>
          </w:p>
          <w:p>
            <w:pPr>
              <w:widowControl/>
              <w:spacing w:line="40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三档（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服务交接方案贴合园区综合服务管理工作，针对性一般，可行。</w:t>
            </w:r>
          </w:p>
          <w:p>
            <w:pPr>
              <w:widowControl/>
              <w:spacing w:line="490" w:lineRule="exact"/>
              <w:ind w:firstLine="422" w:firstLineChars="200"/>
              <w:rPr>
                <w:rFonts w:ascii="仿宋_GB2312" w:hAnsi="仿宋_GB2312" w:eastAsia="仿宋_GB2312" w:cs="仿宋_GB2312"/>
                <w:b/>
                <w:bCs/>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注：1.该方案内容可以包括：（1）成立针对本项目的进退场交接小组；（2）提出进场交接方案；（3）提出退场交接方案。</w:t>
            </w:r>
          </w:p>
          <w:p>
            <w:pPr>
              <w:widowControl/>
              <w:spacing w:line="490" w:lineRule="exact"/>
              <w:ind w:firstLine="42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6</w:t>
            </w:r>
          </w:p>
        </w:tc>
        <w:tc>
          <w:tcPr>
            <w:tcW w:w="132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针对本项目的进退场服务交接方案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Merge w:val="continue"/>
            <w:vAlign w:val="center"/>
          </w:tcPr>
          <w:p>
            <w:pPr>
              <w:spacing w:line="390" w:lineRule="exact"/>
              <w:ind w:right="-168" w:rightChars="-80"/>
              <w:jc w:val="center"/>
              <w:rPr>
                <w:rFonts w:ascii="仿宋_GB2312" w:eastAsia="仿宋_GB2312"/>
                <w:sz w:val="24"/>
                <w:highlight w:val="none"/>
              </w:rPr>
            </w:pPr>
          </w:p>
        </w:tc>
        <w:tc>
          <w:tcPr>
            <w:tcW w:w="1134" w:type="dxa"/>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综合性管理</w:t>
            </w:r>
            <w:r>
              <w:rPr>
                <w:rFonts w:hint="eastAsia" w:ascii="仿宋_GB2312" w:hAnsi="仿宋_GB2312" w:eastAsia="仿宋_GB2312" w:cs="仿宋_GB2312"/>
                <w:b/>
                <w:highlight w:val="none"/>
              </w:rPr>
              <w:t>服务方案</w:t>
            </w:r>
          </w:p>
        </w:tc>
        <w:tc>
          <w:tcPr>
            <w:tcW w:w="5670" w:type="dxa"/>
            <w:vAlign w:val="center"/>
          </w:tcPr>
          <w:p>
            <w:pPr>
              <w:pStyle w:val="313"/>
              <w:spacing w:line="490" w:lineRule="exact"/>
              <w:ind w:firstLine="422" w:firstLineChars="200"/>
              <w:rPr>
                <w:rFonts w:ascii="仿宋_GB2312" w:hAnsi="仿宋_GB2312" w:eastAsia="仿宋_GB2312" w:cs="仿宋_GB2312"/>
                <w:color w:val="000000" w:themeColor="text1"/>
                <w:szCs w:val="24"/>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一档（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szCs w:val="24"/>
                <w:u w:val="none"/>
                <w14:textFill>
                  <w14:solidFill>
                    <w14:schemeClr w14:val="tx1"/>
                  </w14:solidFill>
                </w14:textFill>
              </w:rPr>
              <w:t>方案完全符合园区保洁维保、治安防控、隐患排查、游客应急服务及重大活动保障等采购需求，切合实际，科学合理，针对性强</w:t>
            </w:r>
            <w:r>
              <w:rPr>
                <w:rFonts w:hint="eastAsia" w:ascii="仿宋_GB2312" w:hAnsi="仿宋_GB2312" w:eastAsia="仿宋_GB2312" w:cs="仿宋_GB2312"/>
                <w:color w:val="000000" w:themeColor="text1"/>
                <w:u w:val="none"/>
                <w14:textFill>
                  <w14:solidFill>
                    <w14:schemeClr w14:val="tx1"/>
                  </w14:solidFill>
                </w14:textFill>
              </w:rPr>
              <w:t>；</w:t>
            </w:r>
            <w:r>
              <w:rPr>
                <w:rFonts w:hint="eastAsia" w:ascii="仿宋_GB2312" w:hAnsi="仿宋_GB2312" w:eastAsia="仿宋_GB2312" w:cs="仿宋_GB2312"/>
                <w:color w:val="000000" w:themeColor="text1"/>
                <w:u w:val="none"/>
                <w:lang w:val="en-US" w:eastAsia="zh-CN"/>
                <w14:textFill>
                  <w14:solidFill>
                    <w14:schemeClr w14:val="tx1"/>
                  </w14:solidFill>
                </w14:textFill>
              </w:rPr>
              <w:t>根据本项目的情况，对公园综合管理服务、设施维护与改善、环境保护</w:t>
            </w:r>
            <w:r>
              <w:rPr>
                <w:rFonts w:ascii="仿宋_GB2312" w:hAnsi="仿宋_GB2312" w:eastAsia="仿宋_GB2312" w:cs="仿宋_GB2312"/>
                <w:color w:val="000000" w:themeColor="text1"/>
                <w:szCs w:val="24"/>
                <w:u w:val="none"/>
                <w14:textFill>
                  <w14:solidFill>
                    <w14:schemeClr w14:val="tx1"/>
                  </w14:solidFill>
                </w14:textFill>
              </w:rPr>
              <w:t>等内容</w:t>
            </w:r>
            <w:r>
              <w:rPr>
                <w:rFonts w:hint="eastAsia" w:ascii="仿宋_GB2312" w:hAnsi="仿宋_GB2312" w:eastAsia="仿宋_GB2312" w:cs="仿宋_GB2312"/>
                <w:color w:val="000000" w:themeColor="text1"/>
                <w:szCs w:val="24"/>
                <w:u w:val="none"/>
                <w14:textFill>
                  <w14:solidFill>
                    <w14:schemeClr w14:val="tx1"/>
                  </w14:solidFill>
                </w14:textFill>
              </w:rPr>
              <w:t>描述丰富</w:t>
            </w:r>
            <w:r>
              <w:rPr>
                <w:rFonts w:ascii="仿宋_GB2312" w:hAnsi="仿宋_GB2312" w:eastAsia="仿宋_GB2312" w:cs="仿宋_GB2312"/>
                <w:color w:val="000000" w:themeColor="text1"/>
                <w:szCs w:val="24"/>
                <w:u w:val="none"/>
                <w14:textFill>
                  <w14:solidFill>
                    <w14:schemeClr w14:val="tx1"/>
                  </w14:solidFill>
                </w14:textFill>
              </w:rPr>
              <w:t>详细</w:t>
            </w:r>
            <w:r>
              <w:rPr>
                <w:rFonts w:hint="eastAsia" w:ascii="仿宋_GB2312" w:hAnsi="仿宋_GB2312" w:eastAsia="仿宋_GB2312" w:cs="仿宋_GB2312"/>
                <w:color w:val="000000" w:themeColor="text1"/>
                <w:szCs w:val="24"/>
                <w:u w:val="none"/>
                <w:lang w:val="en-US" w:eastAsia="zh-CN"/>
                <w14:textFill>
                  <w14:solidFill>
                    <w14:schemeClr w14:val="tx1"/>
                  </w14:solidFill>
                </w14:textFill>
              </w:rPr>
              <w:t>且有创意</w:t>
            </w:r>
            <w:r>
              <w:rPr>
                <w:rFonts w:hint="eastAsia" w:ascii="仿宋_GB2312" w:hAnsi="仿宋_GB2312" w:eastAsia="仿宋_GB2312" w:cs="仿宋_GB2312"/>
                <w:color w:val="000000" w:themeColor="text1"/>
                <w:szCs w:val="24"/>
                <w:u w:val="none"/>
                <w14:textFill>
                  <w14:solidFill>
                    <w14:schemeClr w14:val="tx1"/>
                  </w14:solidFill>
                </w14:textFill>
              </w:rPr>
              <w:t>；有明确的日常服务标准</w:t>
            </w:r>
            <w:r>
              <w:rPr>
                <w:rFonts w:hint="eastAsia" w:ascii="仿宋_GB2312" w:hAnsi="仿宋_GB2312" w:eastAsia="仿宋_GB2312" w:cs="仿宋_GB2312"/>
                <w:color w:val="000000" w:themeColor="text1"/>
                <w:szCs w:val="24"/>
                <w:u w:val="none"/>
                <w:lang w:eastAsia="zh-CN"/>
                <w14:textFill>
                  <w14:solidFill>
                    <w14:schemeClr w14:val="tx1"/>
                  </w14:solidFill>
                </w14:textFill>
              </w:rPr>
              <w:t>、</w:t>
            </w:r>
            <w:r>
              <w:rPr>
                <w:rFonts w:hint="eastAsia" w:ascii="仿宋_GB2312" w:hAnsi="仿宋_GB2312" w:eastAsia="仿宋_GB2312" w:cs="仿宋_GB2312"/>
                <w:color w:val="000000" w:themeColor="text1"/>
                <w:szCs w:val="24"/>
                <w:u w:val="none"/>
                <w:lang w:val="en-US" w:eastAsia="zh-CN"/>
                <w14:textFill>
                  <w14:solidFill>
                    <w14:schemeClr w14:val="tx1"/>
                  </w14:solidFill>
                </w14:textFill>
              </w:rPr>
              <w:t>流程明细规范</w:t>
            </w:r>
            <w:r>
              <w:rPr>
                <w:rFonts w:hint="eastAsia" w:ascii="仿宋_GB2312" w:hAnsi="仿宋_GB2312" w:eastAsia="仿宋_GB2312" w:cs="仿宋_GB2312"/>
                <w:color w:val="000000" w:themeColor="text1"/>
                <w:u w:val="none"/>
                <w14:textFill>
                  <w14:solidFill>
                    <w14:schemeClr w14:val="tx1"/>
                  </w14:solidFill>
                </w14:textFill>
              </w:rPr>
              <w:t>；</w:t>
            </w:r>
            <w:r>
              <w:rPr>
                <w:rFonts w:hint="eastAsia" w:ascii="仿宋_GB2312" w:hAnsi="仿宋_GB2312" w:eastAsia="仿宋_GB2312" w:cs="仿宋_GB2312"/>
                <w:color w:val="000000" w:themeColor="text1"/>
                <w:szCs w:val="24"/>
                <w:u w:val="none"/>
                <w:lang w:eastAsia="zh-CN"/>
                <w14:textFill>
                  <w14:solidFill>
                    <w14:schemeClr w14:val="tx1"/>
                  </w14:solidFill>
                </w14:textFill>
              </w:rPr>
              <w:t>有针对</w:t>
            </w:r>
            <w:r>
              <w:rPr>
                <w:rFonts w:hint="eastAsia" w:ascii="仿宋_GB2312" w:hAnsi="仿宋_GB2312" w:eastAsia="仿宋_GB2312" w:cs="仿宋_GB2312"/>
                <w:color w:val="000000" w:themeColor="text1"/>
                <w:szCs w:val="24"/>
                <w:u w:val="none"/>
                <w:lang w:val="en-US" w:eastAsia="zh-CN"/>
                <w14:textFill>
                  <w14:solidFill>
                    <w14:schemeClr w14:val="tx1"/>
                  </w14:solidFill>
                </w14:textFill>
              </w:rPr>
              <w:t>性本项目地形的</w:t>
            </w:r>
            <w:r>
              <w:rPr>
                <w:rFonts w:hint="eastAsia" w:ascii="仿宋_GB2312" w:hAnsi="仿宋_GB2312" w:eastAsia="仿宋_GB2312" w:cs="仿宋_GB2312"/>
                <w:color w:val="000000" w:themeColor="text1"/>
                <w:szCs w:val="24"/>
                <w:u w:val="none"/>
                <w:lang w:eastAsia="zh-CN"/>
                <w14:textFill>
                  <w14:solidFill>
                    <w14:schemeClr w14:val="tx1"/>
                  </w14:solidFill>
                </w14:textFill>
              </w:rPr>
              <w:t>服务方案，</w:t>
            </w:r>
            <w:r>
              <w:rPr>
                <w:rFonts w:hint="eastAsia" w:ascii="仿宋_GB2312" w:hAnsi="仿宋_GB2312" w:eastAsia="仿宋_GB2312" w:cs="仿宋_GB2312"/>
                <w:color w:val="000000" w:themeColor="text1"/>
                <w:u w:val="none"/>
                <w14:textFill>
                  <w14:solidFill>
                    <w14:schemeClr w14:val="tx1"/>
                  </w14:solidFill>
                </w14:textFill>
              </w:rPr>
              <w:t>明显优于二档的</w:t>
            </w:r>
            <w:r>
              <w:rPr>
                <w:rFonts w:hint="eastAsia" w:ascii="仿宋_GB2312" w:hAnsi="仿宋_GB2312" w:eastAsia="仿宋_GB2312" w:cs="仿宋_GB2312"/>
                <w:color w:val="000000" w:themeColor="text1"/>
                <w:szCs w:val="24"/>
                <w:u w:val="none"/>
                <w14:textFill>
                  <w14:solidFill>
                    <w14:schemeClr w14:val="tx1"/>
                  </w14:solidFill>
                </w14:textFill>
              </w:rPr>
              <w:t>；</w:t>
            </w:r>
          </w:p>
          <w:p>
            <w:pPr>
              <w:widowControl/>
              <w:tabs>
                <w:tab w:val="left" w:pos="312"/>
              </w:tabs>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二档（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方案能较好满足公园秩序维护、应急处置、设施管护及综合服务保障等采购需求，符合实际，具有一定的合理性，内容详细，针对性、可操作性较强；</w:t>
            </w:r>
          </w:p>
          <w:p>
            <w:pPr>
              <w:widowControl/>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三档（</w:t>
            </w:r>
            <w:r>
              <w:rPr>
                <w:rFonts w:hint="eastAsia" w:ascii="仿宋_GB2312" w:hAnsi="仿宋_GB2312" w:eastAsia="仿宋_GB2312" w:cs="仿宋_GB2312"/>
                <w:b/>
                <w:bCs/>
                <w:color w:val="000000" w:themeColor="text1"/>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u w:val="none"/>
                <w14:textFill>
                  <w14:solidFill>
                    <w14:schemeClr w14:val="tx1"/>
                  </w14:solidFill>
                </w14:textFill>
              </w:rPr>
              <w:t>分）：</w:t>
            </w:r>
            <w:r>
              <w:rPr>
                <w:rFonts w:hint="eastAsia" w:ascii="仿宋_GB2312" w:hAnsi="仿宋_GB2312" w:eastAsia="仿宋_GB2312" w:cs="仿宋_GB2312"/>
                <w:color w:val="000000" w:themeColor="text1"/>
                <w:u w:val="none"/>
                <w14:textFill>
                  <w14:solidFill>
                    <w14:schemeClr w14:val="tx1"/>
                  </w14:solidFill>
                </w14:textFill>
              </w:rPr>
              <w:t>方案满足公园安保、保洁及游客服务等采购需求，科学合理性较弱，方案一般、简单能操作。</w:t>
            </w:r>
          </w:p>
          <w:p>
            <w:pPr>
              <w:pStyle w:val="313"/>
              <w:spacing w:line="490" w:lineRule="exact"/>
              <w:ind w:firstLine="422" w:firstLineChars="200"/>
              <w:rPr>
                <w:rFonts w:ascii="仿宋_GB2312" w:hAnsi="仿宋_GB2312" w:eastAsia="仿宋_GB2312" w:cs="仿宋_GB2312"/>
                <w:color w:val="000000" w:themeColor="text1"/>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注：1.该方案内容可以包括：</w:t>
            </w:r>
            <w:r>
              <w:rPr>
                <w:rFonts w:hint="eastAsia" w:ascii="仿宋_GB2312" w:hAnsi="仿宋_GB2312" w:eastAsia="仿宋_GB2312" w:cs="仿宋_GB2312"/>
                <w:b/>
                <w:bCs/>
                <w:color w:val="000000" w:themeColor="text1"/>
                <w:szCs w:val="24"/>
                <w:u w:val="none"/>
                <w14:textFill>
                  <w14:solidFill>
                    <w14:schemeClr w14:val="tx1"/>
                  </w14:solidFill>
                </w14:textFill>
              </w:rPr>
              <w:t>（1）综合服务方案；（2）</w:t>
            </w:r>
            <w:r>
              <w:rPr>
                <w:rFonts w:hint="eastAsia" w:ascii="仿宋_GB2312" w:hAnsi="仿宋_GB2312" w:eastAsia="仿宋_GB2312" w:cs="仿宋_GB2312"/>
                <w:b/>
                <w:bCs/>
                <w:color w:val="000000" w:themeColor="text1"/>
                <w:szCs w:val="24"/>
                <w:u w:val="none"/>
                <w:lang w:val="en-US" w:eastAsia="zh-CN"/>
                <w14:textFill>
                  <w14:solidFill>
                    <w14:schemeClr w14:val="tx1"/>
                  </w14:solidFill>
                </w14:textFill>
              </w:rPr>
              <w:t>保安</w:t>
            </w:r>
            <w:r>
              <w:rPr>
                <w:rFonts w:hint="eastAsia" w:ascii="仿宋_GB2312" w:hAnsi="仿宋_GB2312" w:eastAsia="仿宋_GB2312" w:cs="仿宋_GB2312"/>
                <w:b/>
                <w:bCs/>
                <w:color w:val="000000" w:themeColor="text1"/>
                <w:szCs w:val="24"/>
                <w:u w:val="none"/>
                <w14:textFill>
                  <w14:solidFill>
                    <w14:schemeClr w14:val="tx1"/>
                  </w14:solidFill>
                </w14:textFill>
              </w:rPr>
              <w:t xml:space="preserve">方案；（3）保洁方案；（4）设施设备维护方案；（5）提供本项目的针对性服务方案。 </w:t>
            </w:r>
          </w:p>
          <w:p>
            <w:pPr>
              <w:pStyle w:val="311"/>
              <w:spacing w:line="490" w:lineRule="exact"/>
              <w:ind w:firstLine="422" w:firstLineChars="200"/>
              <w:rPr>
                <w:rFonts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u w:val="none"/>
                <w14:textFill>
                  <w14:solidFill>
                    <w14:schemeClr w14:val="tx1"/>
                  </w14:solidFill>
                </w14:textFill>
              </w:rPr>
              <w:t>2.未提供方案或提供的内容与本项目无关的得0分。</w:t>
            </w:r>
          </w:p>
        </w:tc>
        <w:tc>
          <w:tcPr>
            <w:tcW w:w="113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2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综合性管理</w:t>
            </w:r>
            <w:r>
              <w:rPr>
                <w:rFonts w:hint="eastAsia" w:ascii="仿宋_GB2312" w:hAnsi="仿宋_GB2312" w:eastAsia="仿宋_GB2312" w:cs="仿宋_GB2312"/>
                <w:highlight w:val="none"/>
              </w:rPr>
              <w:t>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34"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5670" w:type="dxa"/>
            <w:vAlign w:val="center"/>
          </w:tcPr>
          <w:p>
            <w:pPr>
              <w:pStyle w:val="311"/>
              <w:spacing w:line="39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一档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10</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u w:val="none"/>
                <w:lang w:val="en-US" w:eastAsia="zh-CN"/>
                <w14:textFill>
                  <w14:solidFill>
                    <w14:schemeClr w14:val="tx1"/>
                  </w14:solidFill>
                </w14:textFill>
              </w:rPr>
              <w:t>方案在二档内容基础上，结合园区设施管护、治安防范、隐患排查、游客应急救援及重大活动保障等服务范围与地形情况，有针对性的作出符合实际的应急预案制度、应急预案内容、应急事故处理流程、抵抗风险等方面能</w:t>
            </w:r>
            <w:r>
              <w:rPr>
                <w:rFonts w:hint="eastAsia" w:ascii="仿宋_GB2312" w:hAnsi="仿宋_GB2312" w:eastAsia="仿宋_GB2312" w:cs="仿宋_GB2312"/>
                <w:color w:val="000000" w:themeColor="text1"/>
                <w:kern w:val="2"/>
                <w:sz w:val="21"/>
                <w:szCs w:val="24"/>
                <w:highlight w:val="none"/>
                <w:u w:val="none"/>
                <w:lang w:eastAsia="zh-CN"/>
                <w14:textFill>
                  <w14:solidFill>
                    <w14:schemeClr w14:val="tx1"/>
                  </w14:solidFill>
                </w14:textFill>
              </w:rPr>
              <w:t>高效高质的应对</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措施</w:t>
            </w:r>
            <w:r>
              <w:rPr>
                <w:rFonts w:hint="eastAsia" w:ascii="仿宋_GB2312" w:hAnsi="仿宋_GB2312" w:eastAsia="仿宋_GB2312" w:cs="仿宋_GB2312"/>
                <w:color w:val="000000" w:themeColor="text1"/>
                <w:kern w:val="2"/>
                <w:sz w:val="21"/>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且各方案</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科学合理、可操作性强</w:t>
            </w:r>
            <w:r>
              <w:rPr>
                <w:rFonts w:hint="eastAsia" w:ascii="仿宋_GB2312" w:hAnsi="仿宋_GB2312" w:eastAsia="仿宋_GB2312" w:cs="仿宋_GB2312"/>
                <w:color w:val="000000" w:themeColor="text1"/>
                <w:szCs w:val="24"/>
                <w:highlight w:val="none"/>
                <w:u w:val="none"/>
                <w14:textFill>
                  <w14:solidFill>
                    <w14:schemeClr w14:val="tx1"/>
                  </w14:solidFill>
                </w14:textFill>
              </w:rPr>
              <w:t>；</w:t>
            </w:r>
          </w:p>
          <w:p>
            <w:pPr>
              <w:pStyle w:val="311"/>
              <w:spacing w:line="39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二档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针对公园治安防控、安全隐患处置、游客突发意外救援等事项，</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应急预案和配合方案具有一定的科学性、可操作性较强；</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具有应急</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装备</w:t>
            </w:r>
            <w:r>
              <w:rPr>
                <w:rFonts w:hint="eastAsia" w:ascii="仿宋_GB2312" w:hAnsi="仿宋_GB2312" w:eastAsia="仿宋_GB2312" w:cs="仿宋_GB2312"/>
                <w:color w:val="000000" w:themeColor="text1"/>
                <w:kern w:val="2"/>
                <w:sz w:val="21"/>
                <w:szCs w:val="24"/>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对应急事项处理、人员安排、</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响应时间等方面能较好</w:t>
            </w:r>
            <w:r>
              <w:rPr>
                <w:rFonts w:hint="eastAsia" w:ascii="仿宋_GB2312" w:hAnsi="仿宋_GB2312" w:eastAsia="仿宋_GB2312" w:cs="仿宋_GB2312"/>
                <w:color w:val="000000" w:themeColor="text1"/>
                <w:kern w:val="2"/>
                <w:sz w:val="21"/>
                <w:szCs w:val="24"/>
                <w:highlight w:val="none"/>
                <w:u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应对</w:t>
            </w:r>
            <w:r>
              <w:rPr>
                <w:rFonts w:hint="eastAsia" w:ascii="仿宋_GB2312" w:hAnsi="仿宋_GB2312" w:eastAsia="仿宋_GB2312" w:cs="仿宋_GB2312"/>
                <w:color w:val="000000" w:themeColor="text1"/>
                <w:kern w:val="2"/>
                <w:sz w:val="21"/>
                <w:szCs w:val="24"/>
                <w:highlight w:val="none"/>
                <w:u w:val="none"/>
                <w:lang w:eastAsia="zh-CN"/>
                <w14:textFill>
                  <w14:solidFill>
                    <w14:schemeClr w14:val="tx1"/>
                  </w14:solidFill>
                </w14:textFill>
              </w:rPr>
              <w:t>；</w:t>
            </w:r>
          </w:p>
          <w:p>
            <w:pPr>
              <w:pStyle w:val="311"/>
              <w:spacing w:line="39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三档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highlight w:val="none"/>
                <w:u w:val="none"/>
                <w14:textFill>
                  <w14:solidFill>
                    <w14:schemeClr w14:val="tx1"/>
                  </w14:solidFill>
                </w14:textFill>
              </w:rPr>
              <w:t>针对园区综合管理服务相关应急工作</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1"/>
                <w:szCs w:val="24"/>
                <w:highlight w:val="none"/>
                <w:u w:val="none"/>
                <w14:textFill>
                  <w14:solidFill>
                    <w14:schemeClr w14:val="tx1"/>
                  </w14:solidFill>
                </w14:textFill>
              </w:rPr>
              <w:t>应急预案和配合方案科学性、可操作性一般。</w:t>
            </w:r>
          </w:p>
          <w:p>
            <w:pPr>
              <w:pStyle w:val="311"/>
              <w:spacing w:line="39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注：未提供方案或提供的内容与本项目无关的得0分。</w:t>
            </w:r>
          </w:p>
        </w:tc>
        <w:tc>
          <w:tcPr>
            <w:tcW w:w="113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26"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3" w:type="dxa"/>
            <w:vAlign w:val="center"/>
          </w:tcPr>
          <w:p>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34"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人员</w:t>
            </w:r>
            <w:r>
              <w:rPr>
                <w:rFonts w:hint="eastAsia" w:ascii="仿宋_GB2312" w:hAnsi="仿宋_GB2312" w:eastAsia="仿宋_GB2312" w:cs="仿宋_GB2312"/>
                <w:b/>
                <w:bCs/>
                <w:highlight w:val="none"/>
                <w:lang w:val="en-US" w:eastAsia="zh-CN"/>
              </w:rPr>
              <w:t>管理</w:t>
            </w:r>
            <w:r>
              <w:rPr>
                <w:rFonts w:hint="eastAsia" w:ascii="仿宋_GB2312" w:hAnsi="仿宋_GB2312" w:eastAsia="仿宋_GB2312" w:cs="仿宋_GB2312"/>
                <w:b/>
                <w:bCs/>
                <w:highlight w:val="none"/>
              </w:rPr>
              <w:t>方案</w:t>
            </w:r>
          </w:p>
        </w:tc>
        <w:tc>
          <w:tcPr>
            <w:tcW w:w="5670" w:type="dxa"/>
            <w:vAlign w:val="center"/>
          </w:tcPr>
          <w:p>
            <w:pPr>
              <w:pStyle w:val="311"/>
              <w:spacing w:line="40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一档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方案在二档内容基础上</w:t>
            </w:r>
            <w:r>
              <w:rPr>
                <w:rFonts w:hint="eastAsia" w:ascii="仿宋_GB2312" w:hAnsi="仿宋_GB2312" w:eastAsia="仿宋_GB2312" w:cs="仿宋_GB2312"/>
                <w:b w:val="0"/>
                <w:bCs w:val="0"/>
                <w:color w:val="000000" w:themeColor="text1"/>
                <w:szCs w:val="24"/>
                <w:highlight w:val="none"/>
                <w:u w:val="none"/>
                <w:lang w:eastAsia="zh-CN"/>
                <w14:textFill>
                  <w14:solidFill>
                    <w14:schemeClr w14:val="tx1"/>
                  </w14:solidFill>
                </w14:textFill>
              </w:rPr>
              <w:t>，紧扣园区保洁维保、治安巡查、应急救援、游客服务等项目实际，</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切合实际，科学合理</w:t>
            </w:r>
            <w:r>
              <w:rPr>
                <w:rFonts w:hint="eastAsia" w:ascii="仿宋_GB2312" w:hAnsi="仿宋_GB2312" w:eastAsia="仿宋_GB2312" w:cs="仿宋_GB2312"/>
                <w:b w:val="0"/>
                <w:bCs w:val="0"/>
                <w:color w:val="000000" w:themeColor="text1"/>
                <w:szCs w:val="24"/>
                <w:highlight w:val="none"/>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u w:val="none"/>
                <w:lang w:val="en-US" w:eastAsia="zh-CN"/>
                <w14:textFill>
                  <w14:solidFill>
                    <w14:schemeClr w14:val="tx1"/>
                  </w14:solidFill>
                </w14:textFill>
              </w:rPr>
              <w:t>有</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人员考核制度与奖惩制度相配，制度能有效激励服务人员积极工作，对于团队组建及人员稳定性方案</w:t>
            </w:r>
            <w:r>
              <w:rPr>
                <w:rFonts w:hint="eastAsia" w:ascii="仿宋_GB2312" w:hAnsi="仿宋_GB2312" w:eastAsia="仿宋_GB2312" w:cs="仿宋_GB2312"/>
                <w:b w:val="0"/>
                <w:bCs w:val="0"/>
                <w:color w:val="000000" w:themeColor="text1"/>
                <w:szCs w:val="24"/>
                <w:highlight w:val="none"/>
                <w:u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人员培训等内容具有详细描述，各项管理制度</w:t>
            </w:r>
            <w:r>
              <w:rPr>
                <w:rFonts w:hint="eastAsia" w:ascii="仿宋_GB2312" w:hAnsi="仿宋_GB2312" w:eastAsia="仿宋_GB2312" w:cs="仿宋_GB2312"/>
                <w:b w:val="0"/>
                <w:bCs w:val="0"/>
                <w:color w:val="000000" w:themeColor="text1"/>
                <w:szCs w:val="24"/>
                <w:highlight w:val="none"/>
                <w:u w:val="none"/>
                <w:lang w:val="en-US" w:eastAsia="zh-CN"/>
                <w14:textFill>
                  <w14:solidFill>
                    <w14:schemeClr w14:val="tx1"/>
                  </w14:solidFill>
                </w14:textFill>
              </w:rPr>
              <w:t>完善、全面</w:t>
            </w:r>
            <w:r>
              <w:rPr>
                <w:rFonts w:hint="eastAsia" w:ascii="仿宋_GB2312" w:hAnsi="仿宋_GB2312" w:eastAsia="仿宋_GB2312" w:cs="仿宋_GB2312"/>
                <w:b w:val="0"/>
                <w:bCs w:val="0"/>
                <w:color w:val="000000" w:themeColor="text1"/>
                <w:szCs w:val="24"/>
                <w:highlight w:val="none"/>
                <w:u w:val="none"/>
                <w14:textFill>
                  <w14:solidFill>
                    <w14:schemeClr w14:val="tx1"/>
                  </w14:solidFill>
                </w14:textFill>
              </w:rPr>
              <w:t>、可行</w:t>
            </w:r>
            <w:r>
              <w:rPr>
                <w:rFonts w:hint="eastAsia" w:ascii="仿宋_GB2312" w:hAnsi="仿宋_GB2312" w:eastAsia="仿宋_GB2312" w:cs="仿宋_GB2312"/>
                <w:color w:val="000000" w:themeColor="text1"/>
                <w:szCs w:val="24"/>
                <w:highlight w:val="none"/>
                <w:u w:val="none"/>
                <w14:textFill>
                  <w14:solidFill>
                    <w14:schemeClr w14:val="tx1"/>
                  </w14:solidFill>
                </w14:textFill>
              </w:rPr>
              <w:t>；</w:t>
            </w:r>
          </w:p>
          <w:p>
            <w:pPr>
              <w:pStyle w:val="311"/>
              <w:spacing w:line="40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二档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6</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w:t>
            </w:r>
            <w:r>
              <w:rPr>
                <w:rFonts w:hint="eastAsia" w:ascii="仿宋_GB2312" w:hAnsi="仿宋_GB2312" w:eastAsia="仿宋_GB2312" w:cs="仿宋_GB2312"/>
                <w:color w:val="000000" w:themeColor="text1"/>
                <w:kern w:val="2"/>
                <w:sz w:val="21"/>
                <w:u w:val="none"/>
                <w14:textFill>
                  <w14:solidFill>
                    <w14:schemeClr w14:val="tx1"/>
                  </w14:solidFill>
                </w14:textFill>
              </w:rPr>
              <w:t>人员管理</w:t>
            </w:r>
            <w:r>
              <w:rPr>
                <w:rFonts w:hint="eastAsia" w:ascii="仿宋_GB2312" w:hAnsi="仿宋_GB2312" w:eastAsia="仿宋_GB2312" w:cs="仿宋_GB2312"/>
                <w:color w:val="000000" w:themeColor="text1"/>
                <w:kern w:val="2"/>
                <w:sz w:val="21"/>
                <w:szCs w:val="21"/>
                <w:u w:val="none"/>
                <w:lang w:eastAsia="zh-CN"/>
                <w14:textFill>
                  <w14:solidFill>
                    <w14:schemeClr w14:val="tx1"/>
                  </w14:solidFill>
                </w14:textFill>
              </w:rPr>
              <w:t>及稳定性</w:t>
            </w:r>
            <w:r>
              <w:rPr>
                <w:rFonts w:hint="eastAsia" w:ascii="仿宋_GB2312" w:hAnsi="仿宋_GB2312" w:eastAsia="仿宋_GB2312" w:cs="仿宋_GB2312"/>
                <w:color w:val="000000" w:themeColor="text1"/>
                <w:kern w:val="2"/>
                <w:sz w:val="21"/>
                <w:szCs w:val="21"/>
                <w:u w:val="none"/>
                <w14:textFill>
                  <w14:solidFill>
                    <w14:schemeClr w14:val="tx1"/>
                  </w14:solidFill>
                </w14:textFill>
              </w:rPr>
              <w:t>方案具有一定的合理性稳定性、针对性较强，</w:t>
            </w:r>
            <w:r>
              <w:rPr>
                <w:rFonts w:hint="eastAsia" w:ascii="仿宋_GB2312" w:hAnsi="仿宋_GB2312" w:eastAsia="仿宋_GB2312" w:cs="仿宋_GB2312"/>
                <w:color w:val="000000" w:themeColor="text1"/>
                <w:kern w:val="2"/>
                <w:sz w:val="21"/>
                <w:u w:val="none"/>
                <w14:textFill>
                  <w14:solidFill>
                    <w14:schemeClr w14:val="tx1"/>
                  </w14:solidFill>
                </w14:textFill>
              </w:rPr>
              <w:t>方案能较好服务本项目，具有一定的针对性，各项管理制度较完善、详细；有针对本项目的职前培训方案</w:t>
            </w:r>
            <w:r>
              <w:rPr>
                <w:rFonts w:hint="eastAsia" w:ascii="仿宋_GB2312" w:hAnsi="仿宋_GB2312" w:eastAsia="仿宋_GB2312" w:cs="仿宋_GB2312"/>
                <w:color w:val="000000" w:themeColor="text1"/>
                <w:szCs w:val="24"/>
                <w:highlight w:val="none"/>
                <w:u w:val="none"/>
                <w14:textFill>
                  <w14:solidFill>
                    <w14:schemeClr w14:val="tx1"/>
                  </w14:solidFill>
                </w14:textFill>
              </w:rPr>
              <w:t>；</w:t>
            </w:r>
          </w:p>
          <w:p>
            <w:pPr>
              <w:pStyle w:val="311"/>
              <w:spacing w:line="40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三档</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分）</w:t>
            </w:r>
            <w:r>
              <w:rPr>
                <w:rFonts w:hint="eastAsia" w:ascii="仿宋_GB2312" w:hAnsi="仿宋_GB2312" w:eastAsia="仿宋_GB2312" w:cs="仿宋_GB2312"/>
                <w:b/>
                <w:bCs/>
                <w:color w:val="000000" w:themeColor="text1"/>
                <w:szCs w:val="24"/>
                <w:highlight w:val="none"/>
                <w:u w:val="none"/>
                <w14:textFill>
                  <w14:solidFill>
                    <w14:schemeClr w14:val="tx1"/>
                  </w14:solidFill>
                </w14:textFill>
              </w:rPr>
              <w:t>：</w:t>
            </w:r>
            <w:r>
              <w:rPr>
                <w:rFonts w:hint="eastAsia" w:ascii="仿宋_GB2312" w:hAnsi="仿宋_GB2312" w:eastAsia="仿宋_GB2312" w:cs="仿宋_GB2312"/>
                <w:color w:val="000000" w:themeColor="text1"/>
                <w:szCs w:val="21"/>
                <w:u w:val="none"/>
                <w14:textFill>
                  <w14:solidFill>
                    <w14:schemeClr w14:val="tx1"/>
                  </w14:solidFill>
                </w14:textFill>
              </w:rPr>
              <w:t>方案</w:t>
            </w:r>
            <w:r>
              <w:rPr>
                <w:rFonts w:hint="eastAsia" w:ascii="仿宋_GB2312" w:hAnsi="仿宋_GB2312" w:eastAsia="仿宋_GB2312" w:cs="仿宋_GB2312"/>
                <w:color w:val="000000" w:themeColor="text1"/>
                <w:u w:val="none"/>
                <w14:textFill>
                  <w14:solidFill>
                    <w14:schemeClr w14:val="tx1"/>
                  </w14:solidFill>
                </w14:textFill>
              </w:rPr>
              <w:t>满足采购</w:t>
            </w:r>
            <w:r>
              <w:rPr>
                <w:rFonts w:hint="eastAsia" w:ascii="仿宋_GB2312" w:hAnsi="仿宋_GB2312" w:eastAsia="仿宋_GB2312" w:cs="仿宋_GB2312"/>
                <w:color w:val="000000" w:themeColor="text1"/>
                <w:szCs w:val="21"/>
                <w:u w:val="none"/>
                <w14:textFill>
                  <w14:solidFill>
                    <w14:schemeClr w14:val="tx1"/>
                  </w14:solidFill>
                </w14:textFill>
              </w:rPr>
              <w:t>需求，管理制度内容简单，操作基本可行</w:t>
            </w:r>
            <w:r>
              <w:rPr>
                <w:rFonts w:hint="eastAsia" w:ascii="仿宋_GB2312" w:hAnsi="仿宋_GB2312" w:eastAsia="仿宋_GB2312" w:cs="仿宋_GB2312"/>
                <w:color w:val="000000" w:themeColor="text1"/>
                <w:szCs w:val="24"/>
                <w:highlight w:val="none"/>
                <w:u w:val="none"/>
                <w14:textFill>
                  <w14:solidFill>
                    <w14:schemeClr w14:val="tx1"/>
                  </w14:solidFill>
                </w14:textFill>
              </w:rPr>
              <w:t>。</w:t>
            </w:r>
          </w:p>
          <w:p>
            <w:pPr>
              <w:pStyle w:val="311"/>
              <w:spacing w:line="400" w:lineRule="exact"/>
              <w:ind w:firstLine="422" w:firstLineChars="200"/>
              <w:rPr>
                <w:rFonts w:hint="default" w:ascii="仿宋_GB2312" w:hAnsi="仿宋_GB2312" w:eastAsia="仿宋_GB2312" w:cs="仿宋_GB2312"/>
                <w:b/>
                <w:bCs/>
                <w:color w:val="000000" w:themeColor="text1"/>
                <w:highlight w:val="none"/>
                <w:u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注：1.该方案</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内容</w:t>
            </w:r>
            <w:r>
              <w:rPr>
                <w:rFonts w:hint="eastAsia" w:ascii="仿宋_GB2312" w:hAnsi="仿宋_GB2312" w:eastAsia="仿宋_GB2312" w:cs="仿宋_GB2312"/>
                <w:b/>
                <w:bCs/>
                <w:color w:val="000000" w:themeColor="text1"/>
                <w:highlight w:val="none"/>
                <w:u w:val="none"/>
                <w14:textFill>
                  <w14:solidFill>
                    <w14:schemeClr w14:val="tx1"/>
                  </w14:solidFill>
                </w14:textFill>
              </w:rPr>
              <w:t>可以包括</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14:textFill>
                  <w14:solidFill>
                    <w14:schemeClr w14:val="tx1"/>
                  </w14:solidFill>
                </w14:textFill>
              </w:rPr>
              <w:t>（1）提供服务团队组建方案；（2）人员稳定性方案及承诺</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highlight w:val="none"/>
                <w:u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u w:val="none"/>
                <w:lang w:val="en-US" w:eastAsia="zh-CN"/>
                <w14:textFill>
                  <w14:solidFill>
                    <w14:schemeClr w14:val="tx1"/>
                  </w14:solidFill>
                </w14:textFill>
              </w:rPr>
              <w:t>人员考核及奖惩制度；（4）培训制度。</w:t>
            </w:r>
          </w:p>
          <w:p>
            <w:pPr>
              <w:pStyle w:val="311"/>
              <w:spacing w:line="400" w:lineRule="exact"/>
              <w:ind w:firstLine="422" w:firstLineChars="200"/>
              <w:rPr>
                <w:rFonts w:hint="eastAsia" w:ascii="仿宋_GB2312" w:hAnsi="仿宋_GB2312" w:eastAsia="仿宋_GB2312" w:cs="仿宋_GB2312"/>
                <w:color w:val="000000" w:themeColor="text1"/>
                <w:szCs w:val="24"/>
                <w:highlight w:val="none"/>
                <w:u w:val="none"/>
                <w14:textFill>
                  <w14:solidFill>
                    <w14:schemeClr w14:val="tx1"/>
                  </w14:solidFill>
                </w14:textFill>
              </w:rPr>
            </w:pPr>
            <w:r>
              <w:rPr>
                <w:rFonts w:hint="eastAsia" w:ascii="仿宋_GB2312" w:hAnsi="仿宋_GB2312" w:eastAsia="仿宋_GB2312" w:cs="仿宋_GB2312"/>
                <w:b/>
                <w:bCs/>
                <w:color w:val="000000" w:themeColor="text1"/>
                <w:highlight w:val="none"/>
                <w:u w:val="none"/>
                <w14:textFill>
                  <w14:solidFill>
                    <w14:schemeClr w14:val="tx1"/>
                  </w14:solidFill>
                </w14:textFill>
              </w:rPr>
              <w:t>2.未提供方案或提供的内容与本项目无关的得0分。</w:t>
            </w:r>
          </w:p>
        </w:tc>
        <w:tc>
          <w:tcPr>
            <w:tcW w:w="1134"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9</w:t>
            </w:r>
          </w:p>
        </w:tc>
        <w:tc>
          <w:tcPr>
            <w:tcW w:w="1326"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人员</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797" w:type="dxa"/>
            <w:gridSpan w:val="3"/>
            <w:vAlign w:val="top"/>
          </w:tcPr>
          <w:p>
            <w:pPr>
              <w:pStyle w:val="311"/>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134"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53</w:t>
            </w:r>
          </w:p>
        </w:tc>
        <w:tc>
          <w:tcPr>
            <w:tcW w:w="1326" w:type="dxa"/>
            <w:vAlign w:val="center"/>
          </w:tcPr>
          <w:p>
            <w:pPr>
              <w:spacing w:line="360" w:lineRule="exact"/>
              <w:jc w:val="center"/>
              <w:rPr>
                <w:rFonts w:hint="eastAsia" w:ascii="仿宋_GB2312" w:hAnsi="仿宋_GB2312" w:eastAsia="仿宋_GB2312" w:cs="仿宋_GB2312"/>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pStyle w:val="26"/>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70" w:name="_Toc497578453"/>
      <w:bookmarkStart w:id="71" w:name="_Toc21458"/>
      <w:r>
        <w:rPr>
          <w:rFonts w:hint="eastAsia"/>
          <w:sz w:val="30"/>
          <w:szCs w:val="30"/>
        </w:rPr>
        <w:t>第五章 合同主要条款格式及广西壮族自治区政府采购项目合同验收书格式</w:t>
      </w:r>
      <w:bookmarkEnd w:id="70"/>
      <w:bookmarkEnd w:id="71"/>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6"/>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三门江国家森林公园（古亭山森林公园）综合性管理服务采购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pPr>
              <w:snapToGrid w:val="0"/>
              <w:spacing w:line="400" w:lineRule="exact"/>
              <w:jc w:val="center"/>
              <w:rPr>
                <w:rFonts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pPr>
              <w:snapToGrid w:val="0"/>
              <w:spacing w:line="400" w:lineRule="exact"/>
              <w:jc w:val="center"/>
              <w:rPr>
                <w:rFonts w:ascii="仿宋_GB2312" w:eastAsia="仿宋_GB2312"/>
                <w:sz w:val="24"/>
              </w:rPr>
            </w:pPr>
          </w:p>
        </w:tc>
        <w:tc>
          <w:tcPr>
            <w:tcW w:w="3803" w:type="dxa"/>
            <w:vAlign w:val="center"/>
          </w:tcPr>
          <w:p>
            <w:pPr>
              <w:snapToGrid w:val="0"/>
              <w:spacing w:line="400" w:lineRule="exact"/>
              <w:jc w:val="center"/>
              <w:rPr>
                <w:rFonts w:ascii="仿宋_GB2312" w:eastAsia="仿宋_GB2312"/>
                <w:kern w:val="0"/>
                <w:sz w:val="24"/>
              </w:rPr>
            </w:pPr>
          </w:p>
        </w:tc>
        <w:tc>
          <w:tcPr>
            <w:tcW w:w="589" w:type="dxa"/>
            <w:vAlign w:val="center"/>
          </w:tcPr>
          <w:p>
            <w:pPr>
              <w:snapToGrid w:val="0"/>
              <w:spacing w:line="400" w:lineRule="exact"/>
              <w:jc w:val="center"/>
              <w:rPr>
                <w:rFonts w:ascii="仿宋_GB2312" w:eastAsia="仿宋_GB2312"/>
                <w:sz w:val="24"/>
              </w:rPr>
            </w:pPr>
          </w:p>
        </w:tc>
        <w:tc>
          <w:tcPr>
            <w:tcW w:w="648" w:type="dxa"/>
            <w:vAlign w:val="center"/>
          </w:tcPr>
          <w:p>
            <w:pPr>
              <w:snapToGrid w:val="0"/>
              <w:spacing w:line="400" w:lineRule="exact"/>
              <w:jc w:val="center"/>
              <w:rPr>
                <w:rFonts w:ascii="仿宋_GB2312" w:eastAsia="仿宋_GB2312"/>
                <w:sz w:val="24"/>
              </w:rPr>
            </w:pPr>
          </w:p>
        </w:tc>
        <w:tc>
          <w:tcPr>
            <w:tcW w:w="1206" w:type="dxa"/>
            <w:vAlign w:val="center"/>
          </w:tcPr>
          <w:p>
            <w:pPr>
              <w:snapToGrid w:val="0"/>
              <w:spacing w:line="400" w:lineRule="exact"/>
              <w:jc w:val="center"/>
              <w:rPr>
                <w:rFonts w:ascii="仿宋_GB2312" w:eastAsia="仿宋_GB2312"/>
                <w:sz w:val="24"/>
              </w:rPr>
            </w:pPr>
          </w:p>
        </w:tc>
        <w:tc>
          <w:tcPr>
            <w:tcW w:w="1207" w:type="dxa"/>
            <w:vAlign w:val="center"/>
          </w:tcPr>
          <w:p>
            <w:pPr>
              <w:snapToGrid w:val="0"/>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hint="eastAsia" w:ascii="仿宋_GB2312" w:eastAsia="仿宋_GB2312"/>
          <w:sz w:val="24"/>
          <w:lang w:eastAsia="zh-CN"/>
        </w:rPr>
      </w:pPr>
      <w:r>
        <w:rPr>
          <w:rFonts w:hint="eastAsia" w:ascii="仿宋_GB2312" w:eastAsia="仿宋_GB2312"/>
          <w:sz w:val="24"/>
        </w:rPr>
        <w:t>（二）诉讼期间，本合同继续履行</w:t>
      </w:r>
      <w:r>
        <w:rPr>
          <w:rFonts w:hint="eastAsia" w:ascii="仿宋_GB2312" w:eastAsia="仿宋_GB2312"/>
          <w:sz w:val="24"/>
          <w:lang w:eastAsia="zh-CN"/>
        </w:rPr>
        <w:t>。</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本合同书（含分包意向协议）；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 xml:space="preserve">甲方（章）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 xml:space="preserve">乙方（章）              </w:t>
            </w:r>
          </w:p>
          <w:p>
            <w:pPr>
              <w:snapToGrid w:val="0"/>
              <w:spacing w:line="320" w:lineRule="exact"/>
              <w:ind w:firstLine="480" w:firstLineChars="200"/>
              <w:rPr>
                <w:rFonts w:ascii="仿宋_GB2312" w:eastAsia="仿宋_GB2312"/>
                <w:sz w:val="24"/>
              </w:rPr>
            </w:pP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pPr>
              <w:snapToGrid w:val="0"/>
              <w:spacing w:line="320" w:lineRule="exact"/>
              <w:rPr>
                <w:rFonts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snapToGrid w:val="0"/>
              <w:spacing w:line="320" w:lineRule="exact"/>
              <w:rPr>
                <w:rFonts w:ascii="仿宋_GB2312" w:eastAsia="仿宋_GB2312"/>
                <w:sz w:val="24"/>
              </w:rPr>
            </w:pPr>
            <w:r>
              <w:rPr>
                <w:rFonts w:hint="eastAsia" w:ascii="仿宋_GB2312" w:eastAsia="仿宋_GB2312"/>
                <w:sz w:val="24"/>
              </w:rPr>
              <w:t>经办人：</w:t>
            </w:r>
          </w:p>
          <w:p>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1.供应商承诺具体事项：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2.服务期责任：</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snapToGrid w:val="0"/>
              <w:spacing w:line="276" w:lineRule="auto"/>
              <w:rPr>
                <w:rFonts w:ascii="仿宋_GB2312" w:eastAsia="仿宋_GB2312"/>
                <w:sz w:val="24"/>
              </w:rPr>
            </w:pPr>
            <w:r>
              <w:rPr>
                <w:rFonts w:hint="eastAsia" w:ascii="仿宋_GB2312" w:eastAsia="仿宋_GB2312"/>
                <w:sz w:val="24"/>
              </w:rPr>
              <w:t>3.其他具体事项：</w:t>
            </w:r>
          </w:p>
          <w:p>
            <w:pPr>
              <w:snapToGrid w:val="0"/>
              <w:spacing w:line="276" w:lineRule="auto"/>
              <w:rPr>
                <w:rFonts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甲方（章）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仿宋_GB2312" w:eastAsia="仿宋_GB2312"/>
                <w:sz w:val="24"/>
              </w:rPr>
            </w:pPr>
            <w:r>
              <w:rPr>
                <w:rFonts w:hint="eastAsia" w:ascii="仿宋_GB2312" w:eastAsia="仿宋_GB2312"/>
                <w:sz w:val="24"/>
              </w:rPr>
              <w:t>乙方（章）</w:t>
            </w: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p>
          <w:p>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widowControl/>
              <w:snapToGrid w:val="0"/>
              <w:spacing w:before="100" w:beforeAutospacing="1" w:after="100" w:afterAutospacing="1" w:line="320" w:lineRule="atLeast"/>
              <w:ind w:firstLine="2"/>
              <w:jc w:val="center"/>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pPr>
              <w:widowControl/>
              <w:snapToGrid w:val="0"/>
              <w:spacing w:before="100" w:beforeAutospacing="1" w:after="100" w:afterAutospacing="1" w:line="320" w:lineRule="atLeast"/>
              <w:jc w:val="left"/>
              <w:rPr>
                <w:rFonts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ascii="仿宋_GB2312" w:eastAsia="仿宋_GB2312"/>
          <w:b/>
          <w:bCs/>
          <w:sz w:val="32"/>
          <w:szCs w:val="32"/>
        </w:rPr>
      </w:pPr>
      <w:r>
        <w:rPr>
          <w:rFonts w:hint="eastAsia" w:ascii="仿宋_GB2312" w:hAnsi="华文中宋" w:eastAsia="仿宋_GB2312"/>
          <w:b/>
          <w:bCs/>
          <w:szCs w:val="21"/>
        </w:rPr>
        <w:t>备注：本验收书一式三份（采购人一份、中标人一份、采购代理机构一份）</w:t>
      </w:r>
      <w:bookmarkEnd w:id="0"/>
      <w:bookmarkStart w:id="72" w:name="_GoBack"/>
      <w:bookmarkEnd w:id="72"/>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4"/>
      </w:rPr>
    </w:pPr>
    <w:r>
      <w:fldChar w:fldCharType="begin"/>
    </w:r>
    <w:r>
      <w:rPr>
        <w:rStyle w:val="54"/>
      </w:rPr>
      <w:instrText xml:space="preserve">PAGE  </w:instrText>
    </w:r>
    <w: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rPr>
        <w:b/>
        <w:color w:val="000000"/>
      </w:rPr>
    </w:pPr>
    <w:r>
      <w:rPr>
        <w:rFonts w:hint="eastAsia" w:ascii="仿宋_GB2312" w:hAnsi="仿宋_GB2312" w:eastAsia="仿宋_GB2312" w:cs="仿宋_GB2312"/>
        <w:b/>
        <w:sz w:val="21"/>
        <w:szCs w:val="21"/>
      </w:rPr>
      <w:t>三门江国家森林公园（古亭山森林公园）综合性管理服务采购（LZZC2026-G3-990141-LZSZ）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BB6"/>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4D470F"/>
    <w:rsid w:val="026E0F2B"/>
    <w:rsid w:val="027A2F04"/>
    <w:rsid w:val="02845B9C"/>
    <w:rsid w:val="02B1196D"/>
    <w:rsid w:val="02DD55DA"/>
    <w:rsid w:val="032A676A"/>
    <w:rsid w:val="032D7D27"/>
    <w:rsid w:val="03415224"/>
    <w:rsid w:val="03E32C2B"/>
    <w:rsid w:val="03E45FEA"/>
    <w:rsid w:val="03F375BC"/>
    <w:rsid w:val="044C3505"/>
    <w:rsid w:val="04551879"/>
    <w:rsid w:val="04703638"/>
    <w:rsid w:val="04704D33"/>
    <w:rsid w:val="047713FB"/>
    <w:rsid w:val="04B960F3"/>
    <w:rsid w:val="04C65B16"/>
    <w:rsid w:val="05184748"/>
    <w:rsid w:val="053A77BB"/>
    <w:rsid w:val="0559183C"/>
    <w:rsid w:val="055B55D2"/>
    <w:rsid w:val="057E7DEB"/>
    <w:rsid w:val="05DD7507"/>
    <w:rsid w:val="05F52EE9"/>
    <w:rsid w:val="05FE680E"/>
    <w:rsid w:val="060824FF"/>
    <w:rsid w:val="061A6C4F"/>
    <w:rsid w:val="063F11B9"/>
    <w:rsid w:val="06B12657"/>
    <w:rsid w:val="06F37774"/>
    <w:rsid w:val="070C0CAE"/>
    <w:rsid w:val="072C420B"/>
    <w:rsid w:val="07725961"/>
    <w:rsid w:val="07E04069"/>
    <w:rsid w:val="08101121"/>
    <w:rsid w:val="08237ADC"/>
    <w:rsid w:val="083945D9"/>
    <w:rsid w:val="08796459"/>
    <w:rsid w:val="08A14F57"/>
    <w:rsid w:val="08A26CE2"/>
    <w:rsid w:val="08EE742E"/>
    <w:rsid w:val="09275B42"/>
    <w:rsid w:val="09437862"/>
    <w:rsid w:val="09547520"/>
    <w:rsid w:val="09697C1D"/>
    <w:rsid w:val="09CA6EA6"/>
    <w:rsid w:val="0A2B7D2A"/>
    <w:rsid w:val="0A57260B"/>
    <w:rsid w:val="0ACC1410"/>
    <w:rsid w:val="0B083D6B"/>
    <w:rsid w:val="0B141F1A"/>
    <w:rsid w:val="0B392F9B"/>
    <w:rsid w:val="0B6573F2"/>
    <w:rsid w:val="0BB958B8"/>
    <w:rsid w:val="0BC663BC"/>
    <w:rsid w:val="0BD537C3"/>
    <w:rsid w:val="0BD92474"/>
    <w:rsid w:val="0C600AAB"/>
    <w:rsid w:val="0C650670"/>
    <w:rsid w:val="0D5A60C0"/>
    <w:rsid w:val="0DCA115E"/>
    <w:rsid w:val="0E115C8A"/>
    <w:rsid w:val="0EA30700"/>
    <w:rsid w:val="0EB31142"/>
    <w:rsid w:val="0F095504"/>
    <w:rsid w:val="0F3B2473"/>
    <w:rsid w:val="0F6E05DA"/>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634B2D"/>
    <w:rsid w:val="11773198"/>
    <w:rsid w:val="119A3B84"/>
    <w:rsid w:val="120726C5"/>
    <w:rsid w:val="12671F77"/>
    <w:rsid w:val="127A0FCA"/>
    <w:rsid w:val="127E4ECB"/>
    <w:rsid w:val="12BD152A"/>
    <w:rsid w:val="12EF1953"/>
    <w:rsid w:val="12F67447"/>
    <w:rsid w:val="13177D05"/>
    <w:rsid w:val="131A0221"/>
    <w:rsid w:val="1335429C"/>
    <w:rsid w:val="13540009"/>
    <w:rsid w:val="13AA3CD5"/>
    <w:rsid w:val="141D2C0B"/>
    <w:rsid w:val="14957781"/>
    <w:rsid w:val="156D6BEB"/>
    <w:rsid w:val="1593631A"/>
    <w:rsid w:val="16103820"/>
    <w:rsid w:val="161B6B1A"/>
    <w:rsid w:val="16263110"/>
    <w:rsid w:val="16816F57"/>
    <w:rsid w:val="16B761A1"/>
    <w:rsid w:val="171104A4"/>
    <w:rsid w:val="1711684A"/>
    <w:rsid w:val="173516EA"/>
    <w:rsid w:val="173D7D0F"/>
    <w:rsid w:val="17965F21"/>
    <w:rsid w:val="17C57205"/>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CE73E9C"/>
    <w:rsid w:val="1D094F9C"/>
    <w:rsid w:val="1D0E23E7"/>
    <w:rsid w:val="1D491EF1"/>
    <w:rsid w:val="1D8C2345"/>
    <w:rsid w:val="1D8D7A52"/>
    <w:rsid w:val="1DAE65F0"/>
    <w:rsid w:val="1DEF5D9F"/>
    <w:rsid w:val="1DF83E22"/>
    <w:rsid w:val="1E0B0BB8"/>
    <w:rsid w:val="1E111767"/>
    <w:rsid w:val="1E117A37"/>
    <w:rsid w:val="1E720322"/>
    <w:rsid w:val="1E8B4AEE"/>
    <w:rsid w:val="1EB142DF"/>
    <w:rsid w:val="1F035E51"/>
    <w:rsid w:val="1F443106"/>
    <w:rsid w:val="1F51148D"/>
    <w:rsid w:val="1F656BFD"/>
    <w:rsid w:val="1F880941"/>
    <w:rsid w:val="1F9E565E"/>
    <w:rsid w:val="1FA2333B"/>
    <w:rsid w:val="2023550C"/>
    <w:rsid w:val="203B4DB3"/>
    <w:rsid w:val="208E77B9"/>
    <w:rsid w:val="20AA51EA"/>
    <w:rsid w:val="20F64BEA"/>
    <w:rsid w:val="20F75FD5"/>
    <w:rsid w:val="20FB6AEC"/>
    <w:rsid w:val="2105481C"/>
    <w:rsid w:val="210E4642"/>
    <w:rsid w:val="213011D5"/>
    <w:rsid w:val="21787440"/>
    <w:rsid w:val="21B45DF5"/>
    <w:rsid w:val="21E15853"/>
    <w:rsid w:val="22211C9D"/>
    <w:rsid w:val="224332AE"/>
    <w:rsid w:val="22581B32"/>
    <w:rsid w:val="22605689"/>
    <w:rsid w:val="228377FC"/>
    <w:rsid w:val="2298562E"/>
    <w:rsid w:val="22AD589A"/>
    <w:rsid w:val="22FB72D8"/>
    <w:rsid w:val="23245B22"/>
    <w:rsid w:val="23314333"/>
    <w:rsid w:val="23360FD0"/>
    <w:rsid w:val="23C2673F"/>
    <w:rsid w:val="23CC6C6C"/>
    <w:rsid w:val="24105B34"/>
    <w:rsid w:val="24777F0B"/>
    <w:rsid w:val="24975E97"/>
    <w:rsid w:val="24D17B32"/>
    <w:rsid w:val="24F34E0B"/>
    <w:rsid w:val="24FD13D3"/>
    <w:rsid w:val="253C2765"/>
    <w:rsid w:val="256652B4"/>
    <w:rsid w:val="256D377B"/>
    <w:rsid w:val="256F5ACC"/>
    <w:rsid w:val="2581184D"/>
    <w:rsid w:val="25965F7C"/>
    <w:rsid w:val="25A517EF"/>
    <w:rsid w:val="25AE084C"/>
    <w:rsid w:val="26423351"/>
    <w:rsid w:val="26713644"/>
    <w:rsid w:val="2674362D"/>
    <w:rsid w:val="268F20C6"/>
    <w:rsid w:val="26C72B6F"/>
    <w:rsid w:val="26D47EEF"/>
    <w:rsid w:val="26DA605D"/>
    <w:rsid w:val="26EC6985"/>
    <w:rsid w:val="273A63A3"/>
    <w:rsid w:val="2749444C"/>
    <w:rsid w:val="27765E26"/>
    <w:rsid w:val="28197154"/>
    <w:rsid w:val="288172A7"/>
    <w:rsid w:val="28B65382"/>
    <w:rsid w:val="28DE02D2"/>
    <w:rsid w:val="28DE7285"/>
    <w:rsid w:val="28F84B93"/>
    <w:rsid w:val="29077D29"/>
    <w:rsid w:val="2918419C"/>
    <w:rsid w:val="294614F6"/>
    <w:rsid w:val="294616FD"/>
    <w:rsid w:val="29AB330F"/>
    <w:rsid w:val="29AC5FBF"/>
    <w:rsid w:val="29F8157A"/>
    <w:rsid w:val="2A0F7402"/>
    <w:rsid w:val="2A1E335D"/>
    <w:rsid w:val="2A524FDF"/>
    <w:rsid w:val="2A753158"/>
    <w:rsid w:val="2A806FD5"/>
    <w:rsid w:val="2A965B0A"/>
    <w:rsid w:val="2AAC37FB"/>
    <w:rsid w:val="2ADB2BD5"/>
    <w:rsid w:val="2BA519D8"/>
    <w:rsid w:val="2C250B14"/>
    <w:rsid w:val="2C3B5405"/>
    <w:rsid w:val="2C4B2FA5"/>
    <w:rsid w:val="2C59031C"/>
    <w:rsid w:val="2C5907E9"/>
    <w:rsid w:val="2C650E64"/>
    <w:rsid w:val="2C6579B8"/>
    <w:rsid w:val="2CD56F5D"/>
    <w:rsid w:val="2CF00EAC"/>
    <w:rsid w:val="2DAC19F5"/>
    <w:rsid w:val="2DCB35FA"/>
    <w:rsid w:val="2DE03CE6"/>
    <w:rsid w:val="2E0470F3"/>
    <w:rsid w:val="2E0D253C"/>
    <w:rsid w:val="2E486DD2"/>
    <w:rsid w:val="2E57306B"/>
    <w:rsid w:val="2F1B7500"/>
    <w:rsid w:val="2F24552B"/>
    <w:rsid w:val="2F4C544D"/>
    <w:rsid w:val="2F7067E6"/>
    <w:rsid w:val="2F757199"/>
    <w:rsid w:val="2F885A73"/>
    <w:rsid w:val="2F8922A1"/>
    <w:rsid w:val="2FDF791C"/>
    <w:rsid w:val="2FE34720"/>
    <w:rsid w:val="2FE9521D"/>
    <w:rsid w:val="2FEA60CD"/>
    <w:rsid w:val="30341FA2"/>
    <w:rsid w:val="303E25B2"/>
    <w:rsid w:val="307E7C38"/>
    <w:rsid w:val="3106378E"/>
    <w:rsid w:val="312E2219"/>
    <w:rsid w:val="31BD655C"/>
    <w:rsid w:val="31D9176D"/>
    <w:rsid w:val="31EF1640"/>
    <w:rsid w:val="321C5403"/>
    <w:rsid w:val="321F5EE6"/>
    <w:rsid w:val="326E1CEC"/>
    <w:rsid w:val="32E22E40"/>
    <w:rsid w:val="33280090"/>
    <w:rsid w:val="333A44B4"/>
    <w:rsid w:val="334249CD"/>
    <w:rsid w:val="33982369"/>
    <w:rsid w:val="33A201DA"/>
    <w:rsid w:val="33A32A64"/>
    <w:rsid w:val="33D1015A"/>
    <w:rsid w:val="33D25DFC"/>
    <w:rsid w:val="342950FC"/>
    <w:rsid w:val="342B3CB6"/>
    <w:rsid w:val="346B5F4A"/>
    <w:rsid w:val="346D28AC"/>
    <w:rsid w:val="346E1C27"/>
    <w:rsid w:val="34986757"/>
    <w:rsid w:val="34C834CB"/>
    <w:rsid w:val="34DF211F"/>
    <w:rsid w:val="35080D48"/>
    <w:rsid w:val="35154E98"/>
    <w:rsid w:val="35186016"/>
    <w:rsid w:val="35245E9E"/>
    <w:rsid w:val="35B01E4A"/>
    <w:rsid w:val="361E2AC3"/>
    <w:rsid w:val="36496066"/>
    <w:rsid w:val="366A05D6"/>
    <w:rsid w:val="36C2714B"/>
    <w:rsid w:val="36EA2872"/>
    <w:rsid w:val="37021DBA"/>
    <w:rsid w:val="37905BEB"/>
    <w:rsid w:val="37B55A13"/>
    <w:rsid w:val="37D44F73"/>
    <w:rsid w:val="38556DEE"/>
    <w:rsid w:val="388E70B3"/>
    <w:rsid w:val="389E342F"/>
    <w:rsid w:val="38B82D1F"/>
    <w:rsid w:val="38CF612C"/>
    <w:rsid w:val="38E5008F"/>
    <w:rsid w:val="396F4593"/>
    <w:rsid w:val="3A2D21AE"/>
    <w:rsid w:val="3A41153E"/>
    <w:rsid w:val="3A476958"/>
    <w:rsid w:val="3A5E004A"/>
    <w:rsid w:val="3A6409FF"/>
    <w:rsid w:val="3A9D283C"/>
    <w:rsid w:val="3AA24F6A"/>
    <w:rsid w:val="3AB139FC"/>
    <w:rsid w:val="3AED0349"/>
    <w:rsid w:val="3B027B15"/>
    <w:rsid w:val="3B146EA0"/>
    <w:rsid w:val="3B1C7208"/>
    <w:rsid w:val="3B26064F"/>
    <w:rsid w:val="3BB47D76"/>
    <w:rsid w:val="3BCA3D2B"/>
    <w:rsid w:val="3BDD3D31"/>
    <w:rsid w:val="3C0C24D0"/>
    <w:rsid w:val="3C2329DE"/>
    <w:rsid w:val="3C387C13"/>
    <w:rsid w:val="3C3C148C"/>
    <w:rsid w:val="3C565BED"/>
    <w:rsid w:val="3C566D4D"/>
    <w:rsid w:val="3CF51FB8"/>
    <w:rsid w:val="3D1F45F0"/>
    <w:rsid w:val="3D311876"/>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6A7E41"/>
    <w:rsid w:val="407767B1"/>
    <w:rsid w:val="40DC1DD0"/>
    <w:rsid w:val="40DD6C78"/>
    <w:rsid w:val="40EB305C"/>
    <w:rsid w:val="40FA2DBD"/>
    <w:rsid w:val="4137798B"/>
    <w:rsid w:val="413C07FF"/>
    <w:rsid w:val="414423C4"/>
    <w:rsid w:val="416A0352"/>
    <w:rsid w:val="41755597"/>
    <w:rsid w:val="418878EA"/>
    <w:rsid w:val="41A30C6B"/>
    <w:rsid w:val="41BF5814"/>
    <w:rsid w:val="41DD28D2"/>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D434BC"/>
    <w:rsid w:val="45F22775"/>
    <w:rsid w:val="462D281F"/>
    <w:rsid w:val="46386346"/>
    <w:rsid w:val="46396665"/>
    <w:rsid w:val="46857774"/>
    <w:rsid w:val="46B1432D"/>
    <w:rsid w:val="46B564B4"/>
    <w:rsid w:val="46C45A77"/>
    <w:rsid w:val="46E20A9A"/>
    <w:rsid w:val="46F226CA"/>
    <w:rsid w:val="473258A5"/>
    <w:rsid w:val="477261B2"/>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A05DD4"/>
    <w:rsid w:val="49B10DCB"/>
    <w:rsid w:val="49F112D9"/>
    <w:rsid w:val="4A330A59"/>
    <w:rsid w:val="4A673806"/>
    <w:rsid w:val="4AE43E3C"/>
    <w:rsid w:val="4AE67CFA"/>
    <w:rsid w:val="4B0821C2"/>
    <w:rsid w:val="4B2D7D1E"/>
    <w:rsid w:val="4B323E0F"/>
    <w:rsid w:val="4B325D24"/>
    <w:rsid w:val="4B64236F"/>
    <w:rsid w:val="4B977869"/>
    <w:rsid w:val="4BA86EA2"/>
    <w:rsid w:val="4BB369F5"/>
    <w:rsid w:val="4BC87E09"/>
    <w:rsid w:val="4BED7415"/>
    <w:rsid w:val="4C28492A"/>
    <w:rsid w:val="4C56200A"/>
    <w:rsid w:val="4C8D360A"/>
    <w:rsid w:val="4CA14229"/>
    <w:rsid w:val="4CC35913"/>
    <w:rsid w:val="4CD16286"/>
    <w:rsid w:val="4CEA78A8"/>
    <w:rsid w:val="4CFD30AD"/>
    <w:rsid w:val="4D0C3224"/>
    <w:rsid w:val="4D221CD7"/>
    <w:rsid w:val="4D6C41D0"/>
    <w:rsid w:val="4D6F32C7"/>
    <w:rsid w:val="4D8656DA"/>
    <w:rsid w:val="4DA40E96"/>
    <w:rsid w:val="4DAF0F0C"/>
    <w:rsid w:val="4DDC7AE7"/>
    <w:rsid w:val="4DED05FC"/>
    <w:rsid w:val="4DF36CCF"/>
    <w:rsid w:val="4DF96CE5"/>
    <w:rsid w:val="4E1A38B1"/>
    <w:rsid w:val="4E2260BC"/>
    <w:rsid w:val="4E3852C6"/>
    <w:rsid w:val="4EBC7A0C"/>
    <w:rsid w:val="4F020E43"/>
    <w:rsid w:val="4F236AC7"/>
    <w:rsid w:val="4F2D6FE8"/>
    <w:rsid w:val="4F5370C0"/>
    <w:rsid w:val="4F5438DD"/>
    <w:rsid w:val="4F581010"/>
    <w:rsid w:val="4F5B3392"/>
    <w:rsid w:val="4F726AC9"/>
    <w:rsid w:val="50045AC3"/>
    <w:rsid w:val="50244C57"/>
    <w:rsid w:val="50AB3096"/>
    <w:rsid w:val="50AD2C9D"/>
    <w:rsid w:val="50B16B5E"/>
    <w:rsid w:val="50F02B8B"/>
    <w:rsid w:val="517717CD"/>
    <w:rsid w:val="52030F03"/>
    <w:rsid w:val="52091678"/>
    <w:rsid w:val="5212572E"/>
    <w:rsid w:val="521469DC"/>
    <w:rsid w:val="522C74B0"/>
    <w:rsid w:val="523F2871"/>
    <w:rsid w:val="524263D9"/>
    <w:rsid w:val="527B7A70"/>
    <w:rsid w:val="528662F8"/>
    <w:rsid w:val="52FA6F7C"/>
    <w:rsid w:val="53130BF7"/>
    <w:rsid w:val="531B1423"/>
    <w:rsid w:val="5322600D"/>
    <w:rsid w:val="53375C4A"/>
    <w:rsid w:val="533E1D0F"/>
    <w:rsid w:val="534479FE"/>
    <w:rsid w:val="5363180D"/>
    <w:rsid w:val="53B35F17"/>
    <w:rsid w:val="540D783D"/>
    <w:rsid w:val="541B65F4"/>
    <w:rsid w:val="546F2E17"/>
    <w:rsid w:val="549D73AB"/>
    <w:rsid w:val="54A02E19"/>
    <w:rsid w:val="54A414C7"/>
    <w:rsid w:val="54A746AA"/>
    <w:rsid w:val="54D0545F"/>
    <w:rsid w:val="5552691D"/>
    <w:rsid w:val="55566A4B"/>
    <w:rsid w:val="55A44BCF"/>
    <w:rsid w:val="55A60A43"/>
    <w:rsid w:val="55E23B6E"/>
    <w:rsid w:val="55E8379E"/>
    <w:rsid w:val="55FC278C"/>
    <w:rsid w:val="56011DF0"/>
    <w:rsid w:val="560E3D1A"/>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8CF3C94"/>
    <w:rsid w:val="5926651D"/>
    <w:rsid w:val="593D497F"/>
    <w:rsid w:val="59830BF8"/>
    <w:rsid w:val="59D5057A"/>
    <w:rsid w:val="5A024091"/>
    <w:rsid w:val="5A291111"/>
    <w:rsid w:val="5A712320"/>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592D99"/>
    <w:rsid w:val="5CE16196"/>
    <w:rsid w:val="5D21754A"/>
    <w:rsid w:val="5D720F98"/>
    <w:rsid w:val="5DCE0AA9"/>
    <w:rsid w:val="5DD07523"/>
    <w:rsid w:val="5DDA0FE2"/>
    <w:rsid w:val="5DE73D28"/>
    <w:rsid w:val="5E527C50"/>
    <w:rsid w:val="5E714676"/>
    <w:rsid w:val="5E9B0D58"/>
    <w:rsid w:val="5EC703E6"/>
    <w:rsid w:val="5ECB0068"/>
    <w:rsid w:val="5EDB4F20"/>
    <w:rsid w:val="5F284E40"/>
    <w:rsid w:val="5F5641FA"/>
    <w:rsid w:val="5F754BEE"/>
    <w:rsid w:val="5F89287F"/>
    <w:rsid w:val="602148BA"/>
    <w:rsid w:val="606317CC"/>
    <w:rsid w:val="607625F6"/>
    <w:rsid w:val="608923F2"/>
    <w:rsid w:val="60A832D2"/>
    <w:rsid w:val="60EA14E8"/>
    <w:rsid w:val="61145E0F"/>
    <w:rsid w:val="61624FEF"/>
    <w:rsid w:val="61762F8E"/>
    <w:rsid w:val="617727DC"/>
    <w:rsid w:val="61997B21"/>
    <w:rsid w:val="61BB2F63"/>
    <w:rsid w:val="61E25761"/>
    <w:rsid w:val="62030D09"/>
    <w:rsid w:val="622D4EEC"/>
    <w:rsid w:val="623D546B"/>
    <w:rsid w:val="626271F8"/>
    <w:rsid w:val="62746729"/>
    <w:rsid w:val="629275AC"/>
    <w:rsid w:val="62B46A9A"/>
    <w:rsid w:val="62B603BE"/>
    <w:rsid w:val="62B836E7"/>
    <w:rsid w:val="62CD3163"/>
    <w:rsid w:val="62E274F9"/>
    <w:rsid w:val="62F55F13"/>
    <w:rsid w:val="636E3A96"/>
    <w:rsid w:val="63951267"/>
    <w:rsid w:val="63BE1A11"/>
    <w:rsid w:val="64224B50"/>
    <w:rsid w:val="642E62DB"/>
    <w:rsid w:val="64391D7F"/>
    <w:rsid w:val="646F4906"/>
    <w:rsid w:val="648D018C"/>
    <w:rsid w:val="64EF1EE4"/>
    <w:rsid w:val="653A20FF"/>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911DE4"/>
    <w:rsid w:val="68A7765D"/>
    <w:rsid w:val="68B61ACB"/>
    <w:rsid w:val="68D61FD5"/>
    <w:rsid w:val="690F3D82"/>
    <w:rsid w:val="694834FE"/>
    <w:rsid w:val="695745BC"/>
    <w:rsid w:val="696E3B18"/>
    <w:rsid w:val="696F602D"/>
    <w:rsid w:val="69AB4CF2"/>
    <w:rsid w:val="69C94CCC"/>
    <w:rsid w:val="69D96939"/>
    <w:rsid w:val="69F53BBD"/>
    <w:rsid w:val="69F86402"/>
    <w:rsid w:val="6A476AE4"/>
    <w:rsid w:val="6A517BC2"/>
    <w:rsid w:val="6A65224D"/>
    <w:rsid w:val="6AB2229E"/>
    <w:rsid w:val="6AD03CA4"/>
    <w:rsid w:val="6B015F03"/>
    <w:rsid w:val="6B730D8D"/>
    <w:rsid w:val="6B7A5E67"/>
    <w:rsid w:val="6BC45011"/>
    <w:rsid w:val="6C4F0A89"/>
    <w:rsid w:val="6C9735EF"/>
    <w:rsid w:val="6C9B33DD"/>
    <w:rsid w:val="6CC1445E"/>
    <w:rsid w:val="6CC925A6"/>
    <w:rsid w:val="6CD214C9"/>
    <w:rsid w:val="6CD47C23"/>
    <w:rsid w:val="6CFB6AE7"/>
    <w:rsid w:val="6D3C62EF"/>
    <w:rsid w:val="6D3E020C"/>
    <w:rsid w:val="6D5B7C22"/>
    <w:rsid w:val="6D6D47E3"/>
    <w:rsid w:val="6D7613A8"/>
    <w:rsid w:val="6D7F34AE"/>
    <w:rsid w:val="6D96073B"/>
    <w:rsid w:val="6D9F6F97"/>
    <w:rsid w:val="6DD803C3"/>
    <w:rsid w:val="6E2A03E1"/>
    <w:rsid w:val="6E3217E2"/>
    <w:rsid w:val="6E46523A"/>
    <w:rsid w:val="6E4E02CB"/>
    <w:rsid w:val="6F0F37DA"/>
    <w:rsid w:val="6F345DED"/>
    <w:rsid w:val="6F4A4CF9"/>
    <w:rsid w:val="6F4E6D96"/>
    <w:rsid w:val="6F647671"/>
    <w:rsid w:val="6F713328"/>
    <w:rsid w:val="6F80583A"/>
    <w:rsid w:val="6FD553A6"/>
    <w:rsid w:val="702173D8"/>
    <w:rsid w:val="705F6AE0"/>
    <w:rsid w:val="708A40ED"/>
    <w:rsid w:val="70C31947"/>
    <w:rsid w:val="70DA5CBA"/>
    <w:rsid w:val="711F6385"/>
    <w:rsid w:val="713A694F"/>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61643C"/>
    <w:rsid w:val="74C81B3F"/>
    <w:rsid w:val="74EC3944"/>
    <w:rsid w:val="75076AED"/>
    <w:rsid w:val="7508296E"/>
    <w:rsid w:val="752D39CB"/>
    <w:rsid w:val="759B20C5"/>
    <w:rsid w:val="75C62F7B"/>
    <w:rsid w:val="765050EF"/>
    <w:rsid w:val="76565CF8"/>
    <w:rsid w:val="765D6AD9"/>
    <w:rsid w:val="76732045"/>
    <w:rsid w:val="768C18A5"/>
    <w:rsid w:val="771C2B72"/>
    <w:rsid w:val="773D399C"/>
    <w:rsid w:val="776E2CBE"/>
    <w:rsid w:val="778B4C48"/>
    <w:rsid w:val="77AE64E8"/>
    <w:rsid w:val="77B072BC"/>
    <w:rsid w:val="77F80F61"/>
    <w:rsid w:val="780002F6"/>
    <w:rsid w:val="78031D58"/>
    <w:rsid w:val="781639DE"/>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BF0C53"/>
    <w:rsid w:val="7C344213"/>
    <w:rsid w:val="7C6712B6"/>
    <w:rsid w:val="7C754C18"/>
    <w:rsid w:val="7C9C690A"/>
    <w:rsid w:val="7CC806D1"/>
    <w:rsid w:val="7CFA0158"/>
    <w:rsid w:val="7CFF1633"/>
    <w:rsid w:val="7D1F2AE3"/>
    <w:rsid w:val="7D2E4F75"/>
    <w:rsid w:val="7D322D1E"/>
    <w:rsid w:val="7D362C5F"/>
    <w:rsid w:val="7D4C467F"/>
    <w:rsid w:val="7D7B5B39"/>
    <w:rsid w:val="7D8B49BA"/>
    <w:rsid w:val="7DC22503"/>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0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08"/>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09"/>
    <w:qFormat/>
    <w:uiPriority w:val="0"/>
    <w:pPr>
      <w:keepNext/>
      <w:keepLines/>
      <w:spacing w:before="260" w:after="260" w:line="416" w:lineRule="auto"/>
      <w:outlineLvl w:val="2"/>
    </w:pPr>
    <w:rPr>
      <w:b/>
      <w:bCs/>
      <w:sz w:val="32"/>
      <w:szCs w:val="32"/>
    </w:rPr>
  </w:style>
  <w:style w:type="paragraph" w:styleId="7">
    <w:name w:val="heading 4"/>
    <w:basedOn w:val="1"/>
    <w:next w:val="1"/>
    <w:link w:val="810"/>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811"/>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812"/>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91"/>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3">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link w:val="124"/>
    <w:qFormat/>
    <w:uiPriority w:val="0"/>
    <w:pPr>
      <w:spacing w:line="420" w:lineRule="exact"/>
    </w:pPr>
    <w:rPr>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6"/>
    <w:unhideWhenUsed/>
    <w:qFormat/>
    <w:uiPriority w:val="0"/>
    <w:rPr>
      <w:b/>
      <w:bCs/>
    </w:rPr>
  </w:style>
  <w:style w:type="paragraph" w:styleId="47">
    <w:name w:val="Body Text First Indent 2"/>
    <w:basedOn w:val="2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557"/>
    <w:basedOn w:val="53"/>
    <w:link w:val="51"/>
    <w:semiHidden/>
    <w:unhideWhenUsed/>
    <w:qFormat/>
    <w:uiPriority w:val="99"/>
    <w:rPr>
      <w:sz w:val="18"/>
      <w:szCs w:val="18"/>
    </w:rPr>
  </w:style>
  <w:style w:type="paragraph" w:customStyle="1" w:styleId="53">
    <w:name w:val="Normal_file_557"/>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557"/>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557"/>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2"/>
    <w:qFormat/>
    <w:uiPriority w:val="0"/>
    <w:rPr>
      <w:rFonts w:ascii="Arial" w:hAnsi="Arial" w:eastAsia="黑体"/>
      <w:kern w:val="2"/>
      <w:sz w:val="21"/>
      <w:szCs w:val="24"/>
    </w:rPr>
  </w:style>
  <w:style w:type="character" w:customStyle="1" w:styleId="68">
    <w:name w:val="题注 字符"/>
    <w:link w:val="15"/>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5"/>
    <w:qFormat/>
    <w:uiPriority w:val="0"/>
    <w:rPr>
      <w:rFonts w:eastAsia="隶书"/>
      <w:b/>
      <w:sz w:val="44"/>
    </w:rPr>
  </w:style>
  <w:style w:type="character" w:customStyle="1" w:styleId="74">
    <w:name w:val="正文文本缩进 字符"/>
    <w:link w:val="2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8"/>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2"/>
    <w:qFormat/>
    <w:uiPriority w:val="0"/>
    <w:rPr>
      <w:rFonts w:ascii="宋体"/>
      <w:snapToGrid w:val="0"/>
    </w:rPr>
  </w:style>
  <w:style w:type="character" w:customStyle="1" w:styleId="91">
    <w:name w:val="标题 7 字符"/>
    <w:link w:val="10"/>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3"/>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7"/>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7"/>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basedOn w:val="50"/>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4"/>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1"/>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4"/>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6"/>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5"/>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5"/>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54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549"/>
    <w:basedOn w:val="238"/>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240">
    <w:name w:val="Default Paragraph Font_file_549"/>
    <w:semiHidden/>
    <w:qFormat/>
    <w:uiPriority w:val="0"/>
  </w:style>
  <w:style w:type="table" w:customStyle="1" w:styleId="241">
    <w:name w:val="Normal Table_file_549"/>
    <w:semiHidden/>
    <w:qFormat/>
    <w:uiPriority w:val="0"/>
    <w:tblPr>
      <w:tblCellMar>
        <w:top w:w="0" w:type="dxa"/>
        <w:left w:w="108" w:type="dxa"/>
        <w:bottom w:w="0" w:type="dxa"/>
        <w:right w:w="108" w:type="dxa"/>
      </w:tblCellMar>
    </w:tblPr>
  </w:style>
  <w:style w:type="paragraph" w:customStyle="1" w:styleId="242">
    <w:name w:val="Normal Indent_file_549"/>
    <w:basedOn w:val="238"/>
    <w:qFormat/>
    <w:uiPriority w:val="0"/>
    <w:pPr>
      <w:spacing w:line="240" w:lineRule="atLeast"/>
      <w:ind w:left="900" w:hanging="900"/>
      <w:jc w:val="left"/>
    </w:pPr>
    <w:rPr>
      <w:rFonts w:ascii="宋体"/>
      <w:snapToGrid w:val="0"/>
      <w:kern w:val="0"/>
      <w:sz w:val="20"/>
      <w:szCs w:val="20"/>
    </w:rPr>
  </w:style>
  <w:style w:type="table" w:customStyle="1" w:styleId="243">
    <w:name w:val="Normal Table_file_411_file_549"/>
    <w:semiHidden/>
    <w:qFormat/>
    <w:uiPriority w:val="0"/>
    <w:tblPr>
      <w:tblCellMar>
        <w:top w:w="0" w:type="dxa"/>
        <w:left w:w="108" w:type="dxa"/>
        <w:bottom w:w="0" w:type="dxa"/>
        <w:right w:w="108" w:type="dxa"/>
      </w:tblCellMar>
    </w:tblPr>
  </w:style>
  <w:style w:type="paragraph" w:customStyle="1" w:styleId="244">
    <w:name w:val="pa-1_file_411_file_549"/>
    <w:basedOn w:val="245"/>
    <w:qFormat/>
    <w:uiPriority w:val="0"/>
    <w:pPr>
      <w:widowControl/>
      <w:spacing w:line="280" w:lineRule="atLeast"/>
    </w:pPr>
    <w:rPr>
      <w:rFonts w:ascii="宋体" w:hAnsi="宋体" w:cs="宋体"/>
      <w:kern w:val="0"/>
      <w:sz w:val="24"/>
    </w:rPr>
  </w:style>
  <w:style w:type="paragraph" w:customStyle="1" w:styleId="245">
    <w:name w:val="Normal_file_411_file_549"/>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6">
    <w:name w:val="ca-21_file_411_file_549"/>
    <w:basedOn w:val="247"/>
    <w:qFormat/>
    <w:uiPriority w:val="0"/>
    <w:rPr>
      <w:rFonts w:ascii="宋体" w:hAnsi="宋体" w:eastAsia="宋体"/>
      <w:w w:val="100"/>
      <w:sz w:val="21"/>
      <w:szCs w:val="21"/>
      <w:shd w:val="clear" w:color="auto" w:fill="auto"/>
    </w:rPr>
  </w:style>
  <w:style w:type="character" w:customStyle="1" w:styleId="247">
    <w:name w:val="Default Paragraph Font_file_411_file_549"/>
    <w:semiHidden/>
    <w:qFormat/>
    <w:uiPriority w:val="0"/>
  </w:style>
  <w:style w:type="table" w:customStyle="1" w:styleId="248">
    <w:name w:val="Table Grid_file_411_file_549"/>
    <w:basedOn w:val="2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9">
    <w:name w:val="ca-21_file_223_file_549"/>
    <w:basedOn w:val="250"/>
    <w:qFormat/>
    <w:uiPriority w:val="0"/>
    <w:rPr>
      <w:rFonts w:ascii="宋体" w:hAnsi="宋体" w:eastAsia="宋体"/>
      <w:w w:val="100"/>
      <w:sz w:val="21"/>
      <w:szCs w:val="21"/>
      <w:shd w:val="clear" w:color="auto" w:fill="auto"/>
    </w:rPr>
  </w:style>
  <w:style w:type="character" w:customStyle="1" w:styleId="250">
    <w:name w:val="Default Paragraph Font_file_223_file_549"/>
    <w:semiHidden/>
    <w:qFormat/>
    <w:uiPriority w:val="0"/>
  </w:style>
  <w:style w:type="paragraph" w:customStyle="1" w:styleId="251">
    <w:name w:val="pa-3_file_411_file_549"/>
    <w:basedOn w:val="245"/>
    <w:qFormat/>
    <w:uiPriority w:val="0"/>
    <w:pPr>
      <w:widowControl/>
      <w:spacing w:line="240" w:lineRule="atLeast"/>
    </w:pPr>
    <w:rPr>
      <w:rFonts w:ascii="宋体" w:hAnsi="宋体" w:cs="宋体"/>
      <w:kern w:val="0"/>
      <w:sz w:val="24"/>
    </w:rPr>
  </w:style>
  <w:style w:type="character" w:customStyle="1" w:styleId="252">
    <w:name w:val="ca-21_file_3393_file_915_file_1651_file_411_file_549"/>
    <w:basedOn w:val="253"/>
    <w:qFormat/>
    <w:uiPriority w:val="0"/>
    <w:rPr>
      <w:rFonts w:ascii="宋体" w:hAnsi="宋体" w:eastAsia="宋体"/>
      <w:w w:val="100"/>
      <w:sz w:val="21"/>
      <w:szCs w:val="21"/>
      <w:shd w:val="clear" w:color="auto" w:fill="auto"/>
    </w:rPr>
  </w:style>
  <w:style w:type="character" w:customStyle="1" w:styleId="253">
    <w:name w:val="Default Paragraph Font_file_3393_file_915_file_1651_file_411_file_549"/>
    <w:semiHidden/>
    <w:qFormat/>
    <w:uiPriority w:val="0"/>
  </w:style>
  <w:style w:type="character" w:customStyle="1" w:styleId="254">
    <w:name w:val="ca-21_file_3393_file_915_file_411_file_549"/>
    <w:basedOn w:val="255"/>
    <w:qFormat/>
    <w:uiPriority w:val="0"/>
    <w:rPr>
      <w:rFonts w:ascii="宋体" w:hAnsi="宋体" w:eastAsia="宋体"/>
      <w:w w:val="100"/>
      <w:sz w:val="21"/>
      <w:szCs w:val="21"/>
      <w:shd w:val="clear" w:color="auto" w:fill="auto"/>
    </w:rPr>
  </w:style>
  <w:style w:type="character" w:customStyle="1" w:styleId="255">
    <w:name w:val="Default Paragraph Font_file_3393_file_915_file_411_file_549"/>
    <w:semiHidden/>
    <w:qFormat/>
    <w:uiPriority w:val="0"/>
  </w:style>
  <w:style w:type="character" w:customStyle="1" w:styleId="256">
    <w:name w:val="ca-21_file_298_file_411_file_549"/>
    <w:basedOn w:val="257"/>
    <w:qFormat/>
    <w:uiPriority w:val="0"/>
    <w:rPr>
      <w:rFonts w:ascii="宋体" w:hAnsi="宋体" w:eastAsia="宋体"/>
      <w:w w:val="100"/>
      <w:sz w:val="21"/>
      <w:szCs w:val="21"/>
      <w:shd w:val="clear" w:color="auto" w:fill="auto"/>
    </w:rPr>
  </w:style>
  <w:style w:type="character" w:customStyle="1" w:styleId="257">
    <w:name w:val="Default Paragraph Font_file_298_file_411_file_549"/>
    <w:unhideWhenUsed/>
    <w:qFormat/>
    <w:uiPriority w:val="1"/>
  </w:style>
  <w:style w:type="character" w:customStyle="1" w:styleId="258">
    <w:name w:val="ca-21_file_549"/>
    <w:basedOn w:val="240"/>
    <w:qFormat/>
    <w:uiPriority w:val="0"/>
    <w:rPr>
      <w:rFonts w:ascii="宋体" w:hAnsi="宋体" w:eastAsia="宋体"/>
      <w:w w:val="100"/>
      <w:sz w:val="21"/>
      <w:szCs w:val="21"/>
      <w:shd w:val="clear" w:color="auto" w:fill="auto"/>
    </w:rPr>
  </w:style>
  <w:style w:type="paragraph" w:customStyle="1" w:styleId="259">
    <w:name w:val="Normal_file_550"/>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0">
    <w:name w:val="Default Paragraph Font_file_550"/>
    <w:semiHidden/>
    <w:qFormat/>
    <w:uiPriority w:val="0"/>
  </w:style>
  <w:style w:type="table" w:customStyle="1" w:styleId="261">
    <w:name w:val="Normal Table_file_550"/>
    <w:semiHidden/>
    <w:qFormat/>
    <w:uiPriority w:val="0"/>
    <w:tblPr>
      <w:tblCellMar>
        <w:top w:w="0" w:type="dxa"/>
        <w:left w:w="108" w:type="dxa"/>
        <w:bottom w:w="0" w:type="dxa"/>
        <w:right w:w="108" w:type="dxa"/>
      </w:tblCellMar>
    </w:tblPr>
  </w:style>
  <w:style w:type="paragraph" w:customStyle="1" w:styleId="262">
    <w:name w:val="Normal Indent_file_550"/>
    <w:basedOn w:val="259"/>
    <w:qFormat/>
    <w:uiPriority w:val="0"/>
    <w:pPr>
      <w:spacing w:line="240" w:lineRule="atLeast"/>
      <w:ind w:left="900" w:hanging="900"/>
      <w:jc w:val="left"/>
    </w:pPr>
    <w:rPr>
      <w:rFonts w:ascii="宋体"/>
      <w:snapToGrid w:val="0"/>
      <w:kern w:val="0"/>
      <w:sz w:val="20"/>
      <w:szCs w:val="20"/>
    </w:rPr>
  </w:style>
  <w:style w:type="paragraph" w:customStyle="1" w:styleId="263">
    <w:name w:val="footer_file_550"/>
    <w:basedOn w:val="259"/>
    <w:semiHidden/>
    <w:unhideWhenUsed/>
    <w:qFormat/>
    <w:uiPriority w:val="0"/>
    <w:pPr>
      <w:tabs>
        <w:tab w:val="center" w:pos="4153"/>
        <w:tab w:val="right" w:pos="8306"/>
      </w:tabs>
      <w:snapToGrid w:val="0"/>
      <w:jc w:val="left"/>
    </w:pPr>
    <w:rPr>
      <w:sz w:val="18"/>
    </w:rPr>
  </w:style>
  <w:style w:type="paragraph" w:customStyle="1" w:styleId="264">
    <w:name w:val="Normal_file_5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5">
    <w:name w:val="heading 1_file_551"/>
    <w:basedOn w:val="264"/>
    <w:qFormat/>
    <w:uiPriority w:val="9"/>
    <w:pPr>
      <w:outlineLvl w:val="0"/>
    </w:pPr>
    <w:rPr>
      <w:kern w:val="36"/>
      <w:sz w:val="48"/>
      <w:szCs w:val="48"/>
    </w:rPr>
  </w:style>
  <w:style w:type="paragraph" w:customStyle="1" w:styleId="266">
    <w:name w:val="heading 2_file_551"/>
    <w:basedOn w:val="264"/>
    <w:qFormat/>
    <w:uiPriority w:val="9"/>
    <w:pPr>
      <w:outlineLvl w:val="1"/>
    </w:pPr>
    <w:rPr>
      <w:sz w:val="36"/>
      <w:szCs w:val="36"/>
    </w:rPr>
  </w:style>
  <w:style w:type="paragraph" w:customStyle="1" w:styleId="267">
    <w:name w:val="heading 3_file_551"/>
    <w:basedOn w:val="264"/>
    <w:qFormat/>
    <w:uiPriority w:val="9"/>
    <w:pPr>
      <w:outlineLvl w:val="2"/>
    </w:pPr>
    <w:rPr>
      <w:sz w:val="27"/>
      <w:szCs w:val="27"/>
    </w:rPr>
  </w:style>
  <w:style w:type="paragraph" w:customStyle="1" w:styleId="268">
    <w:name w:val="heading 4_file_551"/>
    <w:basedOn w:val="264"/>
    <w:qFormat/>
    <w:uiPriority w:val="9"/>
    <w:pPr>
      <w:outlineLvl w:val="3"/>
    </w:pPr>
  </w:style>
  <w:style w:type="paragraph" w:customStyle="1" w:styleId="269">
    <w:name w:val="heading 5_file_551"/>
    <w:basedOn w:val="264"/>
    <w:qFormat/>
    <w:uiPriority w:val="9"/>
    <w:pPr>
      <w:outlineLvl w:val="4"/>
    </w:pPr>
    <w:rPr>
      <w:sz w:val="20"/>
      <w:szCs w:val="20"/>
    </w:rPr>
  </w:style>
  <w:style w:type="paragraph" w:customStyle="1" w:styleId="270">
    <w:name w:val="heading 6_file_551"/>
    <w:basedOn w:val="264"/>
    <w:qFormat/>
    <w:uiPriority w:val="9"/>
    <w:pPr>
      <w:outlineLvl w:val="5"/>
    </w:pPr>
    <w:rPr>
      <w:sz w:val="15"/>
      <w:szCs w:val="15"/>
    </w:rPr>
  </w:style>
  <w:style w:type="character" w:customStyle="1" w:styleId="271">
    <w:name w:val="Default Paragraph Font_file_551"/>
    <w:semiHidden/>
    <w:unhideWhenUsed/>
    <w:qFormat/>
    <w:uiPriority w:val="1"/>
  </w:style>
  <w:style w:type="table" w:customStyle="1" w:styleId="272">
    <w:name w:val="Normal Table_file_551"/>
    <w:semiHidden/>
    <w:unhideWhenUsed/>
    <w:qFormat/>
    <w:uiPriority w:val="99"/>
    <w:tblPr>
      <w:tblCellMar>
        <w:top w:w="0" w:type="dxa"/>
        <w:left w:w="108" w:type="dxa"/>
        <w:bottom w:w="0" w:type="dxa"/>
        <w:right w:w="108" w:type="dxa"/>
      </w:tblCellMar>
    </w:tblPr>
  </w:style>
  <w:style w:type="character" w:customStyle="1" w:styleId="273">
    <w:name w:val="Hyperlink_file_551"/>
    <w:basedOn w:val="271"/>
    <w:semiHidden/>
    <w:unhideWhenUsed/>
    <w:qFormat/>
    <w:uiPriority w:val="99"/>
    <w:rPr>
      <w:color w:val="0782C1"/>
      <w:u w:val="single"/>
    </w:rPr>
  </w:style>
  <w:style w:type="character" w:customStyle="1" w:styleId="274">
    <w:name w:val="FollowedHyperlink_file_551"/>
    <w:basedOn w:val="271"/>
    <w:semiHidden/>
    <w:unhideWhenUsed/>
    <w:qFormat/>
    <w:uiPriority w:val="99"/>
    <w:rPr>
      <w:color w:val="0782C1"/>
      <w:u w:val="single"/>
    </w:rPr>
  </w:style>
  <w:style w:type="character" w:customStyle="1" w:styleId="275">
    <w:name w:val="标题 1 Char_file_551"/>
    <w:basedOn w:val="271"/>
    <w:link w:val="4"/>
    <w:qFormat/>
    <w:uiPriority w:val="9"/>
    <w:rPr>
      <w:rFonts w:ascii="宋体" w:hAnsi="宋体" w:eastAsia="宋体" w:cs="宋体"/>
      <w:b/>
      <w:bCs/>
      <w:kern w:val="44"/>
      <w:sz w:val="44"/>
      <w:szCs w:val="44"/>
    </w:rPr>
  </w:style>
  <w:style w:type="character" w:customStyle="1" w:styleId="276">
    <w:name w:val="标题 2 Char_file_551"/>
    <w:basedOn w:val="271"/>
    <w:link w:val="5"/>
    <w:semiHidden/>
    <w:qFormat/>
    <w:uiPriority w:val="9"/>
    <w:rPr>
      <w:rFonts w:asciiTheme="majorHAnsi" w:hAnsiTheme="majorHAnsi" w:eastAsiaTheme="majorEastAsia" w:cstheme="majorBidi"/>
      <w:b/>
      <w:bCs/>
      <w:sz w:val="32"/>
      <w:szCs w:val="32"/>
    </w:rPr>
  </w:style>
  <w:style w:type="character" w:customStyle="1" w:styleId="277">
    <w:name w:val="标题 3 Char_file_551"/>
    <w:basedOn w:val="271"/>
    <w:link w:val="6"/>
    <w:semiHidden/>
    <w:qFormat/>
    <w:uiPriority w:val="9"/>
    <w:rPr>
      <w:rFonts w:ascii="宋体" w:hAnsi="宋体" w:eastAsia="宋体" w:cs="宋体"/>
      <w:b/>
      <w:bCs/>
      <w:sz w:val="32"/>
      <w:szCs w:val="32"/>
    </w:rPr>
  </w:style>
  <w:style w:type="character" w:customStyle="1" w:styleId="278">
    <w:name w:val="标题 4 Char_file_551"/>
    <w:basedOn w:val="271"/>
    <w:link w:val="7"/>
    <w:semiHidden/>
    <w:qFormat/>
    <w:uiPriority w:val="9"/>
    <w:rPr>
      <w:rFonts w:asciiTheme="majorHAnsi" w:hAnsiTheme="majorHAnsi" w:eastAsiaTheme="majorEastAsia" w:cstheme="majorBidi"/>
      <w:b/>
      <w:bCs/>
      <w:sz w:val="28"/>
      <w:szCs w:val="28"/>
    </w:rPr>
  </w:style>
  <w:style w:type="character" w:customStyle="1" w:styleId="279">
    <w:name w:val="标题 5 Char_file_551"/>
    <w:basedOn w:val="271"/>
    <w:link w:val="8"/>
    <w:semiHidden/>
    <w:qFormat/>
    <w:uiPriority w:val="9"/>
    <w:rPr>
      <w:rFonts w:ascii="宋体" w:hAnsi="宋体" w:eastAsia="宋体" w:cs="宋体"/>
      <w:b/>
      <w:bCs/>
      <w:sz w:val="28"/>
      <w:szCs w:val="28"/>
    </w:rPr>
  </w:style>
  <w:style w:type="character" w:customStyle="1" w:styleId="280">
    <w:name w:val="标题 6 Char_file_551"/>
    <w:basedOn w:val="271"/>
    <w:link w:val="9"/>
    <w:semiHidden/>
    <w:qFormat/>
    <w:uiPriority w:val="9"/>
    <w:rPr>
      <w:rFonts w:asciiTheme="majorHAnsi" w:hAnsiTheme="majorHAnsi" w:eastAsiaTheme="majorEastAsia" w:cstheme="majorBidi"/>
      <w:b/>
      <w:bCs/>
      <w:sz w:val="24"/>
      <w:szCs w:val="24"/>
    </w:rPr>
  </w:style>
  <w:style w:type="paragraph" w:customStyle="1" w:styleId="281">
    <w:name w:val="cke_editable_file_551"/>
    <w:basedOn w:val="264"/>
    <w:qFormat/>
    <w:uiPriority w:val="0"/>
    <w:rPr>
      <w:rFonts w:ascii="仿宋_GB2312" w:eastAsia="仿宋_GB2312"/>
    </w:rPr>
  </w:style>
  <w:style w:type="paragraph" w:customStyle="1" w:styleId="282">
    <w:name w:val="marker_file_551"/>
    <w:basedOn w:val="264"/>
    <w:qFormat/>
    <w:uiPriority w:val="0"/>
    <w:pPr>
      <w:shd w:val="clear" w:color="auto" w:fill="FFFF00"/>
    </w:pPr>
  </w:style>
  <w:style w:type="paragraph" w:customStyle="1" w:styleId="283">
    <w:name w:val="Normal (Web)_file_551"/>
    <w:basedOn w:val="264"/>
    <w:semiHidden/>
    <w:unhideWhenUsed/>
    <w:qFormat/>
    <w:uiPriority w:val="99"/>
  </w:style>
  <w:style w:type="paragraph" w:customStyle="1" w:styleId="284">
    <w:name w:val="Normal_file_5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5">
    <w:name w:val="heading 1_file_552"/>
    <w:basedOn w:val="284"/>
    <w:qFormat/>
    <w:uiPriority w:val="9"/>
    <w:pPr>
      <w:outlineLvl w:val="0"/>
    </w:pPr>
    <w:rPr>
      <w:kern w:val="36"/>
      <w:sz w:val="48"/>
      <w:szCs w:val="48"/>
    </w:rPr>
  </w:style>
  <w:style w:type="paragraph" w:customStyle="1" w:styleId="286">
    <w:name w:val="heading 2_file_552"/>
    <w:basedOn w:val="284"/>
    <w:qFormat/>
    <w:uiPriority w:val="9"/>
    <w:pPr>
      <w:outlineLvl w:val="1"/>
    </w:pPr>
    <w:rPr>
      <w:sz w:val="36"/>
      <w:szCs w:val="36"/>
    </w:rPr>
  </w:style>
  <w:style w:type="paragraph" w:customStyle="1" w:styleId="287">
    <w:name w:val="heading 3_file_552"/>
    <w:basedOn w:val="284"/>
    <w:qFormat/>
    <w:uiPriority w:val="9"/>
    <w:pPr>
      <w:outlineLvl w:val="2"/>
    </w:pPr>
    <w:rPr>
      <w:sz w:val="27"/>
      <w:szCs w:val="27"/>
    </w:rPr>
  </w:style>
  <w:style w:type="paragraph" w:customStyle="1" w:styleId="288">
    <w:name w:val="heading 4_file_552"/>
    <w:basedOn w:val="284"/>
    <w:qFormat/>
    <w:uiPriority w:val="9"/>
    <w:pPr>
      <w:outlineLvl w:val="3"/>
    </w:pPr>
  </w:style>
  <w:style w:type="paragraph" w:customStyle="1" w:styleId="289">
    <w:name w:val="heading 5_file_552"/>
    <w:basedOn w:val="284"/>
    <w:qFormat/>
    <w:uiPriority w:val="9"/>
    <w:pPr>
      <w:outlineLvl w:val="4"/>
    </w:pPr>
    <w:rPr>
      <w:sz w:val="20"/>
      <w:szCs w:val="20"/>
    </w:rPr>
  </w:style>
  <w:style w:type="paragraph" w:customStyle="1" w:styleId="290">
    <w:name w:val="heading 6_file_552"/>
    <w:basedOn w:val="284"/>
    <w:qFormat/>
    <w:uiPriority w:val="9"/>
    <w:pPr>
      <w:outlineLvl w:val="5"/>
    </w:pPr>
    <w:rPr>
      <w:sz w:val="15"/>
      <w:szCs w:val="15"/>
    </w:rPr>
  </w:style>
  <w:style w:type="character" w:customStyle="1" w:styleId="291">
    <w:name w:val="Default Paragraph Font_file_552"/>
    <w:semiHidden/>
    <w:unhideWhenUsed/>
    <w:qFormat/>
    <w:uiPriority w:val="1"/>
  </w:style>
  <w:style w:type="table" w:customStyle="1" w:styleId="292">
    <w:name w:val="Normal Table_file_552"/>
    <w:semiHidden/>
    <w:unhideWhenUsed/>
    <w:qFormat/>
    <w:uiPriority w:val="99"/>
    <w:tblPr>
      <w:tblCellMar>
        <w:top w:w="0" w:type="dxa"/>
        <w:left w:w="108" w:type="dxa"/>
        <w:bottom w:w="0" w:type="dxa"/>
        <w:right w:w="108" w:type="dxa"/>
      </w:tblCellMar>
    </w:tblPr>
  </w:style>
  <w:style w:type="character" w:customStyle="1" w:styleId="293">
    <w:name w:val="Hyperlink_file_552"/>
    <w:basedOn w:val="291"/>
    <w:semiHidden/>
    <w:unhideWhenUsed/>
    <w:qFormat/>
    <w:uiPriority w:val="99"/>
    <w:rPr>
      <w:color w:val="0782C1"/>
      <w:u w:val="single"/>
    </w:rPr>
  </w:style>
  <w:style w:type="character" w:customStyle="1" w:styleId="294">
    <w:name w:val="FollowedHyperlink_file_552"/>
    <w:basedOn w:val="291"/>
    <w:semiHidden/>
    <w:unhideWhenUsed/>
    <w:qFormat/>
    <w:uiPriority w:val="99"/>
    <w:rPr>
      <w:color w:val="0782C1"/>
      <w:u w:val="single"/>
    </w:rPr>
  </w:style>
  <w:style w:type="character" w:customStyle="1" w:styleId="295">
    <w:name w:val="标题 1 Char_file_552"/>
    <w:basedOn w:val="291"/>
    <w:link w:val="4"/>
    <w:qFormat/>
    <w:uiPriority w:val="9"/>
    <w:rPr>
      <w:rFonts w:ascii="宋体" w:hAnsi="宋体" w:eastAsia="宋体" w:cs="宋体"/>
      <w:b/>
      <w:bCs/>
      <w:kern w:val="44"/>
      <w:sz w:val="44"/>
      <w:szCs w:val="44"/>
    </w:rPr>
  </w:style>
  <w:style w:type="character" w:customStyle="1" w:styleId="296">
    <w:name w:val="标题 2 Char_file_552"/>
    <w:basedOn w:val="291"/>
    <w:link w:val="5"/>
    <w:semiHidden/>
    <w:qFormat/>
    <w:uiPriority w:val="9"/>
    <w:rPr>
      <w:rFonts w:asciiTheme="majorHAnsi" w:hAnsiTheme="majorHAnsi" w:eastAsiaTheme="majorEastAsia" w:cstheme="majorBidi"/>
      <w:b/>
      <w:bCs/>
      <w:sz w:val="32"/>
      <w:szCs w:val="32"/>
    </w:rPr>
  </w:style>
  <w:style w:type="character" w:customStyle="1" w:styleId="297">
    <w:name w:val="标题 3 Char_file_552"/>
    <w:basedOn w:val="291"/>
    <w:link w:val="6"/>
    <w:semiHidden/>
    <w:qFormat/>
    <w:uiPriority w:val="9"/>
    <w:rPr>
      <w:rFonts w:ascii="宋体" w:hAnsi="宋体" w:eastAsia="宋体" w:cs="宋体"/>
      <w:b/>
      <w:bCs/>
      <w:sz w:val="32"/>
      <w:szCs w:val="32"/>
    </w:rPr>
  </w:style>
  <w:style w:type="character" w:customStyle="1" w:styleId="298">
    <w:name w:val="标题 4 Char_file_552"/>
    <w:basedOn w:val="291"/>
    <w:link w:val="7"/>
    <w:semiHidden/>
    <w:qFormat/>
    <w:uiPriority w:val="9"/>
    <w:rPr>
      <w:rFonts w:asciiTheme="majorHAnsi" w:hAnsiTheme="majorHAnsi" w:eastAsiaTheme="majorEastAsia" w:cstheme="majorBidi"/>
      <w:b/>
      <w:bCs/>
      <w:sz w:val="28"/>
      <w:szCs w:val="28"/>
    </w:rPr>
  </w:style>
  <w:style w:type="character" w:customStyle="1" w:styleId="299">
    <w:name w:val="标题 5 Char_file_552"/>
    <w:basedOn w:val="291"/>
    <w:link w:val="8"/>
    <w:semiHidden/>
    <w:qFormat/>
    <w:uiPriority w:val="9"/>
    <w:rPr>
      <w:rFonts w:ascii="宋体" w:hAnsi="宋体" w:eastAsia="宋体" w:cs="宋体"/>
      <w:b/>
      <w:bCs/>
      <w:sz w:val="28"/>
      <w:szCs w:val="28"/>
    </w:rPr>
  </w:style>
  <w:style w:type="character" w:customStyle="1" w:styleId="300">
    <w:name w:val="标题 6 Char_file_552"/>
    <w:basedOn w:val="291"/>
    <w:link w:val="9"/>
    <w:semiHidden/>
    <w:qFormat/>
    <w:uiPriority w:val="9"/>
    <w:rPr>
      <w:rFonts w:asciiTheme="majorHAnsi" w:hAnsiTheme="majorHAnsi" w:eastAsiaTheme="majorEastAsia" w:cstheme="majorBidi"/>
      <w:b/>
      <w:bCs/>
      <w:sz w:val="24"/>
      <w:szCs w:val="24"/>
    </w:rPr>
  </w:style>
  <w:style w:type="paragraph" w:customStyle="1" w:styleId="301">
    <w:name w:val="cke_editable_file_552"/>
    <w:basedOn w:val="284"/>
    <w:qFormat/>
    <w:uiPriority w:val="0"/>
    <w:rPr>
      <w:rFonts w:ascii="仿宋_GB2312" w:eastAsia="仿宋_GB2312"/>
    </w:rPr>
  </w:style>
  <w:style w:type="paragraph" w:customStyle="1" w:styleId="302">
    <w:name w:val="marker_file_552"/>
    <w:basedOn w:val="284"/>
    <w:qFormat/>
    <w:uiPriority w:val="0"/>
    <w:pPr>
      <w:shd w:val="clear" w:color="auto" w:fill="FFFF00"/>
    </w:pPr>
  </w:style>
  <w:style w:type="paragraph" w:customStyle="1" w:styleId="303">
    <w:name w:val="Normal (Web)_file_552"/>
    <w:basedOn w:val="284"/>
    <w:semiHidden/>
    <w:unhideWhenUsed/>
    <w:qFormat/>
    <w:uiPriority w:val="99"/>
  </w:style>
  <w:style w:type="paragraph" w:customStyle="1" w:styleId="304">
    <w:name w:val="Normal_file_553"/>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heading 2_file_553"/>
    <w:basedOn w:val="304"/>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6">
    <w:name w:val="heading 3_file_553"/>
    <w:basedOn w:val="304"/>
    <w:next w:val="4"/>
    <w:qFormat/>
    <w:uiPriority w:val="0"/>
    <w:pPr>
      <w:keepNext/>
      <w:keepLines/>
      <w:spacing w:before="260" w:after="260" w:line="416" w:lineRule="auto"/>
      <w:outlineLvl w:val="2"/>
    </w:pPr>
    <w:rPr>
      <w:b/>
      <w:bCs/>
      <w:sz w:val="32"/>
      <w:szCs w:val="32"/>
    </w:rPr>
  </w:style>
  <w:style w:type="character" w:customStyle="1" w:styleId="307">
    <w:name w:val="Default Paragraph Font_file_553"/>
    <w:semiHidden/>
    <w:qFormat/>
    <w:uiPriority w:val="0"/>
  </w:style>
  <w:style w:type="table" w:customStyle="1" w:styleId="308">
    <w:name w:val="Normal Table_file_553"/>
    <w:semiHidden/>
    <w:qFormat/>
    <w:uiPriority w:val="0"/>
    <w:tblPr>
      <w:tblCellMar>
        <w:top w:w="0" w:type="dxa"/>
        <w:left w:w="108" w:type="dxa"/>
        <w:bottom w:w="0" w:type="dxa"/>
        <w:right w:w="108" w:type="dxa"/>
      </w:tblCellMar>
    </w:tblPr>
  </w:style>
  <w:style w:type="paragraph" w:customStyle="1" w:styleId="309">
    <w:name w:val="Normal Indent_file_553"/>
    <w:basedOn w:val="304"/>
    <w:qFormat/>
    <w:uiPriority w:val="0"/>
    <w:pPr>
      <w:spacing w:line="240" w:lineRule="atLeast"/>
      <w:ind w:left="900" w:hanging="900"/>
      <w:jc w:val="left"/>
    </w:pPr>
    <w:rPr>
      <w:rFonts w:ascii="宋体"/>
      <w:snapToGrid w:val="0"/>
      <w:kern w:val="0"/>
      <w:sz w:val="20"/>
      <w:szCs w:val="20"/>
    </w:rPr>
  </w:style>
  <w:style w:type="table" w:customStyle="1" w:styleId="310">
    <w:name w:val="Normal Table_file_415_file_553"/>
    <w:semiHidden/>
    <w:qFormat/>
    <w:uiPriority w:val="0"/>
    <w:tblPr>
      <w:tblCellMar>
        <w:top w:w="0" w:type="dxa"/>
        <w:left w:w="108" w:type="dxa"/>
        <w:bottom w:w="0" w:type="dxa"/>
        <w:right w:w="108" w:type="dxa"/>
      </w:tblCellMar>
    </w:tblPr>
  </w:style>
  <w:style w:type="paragraph" w:customStyle="1" w:styleId="311">
    <w:name w:val="Plain Text_file_415_file_553"/>
    <w:basedOn w:val="312"/>
    <w:qFormat/>
    <w:uiPriority w:val="0"/>
    <w:rPr>
      <w:rFonts w:ascii="宋体" w:hAnsi="Courier New" w:cs="Courier New"/>
      <w:szCs w:val="21"/>
    </w:rPr>
  </w:style>
  <w:style w:type="paragraph" w:customStyle="1" w:styleId="312">
    <w:name w:val="Normal_file_415_file_553"/>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3">
    <w:name w:val="Plain Text_file_131_file_415_file_553"/>
    <w:basedOn w:val="314"/>
    <w:qFormat/>
    <w:uiPriority w:val="0"/>
    <w:rPr>
      <w:rFonts w:ascii="宋体" w:hAnsi="Courier New" w:cs="Courier New"/>
      <w:szCs w:val="21"/>
    </w:rPr>
  </w:style>
  <w:style w:type="paragraph" w:customStyle="1" w:styleId="314">
    <w:name w:val="Normal_file_131_file_415_file_553"/>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5">
    <w:name w:val="Normal_file_5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6">
    <w:name w:val="heading 1_file_554"/>
    <w:basedOn w:val="315"/>
    <w:qFormat/>
    <w:uiPriority w:val="9"/>
    <w:pPr>
      <w:outlineLvl w:val="0"/>
    </w:pPr>
    <w:rPr>
      <w:kern w:val="36"/>
      <w:sz w:val="48"/>
      <w:szCs w:val="48"/>
    </w:rPr>
  </w:style>
  <w:style w:type="paragraph" w:customStyle="1" w:styleId="317">
    <w:name w:val="heading 2_file_554"/>
    <w:basedOn w:val="315"/>
    <w:qFormat/>
    <w:uiPriority w:val="9"/>
    <w:pPr>
      <w:outlineLvl w:val="1"/>
    </w:pPr>
    <w:rPr>
      <w:sz w:val="36"/>
      <w:szCs w:val="36"/>
    </w:rPr>
  </w:style>
  <w:style w:type="paragraph" w:customStyle="1" w:styleId="318">
    <w:name w:val="heading 3_file_554"/>
    <w:basedOn w:val="315"/>
    <w:qFormat/>
    <w:uiPriority w:val="9"/>
    <w:pPr>
      <w:outlineLvl w:val="2"/>
    </w:pPr>
    <w:rPr>
      <w:sz w:val="27"/>
      <w:szCs w:val="27"/>
    </w:rPr>
  </w:style>
  <w:style w:type="paragraph" w:customStyle="1" w:styleId="319">
    <w:name w:val="heading 4_file_554"/>
    <w:basedOn w:val="315"/>
    <w:qFormat/>
    <w:uiPriority w:val="9"/>
    <w:pPr>
      <w:outlineLvl w:val="3"/>
    </w:pPr>
  </w:style>
  <w:style w:type="paragraph" w:customStyle="1" w:styleId="320">
    <w:name w:val="heading 5_file_554"/>
    <w:basedOn w:val="315"/>
    <w:qFormat/>
    <w:uiPriority w:val="9"/>
    <w:pPr>
      <w:outlineLvl w:val="4"/>
    </w:pPr>
    <w:rPr>
      <w:sz w:val="20"/>
      <w:szCs w:val="20"/>
    </w:rPr>
  </w:style>
  <w:style w:type="paragraph" w:customStyle="1" w:styleId="321">
    <w:name w:val="heading 6_file_554"/>
    <w:basedOn w:val="315"/>
    <w:qFormat/>
    <w:uiPriority w:val="9"/>
    <w:pPr>
      <w:outlineLvl w:val="5"/>
    </w:pPr>
    <w:rPr>
      <w:sz w:val="15"/>
      <w:szCs w:val="15"/>
    </w:rPr>
  </w:style>
  <w:style w:type="character" w:customStyle="1" w:styleId="322">
    <w:name w:val="Default Paragraph Font_file_554"/>
    <w:semiHidden/>
    <w:unhideWhenUsed/>
    <w:qFormat/>
    <w:uiPriority w:val="1"/>
  </w:style>
  <w:style w:type="table" w:customStyle="1" w:styleId="323">
    <w:name w:val="Normal Table_file_554"/>
    <w:semiHidden/>
    <w:unhideWhenUsed/>
    <w:qFormat/>
    <w:uiPriority w:val="99"/>
    <w:tblPr>
      <w:tblCellMar>
        <w:top w:w="0" w:type="dxa"/>
        <w:left w:w="108" w:type="dxa"/>
        <w:bottom w:w="0" w:type="dxa"/>
        <w:right w:w="108" w:type="dxa"/>
      </w:tblCellMar>
    </w:tblPr>
  </w:style>
  <w:style w:type="character" w:customStyle="1" w:styleId="324">
    <w:name w:val="Hyperlink_file_554"/>
    <w:basedOn w:val="322"/>
    <w:semiHidden/>
    <w:unhideWhenUsed/>
    <w:qFormat/>
    <w:uiPriority w:val="99"/>
    <w:rPr>
      <w:color w:val="0782C1"/>
      <w:u w:val="single"/>
    </w:rPr>
  </w:style>
  <w:style w:type="character" w:customStyle="1" w:styleId="325">
    <w:name w:val="FollowedHyperlink_file_554"/>
    <w:basedOn w:val="322"/>
    <w:semiHidden/>
    <w:unhideWhenUsed/>
    <w:qFormat/>
    <w:uiPriority w:val="99"/>
    <w:rPr>
      <w:color w:val="0782C1"/>
      <w:u w:val="single"/>
    </w:rPr>
  </w:style>
  <w:style w:type="character" w:customStyle="1" w:styleId="326">
    <w:name w:val="标题 1 Char_file_554"/>
    <w:basedOn w:val="322"/>
    <w:link w:val="4"/>
    <w:qFormat/>
    <w:uiPriority w:val="9"/>
    <w:rPr>
      <w:rFonts w:ascii="宋体" w:hAnsi="宋体" w:eastAsia="宋体" w:cs="宋体"/>
      <w:b/>
      <w:bCs/>
      <w:kern w:val="44"/>
      <w:sz w:val="44"/>
      <w:szCs w:val="44"/>
    </w:rPr>
  </w:style>
  <w:style w:type="character" w:customStyle="1" w:styleId="327">
    <w:name w:val="标题 2 Char_file_554"/>
    <w:basedOn w:val="322"/>
    <w:link w:val="5"/>
    <w:semiHidden/>
    <w:qFormat/>
    <w:uiPriority w:val="9"/>
    <w:rPr>
      <w:rFonts w:asciiTheme="majorHAnsi" w:hAnsiTheme="majorHAnsi" w:eastAsiaTheme="majorEastAsia" w:cstheme="majorBidi"/>
      <w:b/>
      <w:bCs/>
      <w:sz w:val="32"/>
      <w:szCs w:val="32"/>
    </w:rPr>
  </w:style>
  <w:style w:type="character" w:customStyle="1" w:styleId="328">
    <w:name w:val="标题 3 Char_file_554"/>
    <w:basedOn w:val="322"/>
    <w:link w:val="6"/>
    <w:semiHidden/>
    <w:qFormat/>
    <w:uiPriority w:val="9"/>
    <w:rPr>
      <w:rFonts w:ascii="宋体" w:hAnsi="宋体" w:eastAsia="宋体" w:cs="宋体"/>
      <w:b/>
      <w:bCs/>
      <w:sz w:val="32"/>
      <w:szCs w:val="32"/>
    </w:rPr>
  </w:style>
  <w:style w:type="character" w:customStyle="1" w:styleId="329">
    <w:name w:val="标题 4 Char_file_554"/>
    <w:basedOn w:val="322"/>
    <w:link w:val="7"/>
    <w:semiHidden/>
    <w:qFormat/>
    <w:uiPriority w:val="9"/>
    <w:rPr>
      <w:rFonts w:asciiTheme="majorHAnsi" w:hAnsiTheme="majorHAnsi" w:eastAsiaTheme="majorEastAsia" w:cstheme="majorBidi"/>
      <w:b/>
      <w:bCs/>
      <w:sz w:val="28"/>
      <w:szCs w:val="28"/>
    </w:rPr>
  </w:style>
  <w:style w:type="character" w:customStyle="1" w:styleId="330">
    <w:name w:val="标题 5 Char_file_554"/>
    <w:basedOn w:val="322"/>
    <w:link w:val="8"/>
    <w:semiHidden/>
    <w:qFormat/>
    <w:uiPriority w:val="9"/>
    <w:rPr>
      <w:rFonts w:ascii="宋体" w:hAnsi="宋体" w:eastAsia="宋体" w:cs="宋体"/>
      <w:b/>
      <w:bCs/>
      <w:sz w:val="28"/>
      <w:szCs w:val="28"/>
    </w:rPr>
  </w:style>
  <w:style w:type="character" w:customStyle="1" w:styleId="331">
    <w:name w:val="标题 6 Char_file_554"/>
    <w:basedOn w:val="322"/>
    <w:link w:val="9"/>
    <w:semiHidden/>
    <w:qFormat/>
    <w:uiPriority w:val="9"/>
    <w:rPr>
      <w:rFonts w:asciiTheme="majorHAnsi" w:hAnsiTheme="majorHAnsi" w:eastAsiaTheme="majorEastAsia" w:cstheme="majorBidi"/>
      <w:b/>
      <w:bCs/>
      <w:sz w:val="24"/>
      <w:szCs w:val="24"/>
    </w:rPr>
  </w:style>
  <w:style w:type="paragraph" w:customStyle="1" w:styleId="332">
    <w:name w:val="cke_editable_file_554"/>
    <w:basedOn w:val="315"/>
    <w:qFormat/>
    <w:uiPriority w:val="0"/>
    <w:rPr>
      <w:rFonts w:ascii="仿宋_GB2312" w:eastAsia="仿宋_GB2312"/>
    </w:rPr>
  </w:style>
  <w:style w:type="paragraph" w:customStyle="1" w:styleId="333">
    <w:name w:val="marker_file_554"/>
    <w:basedOn w:val="315"/>
    <w:qFormat/>
    <w:uiPriority w:val="0"/>
    <w:pPr>
      <w:shd w:val="clear" w:color="auto" w:fill="FFFF00"/>
    </w:pPr>
  </w:style>
  <w:style w:type="paragraph" w:customStyle="1" w:styleId="334">
    <w:name w:val="Normal (Web)_file_554"/>
    <w:basedOn w:val="315"/>
    <w:semiHidden/>
    <w:unhideWhenUsed/>
    <w:qFormat/>
    <w:uiPriority w:val="99"/>
  </w:style>
  <w:style w:type="paragraph" w:customStyle="1" w:styleId="335">
    <w:name w:val="Normal_file_5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6">
    <w:name w:val="heading 1_file_555"/>
    <w:basedOn w:val="335"/>
    <w:qFormat/>
    <w:uiPriority w:val="9"/>
    <w:pPr>
      <w:outlineLvl w:val="0"/>
    </w:pPr>
    <w:rPr>
      <w:kern w:val="36"/>
      <w:sz w:val="48"/>
      <w:szCs w:val="48"/>
    </w:rPr>
  </w:style>
  <w:style w:type="paragraph" w:customStyle="1" w:styleId="337">
    <w:name w:val="heading 2_file_555"/>
    <w:basedOn w:val="335"/>
    <w:qFormat/>
    <w:uiPriority w:val="9"/>
    <w:pPr>
      <w:outlineLvl w:val="1"/>
    </w:pPr>
    <w:rPr>
      <w:sz w:val="36"/>
      <w:szCs w:val="36"/>
    </w:rPr>
  </w:style>
  <w:style w:type="paragraph" w:customStyle="1" w:styleId="338">
    <w:name w:val="heading 3_file_555"/>
    <w:basedOn w:val="335"/>
    <w:qFormat/>
    <w:uiPriority w:val="9"/>
    <w:pPr>
      <w:outlineLvl w:val="2"/>
    </w:pPr>
    <w:rPr>
      <w:sz w:val="27"/>
      <w:szCs w:val="27"/>
    </w:rPr>
  </w:style>
  <w:style w:type="paragraph" w:customStyle="1" w:styleId="339">
    <w:name w:val="heading 4_file_555"/>
    <w:basedOn w:val="335"/>
    <w:qFormat/>
    <w:uiPriority w:val="9"/>
    <w:pPr>
      <w:outlineLvl w:val="3"/>
    </w:pPr>
  </w:style>
  <w:style w:type="paragraph" w:customStyle="1" w:styleId="340">
    <w:name w:val="heading 5_file_555"/>
    <w:basedOn w:val="335"/>
    <w:qFormat/>
    <w:uiPriority w:val="9"/>
    <w:pPr>
      <w:outlineLvl w:val="4"/>
    </w:pPr>
    <w:rPr>
      <w:sz w:val="20"/>
      <w:szCs w:val="20"/>
    </w:rPr>
  </w:style>
  <w:style w:type="paragraph" w:customStyle="1" w:styleId="341">
    <w:name w:val="heading 6_file_555"/>
    <w:basedOn w:val="335"/>
    <w:qFormat/>
    <w:uiPriority w:val="9"/>
    <w:pPr>
      <w:outlineLvl w:val="5"/>
    </w:pPr>
    <w:rPr>
      <w:sz w:val="15"/>
      <w:szCs w:val="15"/>
    </w:rPr>
  </w:style>
  <w:style w:type="character" w:customStyle="1" w:styleId="342">
    <w:name w:val="Default Paragraph Font_file_555"/>
    <w:semiHidden/>
    <w:unhideWhenUsed/>
    <w:qFormat/>
    <w:uiPriority w:val="1"/>
  </w:style>
  <w:style w:type="table" w:customStyle="1" w:styleId="343">
    <w:name w:val="Normal Table_file_555"/>
    <w:semiHidden/>
    <w:unhideWhenUsed/>
    <w:qFormat/>
    <w:uiPriority w:val="99"/>
    <w:tblPr>
      <w:tblCellMar>
        <w:top w:w="0" w:type="dxa"/>
        <w:left w:w="108" w:type="dxa"/>
        <w:bottom w:w="0" w:type="dxa"/>
        <w:right w:w="108" w:type="dxa"/>
      </w:tblCellMar>
    </w:tblPr>
  </w:style>
  <w:style w:type="character" w:customStyle="1" w:styleId="344">
    <w:name w:val="Hyperlink_file_555"/>
    <w:basedOn w:val="342"/>
    <w:semiHidden/>
    <w:unhideWhenUsed/>
    <w:qFormat/>
    <w:uiPriority w:val="99"/>
    <w:rPr>
      <w:color w:val="0782C1"/>
      <w:u w:val="single"/>
    </w:rPr>
  </w:style>
  <w:style w:type="character" w:customStyle="1" w:styleId="345">
    <w:name w:val="FollowedHyperlink_file_555"/>
    <w:basedOn w:val="342"/>
    <w:semiHidden/>
    <w:unhideWhenUsed/>
    <w:qFormat/>
    <w:uiPriority w:val="99"/>
    <w:rPr>
      <w:color w:val="0782C1"/>
      <w:u w:val="single"/>
    </w:rPr>
  </w:style>
  <w:style w:type="character" w:customStyle="1" w:styleId="346">
    <w:name w:val="标题 1 Char_file_555"/>
    <w:basedOn w:val="342"/>
    <w:link w:val="4"/>
    <w:qFormat/>
    <w:uiPriority w:val="9"/>
    <w:rPr>
      <w:rFonts w:ascii="宋体" w:hAnsi="宋体" w:eastAsia="宋体" w:cs="宋体"/>
      <w:b/>
      <w:bCs/>
      <w:kern w:val="44"/>
      <w:sz w:val="44"/>
      <w:szCs w:val="44"/>
    </w:rPr>
  </w:style>
  <w:style w:type="character" w:customStyle="1" w:styleId="347">
    <w:name w:val="标题 2 Char_file_555"/>
    <w:basedOn w:val="342"/>
    <w:link w:val="5"/>
    <w:semiHidden/>
    <w:qFormat/>
    <w:uiPriority w:val="9"/>
    <w:rPr>
      <w:rFonts w:asciiTheme="majorHAnsi" w:hAnsiTheme="majorHAnsi" w:eastAsiaTheme="majorEastAsia" w:cstheme="majorBidi"/>
      <w:b/>
      <w:bCs/>
      <w:sz w:val="32"/>
      <w:szCs w:val="32"/>
    </w:rPr>
  </w:style>
  <w:style w:type="character" w:customStyle="1" w:styleId="348">
    <w:name w:val="标题 3 Char_file_555"/>
    <w:basedOn w:val="342"/>
    <w:link w:val="6"/>
    <w:semiHidden/>
    <w:qFormat/>
    <w:uiPriority w:val="9"/>
    <w:rPr>
      <w:rFonts w:ascii="宋体" w:hAnsi="宋体" w:eastAsia="宋体" w:cs="宋体"/>
      <w:b/>
      <w:bCs/>
      <w:sz w:val="32"/>
      <w:szCs w:val="32"/>
    </w:rPr>
  </w:style>
  <w:style w:type="character" w:customStyle="1" w:styleId="349">
    <w:name w:val="标题 4 Char_file_555"/>
    <w:basedOn w:val="342"/>
    <w:link w:val="7"/>
    <w:semiHidden/>
    <w:qFormat/>
    <w:uiPriority w:val="9"/>
    <w:rPr>
      <w:rFonts w:asciiTheme="majorHAnsi" w:hAnsiTheme="majorHAnsi" w:eastAsiaTheme="majorEastAsia" w:cstheme="majorBidi"/>
      <w:b/>
      <w:bCs/>
      <w:sz w:val="28"/>
      <w:szCs w:val="28"/>
    </w:rPr>
  </w:style>
  <w:style w:type="character" w:customStyle="1" w:styleId="350">
    <w:name w:val="标题 5 Char_file_555"/>
    <w:basedOn w:val="342"/>
    <w:link w:val="8"/>
    <w:semiHidden/>
    <w:qFormat/>
    <w:uiPriority w:val="9"/>
    <w:rPr>
      <w:rFonts w:ascii="宋体" w:hAnsi="宋体" w:eastAsia="宋体" w:cs="宋体"/>
      <w:b/>
      <w:bCs/>
      <w:sz w:val="28"/>
      <w:szCs w:val="28"/>
    </w:rPr>
  </w:style>
  <w:style w:type="character" w:customStyle="1" w:styleId="351">
    <w:name w:val="标题 6 Char_file_555"/>
    <w:basedOn w:val="342"/>
    <w:link w:val="9"/>
    <w:semiHidden/>
    <w:qFormat/>
    <w:uiPriority w:val="9"/>
    <w:rPr>
      <w:rFonts w:asciiTheme="majorHAnsi" w:hAnsiTheme="majorHAnsi" w:eastAsiaTheme="majorEastAsia" w:cstheme="majorBidi"/>
      <w:b/>
      <w:bCs/>
      <w:sz w:val="24"/>
      <w:szCs w:val="24"/>
    </w:rPr>
  </w:style>
  <w:style w:type="paragraph" w:customStyle="1" w:styleId="352">
    <w:name w:val="cke_editable_file_555"/>
    <w:basedOn w:val="335"/>
    <w:qFormat/>
    <w:uiPriority w:val="0"/>
    <w:rPr>
      <w:rFonts w:ascii="仿宋_GB2312" w:eastAsia="仿宋_GB2312"/>
    </w:rPr>
  </w:style>
  <w:style w:type="paragraph" w:customStyle="1" w:styleId="353">
    <w:name w:val="marker_file_555"/>
    <w:basedOn w:val="335"/>
    <w:qFormat/>
    <w:uiPriority w:val="0"/>
    <w:pPr>
      <w:shd w:val="clear" w:color="auto" w:fill="FFFF00"/>
    </w:pPr>
  </w:style>
  <w:style w:type="paragraph" w:customStyle="1" w:styleId="354">
    <w:name w:val="Normal (Web)_file_555"/>
    <w:basedOn w:val="335"/>
    <w:semiHidden/>
    <w:unhideWhenUsed/>
    <w:qFormat/>
    <w:uiPriority w:val="99"/>
  </w:style>
  <w:style w:type="paragraph" w:customStyle="1" w:styleId="355">
    <w:name w:val="Normal_file_5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6">
    <w:name w:val="heading 1_file_556"/>
    <w:basedOn w:val="355"/>
    <w:qFormat/>
    <w:uiPriority w:val="9"/>
    <w:pPr>
      <w:outlineLvl w:val="0"/>
    </w:pPr>
    <w:rPr>
      <w:kern w:val="36"/>
      <w:sz w:val="48"/>
      <w:szCs w:val="48"/>
    </w:rPr>
  </w:style>
  <w:style w:type="paragraph" w:customStyle="1" w:styleId="357">
    <w:name w:val="heading 2_file_556"/>
    <w:basedOn w:val="355"/>
    <w:qFormat/>
    <w:uiPriority w:val="9"/>
    <w:pPr>
      <w:outlineLvl w:val="1"/>
    </w:pPr>
    <w:rPr>
      <w:sz w:val="36"/>
      <w:szCs w:val="36"/>
    </w:rPr>
  </w:style>
  <w:style w:type="paragraph" w:customStyle="1" w:styleId="358">
    <w:name w:val="heading 3_file_556"/>
    <w:basedOn w:val="355"/>
    <w:qFormat/>
    <w:uiPriority w:val="9"/>
    <w:pPr>
      <w:outlineLvl w:val="2"/>
    </w:pPr>
    <w:rPr>
      <w:sz w:val="27"/>
      <w:szCs w:val="27"/>
    </w:rPr>
  </w:style>
  <w:style w:type="paragraph" w:customStyle="1" w:styleId="359">
    <w:name w:val="heading 4_file_556"/>
    <w:basedOn w:val="355"/>
    <w:qFormat/>
    <w:uiPriority w:val="9"/>
    <w:pPr>
      <w:outlineLvl w:val="3"/>
    </w:pPr>
  </w:style>
  <w:style w:type="paragraph" w:customStyle="1" w:styleId="360">
    <w:name w:val="heading 5_file_556"/>
    <w:basedOn w:val="355"/>
    <w:qFormat/>
    <w:uiPriority w:val="9"/>
    <w:pPr>
      <w:outlineLvl w:val="4"/>
    </w:pPr>
    <w:rPr>
      <w:sz w:val="20"/>
      <w:szCs w:val="20"/>
    </w:rPr>
  </w:style>
  <w:style w:type="paragraph" w:customStyle="1" w:styleId="361">
    <w:name w:val="heading 6_file_556"/>
    <w:basedOn w:val="355"/>
    <w:qFormat/>
    <w:uiPriority w:val="9"/>
    <w:pPr>
      <w:outlineLvl w:val="5"/>
    </w:pPr>
    <w:rPr>
      <w:sz w:val="15"/>
      <w:szCs w:val="15"/>
    </w:rPr>
  </w:style>
  <w:style w:type="character" w:customStyle="1" w:styleId="362">
    <w:name w:val="Default Paragraph Font_file_556"/>
    <w:semiHidden/>
    <w:unhideWhenUsed/>
    <w:qFormat/>
    <w:uiPriority w:val="1"/>
  </w:style>
  <w:style w:type="table" w:customStyle="1" w:styleId="363">
    <w:name w:val="Normal Table_file_556"/>
    <w:semiHidden/>
    <w:unhideWhenUsed/>
    <w:qFormat/>
    <w:uiPriority w:val="99"/>
    <w:tblPr>
      <w:tblCellMar>
        <w:top w:w="0" w:type="dxa"/>
        <w:left w:w="108" w:type="dxa"/>
        <w:bottom w:w="0" w:type="dxa"/>
        <w:right w:w="108" w:type="dxa"/>
      </w:tblCellMar>
    </w:tblPr>
  </w:style>
  <w:style w:type="character" w:customStyle="1" w:styleId="364">
    <w:name w:val="Hyperlink_file_556"/>
    <w:basedOn w:val="362"/>
    <w:semiHidden/>
    <w:unhideWhenUsed/>
    <w:qFormat/>
    <w:uiPriority w:val="99"/>
    <w:rPr>
      <w:color w:val="0782C1"/>
      <w:u w:val="single"/>
    </w:rPr>
  </w:style>
  <w:style w:type="character" w:customStyle="1" w:styleId="365">
    <w:name w:val="FollowedHyperlink_file_556"/>
    <w:basedOn w:val="362"/>
    <w:semiHidden/>
    <w:unhideWhenUsed/>
    <w:qFormat/>
    <w:uiPriority w:val="99"/>
    <w:rPr>
      <w:color w:val="0782C1"/>
      <w:u w:val="single"/>
    </w:rPr>
  </w:style>
  <w:style w:type="character" w:customStyle="1" w:styleId="366">
    <w:name w:val="标题 1 Char_file_556"/>
    <w:basedOn w:val="362"/>
    <w:link w:val="4"/>
    <w:qFormat/>
    <w:uiPriority w:val="9"/>
    <w:rPr>
      <w:rFonts w:ascii="宋体" w:hAnsi="宋体" w:eastAsia="宋体" w:cs="宋体"/>
      <w:b/>
      <w:bCs/>
      <w:kern w:val="44"/>
      <w:sz w:val="44"/>
      <w:szCs w:val="44"/>
    </w:rPr>
  </w:style>
  <w:style w:type="character" w:customStyle="1" w:styleId="367">
    <w:name w:val="标题 2 Char_file_556"/>
    <w:basedOn w:val="362"/>
    <w:link w:val="5"/>
    <w:semiHidden/>
    <w:qFormat/>
    <w:uiPriority w:val="9"/>
    <w:rPr>
      <w:rFonts w:asciiTheme="majorHAnsi" w:hAnsiTheme="majorHAnsi" w:eastAsiaTheme="majorEastAsia" w:cstheme="majorBidi"/>
      <w:b/>
      <w:bCs/>
      <w:sz w:val="32"/>
      <w:szCs w:val="32"/>
    </w:rPr>
  </w:style>
  <w:style w:type="character" w:customStyle="1" w:styleId="368">
    <w:name w:val="标题 3 Char_file_556"/>
    <w:basedOn w:val="362"/>
    <w:link w:val="6"/>
    <w:semiHidden/>
    <w:qFormat/>
    <w:uiPriority w:val="9"/>
    <w:rPr>
      <w:rFonts w:ascii="宋体" w:hAnsi="宋体" w:eastAsia="宋体" w:cs="宋体"/>
      <w:b/>
      <w:bCs/>
      <w:sz w:val="32"/>
      <w:szCs w:val="32"/>
    </w:rPr>
  </w:style>
  <w:style w:type="character" w:customStyle="1" w:styleId="369">
    <w:name w:val="标题 4 Char_file_556"/>
    <w:basedOn w:val="362"/>
    <w:link w:val="7"/>
    <w:semiHidden/>
    <w:qFormat/>
    <w:uiPriority w:val="9"/>
    <w:rPr>
      <w:rFonts w:asciiTheme="majorHAnsi" w:hAnsiTheme="majorHAnsi" w:eastAsiaTheme="majorEastAsia" w:cstheme="majorBidi"/>
      <w:b/>
      <w:bCs/>
      <w:sz w:val="28"/>
      <w:szCs w:val="28"/>
    </w:rPr>
  </w:style>
  <w:style w:type="character" w:customStyle="1" w:styleId="370">
    <w:name w:val="标题 5 Char_file_556"/>
    <w:basedOn w:val="362"/>
    <w:link w:val="8"/>
    <w:semiHidden/>
    <w:qFormat/>
    <w:uiPriority w:val="9"/>
    <w:rPr>
      <w:rFonts w:ascii="宋体" w:hAnsi="宋体" w:eastAsia="宋体" w:cs="宋体"/>
      <w:b/>
      <w:bCs/>
      <w:sz w:val="28"/>
      <w:szCs w:val="28"/>
    </w:rPr>
  </w:style>
  <w:style w:type="character" w:customStyle="1" w:styleId="371">
    <w:name w:val="标题 6 Char_file_556"/>
    <w:basedOn w:val="362"/>
    <w:link w:val="9"/>
    <w:semiHidden/>
    <w:qFormat/>
    <w:uiPriority w:val="9"/>
    <w:rPr>
      <w:rFonts w:asciiTheme="majorHAnsi" w:hAnsiTheme="majorHAnsi" w:eastAsiaTheme="majorEastAsia" w:cstheme="majorBidi"/>
      <w:b/>
      <w:bCs/>
      <w:sz w:val="24"/>
      <w:szCs w:val="24"/>
    </w:rPr>
  </w:style>
  <w:style w:type="paragraph" w:customStyle="1" w:styleId="372">
    <w:name w:val="cke_editable_file_556"/>
    <w:basedOn w:val="355"/>
    <w:qFormat/>
    <w:uiPriority w:val="0"/>
    <w:rPr>
      <w:rFonts w:ascii="仿宋_GB2312" w:eastAsia="仿宋_GB2312"/>
    </w:rPr>
  </w:style>
  <w:style w:type="paragraph" w:customStyle="1" w:styleId="373">
    <w:name w:val="marker_file_556"/>
    <w:basedOn w:val="355"/>
    <w:qFormat/>
    <w:uiPriority w:val="0"/>
    <w:pPr>
      <w:shd w:val="clear" w:color="auto" w:fill="FFFF00"/>
    </w:pPr>
  </w:style>
  <w:style w:type="paragraph" w:customStyle="1" w:styleId="374">
    <w:name w:val="Normal (Web)_file_556"/>
    <w:basedOn w:val="355"/>
    <w:semiHidden/>
    <w:unhideWhenUsed/>
    <w:qFormat/>
    <w:uiPriority w:val="99"/>
  </w:style>
  <w:style w:type="character" w:customStyle="1" w:styleId="375">
    <w:name w:val="Emphasis_file_556"/>
    <w:basedOn w:val="362"/>
    <w:qFormat/>
    <w:uiPriority w:val="20"/>
    <w:rPr>
      <w:i/>
      <w:iCs/>
    </w:rPr>
  </w:style>
  <w:style w:type="character" w:customStyle="1" w:styleId="376">
    <w:name w:val="Default Paragraph Font_file_557"/>
    <w:semiHidden/>
    <w:unhideWhenUsed/>
    <w:qFormat/>
    <w:uiPriority w:val="1"/>
  </w:style>
  <w:style w:type="table" w:customStyle="1" w:styleId="377">
    <w:name w:val="Normal Table_file_557"/>
    <w:semiHidden/>
    <w:unhideWhenUsed/>
    <w:qFormat/>
    <w:uiPriority w:val="99"/>
    <w:tblPr>
      <w:tblCellMar>
        <w:top w:w="0" w:type="dxa"/>
        <w:left w:w="108" w:type="dxa"/>
        <w:bottom w:w="0" w:type="dxa"/>
        <w:right w:w="108" w:type="dxa"/>
      </w:tblCellMar>
    </w:tblPr>
  </w:style>
  <w:style w:type="character" w:customStyle="1" w:styleId="378">
    <w:name w:val="批注文字 字符_file_557"/>
    <w:qFormat/>
    <w:uiPriority w:val="99"/>
    <w:rPr>
      <w:szCs w:val="24"/>
    </w:rPr>
  </w:style>
  <w:style w:type="character" w:customStyle="1" w:styleId="379">
    <w:name w:val="纯文本 字符_file_557"/>
    <w:qFormat/>
    <w:uiPriority w:val="0"/>
    <w:rPr>
      <w:rFonts w:ascii="宋体" w:hAnsi="Courier New" w:eastAsia="宋体" w:cs="Courier New"/>
      <w:szCs w:val="21"/>
    </w:rPr>
  </w:style>
  <w:style w:type="paragraph" w:customStyle="1" w:styleId="380">
    <w:name w:val="annotation text_file_557"/>
    <w:basedOn w:val="53"/>
    <w:unhideWhenUsed/>
    <w:qFormat/>
    <w:uiPriority w:val="99"/>
    <w:pPr>
      <w:jc w:val="left"/>
    </w:pPr>
    <w:rPr>
      <w:szCs w:val="24"/>
    </w:rPr>
  </w:style>
  <w:style w:type="character" w:customStyle="1" w:styleId="381">
    <w:name w:val="批注文字 字符1_file_557"/>
    <w:basedOn w:val="376"/>
    <w:semiHidden/>
    <w:qFormat/>
    <w:uiPriority w:val="99"/>
  </w:style>
  <w:style w:type="character" w:customStyle="1" w:styleId="382">
    <w:name w:val="纯文本 字符1_file_557"/>
    <w:basedOn w:val="376"/>
    <w:semiHidden/>
    <w:qFormat/>
    <w:uiPriority w:val="99"/>
    <w:rPr>
      <w:rFonts w:hAnsi="Courier New" w:cs="Courier New" w:asciiTheme="minorEastAsia"/>
    </w:rPr>
  </w:style>
  <w:style w:type="character" w:customStyle="1" w:styleId="383">
    <w:name w:val="批注框文本 字符_file_557"/>
    <w:basedOn w:val="376"/>
    <w:semiHidden/>
    <w:qFormat/>
    <w:uiPriority w:val="99"/>
    <w:rPr>
      <w:sz w:val="18"/>
      <w:szCs w:val="18"/>
    </w:rPr>
  </w:style>
  <w:style w:type="character" w:customStyle="1" w:styleId="384">
    <w:name w:val="页眉 字符_file_557"/>
    <w:basedOn w:val="376"/>
    <w:qFormat/>
    <w:uiPriority w:val="99"/>
    <w:rPr>
      <w:sz w:val="18"/>
      <w:szCs w:val="18"/>
    </w:rPr>
  </w:style>
  <w:style w:type="paragraph" w:customStyle="1" w:styleId="385">
    <w:name w:val="footer_file_557"/>
    <w:basedOn w:val="53"/>
    <w:unhideWhenUsed/>
    <w:qFormat/>
    <w:uiPriority w:val="99"/>
    <w:pPr>
      <w:tabs>
        <w:tab w:val="center" w:pos="4153"/>
        <w:tab w:val="right" w:pos="8306"/>
      </w:tabs>
      <w:snapToGrid w:val="0"/>
      <w:jc w:val="left"/>
    </w:pPr>
    <w:rPr>
      <w:sz w:val="18"/>
      <w:szCs w:val="18"/>
    </w:rPr>
  </w:style>
  <w:style w:type="character" w:customStyle="1" w:styleId="386">
    <w:name w:val="页脚 字符_file_557"/>
    <w:basedOn w:val="376"/>
    <w:qFormat/>
    <w:uiPriority w:val="99"/>
    <w:rPr>
      <w:sz w:val="18"/>
      <w:szCs w:val="18"/>
    </w:rPr>
  </w:style>
  <w:style w:type="paragraph" w:customStyle="1" w:styleId="387">
    <w:name w:val="Normal_file_5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8">
    <w:name w:val="heading 1_file_558"/>
    <w:basedOn w:val="387"/>
    <w:qFormat/>
    <w:uiPriority w:val="9"/>
    <w:pPr>
      <w:outlineLvl w:val="0"/>
    </w:pPr>
    <w:rPr>
      <w:kern w:val="36"/>
      <w:sz w:val="48"/>
      <w:szCs w:val="48"/>
    </w:rPr>
  </w:style>
  <w:style w:type="paragraph" w:customStyle="1" w:styleId="389">
    <w:name w:val="heading 2_file_558"/>
    <w:basedOn w:val="387"/>
    <w:qFormat/>
    <w:uiPriority w:val="9"/>
    <w:pPr>
      <w:outlineLvl w:val="1"/>
    </w:pPr>
    <w:rPr>
      <w:sz w:val="36"/>
      <w:szCs w:val="36"/>
    </w:rPr>
  </w:style>
  <w:style w:type="paragraph" w:customStyle="1" w:styleId="390">
    <w:name w:val="heading 3_file_558"/>
    <w:basedOn w:val="387"/>
    <w:qFormat/>
    <w:uiPriority w:val="9"/>
    <w:pPr>
      <w:outlineLvl w:val="2"/>
    </w:pPr>
    <w:rPr>
      <w:sz w:val="27"/>
      <w:szCs w:val="27"/>
    </w:rPr>
  </w:style>
  <w:style w:type="paragraph" w:customStyle="1" w:styleId="391">
    <w:name w:val="heading 4_file_558"/>
    <w:basedOn w:val="387"/>
    <w:qFormat/>
    <w:uiPriority w:val="9"/>
    <w:pPr>
      <w:outlineLvl w:val="3"/>
    </w:pPr>
  </w:style>
  <w:style w:type="paragraph" w:customStyle="1" w:styleId="392">
    <w:name w:val="heading 5_file_558"/>
    <w:basedOn w:val="387"/>
    <w:qFormat/>
    <w:uiPriority w:val="9"/>
    <w:pPr>
      <w:outlineLvl w:val="4"/>
    </w:pPr>
    <w:rPr>
      <w:sz w:val="20"/>
      <w:szCs w:val="20"/>
    </w:rPr>
  </w:style>
  <w:style w:type="paragraph" w:customStyle="1" w:styleId="393">
    <w:name w:val="heading 6_file_558"/>
    <w:basedOn w:val="387"/>
    <w:qFormat/>
    <w:uiPriority w:val="9"/>
    <w:pPr>
      <w:outlineLvl w:val="5"/>
    </w:pPr>
    <w:rPr>
      <w:sz w:val="15"/>
      <w:szCs w:val="15"/>
    </w:rPr>
  </w:style>
  <w:style w:type="character" w:customStyle="1" w:styleId="394">
    <w:name w:val="Default Paragraph Font_file_558"/>
    <w:semiHidden/>
    <w:unhideWhenUsed/>
    <w:qFormat/>
    <w:uiPriority w:val="1"/>
  </w:style>
  <w:style w:type="table" w:customStyle="1" w:styleId="395">
    <w:name w:val="Normal Table_file_558"/>
    <w:semiHidden/>
    <w:unhideWhenUsed/>
    <w:qFormat/>
    <w:uiPriority w:val="99"/>
    <w:tblPr>
      <w:tblCellMar>
        <w:top w:w="0" w:type="dxa"/>
        <w:left w:w="108" w:type="dxa"/>
        <w:bottom w:w="0" w:type="dxa"/>
        <w:right w:w="108" w:type="dxa"/>
      </w:tblCellMar>
    </w:tblPr>
  </w:style>
  <w:style w:type="character" w:customStyle="1" w:styleId="396">
    <w:name w:val="Hyperlink_file_558"/>
    <w:basedOn w:val="394"/>
    <w:semiHidden/>
    <w:unhideWhenUsed/>
    <w:qFormat/>
    <w:uiPriority w:val="99"/>
    <w:rPr>
      <w:color w:val="0782C1"/>
      <w:u w:val="single"/>
    </w:rPr>
  </w:style>
  <w:style w:type="character" w:customStyle="1" w:styleId="397">
    <w:name w:val="FollowedHyperlink_file_558"/>
    <w:basedOn w:val="394"/>
    <w:semiHidden/>
    <w:unhideWhenUsed/>
    <w:qFormat/>
    <w:uiPriority w:val="99"/>
    <w:rPr>
      <w:color w:val="0782C1"/>
      <w:u w:val="single"/>
    </w:rPr>
  </w:style>
  <w:style w:type="character" w:customStyle="1" w:styleId="398">
    <w:name w:val="标题 1 Char_file_558"/>
    <w:basedOn w:val="394"/>
    <w:link w:val="4"/>
    <w:qFormat/>
    <w:uiPriority w:val="9"/>
    <w:rPr>
      <w:rFonts w:ascii="宋体" w:hAnsi="宋体" w:eastAsia="宋体" w:cs="宋体"/>
      <w:b/>
      <w:bCs/>
      <w:kern w:val="44"/>
      <w:sz w:val="44"/>
      <w:szCs w:val="44"/>
    </w:rPr>
  </w:style>
  <w:style w:type="character" w:customStyle="1" w:styleId="399">
    <w:name w:val="标题 2 Char_file_558"/>
    <w:basedOn w:val="394"/>
    <w:link w:val="5"/>
    <w:semiHidden/>
    <w:qFormat/>
    <w:uiPriority w:val="9"/>
    <w:rPr>
      <w:rFonts w:asciiTheme="majorHAnsi" w:hAnsiTheme="majorHAnsi" w:eastAsiaTheme="majorEastAsia" w:cstheme="majorBidi"/>
      <w:b/>
      <w:bCs/>
      <w:sz w:val="32"/>
      <w:szCs w:val="32"/>
    </w:rPr>
  </w:style>
  <w:style w:type="character" w:customStyle="1" w:styleId="400">
    <w:name w:val="标题 3 Char_file_558"/>
    <w:basedOn w:val="394"/>
    <w:link w:val="6"/>
    <w:semiHidden/>
    <w:qFormat/>
    <w:uiPriority w:val="9"/>
    <w:rPr>
      <w:rFonts w:ascii="宋体" w:hAnsi="宋体" w:eastAsia="宋体" w:cs="宋体"/>
      <w:b/>
      <w:bCs/>
      <w:sz w:val="32"/>
      <w:szCs w:val="32"/>
    </w:rPr>
  </w:style>
  <w:style w:type="character" w:customStyle="1" w:styleId="401">
    <w:name w:val="标题 4 Char_file_558"/>
    <w:basedOn w:val="394"/>
    <w:link w:val="7"/>
    <w:semiHidden/>
    <w:qFormat/>
    <w:uiPriority w:val="9"/>
    <w:rPr>
      <w:rFonts w:asciiTheme="majorHAnsi" w:hAnsiTheme="majorHAnsi" w:eastAsiaTheme="majorEastAsia" w:cstheme="majorBidi"/>
      <w:b/>
      <w:bCs/>
      <w:sz w:val="28"/>
      <w:szCs w:val="28"/>
    </w:rPr>
  </w:style>
  <w:style w:type="character" w:customStyle="1" w:styleId="402">
    <w:name w:val="标题 5 Char_file_558"/>
    <w:basedOn w:val="394"/>
    <w:link w:val="8"/>
    <w:semiHidden/>
    <w:qFormat/>
    <w:uiPriority w:val="9"/>
    <w:rPr>
      <w:rFonts w:ascii="宋体" w:hAnsi="宋体" w:eastAsia="宋体" w:cs="宋体"/>
      <w:b/>
      <w:bCs/>
      <w:sz w:val="28"/>
      <w:szCs w:val="28"/>
    </w:rPr>
  </w:style>
  <w:style w:type="character" w:customStyle="1" w:styleId="403">
    <w:name w:val="标题 6 Char_file_558"/>
    <w:basedOn w:val="394"/>
    <w:link w:val="9"/>
    <w:semiHidden/>
    <w:qFormat/>
    <w:uiPriority w:val="9"/>
    <w:rPr>
      <w:rFonts w:asciiTheme="majorHAnsi" w:hAnsiTheme="majorHAnsi" w:eastAsiaTheme="majorEastAsia" w:cstheme="majorBidi"/>
      <w:b/>
      <w:bCs/>
      <w:sz w:val="24"/>
      <w:szCs w:val="24"/>
    </w:rPr>
  </w:style>
  <w:style w:type="paragraph" w:customStyle="1" w:styleId="404">
    <w:name w:val="cke_editable_file_558"/>
    <w:basedOn w:val="387"/>
    <w:qFormat/>
    <w:uiPriority w:val="0"/>
    <w:rPr>
      <w:rFonts w:ascii="仿宋_GB2312" w:eastAsia="仿宋_GB2312"/>
    </w:rPr>
  </w:style>
  <w:style w:type="paragraph" w:customStyle="1" w:styleId="405">
    <w:name w:val="marker_file_558"/>
    <w:basedOn w:val="387"/>
    <w:qFormat/>
    <w:uiPriority w:val="0"/>
    <w:pPr>
      <w:shd w:val="clear" w:color="auto" w:fill="FFFF00"/>
    </w:pPr>
  </w:style>
  <w:style w:type="paragraph" w:customStyle="1" w:styleId="406">
    <w:name w:val="Normal (Web)_file_558"/>
    <w:basedOn w:val="387"/>
    <w:semiHidden/>
    <w:unhideWhenUsed/>
    <w:qFormat/>
    <w:uiPriority w:val="99"/>
  </w:style>
  <w:style w:type="paragraph" w:customStyle="1" w:styleId="407">
    <w:name w:val="Normal_file_5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8">
    <w:name w:val="heading 1_file_559"/>
    <w:basedOn w:val="407"/>
    <w:qFormat/>
    <w:uiPriority w:val="9"/>
    <w:pPr>
      <w:outlineLvl w:val="0"/>
    </w:pPr>
    <w:rPr>
      <w:kern w:val="36"/>
      <w:sz w:val="48"/>
      <w:szCs w:val="48"/>
    </w:rPr>
  </w:style>
  <w:style w:type="paragraph" w:customStyle="1" w:styleId="409">
    <w:name w:val="heading 2_file_559"/>
    <w:basedOn w:val="407"/>
    <w:qFormat/>
    <w:uiPriority w:val="9"/>
    <w:pPr>
      <w:outlineLvl w:val="1"/>
    </w:pPr>
    <w:rPr>
      <w:sz w:val="36"/>
      <w:szCs w:val="36"/>
    </w:rPr>
  </w:style>
  <w:style w:type="paragraph" w:customStyle="1" w:styleId="410">
    <w:name w:val="heading 3_file_559"/>
    <w:basedOn w:val="407"/>
    <w:qFormat/>
    <w:uiPriority w:val="9"/>
    <w:pPr>
      <w:outlineLvl w:val="2"/>
    </w:pPr>
    <w:rPr>
      <w:sz w:val="27"/>
      <w:szCs w:val="27"/>
    </w:rPr>
  </w:style>
  <w:style w:type="paragraph" w:customStyle="1" w:styleId="411">
    <w:name w:val="heading 4_file_559"/>
    <w:basedOn w:val="407"/>
    <w:qFormat/>
    <w:uiPriority w:val="9"/>
    <w:pPr>
      <w:outlineLvl w:val="3"/>
    </w:pPr>
  </w:style>
  <w:style w:type="paragraph" w:customStyle="1" w:styleId="412">
    <w:name w:val="heading 5_file_559"/>
    <w:basedOn w:val="407"/>
    <w:qFormat/>
    <w:uiPriority w:val="9"/>
    <w:pPr>
      <w:outlineLvl w:val="4"/>
    </w:pPr>
    <w:rPr>
      <w:sz w:val="20"/>
      <w:szCs w:val="20"/>
    </w:rPr>
  </w:style>
  <w:style w:type="paragraph" w:customStyle="1" w:styleId="413">
    <w:name w:val="heading 6_file_559"/>
    <w:basedOn w:val="407"/>
    <w:qFormat/>
    <w:uiPriority w:val="9"/>
    <w:pPr>
      <w:outlineLvl w:val="5"/>
    </w:pPr>
    <w:rPr>
      <w:sz w:val="15"/>
      <w:szCs w:val="15"/>
    </w:rPr>
  </w:style>
  <w:style w:type="character" w:customStyle="1" w:styleId="414">
    <w:name w:val="Default Paragraph Font_file_559"/>
    <w:semiHidden/>
    <w:unhideWhenUsed/>
    <w:qFormat/>
    <w:uiPriority w:val="1"/>
  </w:style>
  <w:style w:type="table" w:customStyle="1" w:styleId="415">
    <w:name w:val="Normal Table_file_559"/>
    <w:semiHidden/>
    <w:unhideWhenUsed/>
    <w:qFormat/>
    <w:uiPriority w:val="99"/>
    <w:tblPr>
      <w:tblCellMar>
        <w:top w:w="0" w:type="dxa"/>
        <w:left w:w="108" w:type="dxa"/>
        <w:bottom w:w="0" w:type="dxa"/>
        <w:right w:w="108" w:type="dxa"/>
      </w:tblCellMar>
    </w:tblPr>
  </w:style>
  <w:style w:type="character" w:customStyle="1" w:styleId="416">
    <w:name w:val="Hyperlink_file_559"/>
    <w:basedOn w:val="414"/>
    <w:semiHidden/>
    <w:unhideWhenUsed/>
    <w:qFormat/>
    <w:uiPriority w:val="99"/>
    <w:rPr>
      <w:color w:val="0782C1"/>
      <w:u w:val="single"/>
    </w:rPr>
  </w:style>
  <w:style w:type="character" w:customStyle="1" w:styleId="417">
    <w:name w:val="FollowedHyperlink_file_559"/>
    <w:basedOn w:val="414"/>
    <w:semiHidden/>
    <w:unhideWhenUsed/>
    <w:qFormat/>
    <w:uiPriority w:val="99"/>
    <w:rPr>
      <w:color w:val="0782C1"/>
      <w:u w:val="single"/>
    </w:rPr>
  </w:style>
  <w:style w:type="character" w:customStyle="1" w:styleId="418">
    <w:name w:val="标题 1 Char_file_559"/>
    <w:basedOn w:val="414"/>
    <w:link w:val="4"/>
    <w:qFormat/>
    <w:uiPriority w:val="9"/>
    <w:rPr>
      <w:rFonts w:ascii="宋体" w:hAnsi="宋体" w:eastAsia="宋体" w:cs="宋体"/>
      <w:b/>
      <w:bCs/>
      <w:kern w:val="44"/>
      <w:sz w:val="44"/>
      <w:szCs w:val="44"/>
    </w:rPr>
  </w:style>
  <w:style w:type="character" w:customStyle="1" w:styleId="419">
    <w:name w:val="标题 2 Char_file_559"/>
    <w:basedOn w:val="414"/>
    <w:link w:val="5"/>
    <w:semiHidden/>
    <w:qFormat/>
    <w:uiPriority w:val="9"/>
    <w:rPr>
      <w:rFonts w:asciiTheme="majorHAnsi" w:hAnsiTheme="majorHAnsi" w:eastAsiaTheme="majorEastAsia" w:cstheme="majorBidi"/>
      <w:b/>
      <w:bCs/>
      <w:sz w:val="32"/>
      <w:szCs w:val="32"/>
    </w:rPr>
  </w:style>
  <w:style w:type="character" w:customStyle="1" w:styleId="420">
    <w:name w:val="标题 3 Char_file_559"/>
    <w:basedOn w:val="414"/>
    <w:link w:val="6"/>
    <w:semiHidden/>
    <w:qFormat/>
    <w:uiPriority w:val="9"/>
    <w:rPr>
      <w:rFonts w:ascii="宋体" w:hAnsi="宋体" w:eastAsia="宋体" w:cs="宋体"/>
      <w:b/>
      <w:bCs/>
      <w:sz w:val="32"/>
      <w:szCs w:val="32"/>
    </w:rPr>
  </w:style>
  <w:style w:type="character" w:customStyle="1" w:styleId="421">
    <w:name w:val="标题 4 Char_file_559"/>
    <w:basedOn w:val="414"/>
    <w:link w:val="7"/>
    <w:semiHidden/>
    <w:qFormat/>
    <w:uiPriority w:val="9"/>
    <w:rPr>
      <w:rFonts w:asciiTheme="majorHAnsi" w:hAnsiTheme="majorHAnsi" w:eastAsiaTheme="majorEastAsia" w:cstheme="majorBidi"/>
      <w:b/>
      <w:bCs/>
      <w:sz w:val="28"/>
      <w:szCs w:val="28"/>
    </w:rPr>
  </w:style>
  <w:style w:type="character" w:customStyle="1" w:styleId="422">
    <w:name w:val="标题 5 Char_file_559"/>
    <w:basedOn w:val="414"/>
    <w:link w:val="8"/>
    <w:semiHidden/>
    <w:qFormat/>
    <w:uiPriority w:val="9"/>
    <w:rPr>
      <w:rFonts w:ascii="宋体" w:hAnsi="宋体" w:eastAsia="宋体" w:cs="宋体"/>
      <w:b/>
      <w:bCs/>
      <w:sz w:val="28"/>
      <w:szCs w:val="28"/>
    </w:rPr>
  </w:style>
  <w:style w:type="character" w:customStyle="1" w:styleId="423">
    <w:name w:val="标题 6 Char_file_559"/>
    <w:basedOn w:val="414"/>
    <w:link w:val="9"/>
    <w:semiHidden/>
    <w:qFormat/>
    <w:uiPriority w:val="9"/>
    <w:rPr>
      <w:rFonts w:asciiTheme="majorHAnsi" w:hAnsiTheme="majorHAnsi" w:eastAsiaTheme="majorEastAsia" w:cstheme="majorBidi"/>
      <w:b/>
      <w:bCs/>
      <w:sz w:val="24"/>
      <w:szCs w:val="24"/>
    </w:rPr>
  </w:style>
  <w:style w:type="paragraph" w:customStyle="1" w:styleId="424">
    <w:name w:val="cke_editable_file_559"/>
    <w:basedOn w:val="407"/>
    <w:qFormat/>
    <w:uiPriority w:val="0"/>
    <w:rPr>
      <w:rFonts w:ascii="仿宋_GB2312" w:eastAsia="仿宋_GB2312"/>
    </w:rPr>
  </w:style>
  <w:style w:type="paragraph" w:customStyle="1" w:styleId="425">
    <w:name w:val="marker_file_559"/>
    <w:basedOn w:val="407"/>
    <w:qFormat/>
    <w:uiPriority w:val="0"/>
    <w:pPr>
      <w:shd w:val="clear" w:color="auto" w:fill="FFFF00"/>
    </w:pPr>
  </w:style>
  <w:style w:type="paragraph" w:customStyle="1" w:styleId="426">
    <w:name w:val="Normal (Web)_file_559"/>
    <w:basedOn w:val="407"/>
    <w:semiHidden/>
    <w:unhideWhenUsed/>
    <w:qFormat/>
    <w:uiPriority w:val="99"/>
  </w:style>
  <w:style w:type="paragraph" w:customStyle="1" w:styleId="427">
    <w:name w:val="Normal_file_560"/>
    <w:qFormat/>
    <w:uiPriority w:val="0"/>
    <w:pPr>
      <w:widowControl w:val="0"/>
      <w:jc w:val="both"/>
    </w:pPr>
    <w:rPr>
      <w:rFonts w:ascii="Times New Roman" w:hAnsi="Times New Roman" w:eastAsia="宋体" w:cs="Times New Roman"/>
      <w:szCs w:val="24"/>
      <w:lang w:val="en-US" w:eastAsia="zh-CN" w:bidi="ar-SA"/>
    </w:rPr>
  </w:style>
  <w:style w:type="character" w:customStyle="1" w:styleId="428">
    <w:name w:val="Default Paragraph Font_file_560"/>
    <w:semiHidden/>
    <w:unhideWhenUsed/>
    <w:qFormat/>
    <w:uiPriority w:val="1"/>
  </w:style>
  <w:style w:type="table" w:customStyle="1" w:styleId="429">
    <w:name w:val="Normal Table_file_560"/>
    <w:semiHidden/>
    <w:unhideWhenUsed/>
    <w:qFormat/>
    <w:uiPriority w:val="99"/>
    <w:tblPr>
      <w:tblCellMar>
        <w:top w:w="0" w:type="dxa"/>
        <w:left w:w="108" w:type="dxa"/>
        <w:bottom w:w="0" w:type="dxa"/>
        <w:right w:w="108" w:type="dxa"/>
      </w:tblCellMar>
    </w:tblPr>
  </w:style>
  <w:style w:type="paragraph" w:customStyle="1" w:styleId="430">
    <w:name w:val="Normal_file_548_file_56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1">
    <w:name w:val="heading 1_file_548_file_560"/>
    <w:basedOn w:val="430"/>
    <w:qFormat/>
    <w:uiPriority w:val="9"/>
    <w:pPr>
      <w:outlineLvl w:val="0"/>
    </w:pPr>
    <w:rPr>
      <w:kern w:val="36"/>
      <w:sz w:val="48"/>
      <w:szCs w:val="48"/>
    </w:rPr>
  </w:style>
  <w:style w:type="paragraph" w:customStyle="1" w:styleId="432">
    <w:name w:val="heading 2_file_548_file_560"/>
    <w:basedOn w:val="430"/>
    <w:qFormat/>
    <w:uiPriority w:val="9"/>
    <w:pPr>
      <w:outlineLvl w:val="1"/>
    </w:pPr>
    <w:rPr>
      <w:sz w:val="36"/>
      <w:szCs w:val="36"/>
    </w:rPr>
  </w:style>
  <w:style w:type="paragraph" w:customStyle="1" w:styleId="433">
    <w:name w:val="heading 3_file_548_file_560"/>
    <w:basedOn w:val="430"/>
    <w:qFormat/>
    <w:uiPriority w:val="9"/>
    <w:pPr>
      <w:outlineLvl w:val="2"/>
    </w:pPr>
    <w:rPr>
      <w:sz w:val="27"/>
      <w:szCs w:val="27"/>
    </w:rPr>
  </w:style>
  <w:style w:type="paragraph" w:customStyle="1" w:styleId="434">
    <w:name w:val="heading 4_file_548_file_560"/>
    <w:basedOn w:val="430"/>
    <w:qFormat/>
    <w:uiPriority w:val="9"/>
    <w:pPr>
      <w:outlineLvl w:val="3"/>
    </w:pPr>
  </w:style>
  <w:style w:type="paragraph" w:customStyle="1" w:styleId="435">
    <w:name w:val="heading 5_file_548_file_560"/>
    <w:basedOn w:val="430"/>
    <w:qFormat/>
    <w:uiPriority w:val="9"/>
    <w:pPr>
      <w:outlineLvl w:val="4"/>
    </w:pPr>
    <w:rPr>
      <w:sz w:val="20"/>
      <w:szCs w:val="20"/>
    </w:rPr>
  </w:style>
  <w:style w:type="paragraph" w:customStyle="1" w:styleId="436">
    <w:name w:val="heading 6_file_548_file_560"/>
    <w:basedOn w:val="430"/>
    <w:qFormat/>
    <w:uiPriority w:val="9"/>
    <w:pPr>
      <w:outlineLvl w:val="5"/>
    </w:pPr>
    <w:rPr>
      <w:sz w:val="15"/>
      <w:szCs w:val="15"/>
    </w:rPr>
  </w:style>
  <w:style w:type="character" w:customStyle="1" w:styleId="437">
    <w:name w:val="Default Paragraph Font_file_548_file_560"/>
    <w:semiHidden/>
    <w:unhideWhenUsed/>
    <w:qFormat/>
    <w:uiPriority w:val="1"/>
  </w:style>
  <w:style w:type="table" w:customStyle="1" w:styleId="438">
    <w:name w:val="Normal Table_file_548_file_560"/>
    <w:semiHidden/>
    <w:unhideWhenUsed/>
    <w:qFormat/>
    <w:uiPriority w:val="99"/>
    <w:tblPr>
      <w:tblCellMar>
        <w:top w:w="0" w:type="dxa"/>
        <w:left w:w="108" w:type="dxa"/>
        <w:bottom w:w="0" w:type="dxa"/>
        <w:right w:w="108" w:type="dxa"/>
      </w:tblCellMar>
    </w:tblPr>
  </w:style>
  <w:style w:type="character" w:customStyle="1" w:styleId="439">
    <w:name w:val="Hyperlink_file_548_file_560"/>
    <w:basedOn w:val="437"/>
    <w:semiHidden/>
    <w:unhideWhenUsed/>
    <w:qFormat/>
    <w:uiPriority w:val="99"/>
    <w:rPr>
      <w:color w:val="0782C1"/>
      <w:u w:val="single"/>
    </w:rPr>
  </w:style>
  <w:style w:type="character" w:customStyle="1" w:styleId="440">
    <w:name w:val="FollowedHyperlink_file_548_file_560"/>
    <w:basedOn w:val="437"/>
    <w:semiHidden/>
    <w:unhideWhenUsed/>
    <w:qFormat/>
    <w:uiPriority w:val="99"/>
    <w:rPr>
      <w:color w:val="0782C1"/>
      <w:u w:val="single"/>
    </w:rPr>
  </w:style>
  <w:style w:type="character" w:customStyle="1" w:styleId="441">
    <w:name w:val="标题 1 Char_file_548_file_560"/>
    <w:basedOn w:val="437"/>
    <w:link w:val="4"/>
    <w:qFormat/>
    <w:uiPriority w:val="9"/>
    <w:rPr>
      <w:rFonts w:ascii="宋体" w:hAnsi="宋体" w:eastAsia="宋体" w:cs="宋体"/>
      <w:b/>
      <w:bCs/>
      <w:kern w:val="44"/>
      <w:sz w:val="44"/>
      <w:szCs w:val="44"/>
    </w:rPr>
  </w:style>
  <w:style w:type="character" w:customStyle="1" w:styleId="442">
    <w:name w:val="标题 2 Char_file_548_file_560"/>
    <w:basedOn w:val="437"/>
    <w:link w:val="5"/>
    <w:semiHidden/>
    <w:qFormat/>
    <w:uiPriority w:val="9"/>
    <w:rPr>
      <w:rFonts w:asciiTheme="majorHAnsi" w:hAnsiTheme="majorHAnsi" w:eastAsiaTheme="majorEastAsia" w:cstheme="majorBidi"/>
      <w:b/>
      <w:bCs/>
      <w:sz w:val="32"/>
      <w:szCs w:val="32"/>
    </w:rPr>
  </w:style>
  <w:style w:type="character" w:customStyle="1" w:styleId="443">
    <w:name w:val="标题 3 Char_file_548_file_560"/>
    <w:basedOn w:val="437"/>
    <w:link w:val="6"/>
    <w:semiHidden/>
    <w:qFormat/>
    <w:uiPriority w:val="9"/>
    <w:rPr>
      <w:rFonts w:ascii="宋体" w:hAnsi="宋体" w:eastAsia="宋体" w:cs="宋体"/>
      <w:b/>
      <w:bCs/>
      <w:sz w:val="32"/>
      <w:szCs w:val="32"/>
    </w:rPr>
  </w:style>
  <w:style w:type="character" w:customStyle="1" w:styleId="444">
    <w:name w:val="标题 4 Char_file_548_file_560"/>
    <w:basedOn w:val="437"/>
    <w:link w:val="7"/>
    <w:semiHidden/>
    <w:qFormat/>
    <w:uiPriority w:val="9"/>
    <w:rPr>
      <w:rFonts w:asciiTheme="majorHAnsi" w:hAnsiTheme="majorHAnsi" w:eastAsiaTheme="majorEastAsia" w:cstheme="majorBidi"/>
      <w:b/>
      <w:bCs/>
      <w:sz w:val="28"/>
      <w:szCs w:val="28"/>
    </w:rPr>
  </w:style>
  <w:style w:type="character" w:customStyle="1" w:styleId="445">
    <w:name w:val="标题 5 Char_file_548_file_560"/>
    <w:basedOn w:val="437"/>
    <w:link w:val="8"/>
    <w:semiHidden/>
    <w:qFormat/>
    <w:uiPriority w:val="9"/>
    <w:rPr>
      <w:rFonts w:ascii="宋体" w:hAnsi="宋体" w:eastAsia="宋体" w:cs="宋体"/>
      <w:b/>
      <w:bCs/>
      <w:sz w:val="28"/>
      <w:szCs w:val="28"/>
    </w:rPr>
  </w:style>
  <w:style w:type="character" w:customStyle="1" w:styleId="446">
    <w:name w:val="标题 6 Char_file_548_file_560"/>
    <w:basedOn w:val="437"/>
    <w:link w:val="9"/>
    <w:semiHidden/>
    <w:qFormat/>
    <w:uiPriority w:val="9"/>
    <w:rPr>
      <w:rFonts w:asciiTheme="majorHAnsi" w:hAnsiTheme="majorHAnsi" w:eastAsiaTheme="majorEastAsia" w:cstheme="majorBidi"/>
      <w:b/>
      <w:bCs/>
      <w:sz w:val="24"/>
      <w:szCs w:val="24"/>
    </w:rPr>
  </w:style>
  <w:style w:type="paragraph" w:customStyle="1" w:styleId="447">
    <w:name w:val="cke_editable_file_548_file_560"/>
    <w:basedOn w:val="430"/>
    <w:qFormat/>
    <w:uiPriority w:val="0"/>
    <w:rPr>
      <w:rFonts w:ascii="仿宋_GB2312" w:eastAsia="仿宋_GB2312"/>
    </w:rPr>
  </w:style>
  <w:style w:type="paragraph" w:customStyle="1" w:styleId="448">
    <w:name w:val="marker_file_548_file_560"/>
    <w:basedOn w:val="430"/>
    <w:qFormat/>
    <w:uiPriority w:val="0"/>
    <w:pPr>
      <w:shd w:val="clear" w:color="auto" w:fill="FFFF00"/>
    </w:pPr>
  </w:style>
  <w:style w:type="paragraph" w:customStyle="1" w:styleId="449">
    <w:name w:val="Normal (Web)_file_548_file_560"/>
    <w:basedOn w:val="430"/>
    <w:semiHidden/>
    <w:unhideWhenUsed/>
    <w:qFormat/>
    <w:uiPriority w:val="99"/>
  </w:style>
  <w:style w:type="paragraph" w:customStyle="1" w:styleId="450">
    <w:name w:val="Normal_file_56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1">
    <w:name w:val="heading 1_file_561"/>
    <w:basedOn w:val="450"/>
    <w:qFormat/>
    <w:uiPriority w:val="9"/>
    <w:pPr>
      <w:outlineLvl w:val="0"/>
    </w:pPr>
    <w:rPr>
      <w:kern w:val="36"/>
      <w:sz w:val="48"/>
      <w:szCs w:val="48"/>
    </w:rPr>
  </w:style>
  <w:style w:type="paragraph" w:customStyle="1" w:styleId="452">
    <w:name w:val="heading 2_file_561"/>
    <w:basedOn w:val="450"/>
    <w:qFormat/>
    <w:uiPriority w:val="9"/>
    <w:pPr>
      <w:outlineLvl w:val="1"/>
    </w:pPr>
    <w:rPr>
      <w:sz w:val="36"/>
      <w:szCs w:val="36"/>
    </w:rPr>
  </w:style>
  <w:style w:type="paragraph" w:customStyle="1" w:styleId="453">
    <w:name w:val="heading 3_file_561"/>
    <w:basedOn w:val="450"/>
    <w:qFormat/>
    <w:uiPriority w:val="9"/>
    <w:pPr>
      <w:outlineLvl w:val="2"/>
    </w:pPr>
    <w:rPr>
      <w:sz w:val="27"/>
      <w:szCs w:val="27"/>
    </w:rPr>
  </w:style>
  <w:style w:type="paragraph" w:customStyle="1" w:styleId="454">
    <w:name w:val="heading 4_file_561"/>
    <w:basedOn w:val="450"/>
    <w:qFormat/>
    <w:uiPriority w:val="9"/>
    <w:pPr>
      <w:outlineLvl w:val="3"/>
    </w:pPr>
  </w:style>
  <w:style w:type="paragraph" w:customStyle="1" w:styleId="455">
    <w:name w:val="heading 5_file_561"/>
    <w:basedOn w:val="450"/>
    <w:qFormat/>
    <w:uiPriority w:val="9"/>
    <w:pPr>
      <w:outlineLvl w:val="4"/>
    </w:pPr>
    <w:rPr>
      <w:sz w:val="20"/>
      <w:szCs w:val="20"/>
    </w:rPr>
  </w:style>
  <w:style w:type="paragraph" w:customStyle="1" w:styleId="456">
    <w:name w:val="heading 6_file_561"/>
    <w:basedOn w:val="450"/>
    <w:qFormat/>
    <w:uiPriority w:val="9"/>
    <w:pPr>
      <w:outlineLvl w:val="5"/>
    </w:pPr>
    <w:rPr>
      <w:sz w:val="15"/>
      <w:szCs w:val="15"/>
    </w:rPr>
  </w:style>
  <w:style w:type="character" w:customStyle="1" w:styleId="457">
    <w:name w:val="Default Paragraph Font_file_561"/>
    <w:semiHidden/>
    <w:unhideWhenUsed/>
    <w:qFormat/>
    <w:uiPriority w:val="1"/>
  </w:style>
  <w:style w:type="table" w:customStyle="1" w:styleId="458">
    <w:name w:val="Normal Table_file_561"/>
    <w:semiHidden/>
    <w:unhideWhenUsed/>
    <w:qFormat/>
    <w:uiPriority w:val="99"/>
    <w:tblPr>
      <w:tblCellMar>
        <w:top w:w="0" w:type="dxa"/>
        <w:left w:w="108" w:type="dxa"/>
        <w:bottom w:w="0" w:type="dxa"/>
        <w:right w:w="108" w:type="dxa"/>
      </w:tblCellMar>
    </w:tblPr>
  </w:style>
  <w:style w:type="character" w:customStyle="1" w:styleId="459">
    <w:name w:val="Hyperlink_file_561"/>
    <w:basedOn w:val="457"/>
    <w:semiHidden/>
    <w:unhideWhenUsed/>
    <w:qFormat/>
    <w:uiPriority w:val="99"/>
    <w:rPr>
      <w:color w:val="0782C1"/>
      <w:u w:val="single"/>
    </w:rPr>
  </w:style>
  <w:style w:type="character" w:customStyle="1" w:styleId="460">
    <w:name w:val="FollowedHyperlink_file_561"/>
    <w:basedOn w:val="457"/>
    <w:semiHidden/>
    <w:unhideWhenUsed/>
    <w:qFormat/>
    <w:uiPriority w:val="99"/>
    <w:rPr>
      <w:color w:val="0782C1"/>
      <w:u w:val="single"/>
    </w:rPr>
  </w:style>
  <w:style w:type="character" w:customStyle="1" w:styleId="461">
    <w:name w:val="标题 1 Char_file_561"/>
    <w:basedOn w:val="457"/>
    <w:link w:val="4"/>
    <w:qFormat/>
    <w:uiPriority w:val="9"/>
    <w:rPr>
      <w:rFonts w:ascii="宋体" w:hAnsi="宋体" w:eastAsia="宋体" w:cs="宋体"/>
      <w:b/>
      <w:bCs/>
      <w:kern w:val="44"/>
      <w:sz w:val="44"/>
      <w:szCs w:val="44"/>
    </w:rPr>
  </w:style>
  <w:style w:type="character" w:customStyle="1" w:styleId="462">
    <w:name w:val="标题 2 Char_file_561"/>
    <w:basedOn w:val="457"/>
    <w:link w:val="5"/>
    <w:semiHidden/>
    <w:qFormat/>
    <w:uiPriority w:val="9"/>
    <w:rPr>
      <w:rFonts w:asciiTheme="majorHAnsi" w:hAnsiTheme="majorHAnsi" w:eastAsiaTheme="majorEastAsia" w:cstheme="majorBidi"/>
      <w:b/>
      <w:bCs/>
      <w:sz w:val="32"/>
      <w:szCs w:val="32"/>
    </w:rPr>
  </w:style>
  <w:style w:type="character" w:customStyle="1" w:styleId="463">
    <w:name w:val="标题 3 Char_file_561"/>
    <w:basedOn w:val="457"/>
    <w:link w:val="6"/>
    <w:semiHidden/>
    <w:qFormat/>
    <w:uiPriority w:val="9"/>
    <w:rPr>
      <w:rFonts w:ascii="宋体" w:hAnsi="宋体" w:eastAsia="宋体" w:cs="宋体"/>
      <w:b/>
      <w:bCs/>
      <w:sz w:val="32"/>
      <w:szCs w:val="32"/>
    </w:rPr>
  </w:style>
  <w:style w:type="character" w:customStyle="1" w:styleId="464">
    <w:name w:val="标题 4 Char_file_561"/>
    <w:basedOn w:val="457"/>
    <w:link w:val="7"/>
    <w:semiHidden/>
    <w:qFormat/>
    <w:uiPriority w:val="9"/>
    <w:rPr>
      <w:rFonts w:asciiTheme="majorHAnsi" w:hAnsiTheme="majorHAnsi" w:eastAsiaTheme="majorEastAsia" w:cstheme="majorBidi"/>
      <w:b/>
      <w:bCs/>
      <w:sz w:val="28"/>
      <w:szCs w:val="28"/>
    </w:rPr>
  </w:style>
  <w:style w:type="character" w:customStyle="1" w:styleId="465">
    <w:name w:val="标题 5 Char_file_561"/>
    <w:basedOn w:val="457"/>
    <w:link w:val="8"/>
    <w:semiHidden/>
    <w:qFormat/>
    <w:uiPriority w:val="9"/>
    <w:rPr>
      <w:rFonts w:ascii="宋体" w:hAnsi="宋体" w:eastAsia="宋体" w:cs="宋体"/>
      <w:b/>
      <w:bCs/>
      <w:sz w:val="28"/>
      <w:szCs w:val="28"/>
    </w:rPr>
  </w:style>
  <w:style w:type="character" w:customStyle="1" w:styleId="466">
    <w:name w:val="标题 6 Char_file_561"/>
    <w:basedOn w:val="457"/>
    <w:link w:val="9"/>
    <w:semiHidden/>
    <w:qFormat/>
    <w:uiPriority w:val="9"/>
    <w:rPr>
      <w:rFonts w:asciiTheme="majorHAnsi" w:hAnsiTheme="majorHAnsi" w:eastAsiaTheme="majorEastAsia" w:cstheme="majorBidi"/>
      <w:b/>
      <w:bCs/>
      <w:sz w:val="24"/>
      <w:szCs w:val="24"/>
    </w:rPr>
  </w:style>
  <w:style w:type="paragraph" w:customStyle="1" w:styleId="467">
    <w:name w:val="cke_editable_file_561"/>
    <w:basedOn w:val="450"/>
    <w:qFormat/>
    <w:uiPriority w:val="0"/>
    <w:rPr>
      <w:rFonts w:ascii="仿宋_GB2312" w:eastAsia="仿宋_GB2312"/>
    </w:rPr>
  </w:style>
  <w:style w:type="paragraph" w:customStyle="1" w:styleId="468">
    <w:name w:val="marker_file_561"/>
    <w:basedOn w:val="450"/>
    <w:qFormat/>
    <w:uiPriority w:val="0"/>
    <w:pPr>
      <w:shd w:val="clear" w:color="auto" w:fill="FFFF00"/>
    </w:pPr>
  </w:style>
  <w:style w:type="paragraph" w:customStyle="1" w:styleId="469">
    <w:name w:val="Normal (Web)_file_561"/>
    <w:basedOn w:val="450"/>
    <w:semiHidden/>
    <w:unhideWhenUsed/>
    <w:qFormat/>
    <w:uiPriority w:val="99"/>
  </w:style>
  <w:style w:type="paragraph" w:customStyle="1" w:styleId="470">
    <w:name w:val="Normal_file_56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1">
    <w:name w:val="heading 1_file_562"/>
    <w:basedOn w:val="470"/>
    <w:qFormat/>
    <w:uiPriority w:val="9"/>
    <w:pPr>
      <w:outlineLvl w:val="0"/>
    </w:pPr>
    <w:rPr>
      <w:kern w:val="36"/>
      <w:sz w:val="48"/>
      <w:szCs w:val="48"/>
    </w:rPr>
  </w:style>
  <w:style w:type="paragraph" w:customStyle="1" w:styleId="472">
    <w:name w:val="heading 2_file_562"/>
    <w:basedOn w:val="470"/>
    <w:qFormat/>
    <w:uiPriority w:val="9"/>
    <w:pPr>
      <w:outlineLvl w:val="1"/>
    </w:pPr>
    <w:rPr>
      <w:sz w:val="36"/>
      <w:szCs w:val="36"/>
    </w:rPr>
  </w:style>
  <w:style w:type="paragraph" w:customStyle="1" w:styleId="473">
    <w:name w:val="heading 3_file_562"/>
    <w:basedOn w:val="470"/>
    <w:qFormat/>
    <w:uiPriority w:val="9"/>
    <w:pPr>
      <w:outlineLvl w:val="2"/>
    </w:pPr>
    <w:rPr>
      <w:sz w:val="27"/>
      <w:szCs w:val="27"/>
    </w:rPr>
  </w:style>
  <w:style w:type="paragraph" w:customStyle="1" w:styleId="474">
    <w:name w:val="heading 4_file_562"/>
    <w:basedOn w:val="470"/>
    <w:qFormat/>
    <w:uiPriority w:val="9"/>
    <w:pPr>
      <w:outlineLvl w:val="3"/>
    </w:pPr>
  </w:style>
  <w:style w:type="paragraph" w:customStyle="1" w:styleId="475">
    <w:name w:val="heading 5_file_562"/>
    <w:basedOn w:val="470"/>
    <w:qFormat/>
    <w:uiPriority w:val="9"/>
    <w:pPr>
      <w:outlineLvl w:val="4"/>
    </w:pPr>
    <w:rPr>
      <w:sz w:val="20"/>
      <w:szCs w:val="20"/>
    </w:rPr>
  </w:style>
  <w:style w:type="paragraph" w:customStyle="1" w:styleId="476">
    <w:name w:val="heading 6_file_562"/>
    <w:basedOn w:val="470"/>
    <w:qFormat/>
    <w:uiPriority w:val="9"/>
    <w:pPr>
      <w:outlineLvl w:val="5"/>
    </w:pPr>
    <w:rPr>
      <w:sz w:val="15"/>
      <w:szCs w:val="15"/>
    </w:rPr>
  </w:style>
  <w:style w:type="character" w:customStyle="1" w:styleId="477">
    <w:name w:val="Default Paragraph Font_file_562"/>
    <w:semiHidden/>
    <w:unhideWhenUsed/>
    <w:qFormat/>
    <w:uiPriority w:val="1"/>
  </w:style>
  <w:style w:type="table" w:customStyle="1" w:styleId="478">
    <w:name w:val="Normal Table_file_562"/>
    <w:semiHidden/>
    <w:unhideWhenUsed/>
    <w:qFormat/>
    <w:uiPriority w:val="99"/>
    <w:tblPr>
      <w:tblCellMar>
        <w:top w:w="0" w:type="dxa"/>
        <w:left w:w="108" w:type="dxa"/>
        <w:bottom w:w="0" w:type="dxa"/>
        <w:right w:w="108" w:type="dxa"/>
      </w:tblCellMar>
    </w:tblPr>
  </w:style>
  <w:style w:type="character" w:customStyle="1" w:styleId="479">
    <w:name w:val="Hyperlink_file_562"/>
    <w:basedOn w:val="477"/>
    <w:semiHidden/>
    <w:unhideWhenUsed/>
    <w:qFormat/>
    <w:uiPriority w:val="99"/>
    <w:rPr>
      <w:color w:val="0782C1"/>
      <w:u w:val="single"/>
    </w:rPr>
  </w:style>
  <w:style w:type="character" w:customStyle="1" w:styleId="480">
    <w:name w:val="FollowedHyperlink_file_562"/>
    <w:basedOn w:val="477"/>
    <w:semiHidden/>
    <w:unhideWhenUsed/>
    <w:qFormat/>
    <w:uiPriority w:val="99"/>
    <w:rPr>
      <w:color w:val="0782C1"/>
      <w:u w:val="single"/>
    </w:rPr>
  </w:style>
  <w:style w:type="character" w:customStyle="1" w:styleId="481">
    <w:name w:val="标题 1 Char_file_562"/>
    <w:basedOn w:val="477"/>
    <w:link w:val="4"/>
    <w:qFormat/>
    <w:uiPriority w:val="9"/>
    <w:rPr>
      <w:rFonts w:ascii="宋体" w:hAnsi="宋体" w:eastAsia="宋体" w:cs="宋体"/>
      <w:b/>
      <w:bCs/>
      <w:kern w:val="44"/>
      <w:sz w:val="44"/>
      <w:szCs w:val="44"/>
    </w:rPr>
  </w:style>
  <w:style w:type="character" w:customStyle="1" w:styleId="482">
    <w:name w:val="标题 2 Char_file_562"/>
    <w:basedOn w:val="477"/>
    <w:link w:val="5"/>
    <w:semiHidden/>
    <w:qFormat/>
    <w:uiPriority w:val="9"/>
    <w:rPr>
      <w:rFonts w:asciiTheme="majorHAnsi" w:hAnsiTheme="majorHAnsi" w:eastAsiaTheme="majorEastAsia" w:cstheme="majorBidi"/>
      <w:b/>
      <w:bCs/>
      <w:sz w:val="32"/>
      <w:szCs w:val="32"/>
    </w:rPr>
  </w:style>
  <w:style w:type="character" w:customStyle="1" w:styleId="483">
    <w:name w:val="标题 3 Char_file_562"/>
    <w:basedOn w:val="477"/>
    <w:link w:val="6"/>
    <w:semiHidden/>
    <w:qFormat/>
    <w:uiPriority w:val="9"/>
    <w:rPr>
      <w:rFonts w:ascii="宋体" w:hAnsi="宋体" w:eastAsia="宋体" w:cs="宋体"/>
      <w:b/>
      <w:bCs/>
      <w:sz w:val="32"/>
      <w:szCs w:val="32"/>
    </w:rPr>
  </w:style>
  <w:style w:type="character" w:customStyle="1" w:styleId="484">
    <w:name w:val="标题 4 Char_file_562"/>
    <w:basedOn w:val="477"/>
    <w:link w:val="7"/>
    <w:semiHidden/>
    <w:qFormat/>
    <w:uiPriority w:val="9"/>
    <w:rPr>
      <w:rFonts w:asciiTheme="majorHAnsi" w:hAnsiTheme="majorHAnsi" w:eastAsiaTheme="majorEastAsia" w:cstheme="majorBidi"/>
      <w:b/>
      <w:bCs/>
      <w:sz w:val="28"/>
      <w:szCs w:val="28"/>
    </w:rPr>
  </w:style>
  <w:style w:type="character" w:customStyle="1" w:styleId="485">
    <w:name w:val="标题 5 Char_file_562"/>
    <w:basedOn w:val="477"/>
    <w:link w:val="8"/>
    <w:semiHidden/>
    <w:qFormat/>
    <w:uiPriority w:val="9"/>
    <w:rPr>
      <w:rFonts w:ascii="宋体" w:hAnsi="宋体" w:eastAsia="宋体" w:cs="宋体"/>
      <w:b/>
      <w:bCs/>
      <w:sz w:val="28"/>
      <w:szCs w:val="28"/>
    </w:rPr>
  </w:style>
  <w:style w:type="character" w:customStyle="1" w:styleId="486">
    <w:name w:val="标题 6 Char_file_562"/>
    <w:basedOn w:val="477"/>
    <w:link w:val="9"/>
    <w:semiHidden/>
    <w:qFormat/>
    <w:uiPriority w:val="9"/>
    <w:rPr>
      <w:rFonts w:asciiTheme="majorHAnsi" w:hAnsiTheme="majorHAnsi" w:eastAsiaTheme="majorEastAsia" w:cstheme="majorBidi"/>
      <w:b/>
      <w:bCs/>
      <w:sz w:val="24"/>
      <w:szCs w:val="24"/>
    </w:rPr>
  </w:style>
  <w:style w:type="paragraph" w:customStyle="1" w:styleId="487">
    <w:name w:val="cke_editable_file_562"/>
    <w:basedOn w:val="470"/>
    <w:qFormat/>
    <w:uiPriority w:val="0"/>
    <w:rPr>
      <w:rFonts w:ascii="仿宋_GB2312" w:eastAsia="仿宋_GB2312"/>
    </w:rPr>
  </w:style>
  <w:style w:type="paragraph" w:customStyle="1" w:styleId="488">
    <w:name w:val="marker_file_562"/>
    <w:basedOn w:val="470"/>
    <w:qFormat/>
    <w:uiPriority w:val="0"/>
    <w:pPr>
      <w:shd w:val="clear" w:color="auto" w:fill="FFFF00"/>
    </w:pPr>
  </w:style>
  <w:style w:type="paragraph" w:customStyle="1" w:styleId="489">
    <w:name w:val="Normal (Web)_file_562"/>
    <w:basedOn w:val="470"/>
    <w:semiHidden/>
    <w:unhideWhenUsed/>
    <w:qFormat/>
    <w:uiPriority w:val="99"/>
  </w:style>
  <w:style w:type="character" w:customStyle="1" w:styleId="490">
    <w:name w:val="Strong_file_562"/>
    <w:basedOn w:val="477"/>
    <w:qFormat/>
    <w:uiPriority w:val="22"/>
    <w:rPr>
      <w:b/>
      <w:bCs/>
    </w:rPr>
  </w:style>
  <w:style w:type="paragraph" w:customStyle="1" w:styleId="491">
    <w:name w:val="Normal_file_56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563"/>
    <w:basedOn w:val="491"/>
    <w:qFormat/>
    <w:uiPriority w:val="9"/>
    <w:pPr>
      <w:outlineLvl w:val="0"/>
    </w:pPr>
    <w:rPr>
      <w:kern w:val="36"/>
      <w:sz w:val="48"/>
      <w:szCs w:val="48"/>
    </w:rPr>
  </w:style>
  <w:style w:type="paragraph" w:customStyle="1" w:styleId="493">
    <w:name w:val="heading 2_file_563"/>
    <w:basedOn w:val="491"/>
    <w:qFormat/>
    <w:uiPriority w:val="9"/>
    <w:pPr>
      <w:outlineLvl w:val="1"/>
    </w:pPr>
    <w:rPr>
      <w:sz w:val="36"/>
      <w:szCs w:val="36"/>
    </w:rPr>
  </w:style>
  <w:style w:type="paragraph" w:customStyle="1" w:styleId="494">
    <w:name w:val="heading 3_file_563"/>
    <w:basedOn w:val="491"/>
    <w:qFormat/>
    <w:uiPriority w:val="9"/>
    <w:pPr>
      <w:outlineLvl w:val="2"/>
    </w:pPr>
    <w:rPr>
      <w:sz w:val="27"/>
      <w:szCs w:val="27"/>
    </w:rPr>
  </w:style>
  <w:style w:type="paragraph" w:customStyle="1" w:styleId="495">
    <w:name w:val="heading 4_file_563"/>
    <w:basedOn w:val="491"/>
    <w:qFormat/>
    <w:uiPriority w:val="9"/>
    <w:pPr>
      <w:outlineLvl w:val="3"/>
    </w:pPr>
  </w:style>
  <w:style w:type="paragraph" w:customStyle="1" w:styleId="496">
    <w:name w:val="heading 5_file_563"/>
    <w:basedOn w:val="491"/>
    <w:qFormat/>
    <w:uiPriority w:val="9"/>
    <w:pPr>
      <w:outlineLvl w:val="4"/>
    </w:pPr>
    <w:rPr>
      <w:sz w:val="20"/>
      <w:szCs w:val="20"/>
    </w:rPr>
  </w:style>
  <w:style w:type="paragraph" w:customStyle="1" w:styleId="497">
    <w:name w:val="heading 6_file_563"/>
    <w:basedOn w:val="491"/>
    <w:qFormat/>
    <w:uiPriority w:val="9"/>
    <w:pPr>
      <w:outlineLvl w:val="5"/>
    </w:pPr>
    <w:rPr>
      <w:sz w:val="15"/>
      <w:szCs w:val="15"/>
    </w:rPr>
  </w:style>
  <w:style w:type="character" w:customStyle="1" w:styleId="498">
    <w:name w:val="Default Paragraph Font_file_563"/>
    <w:semiHidden/>
    <w:unhideWhenUsed/>
    <w:qFormat/>
    <w:uiPriority w:val="1"/>
  </w:style>
  <w:style w:type="table" w:customStyle="1" w:styleId="499">
    <w:name w:val="Normal Table_file_563"/>
    <w:semiHidden/>
    <w:unhideWhenUsed/>
    <w:qFormat/>
    <w:uiPriority w:val="99"/>
    <w:tblPr>
      <w:tblCellMar>
        <w:top w:w="0" w:type="dxa"/>
        <w:left w:w="108" w:type="dxa"/>
        <w:bottom w:w="0" w:type="dxa"/>
        <w:right w:w="108" w:type="dxa"/>
      </w:tblCellMar>
    </w:tblPr>
  </w:style>
  <w:style w:type="character" w:customStyle="1" w:styleId="500">
    <w:name w:val="Hyperlink_file_563"/>
    <w:basedOn w:val="498"/>
    <w:semiHidden/>
    <w:unhideWhenUsed/>
    <w:qFormat/>
    <w:uiPriority w:val="99"/>
    <w:rPr>
      <w:color w:val="0782C1"/>
      <w:u w:val="single"/>
    </w:rPr>
  </w:style>
  <w:style w:type="character" w:customStyle="1" w:styleId="501">
    <w:name w:val="FollowedHyperlink_file_563"/>
    <w:basedOn w:val="498"/>
    <w:semiHidden/>
    <w:unhideWhenUsed/>
    <w:qFormat/>
    <w:uiPriority w:val="99"/>
    <w:rPr>
      <w:color w:val="0782C1"/>
      <w:u w:val="single"/>
    </w:rPr>
  </w:style>
  <w:style w:type="character" w:customStyle="1" w:styleId="502">
    <w:name w:val="标题 1 Char_file_563"/>
    <w:basedOn w:val="498"/>
    <w:link w:val="4"/>
    <w:qFormat/>
    <w:uiPriority w:val="9"/>
    <w:rPr>
      <w:rFonts w:ascii="宋体" w:hAnsi="宋体" w:eastAsia="宋体" w:cs="宋体"/>
      <w:b/>
      <w:bCs/>
      <w:kern w:val="44"/>
      <w:sz w:val="44"/>
      <w:szCs w:val="44"/>
    </w:rPr>
  </w:style>
  <w:style w:type="character" w:customStyle="1" w:styleId="503">
    <w:name w:val="标题 2 Char_file_563"/>
    <w:basedOn w:val="498"/>
    <w:link w:val="5"/>
    <w:semiHidden/>
    <w:qFormat/>
    <w:uiPriority w:val="9"/>
    <w:rPr>
      <w:rFonts w:asciiTheme="majorHAnsi" w:hAnsiTheme="majorHAnsi" w:eastAsiaTheme="majorEastAsia" w:cstheme="majorBidi"/>
      <w:b/>
      <w:bCs/>
      <w:sz w:val="32"/>
      <w:szCs w:val="32"/>
    </w:rPr>
  </w:style>
  <w:style w:type="character" w:customStyle="1" w:styleId="504">
    <w:name w:val="标题 3 Char_file_563"/>
    <w:basedOn w:val="498"/>
    <w:link w:val="6"/>
    <w:semiHidden/>
    <w:qFormat/>
    <w:uiPriority w:val="9"/>
    <w:rPr>
      <w:rFonts w:ascii="宋体" w:hAnsi="宋体" w:eastAsia="宋体" w:cs="宋体"/>
      <w:b/>
      <w:bCs/>
      <w:sz w:val="32"/>
      <w:szCs w:val="32"/>
    </w:rPr>
  </w:style>
  <w:style w:type="character" w:customStyle="1" w:styleId="505">
    <w:name w:val="标题 4 Char_file_563"/>
    <w:basedOn w:val="498"/>
    <w:link w:val="7"/>
    <w:semiHidden/>
    <w:qFormat/>
    <w:uiPriority w:val="9"/>
    <w:rPr>
      <w:rFonts w:asciiTheme="majorHAnsi" w:hAnsiTheme="majorHAnsi" w:eastAsiaTheme="majorEastAsia" w:cstheme="majorBidi"/>
      <w:b/>
      <w:bCs/>
      <w:sz w:val="28"/>
      <w:szCs w:val="28"/>
    </w:rPr>
  </w:style>
  <w:style w:type="character" w:customStyle="1" w:styleId="506">
    <w:name w:val="标题 5 Char_file_563"/>
    <w:basedOn w:val="498"/>
    <w:link w:val="8"/>
    <w:semiHidden/>
    <w:qFormat/>
    <w:uiPriority w:val="9"/>
    <w:rPr>
      <w:rFonts w:ascii="宋体" w:hAnsi="宋体" w:eastAsia="宋体" w:cs="宋体"/>
      <w:b/>
      <w:bCs/>
      <w:sz w:val="28"/>
      <w:szCs w:val="28"/>
    </w:rPr>
  </w:style>
  <w:style w:type="character" w:customStyle="1" w:styleId="507">
    <w:name w:val="标题 6 Char_file_563"/>
    <w:basedOn w:val="498"/>
    <w:link w:val="9"/>
    <w:semiHidden/>
    <w:qFormat/>
    <w:uiPriority w:val="9"/>
    <w:rPr>
      <w:rFonts w:asciiTheme="majorHAnsi" w:hAnsiTheme="majorHAnsi" w:eastAsiaTheme="majorEastAsia" w:cstheme="majorBidi"/>
      <w:b/>
      <w:bCs/>
      <w:sz w:val="24"/>
      <w:szCs w:val="24"/>
    </w:rPr>
  </w:style>
  <w:style w:type="paragraph" w:customStyle="1" w:styleId="508">
    <w:name w:val="cke_editable_file_563"/>
    <w:basedOn w:val="491"/>
    <w:qFormat/>
    <w:uiPriority w:val="0"/>
    <w:rPr>
      <w:rFonts w:ascii="仿宋_GB2312" w:eastAsia="仿宋_GB2312"/>
    </w:rPr>
  </w:style>
  <w:style w:type="paragraph" w:customStyle="1" w:styleId="509">
    <w:name w:val="marker_file_563"/>
    <w:basedOn w:val="491"/>
    <w:qFormat/>
    <w:uiPriority w:val="0"/>
    <w:pPr>
      <w:shd w:val="clear" w:color="auto" w:fill="FFFF00"/>
    </w:pPr>
  </w:style>
  <w:style w:type="paragraph" w:customStyle="1" w:styleId="510">
    <w:name w:val="Normal (Web)_file_563"/>
    <w:basedOn w:val="491"/>
    <w:semiHidden/>
    <w:unhideWhenUsed/>
    <w:qFormat/>
    <w:uiPriority w:val="99"/>
  </w:style>
  <w:style w:type="paragraph" w:customStyle="1" w:styleId="511">
    <w:name w:val="Normal_file_56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2">
    <w:name w:val="heading 1_file_564"/>
    <w:basedOn w:val="511"/>
    <w:qFormat/>
    <w:uiPriority w:val="9"/>
    <w:pPr>
      <w:outlineLvl w:val="0"/>
    </w:pPr>
    <w:rPr>
      <w:kern w:val="36"/>
      <w:sz w:val="48"/>
      <w:szCs w:val="48"/>
    </w:rPr>
  </w:style>
  <w:style w:type="paragraph" w:customStyle="1" w:styleId="513">
    <w:name w:val="heading 2_file_564"/>
    <w:basedOn w:val="511"/>
    <w:qFormat/>
    <w:uiPriority w:val="9"/>
    <w:pPr>
      <w:outlineLvl w:val="1"/>
    </w:pPr>
    <w:rPr>
      <w:sz w:val="36"/>
      <w:szCs w:val="36"/>
    </w:rPr>
  </w:style>
  <w:style w:type="paragraph" w:customStyle="1" w:styleId="514">
    <w:name w:val="heading 3_file_564"/>
    <w:basedOn w:val="511"/>
    <w:qFormat/>
    <w:uiPriority w:val="9"/>
    <w:pPr>
      <w:outlineLvl w:val="2"/>
    </w:pPr>
    <w:rPr>
      <w:sz w:val="27"/>
      <w:szCs w:val="27"/>
    </w:rPr>
  </w:style>
  <w:style w:type="paragraph" w:customStyle="1" w:styleId="515">
    <w:name w:val="heading 4_file_564"/>
    <w:basedOn w:val="511"/>
    <w:qFormat/>
    <w:uiPriority w:val="9"/>
    <w:pPr>
      <w:outlineLvl w:val="3"/>
    </w:pPr>
  </w:style>
  <w:style w:type="paragraph" w:customStyle="1" w:styleId="516">
    <w:name w:val="heading 5_file_564"/>
    <w:basedOn w:val="511"/>
    <w:qFormat/>
    <w:uiPriority w:val="9"/>
    <w:pPr>
      <w:outlineLvl w:val="4"/>
    </w:pPr>
    <w:rPr>
      <w:sz w:val="20"/>
      <w:szCs w:val="20"/>
    </w:rPr>
  </w:style>
  <w:style w:type="paragraph" w:customStyle="1" w:styleId="517">
    <w:name w:val="heading 6_file_564"/>
    <w:basedOn w:val="511"/>
    <w:qFormat/>
    <w:uiPriority w:val="9"/>
    <w:pPr>
      <w:outlineLvl w:val="5"/>
    </w:pPr>
    <w:rPr>
      <w:sz w:val="15"/>
      <w:szCs w:val="15"/>
    </w:rPr>
  </w:style>
  <w:style w:type="character" w:customStyle="1" w:styleId="518">
    <w:name w:val="Default Paragraph Font_file_564"/>
    <w:semiHidden/>
    <w:unhideWhenUsed/>
    <w:qFormat/>
    <w:uiPriority w:val="1"/>
  </w:style>
  <w:style w:type="table" w:customStyle="1" w:styleId="519">
    <w:name w:val="Normal Table_file_564"/>
    <w:semiHidden/>
    <w:unhideWhenUsed/>
    <w:qFormat/>
    <w:uiPriority w:val="99"/>
    <w:tblPr>
      <w:tblCellMar>
        <w:top w:w="0" w:type="dxa"/>
        <w:left w:w="108" w:type="dxa"/>
        <w:bottom w:w="0" w:type="dxa"/>
        <w:right w:w="108" w:type="dxa"/>
      </w:tblCellMar>
    </w:tblPr>
  </w:style>
  <w:style w:type="character" w:customStyle="1" w:styleId="520">
    <w:name w:val="Hyperlink_file_564"/>
    <w:basedOn w:val="518"/>
    <w:semiHidden/>
    <w:unhideWhenUsed/>
    <w:qFormat/>
    <w:uiPriority w:val="99"/>
    <w:rPr>
      <w:color w:val="0782C1"/>
      <w:u w:val="single"/>
    </w:rPr>
  </w:style>
  <w:style w:type="character" w:customStyle="1" w:styleId="521">
    <w:name w:val="FollowedHyperlink_file_564"/>
    <w:basedOn w:val="518"/>
    <w:semiHidden/>
    <w:unhideWhenUsed/>
    <w:qFormat/>
    <w:uiPriority w:val="99"/>
    <w:rPr>
      <w:color w:val="0782C1"/>
      <w:u w:val="single"/>
    </w:rPr>
  </w:style>
  <w:style w:type="character" w:customStyle="1" w:styleId="522">
    <w:name w:val="标题 1 Char_file_564"/>
    <w:basedOn w:val="518"/>
    <w:link w:val="4"/>
    <w:qFormat/>
    <w:uiPriority w:val="9"/>
    <w:rPr>
      <w:rFonts w:ascii="宋体" w:hAnsi="宋体" w:eastAsia="宋体" w:cs="宋体"/>
      <w:b/>
      <w:bCs/>
      <w:kern w:val="44"/>
      <w:sz w:val="44"/>
      <w:szCs w:val="44"/>
    </w:rPr>
  </w:style>
  <w:style w:type="character" w:customStyle="1" w:styleId="523">
    <w:name w:val="标题 2 Char_file_564"/>
    <w:basedOn w:val="518"/>
    <w:link w:val="5"/>
    <w:semiHidden/>
    <w:qFormat/>
    <w:uiPriority w:val="9"/>
    <w:rPr>
      <w:rFonts w:asciiTheme="majorHAnsi" w:hAnsiTheme="majorHAnsi" w:eastAsiaTheme="majorEastAsia" w:cstheme="majorBidi"/>
      <w:b/>
      <w:bCs/>
      <w:sz w:val="32"/>
      <w:szCs w:val="32"/>
    </w:rPr>
  </w:style>
  <w:style w:type="character" w:customStyle="1" w:styleId="524">
    <w:name w:val="标题 3 Char_file_564"/>
    <w:basedOn w:val="518"/>
    <w:link w:val="6"/>
    <w:semiHidden/>
    <w:qFormat/>
    <w:uiPriority w:val="9"/>
    <w:rPr>
      <w:rFonts w:ascii="宋体" w:hAnsi="宋体" w:eastAsia="宋体" w:cs="宋体"/>
      <w:b/>
      <w:bCs/>
      <w:sz w:val="32"/>
      <w:szCs w:val="32"/>
    </w:rPr>
  </w:style>
  <w:style w:type="character" w:customStyle="1" w:styleId="525">
    <w:name w:val="标题 4 Char_file_564"/>
    <w:basedOn w:val="518"/>
    <w:link w:val="7"/>
    <w:semiHidden/>
    <w:qFormat/>
    <w:uiPriority w:val="9"/>
    <w:rPr>
      <w:rFonts w:asciiTheme="majorHAnsi" w:hAnsiTheme="majorHAnsi" w:eastAsiaTheme="majorEastAsia" w:cstheme="majorBidi"/>
      <w:b/>
      <w:bCs/>
      <w:sz w:val="28"/>
      <w:szCs w:val="28"/>
    </w:rPr>
  </w:style>
  <w:style w:type="character" w:customStyle="1" w:styleId="526">
    <w:name w:val="标题 5 Char_file_564"/>
    <w:basedOn w:val="518"/>
    <w:link w:val="8"/>
    <w:semiHidden/>
    <w:qFormat/>
    <w:uiPriority w:val="9"/>
    <w:rPr>
      <w:rFonts w:ascii="宋体" w:hAnsi="宋体" w:eastAsia="宋体" w:cs="宋体"/>
      <w:b/>
      <w:bCs/>
      <w:sz w:val="28"/>
      <w:szCs w:val="28"/>
    </w:rPr>
  </w:style>
  <w:style w:type="character" w:customStyle="1" w:styleId="527">
    <w:name w:val="标题 6 Char_file_564"/>
    <w:basedOn w:val="518"/>
    <w:link w:val="9"/>
    <w:semiHidden/>
    <w:qFormat/>
    <w:uiPriority w:val="9"/>
    <w:rPr>
      <w:rFonts w:asciiTheme="majorHAnsi" w:hAnsiTheme="majorHAnsi" w:eastAsiaTheme="majorEastAsia" w:cstheme="majorBidi"/>
      <w:b/>
      <w:bCs/>
      <w:sz w:val="24"/>
      <w:szCs w:val="24"/>
    </w:rPr>
  </w:style>
  <w:style w:type="paragraph" w:customStyle="1" w:styleId="528">
    <w:name w:val="cke_editable_file_564"/>
    <w:basedOn w:val="511"/>
    <w:qFormat/>
    <w:uiPriority w:val="0"/>
    <w:rPr>
      <w:rFonts w:ascii="仿宋_GB2312" w:eastAsia="仿宋_GB2312"/>
    </w:rPr>
  </w:style>
  <w:style w:type="paragraph" w:customStyle="1" w:styleId="529">
    <w:name w:val="marker_file_564"/>
    <w:basedOn w:val="511"/>
    <w:qFormat/>
    <w:uiPriority w:val="0"/>
    <w:pPr>
      <w:shd w:val="clear" w:color="auto" w:fill="FFFF00"/>
    </w:pPr>
  </w:style>
  <w:style w:type="paragraph" w:customStyle="1" w:styleId="530">
    <w:name w:val="Normal (Web)_file_564"/>
    <w:basedOn w:val="511"/>
    <w:semiHidden/>
    <w:unhideWhenUsed/>
    <w:qFormat/>
    <w:uiPriority w:val="99"/>
  </w:style>
  <w:style w:type="paragraph" w:customStyle="1" w:styleId="531">
    <w:name w:val="Normal_file_56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2">
    <w:name w:val="heading 1_file_565"/>
    <w:basedOn w:val="531"/>
    <w:qFormat/>
    <w:uiPriority w:val="9"/>
    <w:pPr>
      <w:outlineLvl w:val="0"/>
    </w:pPr>
    <w:rPr>
      <w:kern w:val="36"/>
      <w:sz w:val="48"/>
      <w:szCs w:val="48"/>
    </w:rPr>
  </w:style>
  <w:style w:type="paragraph" w:customStyle="1" w:styleId="533">
    <w:name w:val="heading 2_file_565"/>
    <w:basedOn w:val="531"/>
    <w:qFormat/>
    <w:uiPriority w:val="9"/>
    <w:pPr>
      <w:outlineLvl w:val="1"/>
    </w:pPr>
    <w:rPr>
      <w:sz w:val="36"/>
      <w:szCs w:val="36"/>
    </w:rPr>
  </w:style>
  <w:style w:type="paragraph" w:customStyle="1" w:styleId="534">
    <w:name w:val="heading 3_file_565"/>
    <w:basedOn w:val="531"/>
    <w:qFormat/>
    <w:uiPriority w:val="9"/>
    <w:pPr>
      <w:outlineLvl w:val="2"/>
    </w:pPr>
    <w:rPr>
      <w:sz w:val="27"/>
      <w:szCs w:val="27"/>
    </w:rPr>
  </w:style>
  <w:style w:type="paragraph" w:customStyle="1" w:styleId="535">
    <w:name w:val="heading 4_file_565"/>
    <w:basedOn w:val="531"/>
    <w:qFormat/>
    <w:uiPriority w:val="9"/>
    <w:pPr>
      <w:outlineLvl w:val="3"/>
    </w:pPr>
  </w:style>
  <w:style w:type="paragraph" w:customStyle="1" w:styleId="536">
    <w:name w:val="heading 5_file_565"/>
    <w:basedOn w:val="531"/>
    <w:qFormat/>
    <w:uiPriority w:val="9"/>
    <w:pPr>
      <w:outlineLvl w:val="4"/>
    </w:pPr>
    <w:rPr>
      <w:sz w:val="20"/>
      <w:szCs w:val="20"/>
    </w:rPr>
  </w:style>
  <w:style w:type="paragraph" w:customStyle="1" w:styleId="537">
    <w:name w:val="heading 6_file_565"/>
    <w:basedOn w:val="531"/>
    <w:qFormat/>
    <w:uiPriority w:val="9"/>
    <w:pPr>
      <w:outlineLvl w:val="5"/>
    </w:pPr>
    <w:rPr>
      <w:sz w:val="15"/>
      <w:szCs w:val="15"/>
    </w:rPr>
  </w:style>
  <w:style w:type="character" w:customStyle="1" w:styleId="538">
    <w:name w:val="Default Paragraph Font_file_565"/>
    <w:semiHidden/>
    <w:unhideWhenUsed/>
    <w:qFormat/>
    <w:uiPriority w:val="1"/>
  </w:style>
  <w:style w:type="table" w:customStyle="1" w:styleId="539">
    <w:name w:val="Normal Table_file_565"/>
    <w:semiHidden/>
    <w:unhideWhenUsed/>
    <w:qFormat/>
    <w:uiPriority w:val="99"/>
    <w:tblPr>
      <w:tblCellMar>
        <w:top w:w="0" w:type="dxa"/>
        <w:left w:w="108" w:type="dxa"/>
        <w:bottom w:w="0" w:type="dxa"/>
        <w:right w:w="108" w:type="dxa"/>
      </w:tblCellMar>
    </w:tblPr>
  </w:style>
  <w:style w:type="character" w:customStyle="1" w:styleId="540">
    <w:name w:val="Hyperlink_file_565"/>
    <w:basedOn w:val="538"/>
    <w:semiHidden/>
    <w:unhideWhenUsed/>
    <w:qFormat/>
    <w:uiPriority w:val="99"/>
    <w:rPr>
      <w:color w:val="0782C1"/>
      <w:u w:val="single"/>
    </w:rPr>
  </w:style>
  <w:style w:type="character" w:customStyle="1" w:styleId="541">
    <w:name w:val="FollowedHyperlink_file_565"/>
    <w:basedOn w:val="538"/>
    <w:semiHidden/>
    <w:unhideWhenUsed/>
    <w:qFormat/>
    <w:uiPriority w:val="99"/>
    <w:rPr>
      <w:color w:val="0782C1"/>
      <w:u w:val="single"/>
    </w:rPr>
  </w:style>
  <w:style w:type="character" w:customStyle="1" w:styleId="542">
    <w:name w:val="标题 1 Char_file_565"/>
    <w:basedOn w:val="538"/>
    <w:link w:val="4"/>
    <w:qFormat/>
    <w:uiPriority w:val="9"/>
    <w:rPr>
      <w:rFonts w:ascii="宋体" w:hAnsi="宋体" w:eastAsia="宋体" w:cs="宋体"/>
      <w:b/>
      <w:bCs/>
      <w:kern w:val="44"/>
      <w:sz w:val="44"/>
      <w:szCs w:val="44"/>
    </w:rPr>
  </w:style>
  <w:style w:type="character" w:customStyle="1" w:styleId="543">
    <w:name w:val="标题 2 Char_file_565"/>
    <w:basedOn w:val="538"/>
    <w:link w:val="5"/>
    <w:semiHidden/>
    <w:qFormat/>
    <w:uiPriority w:val="9"/>
    <w:rPr>
      <w:rFonts w:asciiTheme="majorHAnsi" w:hAnsiTheme="majorHAnsi" w:eastAsiaTheme="majorEastAsia" w:cstheme="majorBidi"/>
      <w:b/>
      <w:bCs/>
      <w:sz w:val="32"/>
      <w:szCs w:val="32"/>
    </w:rPr>
  </w:style>
  <w:style w:type="character" w:customStyle="1" w:styleId="544">
    <w:name w:val="标题 3 Char_file_565"/>
    <w:basedOn w:val="538"/>
    <w:link w:val="6"/>
    <w:semiHidden/>
    <w:qFormat/>
    <w:uiPriority w:val="9"/>
    <w:rPr>
      <w:rFonts w:ascii="宋体" w:hAnsi="宋体" w:eastAsia="宋体" w:cs="宋体"/>
      <w:b/>
      <w:bCs/>
      <w:sz w:val="32"/>
      <w:szCs w:val="32"/>
    </w:rPr>
  </w:style>
  <w:style w:type="character" w:customStyle="1" w:styleId="545">
    <w:name w:val="标题 4 Char_file_565"/>
    <w:basedOn w:val="538"/>
    <w:link w:val="7"/>
    <w:semiHidden/>
    <w:qFormat/>
    <w:uiPriority w:val="9"/>
    <w:rPr>
      <w:rFonts w:asciiTheme="majorHAnsi" w:hAnsiTheme="majorHAnsi" w:eastAsiaTheme="majorEastAsia" w:cstheme="majorBidi"/>
      <w:b/>
      <w:bCs/>
      <w:sz w:val="28"/>
      <w:szCs w:val="28"/>
    </w:rPr>
  </w:style>
  <w:style w:type="character" w:customStyle="1" w:styleId="546">
    <w:name w:val="标题 5 Char_file_565"/>
    <w:basedOn w:val="538"/>
    <w:link w:val="8"/>
    <w:semiHidden/>
    <w:qFormat/>
    <w:uiPriority w:val="9"/>
    <w:rPr>
      <w:rFonts w:ascii="宋体" w:hAnsi="宋体" w:eastAsia="宋体" w:cs="宋体"/>
      <w:b/>
      <w:bCs/>
      <w:sz w:val="28"/>
      <w:szCs w:val="28"/>
    </w:rPr>
  </w:style>
  <w:style w:type="character" w:customStyle="1" w:styleId="547">
    <w:name w:val="标题 6 Char_file_565"/>
    <w:basedOn w:val="538"/>
    <w:link w:val="9"/>
    <w:semiHidden/>
    <w:qFormat/>
    <w:uiPriority w:val="9"/>
    <w:rPr>
      <w:rFonts w:asciiTheme="majorHAnsi" w:hAnsiTheme="majorHAnsi" w:eastAsiaTheme="majorEastAsia" w:cstheme="majorBidi"/>
      <w:b/>
      <w:bCs/>
      <w:sz w:val="24"/>
      <w:szCs w:val="24"/>
    </w:rPr>
  </w:style>
  <w:style w:type="paragraph" w:customStyle="1" w:styleId="548">
    <w:name w:val="cke_editable_file_565"/>
    <w:basedOn w:val="531"/>
    <w:qFormat/>
    <w:uiPriority w:val="0"/>
    <w:rPr>
      <w:rFonts w:ascii="仿宋_GB2312" w:eastAsia="仿宋_GB2312"/>
    </w:rPr>
  </w:style>
  <w:style w:type="paragraph" w:customStyle="1" w:styleId="549">
    <w:name w:val="marker_file_565"/>
    <w:basedOn w:val="531"/>
    <w:qFormat/>
    <w:uiPriority w:val="0"/>
    <w:pPr>
      <w:shd w:val="clear" w:color="auto" w:fill="FFFF00"/>
    </w:pPr>
  </w:style>
  <w:style w:type="paragraph" w:customStyle="1" w:styleId="550">
    <w:name w:val="Normal (Web)_file_565"/>
    <w:basedOn w:val="531"/>
    <w:semiHidden/>
    <w:unhideWhenUsed/>
    <w:qFormat/>
    <w:uiPriority w:val="99"/>
  </w:style>
  <w:style w:type="character" w:customStyle="1" w:styleId="551">
    <w:name w:val="Strong_file_565"/>
    <w:basedOn w:val="538"/>
    <w:qFormat/>
    <w:uiPriority w:val="22"/>
    <w:rPr>
      <w:b/>
      <w:bCs/>
    </w:rPr>
  </w:style>
  <w:style w:type="paragraph" w:customStyle="1" w:styleId="552">
    <w:name w:val="Normal_file_56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566"/>
    <w:basedOn w:val="552"/>
    <w:qFormat/>
    <w:uiPriority w:val="9"/>
    <w:pPr>
      <w:outlineLvl w:val="0"/>
    </w:pPr>
    <w:rPr>
      <w:kern w:val="36"/>
      <w:sz w:val="48"/>
      <w:szCs w:val="48"/>
    </w:rPr>
  </w:style>
  <w:style w:type="paragraph" w:customStyle="1" w:styleId="554">
    <w:name w:val="heading 2_file_566"/>
    <w:basedOn w:val="552"/>
    <w:qFormat/>
    <w:uiPriority w:val="9"/>
    <w:pPr>
      <w:outlineLvl w:val="1"/>
    </w:pPr>
    <w:rPr>
      <w:sz w:val="36"/>
      <w:szCs w:val="36"/>
    </w:rPr>
  </w:style>
  <w:style w:type="paragraph" w:customStyle="1" w:styleId="555">
    <w:name w:val="heading 3_file_566"/>
    <w:basedOn w:val="552"/>
    <w:qFormat/>
    <w:uiPriority w:val="9"/>
    <w:pPr>
      <w:outlineLvl w:val="2"/>
    </w:pPr>
    <w:rPr>
      <w:sz w:val="27"/>
      <w:szCs w:val="27"/>
    </w:rPr>
  </w:style>
  <w:style w:type="paragraph" w:customStyle="1" w:styleId="556">
    <w:name w:val="heading 4_file_566"/>
    <w:basedOn w:val="552"/>
    <w:qFormat/>
    <w:uiPriority w:val="9"/>
    <w:pPr>
      <w:outlineLvl w:val="3"/>
    </w:pPr>
  </w:style>
  <w:style w:type="paragraph" w:customStyle="1" w:styleId="557">
    <w:name w:val="heading 5_file_566"/>
    <w:basedOn w:val="552"/>
    <w:qFormat/>
    <w:uiPriority w:val="9"/>
    <w:pPr>
      <w:outlineLvl w:val="4"/>
    </w:pPr>
    <w:rPr>
      <w:sz w:val="20"/>
      <w:szCs w:val="20"/>
    </w:rPr>
  </w:style>
  <w:style w:type="paragraph" w:customStyle="1" w:styleId="558">
    <w:name w:val="heading 6_file_566"/>
    <w:basedOn w:val="552"/>
    <w:qFormat/>
    <w:uiPriority w:val="9"/>
    <w:pPr>
      <w:outlineLvl w:val="5"/>
    </w:pPr>
    <w:rPr>
      <w:sz w:val="15"/>
      <w:szCs w:val="15"/>
    </w:rPr>
  </w:style>
  <w:style w:type="character" w:customStyle="1" w:styleId="559">
    <w:name w:val="Default Paragraph Font_file_566"/>
    <w:semiHidden/>
    <w:unhideWhenUsed/>
    <w:qFormat/>
    <w:uiPriority w:val="1"/>
  </w:style>
  <w:style w:type="table" w:customStyle="1" w:styleId="560">
    <w:name w:val="Normal Table_file_566"/>
    <w:semiHidden/>
    <w:unhideWhenUsed/>
    <w:qFormat/>
    <w:uiPriority w:val="99"/>
    <w:tblPr>
      <w:tblCellMar>
        <w:top w:w="0" w:type="dxa"/>
        <w:left w:w="108" w:type="dxa"/>
        <w:bottom w:w="0" w:type="dxa"/>
        <w:right w:w="108" w:type="dxa"/>
      </w:tblCellMar>
    </w:tblPr>
  </w:style>
  <w:style w:type="character" w:customStyle="1" w:styleId="561">
    <w:name w:val="Hyperlink_file_566"/>
    <w:basedOn w:val="559"/>
    <w:semiHidden/>
    <w:unhideWhenUsed/>
    <w:qFormat/>
    <w:uiPriority w:val="99"/>
    <w:rPr>
      <w:color w:val="0782C1"/>
      <w:u w:val="single"/>
    </w:rPr>
  </w:style>
  <w:style w:type="character" w:customStyle="1" w:styleId="562">
    <w:name w:val="FollowedHyperlink_file_566"/>
    <w:basedOn w:val="559"/>
    <w:semiHidden/>
    <w:unhideWhenUsed/>
    <w:qFormat/>
    <w:uiPriority w:val="99"/>
    <w:rPr>
      <w:color w:val="0782C1"/>
      <w:u w:val="single"/>
    </w:rPr>
  </w:style>
  <w:style w:type="character" w:customStyle="1" w:styleId="563">
    <w:name w:val="标题 1 Char_file_566"/>
    <w:basedOn w:val="559"/>
    <w:link w:val="4"/>
    <w:qFormat/>
    <w:uiPriority w:val="9"/>
    <w:rPr>
      <w:rFonts w:ascii="宋体" w:hAnsi="宋体" w:eastAsia="宋体" w:cs="宋体"/>
      <w:b/>
      <w:bCs/>
      <w:kern w:val="44"/>
      <w:sz w:val="44"/>
      <w:szCs w:val="44"/>
    </w:rPr>
  </w:style>
  <w:style w:type="character" w:customStyle="1" w:styleId="564">
    <w:name w:val="标题 2 Char_file_566"/>
    <w:basedOn w:val="559"/>
    <w:link w:val="5"/>
    <w:semiHidden/>
    <w:qFormat/>
    <w:uiPriority w:val="9"/>
    <w:rPr>
      <w:rFonts w:asciiTheme="majorHAnsi" w:hAnsiTheme="majorHAnsi" w:eastAsiaTheme="majorEastAsia" w:cstheme="majorBidi"/>
      <w:b/>
      <w:bCs/>
      <w:sz w:val="32"/>
      <w:szCs w:val="32"/>
    </w:rPr>
  </w:style>
  <w:style w:type="character" w:customStyle="1" w:styleId="565">
    <w:name w:val="标题 3 Char_file_566"/>
    <w:basedOn w:val="559"/>
    <w:link w:val="6"/>
    <w:semiHidden/>
    <w:qFormat/>
    <w:uiPriority w:val="9"/>
    <w:rPr>
      <w:rFonts w:ascii="宋体" w:hAnsi="宋体" w:eastAsia="宋体" w:cs="宋体"/>
      <w:b/>
      <w:bCs/>
      <w:sz w:val="32"/>
      <w:szCs w:val="32"/>
    </w:rPr>
  </w:style>
  <w:style w:type="character" w:customStyle="1" w:styleId="566">
    <w:name w:val="标题 4 Char_file_566"/>
    <w:basedOn w:val="559"/>
    <w:link w:val="7"/>
    <w:semiHidden/>
    <w:qFormat/>
    <w:uiPriority w:val="9"/>
    <w:rPr>
      <w:rFonts w:asciiTheme="majorHAnsi" w:hAnsiTheme="majorHAnsi" w:eastAsiaTheme="majorEastAsia" w:cstheme="majorBidi"/>
      <w:b/>
      <w:bCs/>
      <w:sz w:val="28"/>
      <w:szCs w:val="28"/>
    </w:rPr>
  </w:style>
  <w:style w:type="character" w:customStyle="1" w:styleId="567">
    <w:name w:val="标题 5 Char_file_566"/>
    <w:basedOn w:val="559"/>
    <w:link w:val="8"/>
    <w:semiHidden/>
    <w:qFormat/>
    <w:uiPriority w:val="9"/>
    <w:rPr>
      <w:rFonts w:ascii="宋体" w:hAnsi="宋体" w:eastAsia="宋体" w:cs="宋体"/>
      <w:b/>
      <w:bCs/>
      <w:sz w:val="28"/>
      <w:szCs w:val="28"/>
    </w:rPr>
  </w:style>
  <w:style w:type="character" w:customStyle="1" w:styleId="568">
    <w:name w:val="标题 6 Char_file_566"/>
    <w:basedOn w:val="559"/>
    <w:link w:val="9"/>
    <w:semiHidden/>
    <w:qFormat/>
    <w:uiPriority w:val="9"/>
    <w:rPr>
      <w:rFonts w:asciiTheme="majorHAnsi" w:hAnsiTheme="majorHAnsi" w:eastAsiaTheme="majorEastAsia" w:cstheme="majorBidi"/>
      <w:b/>
      <w:bCs/>
      <w:sz w:val="24"/>
      <w:szCs w:val="24"/>
    </w:rPr>
  </w:style>
  <w:style w:type="paragraph" w:customStyle="1" w:styleId="569">
    <w:name w:val="cke_editable_file_566"/>
    <w:basedOn w:val="552"/>
    <w:qFormat/>
    <w:uiPriority w:val="0"/>
    <w:rPr>
      <w:rFonts w:ascii="仿宋_GB2312" w:eastAsia="仿宋_GB2312"/>
    </w:rPr>
  </w:style>
  <w:style w:type="paragraph" w:customStyle="1" w:styleId="570">
    <w:name w:val="marker_file_566"/>
    <w:basedOn w:val="552"/>
    <w:qFormat/>
    <w:uiPriority w:val="0"/>
    <w:pPr>
      <w:shd w:val="clear" w:color="auto" w:fill="FFFF00"/>
    </w:pPr>
  </w:style>
  <w:style w:type="paragraph" w:customStyle="1" w:styleId="571">
    <w:name w:val="Normal (Web)_file_566"/>
    <w:basedOn w:val="552"/>
    <w:semiHidden/>
    <w:unhideWhenUsed/>
    <w:qFormat/>
    <w:uiPriority w:val="99"/>
  </w:style>
  <w:style w:type="character" w:customStyle="1" w:styleId="572">
    <w:name w:val="Strong_file_566"/>
    <w:basedOn w:val="559"/>
    <w:qFormat/>
    <w:uiPriority w:val="22"/>
    <w:rPr>
      <w:b/>
      <w:bCs/>
    </w:rPr>
  </w:style>
  <w:style w:type="paragraph" w:customStyle="1" w:styleId="573">
    <w:name w:val="Normal_file_5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4">
    <w:name w:val="heading 1_file_567"/>
    <w:basedOn w:val="573"/>
    <w:qFormat/>
    <w:uiPriority w:val="9"/>
    <w:pPr>
      <w:outlineLvl w:val="0"/>
    </w:pPr>
    <w:rPr>
      <w:kern w:val="36"/>
      <w:sz w:val="48"/>
      <w:szCs w:val="48"/>
    </w:rPr>
  </w:style>
  <w:style w:type="paragraph" w:customStyle="1" w:styleId="575">
    <w:name w:val="heading 2_file_567"/>
    <w:basedOn w:val="573"/>
    <w:qFormat/>
    <w:uiPriority w:val="9"/>
    <w:pPr>
      <w:outlineLvl w:val="1"/>
    </w:pPr>
    <w:rPr>
      <w:sz w:val="36"/>
      <w:szCs w:val="36"/>
    </w:rPr>
  </w:style>
  <w:style w:type="paragraph" w:customStyle="1" w:styleId="576">
    <w:name w:val="heading 3_file_567"/>
    <w:basedOn w:val="573"/>
    <w:qFormat/>
    <w:uiPriority w:val="9"/>
    <w:pPr>
      <w:outlineLvl w:val="2"/>
    </w:pPr>
    <w:rPr>
      <w:sz w:val="27"/>
      <w:szCs w:val="27"/>
    </w:rPr>
  </w:style>
  <w:style w:type="paragraph" w:customStyle="1" w:styleId="577">
    <w:name w:val="heading 4_file_567"/>
    <w:basedOn w:val="573"/>
    <w:qFormat/>
    <w:uiPriority w:val="9"/>
    <w:pPr>
      <w:outlineLvl w:val="3"/>
    </w:pPr>
  </w:style>
  <w:style w:type="paragraph" w:customStyle="1" w:styleId="578">
    <w:name w:val="heading 5_file_567"/>
    <w:basedOn w:val="573"/>
    <w:qFormat/>
    <w:uiPriority w:val="9"/>
    <w:pPr>
      <w:outlineLvl w:val="4"/>
    </w:pPr>
    <w:rPr>
      <w:sz w:val="20"/>
      <w:szCs w:val="20"/>
    </w:rPr>
  </w:style>
  <w:style w:type="paragraph" w:customStyle="1" w:styleId="579">
    <w:name w:val="heading 6_file_567"/>
    <w:basedOn w:val="573"/>
    <w:qFormat/>
    <w:uiPriority w:val="9"/>
    <w:pPr>
      <w:outlineLvl w:val="5"/>
    </w:pPr>
    <w:rPr>
      <w:sz w:val="15"/>
      <w:szCs w:val="15"/>
    </w:rPr>
  </w:style>
  <w:style w:type="character" w:customStyle="1" w:styleId="580">
    <w:name w:val="Default Paragraph Font_file_567"/>
    <w:semiHidden/>
    <w:unhideWhenUsed/>
    <w:qFormat/>
    <w:uiPriority w:val="1"/>
  </w:style>
  <w:style w:type="table" w:customStyle="1" w:styleId="581">
    <w:name w:val="Normal Table_file_567"/>
    <w:semiHidden/>
    <w:unhideWhenUsed/>
    <w:qFormat/>
    <w:uiPriority w:val="99"/>
    <w:tblPr>
      <w:tblCellMar>
        <w:top w:w="0" w:type="dxa"/>
        <w:left w:w="108" w:type="dxa"/>
        <w:bottom w:w="0" w:type="dxa"/>
        <w:right w:w="108" w:type="dxa"/>
      </w:tblCellMar>
    </w:tblPr>
  </w:style>
  <w:style w:type="character" w:customStyle="1" w:styleId="582">
    <w:name w:val="Hyperlink_file_567"/>
    <w:basedOn w:val="580"/>
    <w:semiHidden/>
    <w:unhideWhenUsed/>
    <w:qFormat/>
    <w:uiPriority w:val="99"/>
    <w:rPr>
      <w:color w:val="0782C1"/>
      <w:u w:val="single"/>
    </w:rPr>
  </w:style>
  <w:style w:type="character" w:customStyle="1" w:styleId="583">
    <w:name w:val="FollowedHyperlink_file_567"/>
    <w:basedOn w:val="580"/>
    <w:semiHidden/>
    <w:unhideWhenUsed/>
    <w:qFormat/>
    <w:uiPriority w:val="99"/>
    <w:rPr>
      <w:color w:val="0782C1"/>
      <w:u w:val="single"/>
    </w:rPr>
  </w:style>
  <w:style w:type="character" w:customStyle="1" w:styleId="584">
    <w:name w:val="标题 1 Char_file_567"/>
    <w:basedOn w:val="580"/>
    <w:link w:val="4"/>
    <w:qFormat/>
    <w:uiPriority w:val="9"/>
    <w:rPr>
      <w:rFonts w:ascii="宋体" w:hAnsi="宋体" w:eastAsia="宋体" w:cs="宋体"/>
      <w:b/>
      <w:bCs/>
      <w:kern w:val="44"/>
      <w:sz w:val="44"/>
      <w:szCs w:val="44"/>
    </w:rPr>
  </w:style>
  <w:style w:type="character" w:customStyle="1" w:styleId="585">
    <w:name w:val="标题 2 Char_file_567"/>
    <w:basedOn w:val="580"/>
    <w:link w:val="5"/>
    <w:semiHidden/>
    <w:qFormat/>
    <w:uiPriority w:val="9"/>
    <w:rPr>
      <w:rFonts w:asciiTheme="majorHAnsi" w:hAnsiTheme="majorHAnsi" w:eastAsiaTheme="majorEastAsia" w:cstheme="majorBidi"/>
      <w:b/>
      <w:bCs/>
      <w:sz w:val="32"/>
      <w:szCs w:val="32"/>
    </w:rPr>
  </w:style>
  <w:style w:type="character" w:customStyle="1" w:styleId="586">
    <w:name w:val="标题 3 Char_file_567"/>
    <w:basedOn w:val="580"/>
    <w:link w:val="6"/>
    <w:semiHidden/>
    <w:qFormat/>
    <w:uiPriority w:val="9"/>
    <w:rPr>
      <w:rFonts w:ascii="宋体" w:hAnsi="宋体" w:eastAsia="宋体" w:cs="宋体"/>
      <w:b/>
      <w:bCs/>
      <w:sz w:val="32"/>
      <w:szCs w:val="32"/>
    </w:rPr>
  </w:style>
  <w:style w:type="character" w:customStyle="1" w:styleId="587">
    <w:name w:val="标题 4 Char_file_567"/>
    <w:basedOn w:val="580"/>
    <w:link w:val="7"/>
    <w:semiHidden/>
    <w:qFormat/>
    <w:uiPriority w:val="9"/>
    <w:rPr>
      <w:rFonts w:asciiTheme="majorHAnsi" w:hAnsiTheme="majorHAnsi" w:eastAsiaTheme="majorEastAsia" w:cstheme="majorBidi"/>
      <w:b/>
      <w:bCs/>
      <w:sz w:val="28"/>
      <w:szCs w:val="28"/>
    </w:rPr>
  </w:style>
  <w:style w:type="character" w:customStyle="1" w:styleId="588">
    <w:name w:val="标题 5 Char_file_567"/>
    <w:basedOn w:val="580"/>
    <w:link w:val="8"/>
    <w:semiHidden/>
    <w:qFormat/>
    <w:uiPriority w:val="9"/>
    <w:rPr>
      <w:rFonts w:ascii="宋体" w:hAnsi="宋体" w:eastAsia="宋体" w:cs="宋体"/>
      <w:b/>
      <w:bCs/>
      <w:sz w:val="28"/>
      <w:szCs w:val="28"/>
    </w:rPr>
  </w:style>
  <w:style w:type="character" w:customStyle="1" w:styleId="589">
    <w:name w:val="标题 6 Char_file_567"/>
    <w:basedOn w:val="580"/>
    <w:link w:val="9"/>
    <w:semiHidden/>
    <w:qFormat/>
    <w:uiPriority w:val="9"/>
    <w:rPr>
      <w:rFonts w:asciiTheme="majorHAnsi" w:hAnsiTheme="majorHAnsi" w:eastAsiaTheme="majorEastAsia" w:cstheme="majorBidi"/>
      <w:b/>
      <w:bCs/>
      <w:sz w:val="24"/>
      <w:szCs w:val="24"/>
    </w:rPr>
  </w:style>
  <w:style w:type="paragraph" w:customStyle="1" w:styleId="590">
    <w:name w:val="cke_editable_file_567"/>
    <w:basedOn w:val="573"/>
    <w:qFormat/>
    <w:uiPriority w:val="0"/>
    <w:rPr>
      <w:rFonts w:ascii="仿宋_GB2312" w:eastAsia="仿宋_GB2312"/>
    </w:rPr>
  </w:style>
  <w:style w:type="paragraph" w:customStyle="1" w:styleId="591">
    <w:name w:val="marker_file_567"/>
    <w:basedOn w:val="573"/>
    <w:qFormat/>
    <w:uiPriority w:val="0"/>
    <w:pPr>
      <w:shd w:val="clear" w:color="auto" w:fill="FFFF00"/>
    </w:pPr>
  </w:style>
  <w:style w:type="paragraph" w:customStyle="1" w:styleId="592">
    <w:name w:val="Normal (Web)_file_567"/>
    <w:basedOn w:val="573"/>
    <w:semiHidden/>
    <w:unhideWhenUsed/>
    <w:qFormat/>
    <w:uiPriority w:val="99"/>
  </w:style>
  <w:style w:type="paragraph" w:customStyle="1" w:styleId="593">
    <w:name w:val="Normal_file_5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568"/>
    <w:basedOn w:val="593"/>
    <w:qFormat/>
    <w:uiPriority w:val="9"/>
    <w:pPr>
      <w:outlineLvl w:val="0"/>
    </w:pPr>
    <w:rPr>
      <w:kern w:val="36"/>
      <w:sz w:val="48"/>
      <w:szCs w:val="48"/>
    </w:rPr>
  </w:style>
  <w:style w:type="paragraph" w:customStyle="1" w:styleId="595">
    <w:name w:val="heading 2_file_568"/>
    <w:basedOn w:val="593"/>
    <w:qFormat/>
    <w:uiPriority w:val="9"/>
    <w:pPr>
      <w:outlineLvl w:val="1"/>
    </w:pPr>
    <w:rPr>
      <w:sz w:val="36"/>
      <w:szCs w:val="36"/>
    </w:rPr>
  </w:style>
  <w:style w:type="paragraph" w:customStyle="1" w:styleId="596">
    <w:name w:val="heading 3_file_568"/>
    <w:basedOn w:val="593"/>
    <w:qFormat/>
    <w:uiPriority w:val="9"/>
    <w:pPr>
      <w:outlineLvl w:val="2"/>
    </w:pPr>
    <w:rPr>
      <w:sz w:val="27"/>
      <w:szCs w:val="27"/>
    </w:rPr>
  </w:style>
  <w:style w:type="paragraph" w:customStyle="1" w:styleId="597">
    <w:name w:val="heading 4_file_568"/>
    <w:basedOn w:val="593"/>
    <w:qFormat/>
    <w:uiPriority w:val="9"/>
    <w:pPr>
      <w:outlineLvl w:val="3"/>
    </w:pPr>
  </w:style>
  <w:style w:type="paragraph" w:customStyle="1" w:styleId="598">
    <w:name w:val="heading 5_file_568"/>
    <w:basedOn w:val="593"/>
    <w:qFormat/>
    <w:uiPriority w:val="9"/>
    <w:pPr>
      <w:outlineLvl w:val="4"/>
    </w:pPr>
    <w:rPr>
      <w:sz w:val="20"/>
      <w:szCs w:val="20"/>
    </w:rPr>
  </w:style>
  <w:style w:type="paragraph" w:customStyle="1" w:styleId="599">
    <w:name w:val="heading 6_file_568"/>
    <w:basedOn w:val="593"/>
    <w:qFormat/>
    <w:uiPriority w:val="9"/>
    <w:pPr>
      <w:outlineLvl w:val="5"/>
    </w:pPr>
    <w:rPr>
      <w:sz w:val="15"/>
      <w:szCs w:val="15"/>
    </w:rPr>
  </w:style>
  <w:style w:type="character" w:customStyle="1" w:styleId="600">
    <w:name w:val="Default Paragraph Font_file_568"/>
    <w:semiHidden/>
    <w:unhideWhenUsed/>
    <w:qFormat/>
    <w:uiPriority w:val="1"/>
  </w:style>
  <w:style w:type="table" w:customStyle="1" w:styleId="601">
    <w:name w:val="Normal Table_file_568"/>
    <w:semiHidden/>
    <w:unhideWhenUsed/>
    <w:qFormat/>
    <w:uiPriority w:val="99"/>
    <w:tblPr>
      <w:tblCellMar>
        <w:top w:w="0" w:type="dxa"/>
        <w:left w:w="108" w:type="dxa"/>
        <w:bottom w:w="0" w:type="dxa"/>
        <w:right w:w="108" w:type="dxa"/>
      </w:tblCellMar>
    </w:tblPr>
  </w:style>
  <w:style w:type="character" w:customStyle="1" w:styleId="602">
    <w:name w:val="Hyperlink_file_568"/>
    <w:basedOn w:val="600"/>
    <w:semiHidden/>
    <w:unhideWhenUsed/>
    <w:qFormat/>
    <w:uiPriority w:val="99"/>
    <w:rPr>
      <w:color w:val="0782C1"/>
      <w:u w:val="single"/>
    </w:rPr>
  </w:style>
  <w:style w:type="character" w:customStyle="1" w:styleId="603">
    <w:name w:val="FollowedHyperlink_file_568"/>
    <w:basedOn w:val="600"/>
    <w:semiHidden/>
    <w:unhideWhenUsed/>
    <w:qFormat/>
    <w:uiPriority w:val="99"/>
    <w:rPr>
      <w:color w:val="0782C1"/>
      <w:u w:val="single"/>
    </w:rPr>
  </w:style>
  <w:style w:type="character" w:customStyle="1" w:styleId="604">
    <w:name w:val="标题 1 Char_file_568"/>
    <w:basedOn w:val="600"/>
    <w:link w:val="4"/>
    <w:qFormat/>
    <w:uiPriority w:val="9"/>
    <w:rPr>
      <w:rFonts w:ascii="宋体" w:hAnsi="宋体" w:eastAsia="宋体" w:cs="宋体"/>
      <w:b/>
      <w:bCs/>
      <w:kern w:val="44"/>
      <w:sz w:val="44"/>
      <w:szCs w:val="44"/>
    </w:rPr>
  </w:style>
  <w:style w:type="character" w:customStyle="1" w:styleId="605">
    <w:name w:val="标题 2 Char_file_568"/>
    <w:basedOn w:val="600"/>
    <w:link w:val="5"/>
    <w:semiHidden/>
    <w:qFormat/>
    <w:uiPriority w:val="9"/>
    <w:rPr>
      <w:rFonts w:asciiTheme="majorHAnsi" w:hAnsiTheme="majorHAnsi" w:eastAsiaTheme="majorEastAsia" w:cstheme="majorBidi"/>
      <w:b/>
      <w:bCs/>
      <w:sz w:val="32"/>
      <w:szCs w:val="32"/>
    </w:rPr>
  </w:style>
  <w:style w:type="character" w:customStyle="1" w:styleId="606">
    <w:name w:val="标题 3 Char_file_568"/>
    <w:basedOn w:val="600"/>
    <w:link w:val="6"/>
    <w:semiHidden/>
    <w:qFormat/>
    <w:uiPriority w:val="9"/>
    <w:rPr>
      <w:rFonts w:ascii="宋体" w:hAnsi="宋体" w:eastAsia="宋体" w:cs="宋体"/>
      <w:b/>
      <w:bCs/>
      <w:sz w:val="32"/>
      <w:szCs w:val="32"/>
    </w:rPr>
  </w:style>
  <w:style w:type="character" w:customStyle="1" w:styleId="607">
    <w:name w:val="标题 4 Char_file_568"/>
    <w:basedOn w:val="600"/>
    <w:link w:val="7"/>
    <w:semiHidden/>
    <w:qFormat/>
    <w:uiPriority w:val="9"/>
    <w:rPr>
      <w:rFonts w:asciiTheme="majorHAnsi" w:hAnsiTheme="majorHAnsi" w:eastAsiaTheme="majorEastAsia" w:cstheme="majorBidi"/>
      <w:b/>
      <w:bCs/>
      <w:sz w:val="28"/>
      <w:szCs w:val="28"/>
    </w:rPr>
  </w:style>
  <w:style w:type="character" w:customStyle="1" w:styleId="608">
    <w:name w:val="标题 5 Char_file_568"/>
    <w:basedOn w:val="600"/>
    <w:link w:val="8"/>
    <w:semiHidden/>
    <w:qFormat/>
    <w:uiPriority w:val="9"/>
    <w:rPr>
      <w:rFonts w:ascii="宋体" w:hAnsi="宋体" w:eastAsia="宋体" w:cs="宋体"/>
      <w:b/>
      <w:bCs/>
      <w:sz w:val="28"/>
      <w:szCs w:val="28"/>
    </w:rPr>
  </w:style>
  <w:style w:type="character" w:customStyle="1" w:styleId="609">
    <w:name w:val="标题 6 Char_file_568"/>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568"/>
    <w:basedOn w:val="593"/>
    <w:qFormat/>
    <w:uiPriority w:val="0"/>
    <w:rPr>
      <w:rFonts w:ascii="仿宋_GB2312" w:eastAsia="仿宋_GB2312"/>
    </w:rPr>
  </w:style>
  <w:style w:type="paragraph" w:customStyle="1" w:styleId="611">
    <w:name w:val="marker_file_568"/>
    <w:basedOn w:val="593"/>
    <w:qFormat/>
    <w:uiPriority w:val="0"/>
    <w:pPr>
      <w:shd w:val="clear" w:color="auto" w:fill="FFFF00"/>
    </w:pPr>
  </w:style>
  <w:style w:type="paragraph" w:customStyle="1" w:styleId="612">
    <w:name w:val="Normal (Web)_file_568"/>
    <w:basedOn w:val="593"/>
    <w:semiHidden/>
    <w:unhideWhenUsed/>
    <w:qFormat/>
    <w:uiPriority w:val="99"/>
  </w:style>
  <w:style w:type="paragraph" w:customStyle="1" w:styleId="613">
    <w:name w:val="Normal_file_56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4">
    <w:name w:val="heading 1_file_569"/>
    <w:basedOn w:val="613"/>
    <w:qFormat/>
    <w:uiPriority w:val="9"/>
    <w:pPr>
      <w:outlineLvl w:val="0"/>
    </w:pPr>
    <w:rPr>
      <w:kern w:val="36"/>
      <w:sz w:val="48"/>
      <w:szCs w:val="48"/>
    </w:rPr>
  </w:style>
  <w:style w:type="paragraph" w:customStyle="1" w:styleId="615">
    <w:name w:val="heading 2_file_569"/>
    <w:basedOn w:val="613"/>
    <w:qFormat/>
    <w:uiPriority w:val="9"/>
    <w:pPr>
      <w:outlineLvl w:val="1"/>
    </w:pPr>
    <w:rPr>
      <w:sz w:val="36"/>
      <w:szCs w:val="36"/>
    </w:rPr>
  </w:style>
  <w:style w:type="paragraph" w:customStyle="1" w:styleId="616">
    <w:name w:val="heading 3_file_569"/>
    <w:basedOn w:val="613"/>
    <w:qFormat/>
    <w:uiPriority w:val="9"/>
    <w:pPr>
      <w:outlineLvl w:val="2"/>
    </w:pPr>
    <w:rPr>
      <w:sz w:val="27"/>
      <w:szCs w:val="27"/>
    </w:rPr>
  </w:style>
  <w:style w:type="paragraph" w:customStyle="1" w:styleId="617">
    <w:name w:val="heading 4_file_569"/>
    <w:basedOn w:val="613"/>
    <w:qFormat/>
    <w:uiPriority w:val="9"/>
    <w:pPr>
      <w:outlineLvl w:val="3"/>
    </w:pPr>
  </w:style>
  <w:style w:type="paragraph" w:customStyle="1" w:styleId="618">
    <w:name w:val="heading 5_file_569"/>
    <w:basedOn w:val="613"/>
    <w:qFormat/>
    <w:uiPriority w:val="9"/>
    <w:pPr>
      <w:outlineLvl w:val="4"/>
    </w:pPr>
    <w:rPr>
      <w:sz w:val="20"/>
      <w:szCs w:val="20"/>
    </w:rPr>
  </w:style>
  <w:style w:type="paragraph" w:customStyle="1" w:styleId="619">
    <w:name w:val="heading 6_file_569"/>
    <w:basedOn w:val="613"/>
    <w:qFormat/>
    <w:uiPriority w:val="9"/>
    <w:pPr>
      <w:outlineLvl w:val="5"/>
    </w:pPr>
    <w:rPr>
      <w:sz w:val="15"/>
      <w:szCs w:val="15"/>
    </w:rPr>
  </w:style>
  <w:style w:type="character" w:customStyle="1" w:styleId="620">
    <w:name w:val="Default Paragraph Font_file_569"/>
    <w:semiHidden/>
    <w:unhideWhenUsed/>
    <w:qFormat/>
    <w:uiPriority w:val="1"/>
  </w:style>
  <w:style w:type="table" w:customStyle="1" w:styleId="621">
    <w:name w:val="Normal Table_file_569"/>
    <w:semiHidden/>
    <w:unhideWhenUsed/>
    <w:qFormat/>
    <w:uiPriority w:val="99"/>
    <w:tblPr>
      <w:tblCellMar>
        <w:top w:w="0" w:type="dxa"/>
        <w:left w:w="108" w:type="dxa"/>
        <w:bottom w:w="0" w:type="dxa"/>
        <w:right w:w="108" w:type="dxa"/>
      </w:tblCellMar>
    </w:tblPr>
  </w:style>
  <w:style w:type="character" w:customStyle="1" w:styleId="622">
    <w:name w:val="Hyperlink_file_569"/>
    <w:basedOn w:val="620"/>
    <w:semiHidden/>
    <w:unhideWhenUsed/>
    <w:qFormat/>
    <w:uiPriority w:val="99"/>
    <w:rPr>
      <w:color w:val="0782C1"/>
      <w:u w:val="single"/>
    </w:rPr>
  </w:style>
  <w:style w:type="character" w:customStyle="1" w:styleId="623">
    <w:name w:val="FollowedHyperlink_file_569"/>
    <w:basedOn w:val="620"/>
    <w:semiHidden/>
    <w:unhideWhenUsed/>
    <w:qFormat/>
    <w:uiPriority w:val="99"/>
    <w:rPr>
      <w:color w:val="0782C1"/>
      <w:u w:val="single"/>
    </w:rPr>
  </w:style>
  <w:style w:type="character" w:customStyle="1" w:styleId="624">
    <w:name w:val="标题 1 Char_file_569"/>
    <w:basedOn w:val="620"/>
    <w:link w:val="4"/>
    <w:qFormat/>
    <w:uiPriority w:val="9"/>
    <w:rPr>
      <w:rFonts w:ascii="宋体" w:hAnsi="宋体" w:eastAsia="宋体" w:cs="宋体"/>
      <w:b/>
      <w:bCs/>
      <w:kern w:val="44"/>
      <w:sz w:val="44"/>
      <w:szCs w:val="44"/>
    </w:rPr>
  </w:style>
  <w:style w:type="character" w:customStyle="1" w:styleId="625">
    <w:name w:val="标题 2 Char_file_569"/>
    <w:basedOn w:val="620"/>
    <w:link w:val="5"/>
    <w:semiHidden/>
    <w:qFormat/>
    <w:uiPriority w:val="9"/>
    <w:rPr>
      <w:rFonts w:asciiTheme="majorHAnsi" w:hAnsiTheme="majorHAnsi" w:eastAsiaTheme="majorEastAsia" w:cstheme="majorBidi"/>
      <w:b/>
      <w:bCs/>
      <w:sz w:val="32"/>
      <w:szCs w:val="32"/>
    </w:rPr>
  </w:style>
  <w:style w:type="character" w:customStyle="1" w:styleId="626">
    <w:name w:val="标题 3 Char_file_569"/>
    <w:basedOn w:val="620"/>
    <w:link w:val="6"/>
    <w:semiHidden/>
    <w:qFormat/>
    <w:uiPriority w:val="9"/>
    <w:rPr>
      <w:rFonts w:ascii="宋体" w:hAnsi="宋体" w:eastAsia="宋体" w:cs="宋体"/>
      <w:b/>
      <w:bCs/>
      <w:sz w:val="32"/>
      <w:szCs w:val="32"/>
    </w:rPr>
  </w:style>
  <w:style w:type="character" w:customStyle="1" w:styleId="627">
    <w:name w:val="标题 4 Char_file_569"/>
    <w:basedOn w:val="620"/>
    <w:link w:val="7"/>
    <w:semiHidden/>
    <w:qFormat/>
    <w:uiPriority w:val="9"/>
    <w:rPr>
      <w:rFonts w:asciiTheme="majorHAnsi" w:hAnsiTheme="majorHAnsi" w:eastAsiaTheme="majorEastAsia" w:cstheme="majorBidi"/>
      <w:b/>
      <w:bCs/>
      <w:sz w:val="28"/>
      <w:szCs w:val="28"/>
    </w:rPr>
  </w:style>
  <w:style w:type="character" w:customStyle="1" w:styleId="628">
    <w:name w:val="标题 5 Char_file_569"/>
    <w:basedOn w:val="620"/>
    <w:link w:val="8"/>
    <w:semiHidden/>
    <w:qFormat/>
    <w:uiPriority w:val="9"/>
    <w:rPr>
      <w:rFonts w:ascii="宋体" w:hAnsi="宋体" w:eastAsia="宋体" w:cs="宋体"/>
      <w:b/>
      <w:bCs/>
      <w:sz w:val="28"/>
      <w:szCs w:val="28"/>
    </w:rPr>
  </w:style>
  <w:style w:type="character" w:customStyle="1" w:styleId="629">
    <w:name w:val="标题 6 Char_file_569"/>
    <w:basedOn w:val="620"/>
    <w:link w:val="9"/>
    <w:semiHidden/>
    <w:qFormat/>
    <w:uiPriority w:val="9"/>
    <w:rPr>
      <w:rFonts w:asciiTheme="majorHAnsi" w:hAnsiTheme="majorHAnsi" w:eastAsiaTheme="majorEastAsia" w:cstheme="majorBidi"/>
      <w:b/>
      <w:bCs/>
      <w:sz w:val="24"/>
      <w:szCs w:val="24"/>
    </w:rPr>
  </w:style>
  <w:style w:type="paragraph" w:customStyle="1" w:styleId="630">
    <w:name w:val="cke_editable_file_569"/>
    <w:basedOn w:val="613"/>
    <w:qFormat/>
    <w:uiPriority w:val="0"/>
    <w:rPr>
      <w:rFonts w:ascii="仿宋_GB2312" w:eastAsia="仿宋_GB2312"/>
    </w:rPr>
  </w:style>
  <w:style w:type="paragraph" w:customStyle="1" w:styleId="631">
    <w:name w:val="marker_file_569"/>
    <w:basedOn w:val="613"/>
    <w:qFormat/>
    <w:uiPriority w:val="0"/>
    <w:pPr>
      <w:shd w:val="clear" w:color="auto" w:fill="FFFF00"/>
    </w:pPr>
  </w:style>
  <w:style w:type="paragraph" w:customStyle="1" w:styleId="632">
    <w:name w:val="Normal (Web)_file_569"/>
    <w:basedOn w:val="613"/>
    <w:semiHidden/>
    <w:unhideWhenUsed/>
    <w:qFormat/>
    <w:uiPriority w:val="99"/>
  </w:style>
  <w:style w:type="paragraph" w:customStyle="1" w:styleId="633">
    <w:name w:val="Normal_file_5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4">
    <w:name w:val="heading 1_file_570"/>
    <w:basedOn w:val="633"/>
    <w:qFormat/>
    <w:uiPriority w:val="9"/>
    <w:pPr>
      <w:outlineLvl w:val="0"/>
    </w:pPr>
    <w:rPr>
      <w:kern w:val="36"/>
      <w:sz w:val="48"/>
      <w:szCs w:val="48"/>
    </w:rPr>
  </w:style>
  <w:style w:type="paragraph" w:customStyle="1" w:styleId="635">
    <w:name w:val="heading 2_file_570"/>
    <w:basedOn w:val="633"/>
    <w:qFormat/>
    <w:uiPriority w:val="9"/>
    <w:pPr>
      <w:outlineLvl w:val="1"/>
    </w:pPr>
    <w:rPr>
      <w:sz w:val="36"/>
      <w:szCs w:val="36"/>
    </w:rPr>
  </w:style>
  <w:style w:type="paragraph" w:customStyle="1" w:styleId="636">
    <w:name w:val="heading 3_file_570"/>
    <w:basedOn w:val="633"/>
    <w:qFormat/>
    <w:uiPriority w:val="9"/>
    <w:pPr>
      <w:outlineLvl w:val="2"/>
    </w:pPr>
    <w:rPr>
      <w:sz w:val="27"/>
      <w:szCs w:val="27"/>
    </w:rPr>
  </w:style>
  <w:style w:type="paragraph" w:customStyle="1" w:styleId="637">
    <w:name w:val="heading 4_file_570"/>
    <w:basedOn w:val="633"/>
    <w:qFormat/>
    <w:uiPriority w:val="9"/>
    <w:pPr>
      <w:outlineLvl w:val="3"/>
    </w:pPr>
  </w:style>
  <w:style w:type="paragraph" w:customStyle="1" w:styleId="638">
    <w:name w:val="heading 5_file_570"/>
    <w:basedOn w:val="633"/>
    <w:qFormat/>
    <w:uiPriority w:val="9"/>
    <w:pPr>
      <w:outlineLvl w:val="4"/>
    </w:pPr>
    <w:rPr>
      <w:sz w:val="20"/>
      <w:szCs w:val="20"/>
    </w:rPr>
  </w:style>
  <w:style w:type="paragraph" w:customStyle="1" w:styleId="639">
    <w:name w:val="heading 6_file_570"/>
    <w:basedOn w:val="633"/>
    <w:qFormat/>
    <w:uiPriority w:val="9"/>
    <w:pPr>
      <w:outlineLvl w:val="5"/>
    </w:pPr>
    <w:rPr>
      <w:sz w:val="15"/>
      <w:szCs w:val="15"/>
    </w:rPr>
  </w:style>
  <w:style w:type="character" w:customStyle="1" w:styleId="640">
    <w:name w:val="Default Paragraph Font_file_570"/>
    <w:semiHidden/>
    <w:unhideWhenUsed/>
    <w:qFormat/>
    <w:uiPriority w:val="1"/>
  </w:style>
  <w:style w:type="table" w:customStyle="1" w:styleId="641">
    <w:name w:val="Normal Table_file_570"/>
    <w:semiHidden/>
    <w:unhideWhenUsed/>
    <w:qFormat/>
    <w:uiPriority w:val="99"/>
    <w:tblPr>
      <w:tblCellMar>
        <w:top w:w="0" w:type="dxa"/>
        <w:left w:w="108" w:type="dxa"/>
        <w:bottom w:w="0" w:type="dxa"/>
        <w:right w:w="108" w:type="dxa"/>
      </w:tblCellMar>
    </w:tblPr>
  </w:style>
  <w:style w:type="character" w:customStyle="1" w:styleId="642">
    <w:name w:val="Hyperlink_file_570"/>
    <w:basedOn w:val="640"/>
    <w:semiHidden/>
    <w:unhideWhenUsed/>
    <w:qFormat/>
    <w:uiPriority w:val="99"/>
    <w:rPr>
      <w:color w:val="0782C1"/>
      <w:u w:val="single"/>
    </w:rPr>
  </w:style>
  <w:style w:type="character" w:customStyle="1" w:styleId="643">
    <w:name w:val="FollowedHyperlink_file_570"/>
    <w:basedOn w:val="640"/>
    <w:semiHidden/>
    <w:unhideWhenUsed/>
    <w:qFormat/>
    <w:uiPriority w:val="99"/>
    <w:rPr>
      <w:color w:val="0782C1"/>
      <w:u w:val="single"/>
    </w:rPr>
  </w:style>
  <w:style w:type="character" w:customStyle="1" w:styleId="644">
    <w:name w:val="标题 1 Char_file_570"/>
    <w:basedOn w:val="640"/>
    <w:link w:val="4"/>
    <w:qFormat/>
    <w:uiPriority w:val="9"/>
    <w:rPr>
      <w:rFonts w:ascii="宋体" w:hAnsi="宋体" w:eastAsia="宋体" w:cs="宋体"/>
      <w:b/>
      <w:bCs/>
      <w:kern w:val="44"/>
      <w:sz w:val="44"/>
      <w:szCs w:val="44"/>
    </w:rPr>
  </w:style>
  <w:style w:type="character" w:customStyle="1" w:styleId="645">
    <w:name w:val="标题 2 Char_file_570"/>
    <w:basedOn w:val="640"/>
    <w:link w:val="5"/>
    <w:semiHidden/>
    <w:qFormat/>
    <w:uiPriority w:val="9"/>
    <w:rPr>
      <w:rFonts w:asciiTheme="majorHAnsi" w:hAnsiTheme="majorHAnsi" w:eastAsiaTheme="majorEastAsia" w:cstheme="majorBidi"/>
      <w:b/>
      <w:bCs/>
      <w:sz w:val="32"/>
      <w:szCs w:val="32"/>
    </w:rPr>
  </w:style>
  <w:style w:type="character" w:customStyle="1" w:styleId="646">
    <w:name w:val="标题 3 Char_file_570"/>
    <w:basedOn w:val="640"/>
    <w:link w:val="6"/>
    <w:semiHidden/>
    <w:qFormat/>
    <w:uiPriority w:val="9"/>
    <w:rPr>
      <w:rFonts w:ascii="宋体" w:hAnsi="宋体" w:eastAsia="宋体" w:cs="宋体"/>
      <w:b/>
      <w:bCs/>
      <w:sz w:val="32"/>
      <w:szCs w:val="32"/>
    </w:rPr>
  </w:style>
  <w:style w:type="character" w:customStyle="1" w:styleId="647">
    <w:name w:val="标题 4 Char_file_570"/>
    <w:basedOn w:val="640"/>
    <w:link w:val="7"/>
    <w:semiHidden/>
    <w:qFormat/>
    <w:uiPriority w:val="9"/>
    <w:rPr>
      <w:rFonts w:asciiTheme="majorHAnsi" w:hAnsiTheme="majorHAnsi" w:eastAsiaTheme="majorEastAsia" w:cstheme="majorBidi"/>
      <w:b/>
      <w:bCs/>
      <w:sz w:val="28"/>
      <w:szCs w:val="28"/>
    </w:rPr>
  </w:style>
  <w:style w:type="character" w:customStyle="1" w:styleId="648">
    <w:name w:val="标题 5 Char_file_570"/>
    <w:basedOn w:val="640"/>
    <w:link w:val="8"/>
    <w:semiHidden/>
    <w:qFormat/>
    <w:uiPriority w:val="9"/>
    <w:rPr>
      <w:rFonts w:ascii="宋体" w:hAnsi="宋体" w:eastAsia="宋体" w:cs="宋体"/>
      <w:b/>
      <w:bCs/>
      <w:sz w:val="28"/>
      <w:szCs w:val="28"/>
    </w:rPr>
  </w:style>
  <w:style w:type="character" w:customStyle="1" w:styleId="649">
    <w:name w:val="标题 6 Char_file_570"/>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570"/>
    <w:basedOn w:val="633"/>
    <w:qFormat/>
    <w:uiPriority w:val="0"/>
    <w:rPr>
      <w:rFonts w:ascii="仿宋_GB2312" w:eastAsia="仿宋_GB2312"/>
    </w:rPr>
  </w:style>
  <w:style w:type="paragraph" w:customStyle="1" w:styleId="651">
    <w:name w:val="marker_file_570"/>
    <w:basedOn w:val="633"/>
    <w:qFormat/>
    <w:uiPriority w:val="0"/>
    <w:pPr>
      <w:shd w:val="clear" w:color="auto" w:fill="FFFF00"/>
    </w:pPr>
  </w:style>
  <w:style w:type="paragraph" w:customStyle="1" w:styleId="652">
    <w:name w:val="Normal (Web)_file_570"/>
    <w:basedOn w:val="633"/>
    <w:semiHidden/>
    <w:unhideWhenUsed/>
    <w:qFormat/>
    <w:uiPriority w:val="99"/>
  </w:style>
  <w:style w:type="paragraph" w:customStyle="1" w:styleId="653">
    <w:name w:val="Normal_file_5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heading 1_file_571"/>
    <w:basedOn w:val="653"/>
    <w:qFormat/>
    <w:uiPriority w:val="9"/>
    <w:pPr>
      <w:outlineLvl w:val="0"/>
    </w:pPr>
    <w:rPr>
      <w:kern w:val="36"/>
      <w:sz w:val="48"/>
      <w:szCs w:val="48"/>
    </w:rPr>
  </w:style>
  <w:style w:type="paragraph" w:customStyle="1" w:styleId="655">
    <w:name w:val="heading 2_file_571"/>
    <w:basedOn w:val="653"/>
    <w:qFormat/>
    <w:uiPriority w:val="9"/>
    <w:pPr>
      <w:outlineLvl w:val="1"/>
    </w:pPr>
    <w:rPr>
      <w:sz w:val="36"/>
      <w:szCs w:val="36"/>
    </w:rPr>
  </w:style>
  <w:style w:type="paragraph" w:customStyle="1" w:styleId="656">
    <w:name w:val="heading 3_file_571"/>
    <w:basedOn w:val="653"/>
    <w:qFormat/>
    <w:uiPriority w:val="9"/>
    <w:pPr>
      <w:outlineLvl w:val="2"/>
    </w:pPr>
    <w:rPr>
      <w:sz w:val="27"/>
      <w:szCs w:val="27"/>
    </w:rPr>
  </w:style>
  <w:style w:type="paragraph" w:customStyle="1" w:styleId="657">
    <w:name w:val="heading 4_file_571"/>
    <w:basedOn w:val="653"/>
    <w:qFormat/>
    <w:uiPriority w:val="9"/>
    <w:pPr>
      <w:outlineLvl w:val="3"/>
    </w:pPr>
  </w:style>
  <w:style w:type="paragraph" w:customStyle="1" w:styleId="658">
    <w:name w:val="heading 5_file_571"/>
    <w:basedOn w:val="653"/>
    <w:qFormat/>
    <w:uiPriority w:val="9"/>
    <w:pPr>
      <w:outlineLvl w:val="4"/>
    </w:pPr>
    <w:rPr>
      <w:sz w:val="20"/>
      <w:szCs w:val="20"/>
    </w:rPr>
  </w:style>
  <w:style w:type="paragraph" w:customStyle="1" w:styleId="659">
    <w:name w:val="heading 6_file_571"/>
    <w:basedOn w:val="653"/>
    <w:qFormat/>
    <w:uiPriority w:val="9"/>
    <w:pPr>
      <w:outlineLvl w:val="5"/>
    </w:pPr>
    <w:rPr>
      <w:sz w:val="15"/>
      <w:szCs w:val="15"/>
    </w:rPr>
  </w:style>
  <w:style w:type="character" w:customStyle="1" w:styleId="660">
    <w:name w:val="Default Paragraph Font_file_571"/>
    <w:semiHidden/>
    <w:unhideWhenUsed/>
    <w:qFormat/>
    <w:uiPriority w:val="1"/>
  </w:style>
  <w:style w:type="table" w:customStyle="1" w:styleId="661">
    <w:name w:val="Normal Table_file_571"/>
    <w:semiHidden/>
    <w:unhideWhenUsed/>
    <w:qFormat/>
    <w:uiPriority w:val="99"/>
    <w:tblPr>
      <w:tblCellMar>
        <w:top w:w="0" w:type="dxa"/>
        <w:left w:w="108" w:type="dxa"/>
        <w:bottom w:w="0" w:type="dxa"/>
        <w:right w:w="108" w:type="dxa"/>
      </w:tblCellMar>
    </w:tblPr>
  </w:style>
  <w:style w:type="character" w:customStyle="1" w:styleId="662">
    <w:name w:val="Hyperlink_file_571"/>
    <w:basedOn w:val="660"/>
    <w:semiHidden/>
    <w:unhideWhenUsed/>
    <w:qFormat/>
    <w:uiPriority w:val="99"/>
    <w:rPr>
      <w:color w:val="0782C1"/>
      <w:u w:val="single"/>
    </w:rPr>
  </w:style>
  <w:style w:type="character" w:customStyle="1" w:styleId="663">
    <w:name w:val="FollowedHyperlink_file_571"/>
    <w:basedOn w:val="660"/>
    <w:semiHidden/>
    <w:unhideWhenUsed/>
    <w:qFormat/>
    <w:uiPriority w:val="99"/>
    <w:rPr>
      <w:color w:val="0782C1"/>
      <w:u w:val="single"/>
    </w:rPr>
  </w:style>
  <w:style w:type="character" w:customStyle="1" w:styleId="664">
    <w:name w:val="标题 1 Char_file_571"/>
    <w:basedOn w:val="660"/>
    <w:link w:val="4"/>
    <w:qFormat/>
    <w:uiPriority w:val="9"/>
    <w:rPr>
      <w:rFonts w:ascii="宋体" w:hAnsi="宋体" w:eastAsia="宋体" w:cs="宋体"/>
      <w:b/>
      <w:bCs/>
      <w:kern w:val="44"/>
      <w:sz w:val="44"/>
      <w:szCs w:val="44"/>
    </w:rPr>
  </w:style>
  <w:style w:type="character" w:customStyle="1" w:styleId="665">
    <w:name w:val="标题 2 Char_file_571"/>
    <w:basedOn w:val="660"/>
    <w:link w:val="5"/>
    <w:semiHidden/>
    <w:qFormat/>
    <w:uiPriority w:val="9"/>
    <w:rPr>
      <w:rFonts w:asciiTheme="majorHAnsi" w:hAnsiTheme="majorHAnsi" w:eastAsiaTheme="majorEastAsia" w:cstheme="majorBidi"/>
      <w:b/>
      <w:bCs/>
      <w:sz w:val="32"/>
      <w:szCs w:val="32"/>
    </w:rPr>
  </w:style>
  <w:style w:type="character" w:customStyle="1" w:styleId="666">
    <w:name w:val="标题 3 Char_file_571"/>
    <w:basedOn w:val="660"/>
    <w:link w:val="6"/>
    <w:semiHidden/>
    <w:qFormat/>
    <w:uiPriority w:val="9"/>
    <w:rPr>
      <w:rFonts w:ascii="宋体" w:hAnsi="宋体" w:eastAsia="宋体" w:cs="宋体"/>
      <w:b/>
      <w:bCs/>
      <w:sz w:val="32"/>
      <w:szCs w:val="32"/>
    </w:rPr>
  </w:style>
  <w:style w:type="character" w:customStyle="1" w:styleId="667">
    <w:name w:val="标题 4 Char_file_571"/>
    <w:basedOn w:val="660"/>
    <w:link w:val="7"/>
    <w:semiHidden/>
    <w:qFormat/>
    <w:uiPriority w:val="9"/>
    <w:rPr>
      <w:rFonts w:asciiTheme="majorHAnsi" w:hAnsiTheme="majorHAnsi" w:eastAsiaTheme="majorEastAsia" w:cstheme="majorBidi"/>
      <w:b/>
      <w:bCs/>
      <w:sz w:val="28"/>
      <w:szCs w:val="28"/>
    </w:rPr>
  </w:style>
  <w:style w:type="character" w:customStyle="1" w:styleId="668">
    <w:name w:val="标题 5 Char_file_571"/>
    <w:basedOn w:val="660"/>
    <w:link w:val="8"/>
    <w:semiHidden/>
    <w:qFormat/>
    <w:uiPriority w:val="9"/>
    <w:rPr>
      <w:rFonts w:ascii="宋体" w:hAnsi="宋体" w:eastAsia="宋体" w:cs="宋体"/>
      <w:b/>
      <w:bCs/>
      <w:sz w:val="28"/>
      <w:szCs w:val="28"/>
    </w:rPr>
  </w:style>
  <w:style w:type="character" w:customStyle="1" w:styleId="669">
    <w:name w:val="标题 6 Char_file_571"/>
    <w:basedOn w:val="660"/>
    <w:link w:val="9"/>
    <w:semiHidden/>
    <w:qFormat/>
    <w:uiPriority w:val="9"/>
    <w:rPr>
      <w:rFonts w:asciiTheme="majorHAnsi" w:hAnsiTheme="majorHAnsi" w:eastAsiaTheme="majorEastAsia" w:cstheme="majorBidi"/>
      <w:b/>
      <w:bCs/>
      <w:sz w:val="24"/>
      <w:szCs w:val="24"/>
    </w:rPr>
  </w:style>
  <w:style w:type="paragraph" w:customStyle="1" w:styleId="670">
    <w:name w:val="cke_editable_file_571"/>
    <w:basedOn w:val="653"/>
    <w:qFormat/>
    <w:uiPriority w:val="0"/>
    <w:rPr>
      <w:rFonts w:ascii="仿宋_GB2312" w:eastAsia="仿宋_GB2312"/>
    </w:rPr>
  </w:style>
  <w:style w:type="paragraph" w:customStyle="1" w:styleId="671">
    <w:name w:val="marker_file_571"/>
    <w:basedOn w:val="653"/>
    <w:qFormat/>
    <w:uiPriority w:val="0"/>
    <w:pPr>
      <w:shd w:val="clear" w:color="auto" w:fill="FFFF00"/>
    </w:pPr>
  </w:style>
  <w:style w:type="paragraph" w:customStyle="1" w:styleId="672">
    <w:name w:val="Normal (Web)_file_571"/>
    <w:basedOn w:val="653"/>
    <w:semiHidden/>
    <w:unhideWhenUsed/>
    <w:qFormat/>
    <w:uiPriority w:val="99"/>
  </w:style>
  <w:style w:type="paragraph" w:customStyle="1" w:styleId="673">
    <w:name w:val="Normal_file_5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4">
    <w:name w:val="heading 1_file_572"/>
    <w:basedOn w:val="673"/>
    <w:qFormat/>
    <w:uiPriority w:val="9"/>
    <w:pPr>
      <w:outlineLvl w:val="0"/>
    </w:pPr>
    <w:rPr>
      <w:kern w:val="36"/>
      <w:sz w:val="48"/>
      <w:szCs w:val="48"/>
    </w:rPr>
  </w:style>
  <w:style w:type="paragraph" w:customStyle="1" w:styleId="675">
    <w:name w:val="heading 2_file_572"/>
    <w:basedOn w:val="673"/>
    <w:qFormat/>
    <w:uiPriority w:val="9"/>
    <w:pPr>
      <w:outlineLvl w:val="1"/>
    </w:pPr>
    <w:rPr>
      <w:sz w:val="36"/>
      <w:szCs w:val="36"/>
    </w:rPr>
  </w:style>
  <w:style w:type="paragraph" w:customStyle="1" w:styleId="676">
    <w:name w:val="heading 3_file_572"/>
    <w:basedOn w:val="673"/>
    <w:qFormat/>
    <w:uiPriority w:val="9"/>
    <w:pPr>
      <w:outlineLvl w:val="2"/>
    </w:pPr>
    <w:rPr>
      <w:sz w:val="27"/>
      <w:szCs w:val="27"/>
    </w:rPr>
  </w:style>
  <w:style w:type="paragraph" w:customStyle="1" w:styleId="677">
    <w:name w:val="heading 4_file_572"/>
    <w:basedOn w:val="673"/>
    <w:qFormat/>
    <w:uiPriority w:val="9"/>
    <w:pPr>
      <w:outlineLvl w:val="3"/>
    </w:pPr>
  </w:style>
  <w:style w:type="paragraph" w:customStyle="1" w:styleId="678">
    <w:name w:val="heading 5_file_572"/>
    <w:basedOn w:val="673"/>
    <w:qFormat/>
    <w:uiPriority w:val="9"/>
    <w:pPr>
      <w:outlineLvl w:val="4"/>
    </w:pPr>
    <w:rPr>
      <w:sz w:val="20"/>
      <w:szCs w:val="20"/>
    </w:rPr>
  </w:style>
  <w:style w:type="paragraph" w:customStyle="1" w:styleId="679">
    <w:name w:val="heading 6_file_572"/>
    <w:basedOn w:val="673"/>
    <w:qFormat/>
    <w:uiPriority w:val="9"/>
    <w:pPr>
      <w:outlineLvl w:val="5"/>
    </w:pPr>
    <w:rPr>
      <w:sz w:val="15"/>
      <w:szCs w:val="15"/>
    </w:rPr>
  </w:style>
  <w:style w:type="character" w:customStyle="1" w:styleId="680">
    <w:name w:val="Default Paragraph Font_file_572"/>
    <w:semiHidden/>
    <w:unhideWhenUsed/>
    <w:qFormat/>
    <w:uiPriority w:val="1"/>
  </w:style>
  <w:style w:type="table" w:customStyle="1" w:styleId="681">
    <w:name w:val="Normal Table_file_572"/>
    <w:semiHidden/>
    <w:unhideWhenUsed/>
    <w:qFormat/>
    <w:uiPriority w:val="99"/>
    <w:tblPr>
      <w:tblCellMar>
        <w:top w:w="0" w:type="dxa"/>
        <w:left w:w="108" w:type="dxa"/>
        <w:bottom w:w="0" w:type="dxa"/>
        <w:right w:w="108" w:type="dxa"/>
      </w:tblCellMar>
    </w:tblPr>
  </w:style>
  <w:style w:type="character" w:customStyle="1" w:styleId="682">
    <w:name w:val="Hyperlink_file_572"/>
    <w:basedOn w:val="680"/>
    <w:semiHidden/>
    <w:unhideWhenUsed/>
    <w:qFormat/>
    <w:uiPriority w:val="99"/>
    <w:rPr>
      <w:color w:val="0782C1"/>
      <w:u w:val="single"/>
    </w:rPr>
  </w:style>
  <w:style w:type="character" w:customStyle="1" w:styleId="683">
    <w:name w:val="FollowedHyperlink_file_572"/>
    <w:basedOn w:val="680"/>
    <w:semiHidden/>
    <w:unhideWhenUsed/>
    <w:qFormat/>
    <w:uiPriority w:val="99"/>
    <w:rPr>
      <w:color w:val="0782C1"/>
      <w:u w:val="single"/>
    </w:rPr>
  </w:style>
  <w:style w:type="character" w:customStyle="1" w:styleId="684">
    <w:name w:val="标题 1 Char_file_572"/>
    <w:basedOn w:val="680"/>
    <w:link w:val="4"/>
    <w:qFormat/>
    <w:uiPriority w:val="9"/>
    <w:rPr>
      <w:rFonts w:ascii="宋体" w:hAnsi="宋体" w:eastAsia="宋体" w:cs="宋体"/>
      <w:b/>
      <w:bCs/>
      <w:kern w:val="44"/>
      <w:sz w:val="44"/>
      <w:szCs w:val="44"/>
    </w:rPr>
  </w:style>
  <w:style w:type="character" w:customStyle="1" w:styleId="685">
    <w:name w:val="标题 2 Char_file_572"/>
    <w:basedOn w:val="680"/>
    <w:link w:val="5"/>
    <w:semiHidden/>
    <w:qFormat/>
    <w:uiPriority w:val="9"/>
    <w:rPr>
      <w:rFonts w:asciiTheme="majorHAnsi" w:hAnsiTheme="majorHAnsi" w:eastAsiaTheme="majorEastAsia" w:cstheme="majorBidi"/>
      <w:b/>
      <w:bCs/>
      <w:sz w:val="32"/>
      <w:szCs w:val="32"/>
    </w:rPr>
  </w:style>
  <w:style w:type="character" w:customStyle="1" w:styleId="686">
    <w:name w:val="标题 3 Char_file_572"/>
    <w:basedOn w:val="680"/>
    <w:link w:val="6"/>
    <w:semiHidden/>
    <w:qFormat/>
    <w:uiPriority w:val="9"/>
    <w:rPr>
      <w:rFonts w:ascii="宋体" w:hAnsi="宋体" w:eastAsia="宋体" w:cs="宋体"/>
      <w:b/>
      <w:bCs/>
      <w:sz w:val="32"/>
      <w:szCs w:val="32"/>
    </w:rPr>
  </w:style>
  <w:style w:type="character" w:customStyle="1" w:styleId="687">
    <w:name w:val="标题 4 Char_file_572"/>
    <w:basedOn w:val="680"/>
    <w:link w:val="7"/>
    <w:semiHidden/>
    <w:qFormat/>
    <w:uiPriority w:val="9"/>
    <w:rPr>
      <w:rFonts w:asciiTheme="majorHAnsi" w:hAnsiTheme="majorHAnsi" w:eastAsiaTheme="majorEastAsia" w:cstheme="majorBidi"/>
      <w:b/>
      <w:bCs/>
      <w:sz w:val="28"/>
      <w:szCs w:val="28"/>
    </w:rPr>
  </w:style>
  <w:style w:type="character" w:customStyle="1" w:styleId="688">
    <w:name w:val="标题 5 Char_file_572"/>
    <w:basedOn w:val="680"/>
    <w:link w:val="8"/>
    <w:semiHidden/>
    <w:qFormat/>
    <w:uiPriority w:val="9"/>
    <w:rPr>
      <w:rFonts w:ascii="宋体" w:hAnsi="宋体" w:eastAsia="宋体" w:cs="宋体"/>
      <w:b/>
      <w:bCs/>
      <w:sz w:val="28"/>
      <w:szCs w:val="28"/>
    </w:rPr>
  </w:style>
  <w:style w:type="character" w:customStyle="1" w:styleId="689">
    <w:name w:val="标题 6 Char_file_572"/>
    <w:basedOn w:val="680"/>
    <w:link w:val="9"/>
    <w:semiHidden/>
    <w:qFormat/>
    <w:uiPriority w:val="9"/>
    <w:rPr>
      <w:rFonts w:asciiTheme="majorHAnsi" w:hAnsiTheme="majorHAnsi" w:eastAsiaTheme="majorEastAsia" w:cstheme="majorBidi"/>
      <w:b/>
      <w:bCs/>
      <w:sz w:val="24"/>
      <w:szCs w:val="24"/>
    </w:rPr>
  </w:style>
  <w:style w:type="paragraph" w:customStyle="1" w:styleId="690">
    <w:name w:val="cke_editable_file_572"/>
    <w:basedOn w:val="673"/>
    <w:qFormat/>
    <w:uiPriority w:val="0"/>
    <w:rPr>
      <w:rFonts w:ascii="仿宋_GB2312" w:eastAsia="仿宋_GB2312"/>
    </w:rPr>
  </w:style>
  <w:style w:type="paragraph" w:customStyle="1" w:styleId="691">
    <w:name w:val="marker_file_572"/>
    <w:basedOn w:val="673"/>
    <w:qFormat/>
    <w:uiPriority w:val="0"/>
    <w:pPr>
      <w:shd w:val="clear" w:color="auto" w:fill="FFFF00"/>
    </w:pPr>
  </w:style>
  <w:style w:type="paragraph" w:customStyle="1" w:styleId="692">
    <w:name w:val="Normal (Web)_file_572"/>
    <w:basedOn w:val="673"/>
    <w:semiHidden/>
    <w:unhideWhenUsed/>
    <w:qFormat/>
    <w:uiPriority w:val="99"/>
  </w:style>
  <w:style w:type="character" w:customStyle="1" w:styleId="693">
    <w:name w:val="Strong_file_572"/>
    <w:basedOn w:val="680"/>
    <w:qFormat/>
    <w:uiPriority w:val="22"/>
    <w:rPr>
      <w:b/>
      <w:bCs/>
    </w:rPr>
  </w:style>
  <w:style w:type="paragraph" w:customStyle="1" w:styleId="694">
    <w:name w:val="Normal_file_5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573"/>
    <w:basedOn w:val="694"/>
    <w:qFormat/>
    <w:uiPriority w:val="9"/>
    <w:pPr>
      <w:outlineLvl w:val="0"/>
    </w:pPr>
    <w:rPr>
      <w:kern w:val="36"/>
      <w:sz w:val="48"/>
      <w:szCs w:val="48"/>
    </w:rPr>
  </w:style>
  <w:style w:type="paragraph" w:customStyle="1" w:styleId="696">
    <w:name w:val="heading 2_file_573"/>
    <w:basedOn w:val="694"/>
    <w:qFormat/>
    <w:uiPriority w:val="9"/>
    <w:pPr>
      <w:outlineLvl w:val="1"/>
    </w:pPr>
    <w:rPr>
      <w:sz w:val="36"/>
      <w:szCs w:val="36"/>
    </w:rPr>
  </w:style>
  <w:style w:type="paragraph" w:customStyle="1" w:styleId="697">
    <w:name w:val="heading 3_file_573"/>
    <w:basedOn w:val="694"/>
    <w:qFormat/>
    <w:uiPriority w:val="9"/>
    <w:pPr>
      <w:outlineLvl w:val="2"/>
    </w:pPr>
    <w:rPr>
      <w:sz w:val="27"/>
      <w:szCs w:val="27"/>
    </w:rPr>
  </w:style>
  <w:style w:type="paragraph" w:customStyle="1" w:styleId="698">
    <w:name w:val="heading 4_file_573"/>
    <w:basedOn w:val="694"/>
    <w:qFormat/>
    <w:uiPriority w:val="9"/>
    <w:pPr>
      <w:outlineLvl w:val="3"/>
    </w:pPr>
  </w:style>
  <w:style w:type="paragraph" w:customStyle="1" w:styleId="699">
    <w:name w:val="heading 5_file_573"/>
    <w:basedOn w:val="694"/>
    <w:qFormat/>
    <w:uiPriority w:val="9"/>
    <w:pPr>
      <w:outlineLvl w:val="4"/>
    </w:pPr>
    <w:rPr>
      <w:sz w:val="20"/>
      <w:szCs w:val="20"/>
    </w:rPr>
  </w:style>
  <w:style w:type="paragraph" w:customStyle="1" w:styleId="700">
    <w:name w:val="heading 6_file_573"/>
    <w:basedOn w:val="694"/>
    <w:qFormat/>
    <w:uiPriority w:val="9"/>
    <w:pPr>
      <w:outlineLvl w:val="5"/>
    </w:pPr>
    <w:rPr>
      <w:sz w:val="15"/>
      <w:szCs w:val="15"/>
    </w:rPr>
  </w:style>
  <w:style w:type="character" w:customStyle="1" w:styleId="701">
    <w:name w:val="Default Paragraph Font_file_573"/>
    <w:semiHidden/>
    <w:unhideWhenUsed/>
    <w:qFormat/>
    <w:uiPriority w:val="1"/>
  </w:style>
  <w:style w:type="table" w:customStyle="1" w:styleId="702">
    <w:name w:val="Normal Table_file_573"/>
    <w:semiHidden/>
    <w:unhideWhenUsed/>
    <w:qFormat/>
    <w:uiPriority w:val="99"/>
    <w:tblPr>
      <w:tblCellMar>
        <w:top w:w="0" w:type="dxa"/>
        <w:left w:w="108" w:type="dxa"/>
        <w:bottom w:w="0" w:type="dxa"/>
        <w:right w:w="108" w:type="dxa"/>
      </w:tblCellMar>
    </w:tblPr>
  </w:style>
  <w:style w:type="character" w:customStyle="1" w:styleId="703">
    <w:name w:val="Hyperlink_file_573"/>
    <w:basedOn w:val="701"/>
    <w:semiHidden/>
    <w:unhideWhenUsed/>
    <w:qFormat/>
    <w:uiPriority w:val="99"/>
    <w:rPr>
      <w:color w:val="0782C1"/>
      <w:u w:val="single"/>
    </w:rPr>
  </w:style>
  <w:style w:type="character" w:customStyle="1" w:styleId="704">
    <w:name w:val="FollowedHyperlink_file_573"/>
    <w:basedOn w:val="701"/>
    <w:semiHidden/>
    <w:unhideWhenUsed/>
    <w:qFormat/>
    <w:uiPriority w:val="99"/>
    <w:rPr>
      <w:color w:val="0782C1"/>
      <w:u w:val="single"/>
    </w:rPr>
  </w:style>
  <w:style w:type="character" w:customStyle="1" w:styleId="705">
    <w:name w:val="标题 1 Char_file_573"/>
    <w:basedOn w:val="701"/>
    <w:link w:val="4"/>
    <w:qFormat/>
    <w:uiPriority w:val="9"/>
    <w:rPr>
      <w:rFonts w:ascii="宋体" w:hAnsi="宋体" w:eastAsia="宋体" w:cs="宋体"/>
      <w:b/>
      <w:bCs/>
      <w:kern w:val="44"/>
      <w:sz w:val="44"/>
      <w:szCs w:val="44"/>
    </w:rPr>
  </w:style>
  <w:style w:type="character" w:customStyle="1" w:styleId="706">
    <w:name w:val="标题 2 Char_file_573"/>
    <w:basedOn w:val="701"/>
    <w:link w:val="5"/>
    <w:semiHidden/>
    <w:qFormat/>
    <w:uiPriority w:val="9"/>
    <w:rPr>
      <w:rFonts w:asciiTheme="majorHAnsi" w:hAnsiTheme="majorHAnsi" w:eastAsiaTheme="majorEastAsia" w:cstheme="majorBidi"/>
      <w:b/>
      <w:bCs/>
      <w:sz w:val="32"/>
      <w:szCs w:val="32"/>
    </w:rPr>
  </w:style>
  <w:style w:type="character" w:customStyle="1" w:styleId="707">
    <w:name w:val="标题 3 Char_file_573"/>
    <w:basedOn w:val="701"/>
    <w:link w:val="6"/>
    <w:semiHidden/>
    <w:qFormat/>
    <w:uiPriority w:val="9"/>
    <w:rPr>
      <w:rFonts w:ascii="宋体" w:hAnsi="宋体" w:eastAsia="宋体" w:cs="宋体"/>
      <w:b/>
      <w:bCs/>
      <w:sz w:val="32"/>
      <w:szCs w:val="32"/>
    </w:rPr>
  </w:style>
  <w:style w:type="character" w:customStyle="1" w:styleId="708">
    <w:name w:val="标题 4 Char_file_573"/>
    <w:basedOn w:val="701"/>
    <w:link w:val="7"/>
    <w:semiHidden/>
    <w:qFormat/>
    <w:uiPriority w:val="9"/>
    <w:rPr>
      <w:rFonts w:asciiTheme="majorHAnsi" w:hAnsiTheme="majorHAnsi" w:eastAsiaTheme="majorEastAsia" w:cstheme="majorBidi"/>
      <w:b/>
      <w:bCs/>
      <w:sz w:val="28"/>
      <w:szCs w:val="28"/>
    </w:rPr>
  </w:style>
  <w:style w:type="character" w:customStyle="1" w:styleId="709">
    <w:name w:val="标题 5 Char_file_573"/>
    <w:basedOn w:val="701"/>
    <w:link w:val="8"/>
    <w:semiHidden/>
    <w:qFormat/>
    <w:uiPriority w:val="9"/>
    <w:rPr>
      <w:rFonts w:ascii="宋体" w:hAnsi="宋体" w:eastAsia="宋体" w:cs="宋体"/>
      <w:b/>
      <w:bCs/>
      <w:sz w:val="28"/>
      <w:szCs w:val="28"/>
    </w:rPr>
  </w:style>
  <w:style w:type="character" w:customStyle="1" w:styleId="710">
    <w:name w:val="标题 6 Char_file_573"/>
    <w:basedOn w:val="701"/>
    <w:link w:val="9"/>
    <w:semiHidden/>
    <w:qFormat/>
    <w:uiPriority w:val="9"/>
    <w:rPr>
      <w:rFonts w:asciiTheme="majorHAnsi" w:hAnsiTheme="majorHAnsi" w:eastAsiaTheme="majorEastAsia" w:cstheme="majorBidi"/>
      <w:b/>
      <w:bCs/>
      <w:sz w:val="24"/>
      <w:szCs w:val="24"/>
    </w:rPr>
  </w:style>
  <w:style w:type="paragraph" w:customStyle="1" w:styleId="711">
    <w:name w:val="cke_editable_file_573"/>
    <w:basedOn w:val="694"/>
    <w:qFormat/>
    <w:uiPriority w:val="0"/>
    <w:rPr>
      <w:rFonts w:ascii="仿宋_GB2312" w:eastAsia="仿宋_GB2312"/>
    </w:rPr>
  </w:style>
  <w:style w:type="paragraph" w:customStyle="1" w:styleId="712">
    <w:name w:val="marker_file_573"/>
    <w:basedOn w:val="694"/>
    <w:qFormat/>
    <w:uiPriority w:val="0"/>
    <w:pPr>
      <w:shd w:val="clear" w:color="auto" w:fill="FFFF00"/>
    </w:pPr>
  </w:style>
  <w:style w:type="paragraph" w:customStyle="1" w:styleId="713">
    <w:name w:val="Normal (Web)_file_573"/>
    <w:basedOn w:val="694"/>
    <w:semiHidden/>
    <w:unhideWhenUsed/>
    <w:qFormat/>
    <w:uiPriority w:val="99"/>
  </w:style>
  <w:style w:type="character" w:customStyle="1" w:styleId="714">
    <w:name w:val="Strong_file_573"/>
    <w:basedOn w:val="701"/>
    <w:qFormat/>
    <w:uiPriority w:val="22"/>
    <w:rPr>
      <w:b/>
      <w:bCs/>
    </w:rPr>
  </w:style>
  <w:style w:type="paragraph" w:customStyle="1" w:styleId="715">
    <w:name w:val="Normal_file_5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heading 1_file_574"/>
    <w:basedOn w:val="715"/>
    <w:qFormat/>
    <w:uiPriority w:val="9"/>
    <w:pPr>
      <w:outlineLvl w:val="0"/>
    </w:pPr>
    <w:rPr>
      <w:kern w:val="36"/>
      <w:sz w:val="48"/>
      <w:szCs w:val="48"/>
    </w:rPr>
  </w:style>
  <w:style w:type="paragraph" w:customStyle="1" w:styleId="717">
    <w:name w:val="heading 2_file_574"/>
    <w:basedOn w:val="715"/>
    <w:qFormat/>
    <w:uiPriority w:val="9"/>
    <w:pPr>
      <w:outlineLvl w:val="1"/>
    </w:pPr>
    <w:rPr>
      <w:sz w:val="36"/>
      <w:szCs w:val="36"/>
    </w:rPr>
  </w:style>
  <w:style w:type="paragraph" w:customStyle="1" w:styleId="718">
    <w:name w:val="heading 3_file_574"/>
    <w:basedOn w:val="715"/>
    <w:qFormat/>
    <w:uiPriority w:val="9"/>
    <w:pPr>
      <w:outlineLvl w:val="2"/>
    </w:pPr>
    <w:rPr>
      <w:sz w:val="27"/>
      <w:szCs w:val="27"/>
    </w:rPr>
  </w:style>
  <w:style w:type="paragraph" w:customStyle="1" w:styleId="719">
    <w:name w:val="heading 4_file_574"/>
    <w:basedOn w:val="715"/>
    <w:qFormat/>
    <w:uiPriority w:val="9"/>
    <w:pPr>
      <w:outlineLvl w:val="3"/>
    </w:pPr>
  </w:style>
  <w:style w:type="paragraph" w:customStyle="1" w:styleId="720">
    <w:name w:val="heading 5_file_574"/>
    <w:basedOn w:val="715"/>
    <w:qFormat/>
    <w:uiPriority w:val="9"/>
    <w:pPr>
      <w:outlineLvl w:val="4"/>
    </w:pPr>
    <w:rPr>
      <w:sz w:val="20"/>
      <w:szCs w:val="20"/>
    </w:rPr>
  </w:style>
  <w:style w:type="paragraph" w:customStyle="1" w:styleId="721">
    <w:name w:val="heading 6_file_574"/>
    <w:basedOn w:val="715"/>
    <w:qFormat/>
    <w:uiPriority w:val="9"/>
    <w:pPr>
      <w:outlineLvl w:val="5"/>
    </w:pPr>
    <w:rPr>
      <w:sz w:val="15"/>
      <w:szCs w:val="15"/>
    </w:rPr>
  </w:style>
  <w:style w:type="character" w:customStyle="1" w:styleId="722">
    <w:name w:val="Default Paragraph Font_file_574"/>
    <w:semiHidden/>
    <w:unhideWhenUsed/>
    <w:qFormat/>
    <w:uiPriority w:val="1"/>
  </w:style>
  <w:style w:type="table" w:customStyle="1" w:styleId="723">
    <w:name w:val="Normal Table_file_574"/>
    <w:semiHidden/>
    <w:unhideWhenUsed/>
    <w:qFormat/>
    <w:uiPriority w:val="99"/>
    <w:tblPr>
      <w:tblCellMar>
        <w:top w:w="0" w:type="dxa"/>
        <w:left w:w="108" w:type="dxa"/>
        <w:bottom w:w="0" w:type="dxa"/>
        <w:right w:w="108" w:type="dxa"/>
      </w:tblCellMar>
    </w:tblPr>
  </w:style>
  <w:style w:type="character" w:customStyle="1" w:styleId="724">
    <w:name w:val="Hyperlink_file_574"/>
    <w:basedOn w:val="722"/>
    <w:semiHidden/>
    <w:unhideWhenUsed/>
    <w:qFormat/>
    <w:uiPriority w:val="99"/>
    <w:rPr>
      <w:color w:val="0782C1"/>
      <w:u w:val="single"/>
    </w:rPr>
  </w:style>
  <w:style w:type="character" w:customStyle="1" w:styleId="725">
    <w:name w:val="FollowedHyperlink_file_574"/>
    <w:basedOn w:val="722"/>
    <w:semiHidden/>
    <w:unhideWhenUsed/>
    <w:qFormat/>
    <w:uiPriority w:val="99"/>
    <w:rPr>
      <w:color w:val="0782C1"/>
      <w:u w:val="single"/>
    </w:rPr>
  </w:style>
  <w:style w:type="character" w:customStyle="1" w:styleId="726">
    <w:name w:val="标题 1 Char_file_574"/>
    <w:basedOn w:val="722"/>
    <w:link w:val="4"/>
    <w:qFormat/>
    <w:uiPriority w:val="9"/>
    <w:rPr>
      <w:rFonts w:ascii="宋体" w:hAnsi="宋体" w:eastAsia="宋体" w:cs="宋体"/>
      <w:b/>
      <w:bCs/>
      <w:kern w:val="44"/>
      <w:sz w:val="44"/>
      <w:szCs w:val="44"/>
    </w:rPr>
  </w:style>
  <w:style w:type="character" w:customStyle="1" w:styleId="727">
    <w:name w:val="标题 2 Char_file_574"/>
    <w:basedOn w:val="722"/>
    <w:link w:val="5"/>
    <w:semiHidden/>
    <w:qFormat/>
    <w:uiPriority w:val="9"/>
    <w:rPr>
      <w:rFonts w:asciiTheme="majorHAnsi" w:hAnsiTheme="majorHAnsi" w:eastAsiaTheme="majorEastAsia" w:cstheme="majorBidi"/>
      <w:b/>
      <w:bCs/>
      <w:sz w:val="32"/>
      <w:szCs w:val="32"/>
    </w:rPr>
  </w:style>
  <w:style w:type="character" w:customStyle="1" w:styleId="728">
    <w:name w:val="标题 3 Char_file_574"/>
    <w:basedOn w:val="722"/>
    <w:link w:val="6"/>
    <w:semiHidden/>
    <w:qFormat/>
    <w:uiPriority w:val="9"/>
    <w:rPr>
      <w:rFonts w:ascii="宋体" w:hAnsi="宋体" w:eastAsia="宋体" w:cs="宋体"/>
      <w:b/>
      <w:bCs/>
      <w:sz w:val="32"/>
      <w:szCs w:val="32"/>
    </w:rPr>
  </w:style>
  <w:style w:type="character" w:customStyle="1" w:styleId="729">
    <w:name w:val="标题 4 Char_file_574"/>
    <w:basedOn w:val="722"/>
    <w:link w:val="7"/>
    <w:semiHidden/>
    <w:qFormat/>
    <w:uiPriority w:val="9"/>
    <w:rPr>
      <w:rFonts w:asciiTheme="majorHAnsi" w:hAnsiTheme="majorHAnsi" w:eastAsiaTheme="majorEastAsia" w:cstheme="majorBidi"/>
      <w:b/>
      <w:bCs/>
      <w:sz w:val="28"/>
      <w:szCs w:val="28"/>
    </w:rPr>
  </w:style>
  <w:style w:type="character" w:customStyle="1" w:styleId="730">
    <w:name w:val="标题 5 Char_file_574"/>
    <w:basedOn w:val="722"/>
    <w:link w:val="8"/>
    <w:semiHidden/>
    <w:qFormat/>
    <w:uiPriority w:val="9"/>
    <w:rPr>
      <w:rFonts w:ascii="宋体" w:hAnsi="宋体" w:eastAsia="宋体" w:cs="宋体"/>
      <w:b/>
      <w:bCs/>
      <w:sz w:val="28"/>
      <w:szCs w:val="28"/>
    </w:rPr>
  </w:style>
  <w:style w:type="character" w:customStyle="1" w:styleId="731">
    <w:name w:val="标题 6 Char_file_574"/>
    <w:basedOn w:val="722"/>
    <w:link w:val="9"/>
    <w:semiHidden/>
    <w:qFormat/>
    <w:uiPriority w:val="9"/>
    <w:rPr>
      <w:rFonts w:asciiTheme="majorHAnsi" w:hAnsiTheme="majorHAnsi" w:eastAsiaTheme="majorEastAsia" w:cstheme="majorBidi"/>
      <w:b/>
      <w:bCs/>
      <w:sz w:val="24"/>
      <w:szCs w:val="24"/>
    </w:rPr>
  </w:style>
  <w:style w:type="paragraph" w:customStyle="1" w:styleId="732">
    <w:name w:val="cke_editable_file_574"/>
    <w:basedOn w:val="715"/>
    <w:qFormat/>
    <w:uiPriority w:val="0"/>
    <w:rPr>
      <w:rFonts w:ascii="仿宋_GB2312" w:eastAsia="仿宋_GB2312"/>
    </w:rPr>
  </w:style>
  <w:style w:type="paragraph" w:customStyle="1" w:styleId="733">
    <w:name w:val="marker_file_574"/>
    <w:basedOn w:val="715"/>
    <w:qFormat/>
    <w:uiPriority w:val="0"/>
    <w:pPr>
      <w:shd w:val="clear" w:color="auto" w:fill="FFFF00"/>
    </w:pPr>
  </w:style>
  <w:style w:type="paragraph" w:customStyle="1" w:styleId="734">
    <w:name w:val="Normal (Web)_file_574"/>
    <w:basedOn w:val="715"/>
    <w:semiHidden/>
    <w:unhideWhenUsed/>
    <w:qFormat/>
    <w:uiPriority w:val="99"/>
  </w:style>
  <w:style w:type="character" w:customStyle="1" w:styleId="735">
    <w:name w:val="Strong_file_574"/>
    <w:basedOn w:val="722"/>
    <w:qFormat/>
    <w:uiPriority w:val="22"/>
    <w:rPr>
      <w:b/>
      <w:bCs/>
    </w:rPr>
  </w:style>
  <w:style w:type="paragraph" w:customStyle="1" w:styleId="736">
    <w:name w:val="Normal_file_5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7">
    <w:name w:val="heading 1_file_575"/>
    <w:basedOn w:val="736"/>
    <w:qFormat/>
    <w:uiPriority w:val="9"/>
    <w:pPr>
      <w:outlineLvl w:val="0"/>
    </w:pPr>
    <w:rPr>
      <w:kern w:val="36"/>
      <w:sz w:val="48"/>
      <w:szCs w:val="48"/>
    </w:rPr>
  </w:style>
  <w:style w:type="paragraph" w:customStyle="1" w:styleId="738">
    <w:name w:val="heading 2_file_575"/>
    <w:basedOn w:val="736"/>
    <w:qFormat/>
    <w:uiPriority w:val="9"/>
    <w:pPr>
      <w:outlineLvl w:val="1"/>
    </w:pPr>
    <w:rPr>
      <w:sz w:val="36"/>
      <w:szCs w:val="36"/>
    </w:rPr>
  </w:style>
  <w:style w:type="paragraph" w:customStyle="1" w:styleId="739">
    <w:name w:val="heading 3_file_575"/>
    <w:basedOn w:val="736"/>
    <w:qFormat/>
    <w:uiPriority w:val="9"/>
    <w:pPr>
      <w:outlineLvl w:val="2"/>
    </w:pPr>
    <w:rPr>
      <w:sz w:val="27"/>
      <w:szCs w:val="27"/>
    </w:rPr>
  </w:style>
  <w:style w:type="paragraph" w:customStyle="1" w:styleId="740">
    <w:name w:val="heading 4_file_575"/>
    <w:basedOn w:val="736"/>
    <w:qFormat/>
    <w:uiPriority w:val="9"/>
    <w:pPr>
      <w:outlineLvl w:val="3"/>
    </w:pPr>
  </w:style>
  <w:style w:type="paragraph" w:customStyle="1" w:styleId="741">
    <w:name w:val="heading 5_file_575"/>
    <w:basedOn w:val="736"/>
    <w:qFormat/>
    <w:uiPriority w:val="9"/>
    <w:pPr>
      <w:outlineLvl w:val="4"/>
    </w:pPr>
    <w:rPr>
      <w:sz w:val="20"/>
      <w:szCs w:val="20"/>
    </w:rPr>
  </w:style>
  <w:style w:type="paragraph" w:customStyle="1" w:styleId="742">
    <w:name w:val="heading 6_file_575"/>
    <w:basedOn w:val="736"/>
    <w:qFormat/>
    <w:uiPriority w:val="9"/>
    <w:pPr>
      <w:outlineLvl w:val="5"/>
    </w:pPr>
    <w:rPr>
      <w:sz w:val="15"/>
      <w:szCs w:val="15"/>
    </w:rPr>
  </w:style>
  <w:style w:type="character" w:customStyle="1" w:styleId="743">
    <w:name w:val="Default Paragraph Font_file_575"/>
    <w:semiHidden/>
    <w:unhideWhenUsed/>
    <w:qFormat/>
    <w:uiPriority w:val="1"/>
  </w:style>
  <w:style w:type="table" w:customStyle="1" w:styleId="744">
    <w:name w:val="Normal Table_file_575"/>
    <w:semiHidden/>
    <w:unhideWhenUsed/>
    <w:qFormat/>
    <w:uiPriority w:val="99"/>
    <w:tblPr>
      <w:tblCellMar>
        <w:top w:w="0" w:type="dxa"/>
        <w:left w:w="108" w:type="dxa"/>
        <w:bottom w:w="0" w:type="dxa"/>
        <w:right w:w="108" w:type="dxa"/>
      </w:tblCellMar>
    </w:tblPr>
  </w:style>
  <w:style w:type="character" w:customStyle="1" w:styleId="745">
    <w:name w:val="Hyperlink_file_575"/>
    <w:basedOn w:val="743"/>
    <w:semiHidden/>
    <w:unhideWhenUsed/>
    <w:qFormat/>
    <w:uiPriority w:val="99"/>
    <w:rPr>
      <w:color w:val="0782C1"/>
      <w:u w:val="single"/>
    </w:rPr>
  </w:style>
  <w:style w:type="character" w:customStyle="1" w:styleId="746">
    <w:name w:val="FollowedHyperlink_file_575"/>
    <w:basedOn w:val="743"/>
    <w:semiHidden/>
    <w:unhideWhenUsed/>
    <w:qFormat/>
    <w:uiPriority w:val="99"/>
    <w:rPr>
      <w:color w:val="0782C1"/>
      <w:u w:val="single"/>
    </w:rPr>
  </w:style>
  <w:style w:type="character" w:customStyle="1" w:styleId="747">
    <w:name w:val="标题 1 Char_file_575"/>
    <w:basedOn w:val="743"/>
    <w:link w:val="4"/>
    <w:qFormat/>
    <w:uiPriority w:val="9"/>
    <w:rPr>
      <w:rFonts w:ascii="宋体" w:hAnsi="宋体" w:eastAsia="宋体" w:cs="宋体"/>
      <w:b/>
      <w:bCs/>
      <w:kern w:val="44"/>
      <w:sz w:val="44"/>
      <w:szCs w:val="44"/>
    </w:rPr>
  </w:style>
  <w:style w:type="character" w:customStyle="1" w:styleId="748">
    <w:name w:val="标题 2 Char_file_575"/>
    <w:basedOn w:val="743"/>
    <w:link w:val="5"/>
    <w:semiHidden/>
    <w:qFormat/>
    <w:uiPriority w:val="9"/>
    <w:rPr>
      <w:rFonts w:asciiTheme="majorHAnsi" w:hAnsiTheme="majorHAnsi" w:eastAsiaTheme="majorEastAsia" w:cstheme="majorBidi"/>
      <w:b/>
      <w:bCs/>
      <w:sz w:val="32"/>
      <w:szCs w:val="32"/>
    </w:rPr>
  </w:style>
  <w:style w:type="character" w:customStyle="1" w:styleId="749">
    <w:name w:val="标题 3 Char_file_575"/>
    <w:basedOn w:val="743"/>
    <w:link w:val="6"/>
    <w:semiHidden/>
    <w:qFormat/>
    <w:uiPriority w:val="9"/>
    <w:rPr>
      <w:rFonts w:ascii="宋体" w:hAnsi="宋体" w:eastAsia="宋体" w:cs="宋体"/>
      <w:b/>
      <w:bCs/>
      <w:sz w:val="32"/>
      <w:szCs w:val="32"/>
    </w:rPr>
  </w:style>
  <w:style w:type="character" w:customStyle="1" w:styleId="750">
    <w:name w:val="标题 4 Char_file_575"/>
    <w:basedOn w:val="743"/>
    <w:link w:val="7"/>
    <w:semiHidden/>
    <w:qFormat/>
    <w:uiPriority w:val="9"/>
    <w:rPr>
      <w:rFonts w:asciiTheme="majorHAnsi" w:hAnsiTheme="majorHAnsi" w:eastAsiaTheme="majorEastAsia" w:cstheme="majorBidi"/>
      <w:b/>
      <w:bCs/>
      <w:sz w:val="28"/>
      <w:szCs w:val="28"/>
    </w:rPr>
  </w:style>
  <w:style w:type="character" w:customStyle="1" w:styleId="751">
    <w:name w:val="标题 5 Char_file_575"/>
    <w:basedOn w:val="743"/>
    <w:link w:val="8"/>
    <w:semiHidden/>
    <w:qFormat/>
    <w:uiPriority w:val="9"/>
    <w:rPr>
      <w:rFonts w:ascii="宋体" w:hAnsi="宋体" w:eastAsia="宋体" w:cs="宋体"/>
      <w:b/>
      <w:bCs/>
      <w:sz w:val="28"/>
      <w:szCs w:val="28"/>
    </w:rPr>
  </w:style>
  <w:style w:type="character" w:customStyle="1" w:styleId="752">
    <w:name w:val="标题 6 Char_file_575"/>
    <w:basedOn w:val="743"/>
    <w:link w:val="9"/>
    <w:semiHidden/>
    <w:qFormat/>
    <w:uiPriority w:val="9"/>
    <w:rPr>
      <w:rFonts w:asciiTheme="majorHAnsi" w:hAnsiTheme="majorHAnsi" w:eastAsiaTheme="majorEastAsia" w:cstheme="majorBidi"/>
      <w:b/>
      <w:bCs/>
      <w:sz w:val="24"/>
      <w:szCs w:val="24"/>
    </w:rPr>
  </w:style>
  <w:style w:type="paragraph" w:customStyle="1" w:styleId="753">
    <w:name w:val="cke_editable_file_575"/>
    <w:basedOn w:val="736"/>
    <w:qFormat/>
    <w:uiPriority w:val="0"/>
    <w:rPr>
      <w:rFonts w:ascii="仿宋_GB2312" w:eastAsia="仿宋_GB2312"/>
    </w:rPr>
  </w:style>
  <w:style w:type="paragraph" w:customStyle="1" w:styleId="754">
    <w:name w:val="marker_file_575"/>
    <w:basedOn w:val="736"/>
    <w:qFormat/>
    <w:uiPriority w:val="0"/>
    <w:pPr>
      <w:shd w:val="clear" w:color="auto" w:fill="FFFF00"/>
    </w:pPr>
  </w:style>
  <w:style w:type="paragraph" w:customStyle="1" w:styleId="755">
    <w:name w:val="Normal (Web)_file_575"/>
    <w:basedOn w:val="736"/>
    <w:semiHidden/>
    <w:unhideWhenUsed/>
    <w:qFormat/>
    <w:uiPriority w:val="99"/>
  </w:style>
  <w:style w:type="paragraph" w:customStyle="1" w:styleId="756">
    <w:name w:val="Normal_file_5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576"/>
    <w:basedOn w:val="756"/>
    <w:qFormat/>
    <w:uiPriority w:val="9"/>
    <w:pPr>
      <w:outlineLvl w:val="0"/>
    </w:pPr>
    <w:rPr>
      <w:kern w:val="36"/>
      <w:sz w:val="48"/>
      <w:szCs w:val="48"/>
    </w:rPr>
  </w:style>
  <w:style w:type="paragraph" w:customStyle="1" w:styleId="758">
    <w:name w:val="heading 2_file_576"/>
    <w:basedOn w:val="756"/>
    <w:qFormat/>
    <w:uiPriority w:val="9"/>
    <w:pPr>
      <w:outlineLvl w:val="1"/>
    </w:pPr>
    <w:rPr>
      <w:sz w:val="36"/>
      <w:szCs w:val="36"/>
    </w:rPr>
  </w:style>
  <w:style w:type="paragraph" w:customStyle="1" w:styleId="759">
    <w:name w:val="heading 3_file_576"/>
    <w:basedOn w:val="756"/>
    <w:qFormat/>
    <w:uiPriority w:val="9"/>
    <w:pPr>
      <w:outlineLvl w:val="2"/>
    </w:pPr>
    <w:rPr>
      <w:sz w:val="27"/>
      <w:szCs w:val="27"/>
    </w:rPr>
  </w:style>
  <w:style w:type="paragraph" w:customStyle="1" w:styleId="760">
    <w:name w:val="heading 4_file_576"/>
    <w:basedOn w:val="756"/>
    <w:qFormat/>
    <w:uiPriority w:val="9"/>
    <w:pPr>
      <w:outlineLvl w:val="3"/>
    </w:pPr>
  </w:style>
  <w:style w:type="paragraph" w:customStyle="1" w:styleId="761">
    <w:name w:val="heading 5_file_576"/>
    <w:basedOn w:val="756"/>
    <w:qFormat/>
    <w:uiPriority w:val="9"/>
    <w:pPr>
      <w:outlineLvl w:val="4"/>
    </w:pPr>
    <w:rPr>
      <w:sz w:val="20"/>
      <w:szCs w:val="20"/>
    </w:rPr>
  </w:style>
  <w:style w:type="paragraph" w:customStyle="1" w:styleId="762">
    <w:name w:val="heading 6_file_576"/>
    <w:basedOn w:val="756"/>
    <w:qFormat/>
    <w:uiPriority w:val="9"/>
    <w:pPr>
      <w:outlineLvl w:val="5"/>
    </w:pPr>
    <w:rPr>
      <w:sz w:val="15"/>
      <w:szCs w:val="15"/>
    </w:rPr>
  </w:style>
  <w:style w:type="character" w:customStyle="1" w:styleId="763">
    <w:name w:val="Default Paragraph Font_file_576"/>
    <w:semiHidden/>
    <w:unhideWhenUsed/>
    <w:qFormat/>
    <w:uiPriority w:val="1"/>
  </w:style>
  <w:style w:type="table" w:customStyle="1" w:styleId="764">
    <w:name w:val="Normal Table_file_576"/>
    <w:semiHidden/>
    <w:unhideWhenUsed/>
    <w:qFormat/>
    <w:uiPriority w:val="99"/>
    <w:tblPr>
      <w:tblCellMar>
        <w:top w:w="0" w:type="dxa"/>
        <w:left w:w="108" w:type="dxa"/>
        <w:bottom w:w="0" w:type="dxa"/>
        <w:right w:w="108" w:type="dxa"/>
      </w:tblCellMar>
    </w:tblPr>
  </w:style>
  <w:style w:type="character" w:customStyle="1" w:styleId="765">
    <w:name w:val="Hyperlink_file_576"/>
    <w:basedOn w:val="763"/>
    <w:semiHidden/>
    <w:unhideWhenUsed/>
    <w:qFormat/>
    <w:uiPriority w:val="99"/>
    <w:rPr>
      <w:color w:val="0782C1"/>
      <w:u w:val="single"/>
    </w:rPr>
  </w:style>
  <w:style w:type="character" w:customStyle="1" w:styleId="766">
    <w:name w:val="FollowedHyperlink_file_576"/>
    <w:basedOn w:val="763"/>
    <w:semiHidden/>
    <w:unhideWhenUsed/>
    <w:qFormat/>
    <w:uiPriority w:val="99"/>
    <w:rPr>
      <w:color w:val="0782C1"/>
      <w:u w:val="single"/>
    </w:rPr>
  </w:style>
  <w:style w:type="character" w:customStyle="1" w:styleId="767">
    <w:name w:val="标题 1 Char_file_576"/>
    <w:basedOn w:val="763"/>
    <w:link w:val="4"/>
    <w:qFormat/>
    <w:uiPriority w:val="9"/>
    <w:rPr>
      <w:rFonts w:ascii="宋体" w:hAnsi="宋体" w:eastAsia="宋体" w:cs="宋体"/>
      <w:b/>
      <w:bCs/>
      <w:kern w:val="44"/>
      <w:sz w:val="44"/>
      <w:szCs w:val="44"/>
    </w:rPr>
  </w:style>
  <w:style w:type="character" w:customStyle="1" w:styleId="768">
    <w:name w:val="标题 2 Char_file_576"/>
    <w:basedOn w:val="763"/>
    <w:link w:val="5"/>
    <w:semiHidden/>
    <w:qFormat/>
    <w:uiPriority w:val="9"/>
    <w:rPr>
      <w:rFonts w:asciiTheme="majorHAnsi" w:hAnsiTheme="majorHAnsi" w:eastAsiaTheme="majorEastAsia" w:cstheme="majorBidi"/>
      <w:b/>
      <w:bCs/>
      <w:sz w:val="32"/>
      <w:szCs w:val="32"/>
    </w:rPr>
  </w:style>
  <w:style w:type="character" w:customStyle="1" w:styleId="769">
    <w:name w:val="标题 3 Char_file_576"/>
    <w:basedOn w:val="763"/>
    <w:link w:val="6"/>
    <w:semiHidden/>
    <w:qFormat/>
    <w:uiPriority w:val="9"/>
    <w:rPr>
      <w:rFonts w:ascii="宋体" w:hAnsi="宋体" w:eastAsia="宋体" w:cs="宋体"/>
      <w:b/>
      <w:bCs/>
      <w:sz w:val="32"/>
      <w:szCs w:val="32"/>
    </w:rPr>
  </w:style>
  <w:style w:type="character" w:customStyle="1" w:styleId="770">
    <w:name w:val="标题 4 Char_file_576"/>
    <w:basedOn w:val="763"/>
    <w:link w:val="7"/>
    <w:semiHidden/>
    <w:qFormat/>
    <w:uiPriority w:val="9"/>
    <w:rPr>
      <w:rFonts w:asciiTheme="majorHAnsi" w:hAnsiTheme="majorHAnsi" w:eastAsiaTheme="majorEastAsia" w:cstheme="majorBidi"/>
      <w:b/>
      <w:bCs/>
      <w:sz w:val="28"/>
      <w:szCs w:val="28"/>
    </w:rPr>
  </w:style>
  <w:style w:type="character" w:customStyle="1" w:styleId="771">
    <w:name w:val="标题 5 Char_file_576"/>
    <w:basedOn w:val="763"/>
    <w:link w:val="8"/>
    <w:semiHidden/>
    <w:qFormat/>
    <w:uiPriority w:val="9"/>
    <w:rPr>
      <w:rFonts w:ascii="宋体" w:hAnsi="宋体" w:eastAsia="宋体" w:cs="宋体"/>
      <w:b/>
      <w:bCs/>
      <w:sz w:val="28"/>
      <w:szCs w:val="28"/>
    </w:rPr>
  </w:style>
  <w:style w:type="character" w:customStyle="1" w:styleId="772">
    <w:name w:val="标题 6 Char_file_576"/>
    <w:basedOn w:val="763"/>
    <w:link w:val="9"/>
    <w:semiHidden/>
    <w:qFormat/>
    <w:uiPriority w:val="9"/>
    <w:rPr>
      <w:rFonts w:asciiTheme="majorHAnsi" w:hAnsiTheme="majorHAnsi" w:eastAsiaTheme="majorEastAsia" w:cstheme="majorBidi"/>
      <w:b/>
      <w:bCs/>
      <w:sz w:val="24"/>
      <w:szCs w:val="24"/>
    </w:rPr>
  </w:style>
  <w:style w:type="paragraph" w:customStyle="1" w:styleId="773">
    <w:name w:val="cke_editable_file_576"/>
    <w:basedOn w:val="756"/>
    <w:qFormat/>
    <w:uiPriority w:val="0"/>
    <w:rPr>
      <w:rFonts w:ascii="仿宋_GB2312" w:eastAsia="仿宋_GB2312"/>
    </w:rPr>
  </w:style>
  <w:style w:type="paragraph" w:customStyle="1" w:styleId="774">
    <w:name w:val="marker_file_576"/>
    <w:basedOn w:val="756"/>
    <w:qFormat/>
    <w:uiPriority w:val="0"/>
    <w:pPr>
      <w:shd w:val="clear" w:color="auto" w:fill="FFFF00"/>
    </w:pPr>
  </w:style>
  <w:style w:type="paragraph" w:customStyle="1" w:styleId="775">
    <w:name w:val="Normal (Web)_file_576"/>
    <w:basedOn w:val="756"/>
    <w:semiHidden/>
    <w:unhideWhenUsed/>
    <w:qFormat/>
    <w:uiPriority w:val="99"/>
  </w:style>
  <w:style w:type="paragraph" w:customStyle="1" w:styleId="776">
    <w:name w:val="Normal_file_5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7">
    <w:name w:val="heading 1_file_577"/>
    <w:basedOn w:val="776"/>
    <w:qFormat/>
    <w:uiPriority w:val="9"/>
    <w:pPr>
      <w:outlineLvl w:val="0"/>
    </w:pPr>
    <w:rPr>
      <w:kern w:val="36"/>
      <w:sz w:val="48"/>
      <w:szCs w:val="48"/>
    </w:rPr>
  </w:style>
  <w:style w:type="paragraph" w:customStyle="1" w:styleId="778">
    <w:name w:val="heading 2_file_577"/>
    <w:basedOn w:val="776"/>
    <w:qFormat/>
    <w:uiPriority w:val="9"/>
    <w:pPr>
      <w:outlineLvl w:val="1"/>
    </w:pPr>
    <w:rPr>
      <w:sz w:val="36"/>
      <w:szCs w:val="36"/>
    </w:rPr>
  </w:style>
  <w:style w:type="paragraph" w:customStyle="1" w:styleId="779">
    <w:name w:val="heading 3_file_577"/>
    <w:basedOn w:val="776"/>
    <w:qFormat/>
    <w:uiPriority w:val="9"/>
    <w:pPr>
      <w:outlineLvl w:val="2"/>
    </w:pPr>
    <w:rPr>
      <w:sz w:val="27"/>
      <w:szCs w:val="27"/>
    </w:rPr>
  </w:style>
  <w:style w:type="paragraph" w:customStyle="1" w:styleId="780">
    <w:name w:val="heading 4_file_577"/>
    <w:basedOn w:val="776"/>
    <w:qFormat/>
    <w:uiPriority w:val="9"/>
    <w:pPr>
      <w:outlineLvl w:val="3"/>
    </w:pPr>
  </w:style>
  <w:style w:type="paragraph" w:customStyle="1" w:styleId="781">
    <w:name w:val="heading 5_file_577"/>
    <w:basedOn w:val="776"/>
    <w:qFormat/>
    <w:uiPriority w:val="9"/>
    <w:pPr>
      <w:outlineLvl w:val="4"/>
    </w:pPr>
    <w:rPr>
      <w:sz w:val="20"/>
      <w:szCs w:val="20"/>
    </w:rPr>
  </w:style>
  <w:style w:type="paragraph" w:customStyle="1" w:styleId="782">
    <w:name w:val="heading 6_file_577"/>
    <w:basedOn w:val="776"/>
    <w:qFormat/>
    <w:uiPriority w:val="9"/>
    <w:pPr>
      <w:outlineLvl w:val="5"/>
    </w:pPr>
    <w:rPr>
      <w:sz w:val="15"/>
      <w:szCs w:val="15"/>
    </w:rPr>
  </w:style>
  <w:style w:type="character" w:customStyle="1" w:styleId="783">
    <w:name w:val="Default Paragraph Font_file_577"/>
    <w:semiHidden/>
    <w:unhideWhenUsed/>
    <w:qFormat/>
    <w:uiPriority w:val="1"/>
  </w:style>
  <w:style w:type="table" w:customStyle="1" w:styleId="784">
    <w:name w:val="Normal Table_file_577"/>
    <w:semiHidden/>
    <w:unhideWhenUsed/>
    <w:qFormat/>
    <w:uiPriority w:val="99"/>
    <w:tblPr>
      <w:tblCellMar>
        <w:top w:w="0" w:type="dxa"/>
        <w:left w:w="108" w:type="dxa"/>
        <w:bottom w:w="0" w:type="dxa"/>
        <w:right w:w="108" w:type="dxa"/>
      </w:tblCellMar>
    </w:tblPr>
  </w:style>
  <w:style w:type="character" w:customStyle="1" w:styleId="785">
    <w:name w:val="Hyperlink_file_577"/>
    <w:basedOn w:val="783"/>
    <w:semiHidden/>
    <w:unhideWhenUsed/>
    <w:qFormat/>
    <w:uiPriority w:val="99"/>
    <w:rPr>
      <w:color w:val="0782C1"/>
      <w:u w:val="single"/>
    </w:rPr>
  </w:style>
  <w:style w:type="character" w:customStyle="1" w:styleId="786">
    <w:name w:val="FollowedHyperlink_file_577"/>
    <w:basedOn w:val="783"/>
    <w:semiHidden/>
    <w:unhideWhenUsed/>
    <w:qFormat/>
    <w:uiPriority w:val="99"/>
    <w:rPr>
      <w:color w:val="0782C1"/>
      <w:u w:val="single"/>
    </w:rPr>
  </w:style>
  <w:style w:type="character" w:customStyle="1" w:styleId="787">
    <w:name w:val="标题 1 Char_file_577"/>
    <w:basedOn w:val="783"/>
    <w:link w:val="4"/>
    <w:qFormat/>
    <w:uiPriority w:val="9"/>
    <w:rPr>
      <w:rFonts w:ascii="宋体" w:hAnsi="宋体" w:eastAsia="宋体" w:cs="宋体"/>
      <w:b/>
      <w:bCs/>
      <w:kern w:val="44"/>
      <w:sz w:val="44"/>
      <w:szCs w:val="44"/>
    </w:rPr>
  </w:style>
  <w:style w:type="character" w:customStyle="1" w:styleId="788">
    <w:name w:val="标题 2 Char_file_577"/>
    <w:basedOn w:val="783"/>
    <w:link w:val="5"/>
    <w:semiHidden/>
    <w:qFormat/>
    <w:uiPriority w:val="9"/>
    <w:rPr>
      <w:rFonts w:asciiTheme="majorHAnsi" w:hAnsiTheme="majorHAnsi" w:eastAsiaTheme="majorEastAsia" w:cstheme="majorBidi"/>
      <w:b/>
      <w:bCs/>
      <w:sz w:val="32"/>
      <w:szCs w:val="32"/>
    </w:rPr>
  </w:style>
  <w:style w:type="character" w:customStyle="1" w:styleId="789">
    <w:name w:val="标题 3 Char_file_577"/>
    <w:basedOn w:val="783"/>
    <w:link w:val="6"/>
    <w:semiHidden/>
    <w:qFormat/>
    <w:uiPriority w:val="9"/>
    <w:rPr>
      <w:rFonts w:ascii="宋体" w:hAnsi="宋体" w:eastAsia="宋体" w:cs="宋体"/>
      <w:b/>
      <w:bCs/>
      <w:sz w:val="32"/>
      <w:szCs w:val="32"/>
    </w:rPr>
  </w:style>
  <w:style w:type="character" w:customStyle="1" w:styleId="790">
    <w:name w:val="标题 4 Char_file_577"/>
    <w:basedOn w:val="783"/>
    <w:link w:val="7"/>
    <w:semiHidden/>
    <w:qFormat/>
    <w:uiPriority w:val="9"/>
    <w:rPr>
      <w:rFonts w:asciiTheme="majorHAnsi" w:hAnsiTheme="majorHAnsi" w:eastAsiaTheme="majorEastAsia" w:cstheme="majorBidi"/>
      <w:b/>
      <w:bCs/>
      <w:sz w:val="28"/>
      <w:szCs w:val="28"/>
    </w:rPr>
  </w:style>
  <w:style w:type="character" w:customStyle="1" w:styleId="791">
    <w:name w:val="标题 5 Char_file_577"/>
    <w:basedOn w:val="783"/>
    <w:link w:val="8"/>
    <w:semiHidden/>
    <w:qFormat/>
    <w:uiPriority w:val="9"/>
    <w:rPr>
      <w:rFonts w:ascii="宋体" w:hAnsi="宋体" w:eastAsia="宋体" w:cs="宋体"/>
      <w:b/>
      <w:bCs/>
      <w:sz w:val="28"/>
      <w:szCs w:val="28"/>
    </w:rPr>
  </w:style>
  <w:style w:type="character" w:customStyle="1" w:styleId="792">
    <w:name w:val="标题 6 Char_file_577"/>
    <w:basedOn w:val="783"/>
    <w:link w:val="9"/>
    <w:semiHidden/>
    <w:qFormat/>
    <w:uiPriority w:val="9"/>
    <w:rPr>
      <w:rFonts w:asciiTheme="majorHAnsi" w:hAnsiTheme="majorHAnsi" w:eastAsiaTheme="majorEastAsia" w:cstheme="majorBidi"/>
      <w:b/>
      <w:bCs/>
      <w:sz w:val="24"/>
      <w:szCs w:val="24"/>
    </w:rPr>
  </w:style>
  <w:style w:type="paragraph" w:customStyle="1" w:styleId="793">
    <w:name w:val="cke_editable_file_577"/>
    <w:basedOn w:val="776"/>
    <w:qFormat/>
    <w:uiPriority w:val="0"/>
    <w:rPr>
      <w:rFonts w:ascii="仿宋_GB2312" w:eastAsia="仿宋_GB2312"/>
    </w:rPr>
  </w:style>
  <w:style w:type="paragraph" w:customStyle="1" w:styleId="794">
    <w:name w:val="marker_file_577"/>
    <w:basedOn w:val="776"/>
    <w:qFormat/>
    <w:uiPriority w:val="0"/>
    <w:pPr>
      <w:shd w:val="clear" w:color="auto" w:fill="FFFF00"/>
    </w:pPr>
  </w:style>
  <w:style w:type="paragraph" w:customStyle="1" w:styleId="795">
    <w:name w:val="Normal (Web)_file_577"/>
    <w:basedOn w:val="776"/>
    <w:semiHidden/>
    <w:unhideWhenUsed/>
    <w:qFormat/>
    <w:uiPriority w:val="99"/>
  </w:style>
  <w:style w:type="paragraph" w:customStyle="1" w:styleId="796">
    <w:name w:val="Normal_file_5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heading 1_file_578"/>
    <w:basedOn w:val="796"/>
    <w:qFormat/>
    <w:uiPriority w:val="9"/>
    <w:pPr>
      <w:outlineLvl w:val="0"/>
    </w:pPr>
    <w:rPr>
      <w:kern w:val="36"/>
      <w:sz w:val="48"/>
      <w:szCs w:val="48"/>
    </w:rPr>
  </w:style>
  <w:style w:type="paragraph" w:customStyle="1" w:styleId="798">
    <w:name w:val="heading 2_file_578"/>
    <w:basedOn w:val="796"/>
    <w:qFormat/>
    <w:uiPriority w:val="9"/>
    <w:pPr>
      <w:outlineLvl w:val="1"/>
    </w:pPr>
    <w:rPr>
      <w:sz w:val="36"/>
      <w:szCs w:val="36"/>
    </w:rPr>
  </w:style>
  <w:style w:type="paragraph" w:customStyle="1" w:styleId="799">
    <w:name w:val="heading 3_file_578"/>
    <w:basedOn w:val="796"/>
    <w:qFormat/>
    <w:uiPriority w:val="9"/>
    <w:pPr>
      <w:outlineLvl w:val="2"/>
    </w:pPr>
    <w:rPr>
      <w:sz w:val="27"/>
      <w:szCs w:val="27"/>
    </w:rPr>
  </w:style>
  <w:style w:type="paragraph" w:customStyle="1" w:styleId="800">
    <w:name w:val="heading 4_file_578"/>
    <w:basedOn w:val="796"/>
    <w:qFormat/>
    <w:uiPriority w:val="9"/>
    <w:pPr>
      <w:outlineLvl w:val="3"/>
    </w:pPr>
  </w:style>
  <w:style w:type="paragraph" w:customStyle="1" w:styleId="801">
    <w:name w:val="heading 5_file_578"/>
    <w:basedOn w:val="796"/>
    <w:qFormat/>
    <w:uiPriority w:val="9"/>
    <w:pPr>
      <w:outlineLvl w:val="4"/>
    </w:pPr>
    <w:rPr>
      <w:sz w:val="20"/>
      <w:szCs w:val="20"/>
    </w:rPr>
  </w:style>
  <w:style w:type="paragraph" w:customStyle="1" w:styleId="802">
    <w:name w:val="heading 6_file_578"/>
    <w:basedOn w:val="796"/>
    <w:qFormat/>
    <w:uiPriority w:val="9"/>
    <w:pPr>
      <w:outlineLvl w:val="5"/>
    </w:pPr>
    <w:rPr>
      <w:sz w:val="15"/>
      <w:szCs w:val="15"/>
    </w:rPr>
  </w:style>
  <w:style w:type="character" w:customStyle="1" w:styleId="803">
    <w:name w:val="Default Paragraph Font_file_578"/>
    <w:semiHidden/>
    <w:unhideWhenUsed/>
    <w:qFormat/>
    <w:uiPriority w:val="1"/>
  </w:style>
  <w:style w:type="table" w:customStyle="1" w:styleId="804">
    <w:name w:val="Normal Table_file_578"/>
    <w:semiHidden/>
    <w:unhideWhenUsed/>
    <w:qFormat/>
    <w:uiPriority w:val="99"/>
    <w:tblPr>
      <w:tblCellMar>
        <w:top w:w="0" w:type="dxa"/>
        <w:left w:w="108" w:type="dxa"/>
        <w:bottom w:w="0" w:type="dxa"/>
        <w:right w:w="108" w:type="dxa"/>
      </w:tblCellMar>
    </w:tblPr>
  </w:style>
  <w:style w:type="character" w:customStyle="1" w:styleId="805">
    <w:name w:val="Hyperlink_file_578"/>
    <w:basedOn w:val="803"/>
    <w:semiHidden/>
    <w:unhideWhenUsed/>
    <w:qFormat/>
    <w:uiPriority w:val="99"/>
    <w:rPr>
      <w:color w:val="0782C1"/>
      <w:u w:val="single"/>
    </w:rPr>
  </w:style>
  <w:style w:type="character" w:customStyle="1" w:styleId="806">
    <w:name w:val="FollowedHyperlink_file_578"/>
    <w:basedOn w:val="803"/>
    <w:semiHidden/>
    <w:unhideWhenUsed/>
    <w:qFormat/>
    <w:uiPriority w:val="99"/>
    <w:rPr>
      <w:color w:val="0782C1"/>
      <w:u w:val="single"/>
    </w:rPr>
  </w:style>
  <w:style w:type="character" w:customStyle="1" w:styleId="807">
    <w:name w:val="标题 1 Char_file_578"/>
    <w:basedOn w:val="803"/>
    <w:link w:val="4"/>
    <w:qFormat/>
    <w:uiPriority w:val="9"/>
    <w:rPr>
      <w:rFonts w:ascii="宋体" w:hAnsi="宋体" w:eastAsia="宋体" w:cs="宋体"/>
      <w:b/>
      <w:bCs/>
      <w:kern w:val="44"/>
      <w:sz w:val="44"/>
      <w:szCs w:val="44"/>
    </w:rPr>
  </w:style>
  <w:style w:type="character" w:customStyle="1" w:styleId="808">
    <w:name w:val="标题 2 Char_file_578"/>
    <w:basedOn w:val="803"/>
    <w:link w:val="5"/>
    <w:semiHidden/>
    <w:qFormat/>
    <w:uiPriority w:val="9"/>
    <w:rPr>
      <w:rFonts w:asciiTheme="majorHAnsi" w:hAnsiTheme="majorHAnsi" w:eastAsiaTheme="majorEastAsia" w:cstheme="majorBidi"/>
      <w:b/>
      <w:bCs/>
      <w:sz w:val="32"/>
      <w:szCs w:val="32"/>
    </w:rPr>
  </w:style>
  <w:style w:type="character" w:customStyle="1" w:styleId="809">
    <w:name w:val="标题 3 Char_file_578"/>
    <w:basedOn w:val="803"/>
    <w:link w:val="6"/>
    <w:semiHidden/>
    <w:qFormat/>
    <w:uiPriority w:val="9"/>
    <w:rPr>
      <w:rFonts w:ascii="宋体" w:hAnsi="宋体" w:eastAsia="宋体" w:cs="宋体"/>
      <w:b/>
      <w:bCs/>
      <w:sz w:val="32"/>
      <w:szCs w:val="32"/>
    </w:rPr>
  </w:style>
  <w:style w:type="character" w:customStyle="1" w:styleId="810">
    <w:name w:val="标题 4 Char_file_578"/>
    <w:basedOn w:val="803"/>
    <w:link w:val="7"/>
    <w:semiHidden/>
    <w:qFormat/>
    <w:uiPriority w:val="9"/>
    <w:rPr>
      <w:rFonts w:asciiTheme="majorHAnsi" w:hAnsiTheme="majorHAnsi" w:eastAsiaTheme="majorEastAsia" w:cstheme="majorBidi"/>
      <w:b/>
      <w:bCs/>
      <w:sz w:val="28"/>
      <w:szCs w:val="28"/>
    </w:rPr>
  </w:style>
  <w:style w:type="character" w:customStyle="1" w:styleId="811">
    <w:name w:val="标题 5 Char_file_578"/>
    <w:basedOn w:val="803"/>
    <w:link w:val="8"/>
    <w:semiHidden/>
    <w:qFormat/>
    <w:uiPriority w:val="9"/>
    <w:rPr>
      <w:rFonts w:ascii="宋体" w:hAnsi="宋体" w:eastAsia="宋体" w:cs="宋体"/>
      <w:b/>
      <w:bCs/>
      <w:sz w:val="28"/>
      <w:szCs w:val="28"/>
    </w:rPr>
  </w:style>
  <w:style w:type="character" w:customStyle="1" w:styleId="812">
    <w:name w:val="标题 6 Char_file_578"/>
    <w:basedOn w:val="803"/>
    <w:link w:val="9"/>
    <w:semiHidden/>
    <w:qFormat/>
    <w:uiPriority w:val="9"/>
    <w:rPr>
      <w:rFonts w:asciiTheme="majorHAnsi" w:hAnsiTheme="majorHAnsi" w:eastAsiaTheme="majorEastAsia" w:cstheme="majorBidi"/>
      <w:b/>
      <w:bCs/>
      <w:sz w:val="24"/>
      <w:szCs w:val="24"/>
    </w:rPr>
  </w:style>
  <w:style w:type="paragraph" w:customStyle="1" w:styleId="813">
    <w:name w:val="cke_editable_file_578"/>
    <w:basedOn w:val="796"/>
    <w:qFormat/>
    <w:uiPriority w:val="0"/>
    <w:rPr>
      <w:rFonts w:ascii="仿宋_GB2312" w:eastAsia="仿宋_GB2312"/>
    </w:rPr>
  </w:style>
  <w:style w:type="paragraph" w:customStyle="1" w:styleId="814">
    <w:name w:val="marker_file_578"/>
    <w:basedOn w:val="796"/>
    <w:qFormat/>
    <w:uiPriority w:val="0"/>
    <w:pPr>
      <w:shd w:val="clear" w:color="auto" w:fill="FFFF00"/>
    </w:pPr>
  </w:style>
  <w:style w:type="paragraph" w:customStyle="1" w:styleId="815">
    <w:name w:val="Normal (Web)_file_578"/>
    <w:basedOn w:val="796"/>
    <w:semiHidden/>
    <w:unhideWhenUsed/>
    <w:qFormat/>
    <w:uiPriority w:val="99"/>
  </w:style>
  <w:style w:type="table" w:customStyle="1" w:styleId="816">
    <w:name w:val="Normal Table_file_299"/>
    <w:unhideWhenUsed/>
    <w:qFormat/>
    <w:uiPriority w:val="99"/>
    <w:tblPr>
      <w:tblCellMar>
        <w:top w:w="0" w:type="dxa"/>
        <w:left w:w="108" w:type="dxa"/>
        <w:bottom w:w="0" w:type="dxa"/>
        <w:right w:w="108" w:type="dxa"/>
      </w:tblCellMar>
    </w:tblPr>
  </w:style>
  <w:style w:type="character" w:customStyle="1" w:styleId="817">
    <w:name w:val="Emphasis_file_728"/>
    <w:basedOn w:val="818"/>
    <w:qFormat/>
    <w:uiPriority w:val="20"/>
    <w:rPr>
      <w:i/>
      <w:iCs/>
    </w:rPr>
  </w:style>
  <w:style w:type="character" w:customStyle="1" w:styleId="818">
    <w:name w:val="Default Paragraph Font_file_728"/>
    <w:semiHidden/>
    <w:unhideWhenUsed/>
    <w:qFormat/>
    <w:uiPriority w:val="1"/>
  </w:style>
  <w:style w:type="paragraph" w:customStyle="1" w:styleId="819">
    <w:name w:val="Normal (Web)_file_421"/>
    <w:basedOn w:val="820"/>
    <w:unhideWhenUsed/>
    <w:qFormat/>
    <w:uiPriority w:val="99"/>
  </w:style>
  <w:style w:type="paragraph" w:customStyle="1" w:styleId="820">
    <w:name w:val="Normal_file_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Normal (Web)_file_410_file_422"/>
    <w:basedOn w:val="822"/>
    <w:unhideWhenUsed/>
    <w:qFormat/>
    <w:uiPriority w:val="99"/>
  </w:style>
  <w:style w:type="paragraph" w:customStyle="1" w:styleId="822">
    <w:name w:val="Normal_file_410_file_422"/>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3">
    <w:name w:val="Normal Table_file_411"/>
    <w:semiHidden/>
    <w:qFormat/>
    <w:uiPriority w:val="0"/>
    <w:tblPr>
      <w:tblCellMar>
        <w:top w:w="0" w:type="dxa"/>
        <w:left w:w="108" w:type="dxa"/>
        <w:bottom w:w="0" w:type="dxa"/>
        <w:right w:w="108" w:type="dxa"/>
      </w:tblCellMar>
    </w:tblPr>
  </w:style>
  <w:style w:type="paragraph" w:customStyle="1" w:styleId="824">
    <w:name w:val="Normal (Web)_file_1630"/>
    <w:basedOn w:val="825"/>
    <w:semiHidden/>
    <w:unhideWhenUsed/>
    <w:qFormat/>
    <w:uiPriority w:val="99"/>
  </w:style>
  <w:style w:type="paragraph" w:customStyle="1" w:styleId="825">
    <w:name w:val="Normal_file_1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6">
    <w:name w:val="Normal (Web)_file_839"/>
    <w:basedOn w:val="827"/>
    <w:semiHidden/>
    <w:unhideWhenUsed/>
    <w:qFormat/>
    <w:uiPriority w:val="99"/>
  </w:style>
  <w:style w:type="paragraph" w:customStyle="1" w:styleId="827">
    <w:name w:val="Normal_file_83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28">
    <w:name w:val="Strong_file_1630"/>
    <w:basedOn w:val="829"/>
    <w:qFormat/>
    <w:uiPriority w:val="22"/>
    <w:rPr>
      <w:b/>
      <w:bCs/>
    </w:rPr>
  </w:style>
  <w:style w:type="character" w:customStyle="1" w:styleId="829">
    <w:name w:val="Default Paragraph Font_file_1630"/>
    <w:semiHidden/>
    <w:unhideWhenUsed/>
    <w:qFormat/>
    <w:uiPriority w:val="1"/>
  </w:style>
  <w:style w:type="paragraph" w:customStyle="1" w:styleId="830">
    <w:name w:val="Normal (Web)_file_1633"/>
    <w:basedOn w:val="831"/>
    <w:semiHidden/>
    <w:unhideWhenUsed/>
    <w:qFormat/>
    <w:uiPriority w:val="99"/>
  </w:style>
  <w:style w:type="paragraph" w:customStyle="1" w:styleId="831">
    <w:name w:val="Normal_file_1633"/>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2">
    <w:name w:val="Strong_file_1633"/>
    <w:basedOn w:val="833"/>
    <w:qFormat/>
    <w:uiPriority w:val="22"/>
    <w:rPr>
      <w:b/>
      <w:bCs/>
    </w:rPr>
  </w:style>
  <w:style w:type="character" w:customStyle="1" w:styleId="833">
    <w:name w:val="Default Paragraph Font_file_1633"/>
    <w:semiHidden/>
    <w:unhideWhenUsed/>
    <w:qFormat/>
    <w:uiPriority w:val="1"/>
  </w:style>
  <w:style w:type="paragraph" w:customStyle="1" w:styleId="834">
    <w:name w:val="Normal (Web)_file_1634"/>
    <w:basedOn w:val="835"/>
    <w:semiHidden/>
    <w:unhideWhenUsed/>
    <w:qFormat/>
    <w:uiPriority w:val="99"/>
  </w:style>
  <w:style w:type="paragraph" w:customStyle="1" w:styleId="835">
    <w:name w:val="Normal_file_1634"/>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6">
    <w:name w:val="Strong_file_1634"/>
    <w:basedOn w:val="837"/>
    <w:qFormat/>
    <w:uiPriority w:val="22"/>
    <w:rPr>
      <w:b/>
      <w:bCs/>
    </w:rPr>
  </w:style>
  <w:style w:type="character" w:customStyle="1" w:styleId="837">
    <w:name w:val="Default Paragraph Font_file_1634"/>
    <w:semiHidden/>
    <w:unhideWhenUsed/>
    <w:qFormat/>
    <w:uiPriority w:val="1"/>
  </w:style>
  <w:style w:type="paragraph" w:customStyle="1" w:styleId="838">
    <w:name w:val="Normal (Web)_file_1620"/>
    <w:basedOn w:val="839"/>
    <w:semiHidden/>
    <w:unhideWhenUsed/>
    <w:qFormat/>
    <w:uiPriority w:val="99"/>
  </w:style>
  <w:style w:type="paragraph" w:customStyle="1" w:styleId="839">
    <w:name w:val="Normal_file_1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0">
    <w:name w:val="Normal (Web)_file_1623"/>
    <w:basedOn w:val="841"/>
    <w:semiHidden/>
    <w:unhideWhenUsed/>
    <w:qFormat/>
    <w:uiPriority w:val="99"/>
  </w:style>
  <w:style w:type="paragraph" w:customStyle="1" w:styleId="841">
    <w:name w:val="Normal_file_1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2">
    <w:name w:val="Normal (Web)_file_1625"/>
    <w:basedOn w:val="843"/>
    <w:semiHidden/>
    <w:unhideWhenUsed/>
    <w:qFormat/>
    <w:uiPriority w:val="99"/>
  </w:style>
  <w:style w:type="paragraph" w:customStyle="1" w:styleId="843">
    <w:name w:val="Normal_file_1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44">
    <w:name w:val="Normal (Web)_file_678_file_689"/>
    <w:basedOn w:val="845"/>
    <w:semiHidden/>
    <w:unhideWhenUsed/>
    <w:qFormat/>
    <w:uiPriority w:val="99"/>
    <w:pPr>
      <w:spacing w:before="100" w:beforeAutospacing="1" w:after="100" w:afterAutospacing="1"/>
    </w:pPr>
  </w:style>
  <w:style w:type="paragraph" w:customStyle="1" w:styleId="845">
    <w:name w:val="Normal_file_678_file_689"/>
    <w:qFormat/>
    <w:uiPriority w:val="0"/>
    <w:rPr>
      <w:rFonts w:ascii="宋体" w:hAnsi="宋体" w:eastAsia="宋体" w:cs="宋体"/>
      <w:sz w:val="24"/>
      <w:szCs w:val="24"/>
      <w:lang w:val="en-US" w:eastAsia="zh-CN" w:bidi="ar-SA"/>
    </w:rPr>
  </w:style>
  <w:style w:type="paragraph" w:customStyle="1" w:styleId="846">
    <w:name w:val="Plain Text_file_673_file_679_file_506_file_1740"/>
    <w:basedOn w:val="847"/>
    <w:qFormat/>
    <w:uiPriority w:val="0"/>
    <w:rPr>
      <w:rFonts w:ascii="宋体" w:hAnsi="Courier New" w:cs="Courier New"/>
      <w:szCs w:val="21"/>
    </w:rPr>
  </w:style>
  <w:style w:type="paragraph" w:customStyle="1" w:styleId="847">
    <w:name w:val="Normal_file_673_file_679_file_506_file_174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8">
    <w:name w:val="ca-21_file_506_file_1740"/>
    <w:basedOn w:val="849"/>
    <w:qFormat/>
    <w:uiPriority w:val="0"/>
    <w:rPr>
      <w:rFonts w:hint="eastAsia" w:ascii="宋体" w:hAnsi="宋体" w:eastAsia="宋体"/>
      <w:sz w:val="21"/>
      <w:szCs w:val="21"/>
    </w:rPr>
  </w:style>
  <w:style w:type="character" w:customStyle="1" w:styleId="849">
    <w:name w:val="Default Paragraph Font_file_506_file_1740"/>
    <w:unhideWhenUsed/>
    <w:qFormat/>
    <w:uiPriority w:val="1"/>
  </w:style>
  <w:style w:type="paragraph" w:customStyle="1" w:styleId="850">
    <w:name w:val="Plain Text_file_673_file_679_file_1619"/>
    <w:basedOn w:val="851"/>
    <w:qFormat/>
    <w:uiPriority w:val="0"/>
    <w:rPr>
      <w:rFonts w:ascii="宋体" w:hAnsi="Courier New" w:cs="Courier New"/>
      <w:szCs w:val="21"/>
    </w:rPr>
  </w:style>
  <w:style w:type="paragraph" w:customStyle="1" w:styleId="851">
    <w:name w:val="Normal_file_673_file_679_file_161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2">
    <w:name w:val="ca-21_file_1619"/>
    <w:basedOn w:val="853"/>
    <w:qFormat/>
    <w:uiPriority w:val="0"/>
    <w:rPr>
      <w:rFonts w:hint="eastAsia" w:ascii="宋体" w:hAnsi="宋体" w:eastAsia="宋体"/>
      <w:sz w:val="21"/>
      <w:szCs w:val="21"/>
    </w:rPr>
  </w:style>
  <w:style w:type="character" w:customStyle="1" w:styleId="853">
    <w:name w:val="Default Paragraph Font_file_1619"/>
    <w:semiHidden/>
    <w:qFormat/>
    <w:uiPriority w:val="0"/>
  </w:style>
  <w:style w:type="paragraph" w:customStyle="1" w:styleId="854">
    <w:name w:val="pa-1_file_1619"/>
    <w:basedOn w:val="855"/>
    <w:qFormat/>
    <w:uiPriority w:val="0"/>
    <w:pPr>
      <w:widowControl/>
      <w:spacing w:line="280" w:lineRule="atLeast"/>
    </w:pPr>
    <w:rPr>
      <w:rFonts w:ascii="宋体" w:hAnsi="宋体" w:cs="宋体"/>
      <w:kern w:val="0"/>
      <w:sz w:val="24"/>
    </w:rPr>
  </w:style>
  <w:style w:type="paragraph" w:customStyle="1" w:styleId="855">
    <w:name w:val="Normal_file_1619"/>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6">
    <w:name w:val="Emphasis_file_1625"/>
    <w:basedOn w:val="857"/>
    <w:qFormat/>
    <w:uiPriority w:val="20"/>
    <w:rPr>
      <w:i/>
      <w:iCs/>
    </w:rPr>
  </w:style>
  <w:style w:type="character" w:customStyle="1" w:styleId="857">
    <w:name w:val="Default Paragraph Font_file_1625"/>
    <w:semiHidden/>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100</Pages>
  <Words>110</Words>
  <Characters>120</Characters>
  <Lines>838</Lines>
  <Paragraphs>737</Paragraphs>
  <TotalTime>503</TotalTime>
  <ScaleCrop>false</ScaleCrop>
  <LinksUpToDate>false</LinksUpToDate>
  <CharactersWithSpaces>122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小Fan</cp:lastModifiedBy>
  <cp:lastPrinted>2018-11-29T07:27:00Z</cp:lastPrinted>
  <dcterms:modified xsi:type="dcterms:W3CDTF">2026-04-24T00:53:11Z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3A7F60869AC24955B7F7EDBA13A5C10C</vt:lpwstr>
  </property>
  <property fmtid="{D5CDD505-2E9C-101B-9397-08002B2CF9AE}" pid="4" name="KSOTemplateDocerSaveRecord">
    <vt:lpwstr>eyJoZGlkIjoiN2QzNTlhNzVkYmM4NGIxYzU1MDkwOWY0OTQyZjMyOWIiLCJ1c2VySWQiOiIzODgwMjgyNDgifQ==</vt:lpwstr>
  </property>
</Properties>
</file>