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>柳州市残疾人联合会 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4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（至）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u w:val="single"/>
          <w:lang w:val="en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7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政府采购意向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柳州市残疾人联合会2026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月采购意向公开如下：</w:t>
      </w:r>
    </w:p>
    <w:tbl>
      <w:tblPr>
        <w:tblStyle w:val="3"/>
        <w:tblW w:w="9822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78"/>
        <w:gridCol w:w="2233"/>
        <w:gridCol w:w="645"/>
        <w:gridCol w:w="1088"/>
        <w:gridCol w:w="1278"/>
        <w:gridCol w:w="96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2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预留选项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预算金额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预计采购时间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（填写到月）</w:t>
            </w:r>
          </w:p>
        </w:tc>
        <w:tc>
          <w:tcPr>
            <w:tcW w:w="9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面向中小企业采购金额（万元）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儿童脊柱侧弯康复救助项目康复服务</w:t>
            </w:r>
          </w:p>
        </w:tc>
        <w:tc>
          <w:tcPr>
            <w:tcW w:w="2233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为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名特发性脊柱侧弯的儿童及青少年提供康复训练及治疗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  <w:bookmarkEnd w:id="0"/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51.152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经政府采购前期调查，潜在供应商为医院。医院是事业单位，所以不面向中小微企业预留。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儿童下肢结构异常康复救助项目康复服务</w:t>
            </w:r>
          </w:p>
        </w:tc>
        <w:tc>
          <w:tcPr>
            <w:tcW w:w="2233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1" w:name="OLE_LINK6"/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为269名0-7岁（含7周岁）下肢结构异常儿童提供康复训练及治疗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  <w:bookmarkEnd w:id="1"/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134.5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经政府采购前期调查，潜在供应商为医院。医院是事业单位，所以不面向中小微企业预留。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2" w:name="OLE_LINK5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2026年柳州市残疾人辅具服务</w:t>
            </w:r>
            <w:bookmarkEnd w:id="2"/>
          </w:p>
        </w:tc>
        <w:tc>
          <w:tcPr>
            <w:tcW w:w="2233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为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名特发性脊柱侧弯的儿童及青少年适配脊柱侧弯矫形器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及训练，辅助器具检查、评估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为269名0-7岁（含7周岁）下肢结构异常儿童适配辅助器具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及训练，辅助器具检查、评估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为肢体残障者免费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适配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假肢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77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例，并指导进行适应性康复训练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259.708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经政府采购前期调查，辅助器具服务具有特殊性和唯一性，受专有技术和基础设施限制，以及需要提供康复治疗、辅具适配及适配后训练一站式等特定公共服务等原因，所以不面向中小微企业预留。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残疾人辅助器具定改制康复救助项目</w:t>
            </w:r>
          </w:p>
        </w:tc>
        <w:tc>
          <w:tcPr>
            <w:tcW w:w="2233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3" w:name="OLE_LINK4"/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为三级及以上的肢体类残疾人实施个性化辅助器具定改制服务50例及为500名三级及以上的肢体类残疾人开展入户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筛查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、辅助器具定改制需求</w:t>
            </w:r>
            <w:r>
              <w:rPr>
                <w:rFonts w:hint="eastAsia" w:ascii="仿宋_GB2312" w:hAnsi="Courier New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评估等。</w:t>
            </w:r>
            <w:bookmarkEnd w:id="3"/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54.5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6" w:name="_GoBack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经政府采购前期调查，辅助器具适配服务具有特殊性和唯一性，受专有技术和基础设施限制，以及需要提供康复治疗、辅具适配及适配后训练一站式等特定公共服务等原因，所以不面向中小微企业预留。</w:t>
            </w:r>
            <w:bookmarkEnd w:id="6"/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>
      <w:pPr>
        <w:ind w:left="6080" w:hanging="6080" w:hanging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  <w:bookmarkStart w:id="5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柳州市残疾人联合会    </w:t>
      </w:r>
    </w:p>
    <w:p>
      <w:pPr>
        <w:ind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7日 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2JlMjVmZTBiM2E1Zjg5ZjRmMTVmNzAxNDZlMDQifQ=="/>
    <w:docVar w:name="KSO_WPS_MARK_KEY" w:val="68fbf64c-7ae9-409c-9600-076605d91f56"/>
  </w:docVars>
  <w:rsids>
    <w:rsidRoot w:val="00000000"/>
    <w:rsid w:val="05100E34"/>
    <w:rsid w:val="09A71B87"/>
    <w:rsid w:val="0A6C7271"/>
    <w:rsid w:val="1683091F"/>
    <w:rsid w:val="22210B7D"/>
    <w:rsid w:val="25297E3E"/>
    <w:rsid w:val="2E6E6612"/>
    <w:rsid w:val="2E9F1DDF"/>
    <w:rsid w:val="38FF4624"/>
    <w:rsid w:val="39BF2769"/>
    <w:rsid w:val="3B482389"/>
    <w:rsid w:val="3B99FB31"/>
    <w:rsid w:val="3E5A48FD"/>
    <w:rsid w:val="417C0CD7"/>
    <w:rsid w:val="47600A9C"/>
    <w:rsid w:val="4C9F7DF3"/>
    <w:rsid w:val="4D7B5D2D"/>
    <w:rsid w:val="4EEA0FFC"/>
    <w:rsid w:val="4FE1017F"/>
    <w:rsid w:val="525749F6"/>
    <w:rsid w:val="544243E3"/>
    <w:rsid w:val="567EAA56"/>
    <w:rsid w:val="5686267E"/>
    <w:rsid w:val="58FFDE61"/>
    <w:rsid w:val="59550470"/>
    <w:rsid w:val="5BB55B41"/>
    <w:rsid w:val="5C2160D9"/>
    <w:rsid w:val="5E6F826F"/>
    <w:rsid w:val="60AE20F1"/>
    <w:rsid w:val="60F87DA5"/>
    <w:rsid w:val="653C0E76"/>
    <w:rsid w:val="697516E3"/>
    <w:rsid w:val="6CC91099"/>
    <w:rsid w:val="6F5F0DA6"/>
    <w:rsid w:val="73C3080F"/>
    <w:rsid w:val="777F4EB3"/>
    <w:rsid w:val="7BFE5E54"/>
    <w:rsid w:val="7DFD8272"/>
    <w:rsid w:val="7E9D45DA"/>
    <w:rsid w:val="7F7FE8EA"/>
    <w:rsid w:val="7F9DF57A"/>
    <w:rsid w:val="7FB3C34A"/>
    <w:rsid w:val="BFBFF588"/>
    <w:rsid w:val="CFFF74EE"/>
    <w:rsid w:val="EAFE92DD"/>
    <w:rsid w:val="EFF31600"/>
    <w:rsid w:val="FB66C398"/>
    <w:rsid w:val="FE3F290D"/>
    <w:rsid w:val="FFFEA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854</Characters>
  <Lines>0</Lines>
  <Paragraphs>0</Paragraphs>
  <TotalTime>33</TotalTime>
  <ScaleCrop>false</ScaleCrop>
  <LinksUpToDate>false</LinksUpToDate>
  <CharactersWithSpaces>939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2021-04-24T18:52:00Z</dcterms:created>
  <dc:creator>Administrator</dc:creator>
  <cp:lastModifiedBy>萤火虫</cp:lastModifiedBy>
  <cp:lastPrinted>2026-04-27T03:08:00Z</cp:lastPrinted>
  <dcterms:modified xsi:type="dcterms:W3CDTF">2026-04-27T07:44:21Z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BB2E9D5D172246A2AE2E2AAC5DB59584</vt:lpwstr>
  </property>
</Properties>
</file>