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D16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</w:rPr>
        <w:t>桂林博物馆物业安保服务</w:t>
      </w: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lang w:val="en-US" w:eastAsia="zh-CN"/>
        </w:rPr>
        <w:t>项目</w:t>
      </w:r>
    </w:p>
    <w:bookmarkEnd w:id="0"/>
    <w:p w14:paraId="69B3C7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一、项目概况</w:t>
      </w:r>
    </w:p>
    <w:p w14:paraId="1B439BD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服务地点</w:t>
      </w:r>
    </w:p>
    <w:p w14:paraId="00409A1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桂林博物馆（桂林市临桂区一院两馆）</w:t>
      </w:r>
    </w:p>
    <w:p w14:paraId="33A89F7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桂林抗战文化名人博物馆（桂林市临桂区飞虎路 8 号）</w:t>
      </w:r>
    </w:p>
    <w:p w14:paraId="5932AE6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采购服务人数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：171 人</w:t>
      </w:r>
    </w:p>
    <w:p w14:paraId="19496AB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3.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预算总金额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：6053400 元 / 年</w:t>
      </w:r>
    </w:p>
    <w:p w14:paraId="2BCAB0C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4.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服务期限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：2 年（自合同签订之日起）</w:t>
      </w:r>
    </w:p>
    <w:p w14:paraId="0E94C51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5.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服务模式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：两馆一体化、全委托物业管理与安保服务</w:t>
      </w:r>
    </w:p>
    <w:p w14:paraId="290FD03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6.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项目性质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：文物保护类重点公共文化场馆，专门面向中小企业采购</w:t>
      </w:r>
    </w:p>
    <w:p w14:paraId="7F2227C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7.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  <w:t>禁止条款：</w:t>
      </w: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不接受联合体投标、不允许转包、不允许挂靠</w:t>
      </w:r>
    </w:p>
    <w:p w14:paraId="53DE79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二、服务范围</w:t>
      </w:r>
    </w:p>
    <w:p w14:paraId="1C33AA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720" w:firstLineChars="24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桂林博物馆总建筑面积为 3.4 万平方米，是展示桂林历史文化的综合性博物馆，是目前广西规模最大、功能最全的博物馆之一。现有馆藏文物近 4 万件，以桂林明代出土梅瓶、外宾礼品、明清书画珍品、桂林历史文物、广西少数民族文物等为馆藏特色。展厅面积约 1.2 万平方米，共有 13 个展厅，外围管控维护面积近 1 万平方米。桂林抗战文化名人博物馆建筑展览面积 1010 平方米，外围维护管控面积 1450 平方米。</w:t>
      </w:r>
    </w:p>
    <w:p w14:paraId="133AD14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（一）室内服务范围</w:t>
      </w:r>
    </w:p>
    <w:p w14:paraId="66A84780">
      <w:pPr>
        <w:bidi w:val="0"/>
        <w:ind w:left="0" w:leftChars="0" w:firstLine="720" w:firstLineChars="24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两馆所有展厅、办公区、会议室、多功能厅、卫生间、设备机房、监控室、消防控制室、走廊、楼梯间、电梯轿厢、库房、食堂、互动中心、文创商店等区域。</w:t>
      </w:r>
    </w:p>
    <w:p w14:paraId="556B344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（二）室外服务范围</w:t>
      </w:r>
    </w:p>
    <w:p w14:paraId="449A787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720" w:firstLineChars="24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广场、道路、停车场、绿化区域、露台、室外消防栓、垃圾箱、标识标牌、室外监控、楼面天顶等区域。</w:t>
      </w:r>
    </w:p>
    <w:p w14:paraId="526BA8D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（三）服务内容</w:t>
      </w:r>
    </w:p>
    <w:p w14:paraId="0969FEA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房屋建筑日常巡查、维护与管理</w:t>
      </w:r>
    </w:p>
    <w:p w14:paraId="261A3BC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公用设施设备日常操作、巡检、清洁、隐患上报</w:t>
      </w:r>
    </w:p>
    <w:p w14:paraId="75B8E8E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3.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24 小时安保、门岗、安检、巡逻、监控值守、消防日常管理</w:t>
      </w:r>
    </w:p>
    <w:p w14:paraId="0A1FC7E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4.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展厅管理、观众服务、文物安全防护</w:t>
      </w:r>
    </w:p>
    <w:p w14:paraId="25286C8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5.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全域日常保洁、垃圾清运、消杀、外墙清洗</w:t>
      </w:r>
    </w:p>
    <w:p w14:paraId="3F15175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6.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绿化养护及 353 盆绿植配置与更换</w:t>
      </w:r>
    </w:p>
    <w:p w14:paraId="2E2D17D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7.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会议服务、重大活动后勤保障</w:t>
      </w:r>
    </w:p>
    <w:p w14:paraId="53B9427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8.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应急处置、投诉处理、档案管理、保密管理</w:t>
      </w:r>
    </w:p>
    <w:p w14:paraId="0B793C8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9.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场馆日常消耗品供应补给：洗手液、各类纸巾、垃圾袋、清洁消毒用品、公共办公用纸等物资保障</w:t>
      </w:r>
    </w:p>
    <w:p w14:paraId="15C97F5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10.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安保防暴器材配置、日常巡检、维护保养、破损更换增补</w:t>
      </w:r>
    </w:p>
    <w:p w14:paraId="715207D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11.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应急医药箱配备、常用应急药品采购、效期管理、定期补充更换</w:t>
      </w:r>
    </w:p>
    <w:p w14:paraId="57F8BB0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12.</w:t>
      </w:r>
      <w:r>
        <w:rPr>
          <w:rStyle w:val="8"/>
          <w:rFonts w:hint="eastAsia" w:ascii="宋体" w:hAnsi="宋体" w:eastAsia="宋体" w:cs="宋体"/>
          <w:b w:val="0"/>
          <w:bCs w:val="0"/>
          <w:color w:val="000000"/>
          <w:sz w:val="30"/>
          <w:szCs w:val="30"/>
        </w:rPr>
        <w:t>消防日常管理、消防知识培训、消防应急演练、反恐防暴专项培训及演练、各类应急预案编制、修订、报备、演练组织、台账资料归档</w:t>
      </w:r>
    </w:p>
    <w:p w14:paraId="5E1278C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13.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采购人合理安排的其他物业服务工作</w:t>
      </w:r>
    </w:p>
    <w:p w14:paraId="19537B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三、各类物资费用承担划分规则</w:t>
      </w:r>
    </w:p>
    <w:p w14:paraId="4A9356A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（一）维修零配件费用承担</w:t>
      </w:r>
    </w:p>
    <w:p w14:paraId="77A79D7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每月累计金额≤3000 元：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中标人全额承担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，包含但不限于：</w:t>
      </w:r>
    </w:p>
    <w:p w14:paraId="079405D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58" w:firstLineChars="179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2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电气类：熔断丝、插头、插座、开关、面板、空开、灯具、灯头、灯座、电池、小线槽、扎带等</w:t>
      </w:r>
    </w:p>
    <w:p w14:paraId="3FBE9C1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58" w:firstLineChars="179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2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给排水类：水龙头、角阀、下水器、波纹管、密封圈、Φ50mm 及以下水管管件等</w:t>
      </w:r>
    </w:p>
    <w:p w14:paraId="43BD2A8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58" w:firstLineChars="179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2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五金类：门锁、合页、把手、滑轨、螺丝、挂锁、防锈漆、润滑油脂、玻璃胶等</w:t>
      </w:r>
    </w:p>
    <w:p w14:paraId="3C69708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58" w:firstLineChars="179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2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维修耗材类：胶带、砂纸、工具损耗等</w:t>
      </w:r>
    </w:p>
    <w:p w14:paraId="72F4237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每月累计金额＞3000 元或单项费用＞3000 元：由采购人承担，须经采购人书面申报审批同意后方可采购更换。</w:t>
      </w:r>
    </w:p>
    <w:p w14:paraId="625DED3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3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中标人须常备常用易损零配件，保障设施设备及时抢修。</w:t>
      </w:r>
    </w:p>
    <w:p w14:paraId="755C2FE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（二）日常公共消耗品费用承担</w:t>
      </w:r>
    </w:p>
    <w:p w14:paraId="64FEAEC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包干范围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洗手液、免洗消毒凝胶、卫生纸、抽纸、擦手纸、垃圾袋、洁厕剂、除味剂、消毒水、清洁抹布、防护手套、公共办公用纸、纸杯等场馆卫生间及公共区域所有日常消耗用品。</w:t>
      </w:r>
    </w:p>
    <w:p w14:paraId="754A8DA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以上物资</w:t>
      </w:r>
      <w:r>
        <w:rPr>
          <w:rStyle w:val="8"/>
          <w:rFonts w:hint="eastAsia" w:ascii="宋体" w:hAnsi="宋体" w:eastAsia="宋体" w:cs="宋体"/>
          <w:b w:val="0"/>
          <w:bCs w:val="0"/>
          <w:color w:val="000000"/>
          <w:sz w:val="30"/>
          <w:szCs w:val="30"/>
        </w:rPr>
        <w:t>全部由中标人全额采购、常态化补给、持续保障供应</w:t>
      </w:r>
      <w:r>
        <w:rPr>
          <w:rFonts w:hint="eastAsia" w:ascii="宋体" w:hAnsi="宋体" w:eastAsia="宋体" w:cs="宋体"/>
          <w:b w:val="0"/>
          <w:bCs w:val="0"/>
          <w:color w:val="000000"/>
          <w:sz w:val="30"/>
          <w:szCs w:val="30"/>
        </w:rPr>
        <w:t>，确保全馆点位不空瓶、不缺纸、不断供。</w:t>
      </w:r>
    </w:p>
    <w:p w14:paraId="2E1992F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3.</w:t>
      </w:r>
      <w:r>
        <w:rPr>
          <w:rFonts w:hint="eastAsia" w:ascii="宋体" w:hAnsi="宋体" w:eastAsia="宋体" w:cs="宋体"/>
          <w:b w:val="0"/>
          <w:bCs w:val="0"/>
          <w:color w:val="000000"/>
          <w:sz w:val="30"/>
          <w:szCs w:val="30"/>
        </w:rPr>
        <w:t>本类物资</w:t>
      </w:r>
      <w:r>
        <w:rPr>
          <w:rStyle w:val="8"/>
          <w:rFonts w:hint="eastAsia" w:ascii="宋体" w:hAnsi="宋体" w:eastAsia="宋体" w:cs="宋体"/>
          <w:b w:val="0"/>
          <w:bCs w:val="0"/>
          <w:color w:val="000000"/>
          <w:sz w:val="30"/>
          <w:szCs w:val="30"/>
        </w:rPr>
        <w:t>不属于维修零配件，不占用每月 3000 元维修额度</w:t>
      </w:r>
      <w:r>
        <w:rPr>
          <w:rFonts w:hint="eastAsia" w:ascii="宋体" w:hAnsi="宋体" w:eastAsia="宋体" w:cs="宋体"/>
          <w:b w:val="0"/>
          <w:bCs w:val="0"/>
          <w:color w:val="000000"/>
          <w:sz w:val="30"/>
          <w:szCs w:val="30"/>
        </w:rPr>
        <w:t>，费用全部包含在投标总报价内，采购人不另行支付费用。</w:t>
      </w:r>
    </w:p>
    <w:p w14:paraId="17AF9A8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4.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消耗品须符合环保安全标准，严禁使用劣质有害产品，缺供、断供纳入月度考核及违约处罚。</w:t>
      </w:r>
    </w:p>
    <w:p w14:paraId="7ED98EA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（三）安保防暴器材费用承担</w:t>
      </w:r>
    </w:p>
    <w:p w14:paraId="5CCD94D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包干要求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防暴器材全套配置、日常点检、维护保养、老化破损更换、增补更新全部由中标人全额承担，费用包含在投标报价内，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不占用每月 3000 元维修额度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，采购人不另行付费。</w:t>
      </w:r>
    </w:p>
    <w:p w14:paraId="4A7DB60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标配器材清单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防暴橡胶棍、防暴钢叉、腰叉、脚叉、防暴盾牌、防暴头盔、防刺背心、约束抓捕器、强光手电、对讲机（含电池、充电器）、应急警哨、警戒带等。</w:t>
      </w:r>
    </w:p>
    <w:p w14:paraId="363781D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3.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管理要求</w:t>
      </w:r>
    </w:p>
    <w:p w14:paraId="66ED8AF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58" w:firstLineChars="179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2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器材定点上锁存放、标识清晰，两馆门岗、主出入口、巡逻点位全部配齐；</w:t>
      </w:r>
    </w:p>
    <w:p w14:paraId="78E04CA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58" w:firstLineChars="179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2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每日巡检完好情况，损坏、丢失、老化由中标人无条件及时补齐更换；</w:t>
      </w:r>
    </w:p>
    <w:p w14:paraId="3A4D2D7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58" w:firstLineChars="179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2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安保人员熟练掌握器材操作方法，纳入岗前及季度培训考核；</w:t>
      </w:r>
    </w:p>
    <w:p w14:paraId="4B7B0BC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58" w:firstLineChars="179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2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满足文旅、公安部门反恐防暴及场馆安防验收标准。</w:t>
      </w:r>
    </w:p>
    <w:p w14:paraId="737AF72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（四）应急医药箱及应急药品费用承担</w:t>
      </w:r>
    </w:p>
    <w:p w14:paraId="6B2AAE0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包干要求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两馆应急医药箱配置、常用应急药品采购、过期药品清理、定期增补、效期管理全部由中标人全额包干，费用包含在投标报价内，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不占用每月 3000 元维修额度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，采购人不另行支付医药相关费用。</w:t>
      </w:r>
    </w:p>
    <w:p w14:paraId="7F384A5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应急药品配置清单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创可贴、止血纱布、医用棉签、碘伏、酒精棉片、医用胶带、清凉油、风油精、藿香正气水、晕车药、消毒湿巾、烫伤膏、一次性医用手套等公共应急常用药品。</w:t>
      </w:r>
    </w:p>
    <w:p w14:paraId="52E8122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3.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管理服务要求</w:t>
      </w:r>
    </w:p>
    <w:p w14:paraId="576C41B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60" w:firstLineChars="12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3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桂林博物馆、抗战文化名人馆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各配置 1 个应急医药箱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，定点摆放、标识明显；</w:t>
      </w:r>
    </w:p>
    <w:p w14:paraId="7937C4A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60" w:firstLineChars="12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3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每月开展药品效期检查，过期药品及时清理更换，确保药品均在有效期内；</w:t>
      </w:r>
    </w:p>
    <w:p w14:paraId="692B22E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60" w:firstLineChars="12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3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仅限工作人员、观众轻微外伤、中暑、突发不适等公共应急使用；</w:t>
      </w:r>
    </w:p>
    <w:p w14:paraId="74687F6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60" w:firstLineChars="12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3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严禁配备处方药品、管制药品、精神类药品，建立药品补充及巡检台账。</w:t>
      </w:r>
    </w:p>
    <w:p w14:paraId="34A5997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（五）消防、反恐演练及应急预案费用承担</w:t>
      </w:r>
    </w:p>
    <w:p w14:paraId="70753D2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费用包干要求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本项目所有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消防培训、消防应急演练、反恐防暴演练、各类应急预案编制、修订、演练方案制作、现场组织、影像记录、台账归档、迎检资料完善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全部由中标人全额负责，相关人工、物料、资料、组织费用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均包含在投标总报价内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，采购人不另行支付任何费用。</w:t>
      </w:r>
    </w:p>
    <w:p w14:paraId="3B99C63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培训及演练频次要求</w:t>
      </w:r>
    </w:p>
    <w:p w14:paraId="670E282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6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2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消防知识日常培训每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季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不少于 1 次；</w:t>
      </w:r>
    </w:p>
    <w:p w14:paraId="38195D2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6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2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消防应急综合演练每季度不少于 1 次；</w:t>
      </w:r>
    </w:p>
    <w:p w14:paraId="39B6BFE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6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2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反恐防暴应急演练每半年不少于 1 次；</w:t>
      </w:r>
    </w:p>
    <w:p w14:paraId="60BC8CB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6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2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根据节假日、重大活动、上级主管部门检查要求，随时增加专项应急演练。</w:t>
      </w:r>
    </w:p>
    <w:p w14:paraId="667E532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应急预案体系要求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中标人须编制并动态更新完善全套应急预案，包含但不限于：火灾应急预案、反恐防暴应急预案、文物安全应急预案、防汛防台风应急预案、突发人员伤害应急预案、突发事件疏散应急预案、极端天气应急预案、公共卫生应急处置预案等。</w:t>
      </w:r>
    </w:p>
    <w:p w14:paraId="5295DF4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管理台账要求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建立完整培训演练档案：培训签到表、课件资料、演练方案、过程照片视频、总结复盘记录、隐患整改台账、应急物资台账等，做到资料齐全规范，满足消防、文旅、公安、文物部门各类检查验收要求。</w:t>
      </w:r>
    </w:p>
    <w:p w14:paraId="50B054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四、人员配置（总人数：171 人）</w:t>
      </w:r>
    </w:p>
    <w:p w14:paraId="2EF68A8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（一）桂林博物馆（合计：143 人）</w:t>
      </w:r>
    </w:p>
    <w:p w14:paraId="424EBBC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管理岗（5 人）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：项目经理 1 人、安保副经理 1 人、保洁主管 1 人、展厅（维修）主管 2 人（管理人员须有 1 人 24 小时在馆值守统筹工作）</w:t>
      </w:r>
    </w:p>
    <w:p w14:paraId="3E89B89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安保岗（63 人）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：外围保安 22 人、安检保安 10 人、总控室 / 消防监控 15 人、楼层巡逻 11 人、门卫保安 3 人、形象岗 2 人</w:t>
      </w:r>
    </w:p>
    <w:p w14:paraId="38663F4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3.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物业岗（82 人）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：展厅值班 54 人、设施设备维修 6 人、保洁 / 绿化 16 人、前台接待 6 人</w:t>
      </w:r>
    </w:p>
    <w:p w14:paraId="4340D30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（二）桂林抗战文化名人博物馆（合计：28 人）</w:t>
      </w:r>
    </w:p>
    <w:p w14:paraId="3C0A276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720" w:firstLineChars="24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展厅值班 5 人、设施设备维修 1 人、保洁 / 绿化 3 人、前台接待 3 人、消防监控 8 人、安检及安全巡视 4 人</w:t>
      </w:r>
    </w:p>
    <w:p w14:paraId="7D795D7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（三）人员配置汇总表</w:t>
      </w:r>
    </w:p>
    <w:tbl>
      <w:tblPr>
        <w:tblStyle w:val="6"/>
        <w:tblpPr w:leftFromText="180" w:rightFromText="180" w:vertAnchor="text" w:horzAnchor="page" w:tblpX="1515" w:tblpY="5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3"/>
        <w:gridCol w:w="2973"/>
        <w:gridCol w:w="2973"/>
      </w:tblGrid>
      <w:tr w14:paraId="737CC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73" w:type="dxa"/>
            <w:shd w:val="clear" w:color="auto" w:fill="auto"/>
            <w:vAlign w:val="center"/>
          </w:tcPr>
          <w:p w14:paraId="3B0782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lang w:val="en-US" w:eastAsia="zh-CN" w:bidi="ar"/>
              </w:rPr>
              <w:t>服务场馆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6E5FEF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lang w:val="en-US" w:eastAsia="zh-CN" w:bidi="ar"/>
              </w:rPr>
              <w:t>岗位类别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6A866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lang w:val="en-US" w:eastAsia="zh-CN" w:bidi="ar"/>
              </w:rPr>
              <w:t>人数</w:t>
            </w:r>
          </w:p>
        </w:tc>
      </w:tr>
      <w:tr w14:paraId="70B70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73" w:type="dxa"/>
            <w:shd w:val="clear" w:color="auto" w:fill="auto"/>
            <w:vAlign w:val="center"/>
          </w:tcPr>
          <w:p w14:paraId="7D20CA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桂林博物馆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4648A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管理岗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4D0CB9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5</w:t>
            </w:r>
          </w:p>
        </w:tc>
      </w:tr>
      <w:tr w14:paraId="6DFD2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73" w:type="dxa"/>
            <w:shd w:val="clear" w:color="auto" w:fill="auto"/>
            <w:vAlign w:val="center"/>
          </w:tcPr>
          <w:p w14:paraId="71610B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桂林博物馆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67538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安保岗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0E7611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63</w:t>
            </w:r>
          </w:p>
        </w:tc>
      </w:tr>
      <w:tr w14:paraId="65BD1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73" w:type="dxa"/>
            <w:shd w:val="clear" w:color="auto" w:fill="auto"/>
            <w:vAlign w:val="center"/>
          </w:tcPr>
          <w:p w14:paraId="7F6610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桂林博物馆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220E82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物业岗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7F769F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82</w:t>
            </w:r>
          </w:p>
        </w:tc>
      </w:tr>
      <w:tr w14:paraId="098B8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73" w:type="dxa"/>
            <w:shd w:val="clear" w:color="auto" w:fill="auto"/>
            <w:vAlign w:val="center"/>
          </w:tcPr>
          <w:p w14:paraId="0B7272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抗战文化名人馆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2A1B30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物业安保岗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0EBC0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26</w:t>
            </w:r>
          </w:p>
        </w:tc>
      </w:tr>
      <w:tr w14:paraId="6E2C6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973" w:type="dxa"/>
            <w:shd w:val="clear" w:color="auto" w:fill="auto"/>
            <w:vAlign w:val="center"/>
          </w:tcPr>
          <w:p w14:paraId="3FCE8C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总计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7AFAC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—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4B0344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171</w:t>
            </w:r>
          </w:p>
        </w:tc>
      </w:tr>
    </w:tbl>
    <w:p w14:paraId="280B9A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</w:p>
    <w:p w14:paraId="3809E64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</w:p>
    <w:p w14:paraId="5E227C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</w:p>
    <w:p w14:paraId="1A535F9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五、分岗位人员资格及任职要求</w:t>
      </w:r>
    </w:p>
    <w:p w14:paraId="69579A3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（一）管理岗位要求</w:t>
      </w:r>
    </w:p>
    <w:p w14:paraId="19C8121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年龄 25—55 周岁，高中及以上学历，具备 3 年以上物业管理或场馆安保管理相关工作经验。</w:t>
      </w:r>
    </w:p>
    <w:p w14:paraId="6929AC2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熟悉文物保护、消防安全、设施设备运维、保洁绿化、展厅管理全流程工作。</w:t>
      </w:r>
    </w:p>
    <w:p w14:paraId="443946B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3.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具备较强组织协调、应急处置、人员管理及沟通表达能力。</w:t>
      </w:r>
    </w:p>
    <w:p w14:paraId="251C73D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4.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无不良从业记录，责任心强，全面统筹项目日常运营，统筹消防、反恐、应急预案及演练工作。</w:t>
      </w:r>
    </w:p>
    <w:p w14:paraId="2F1C715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（二）安保岗位要求（强制性）</w:t>
      </w:r>
    </w:p>
    <w:p w14:paraId="2C63C9F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年龄：常规安保岗 20—55 周岁，形象岗 20—45 周岁。</w:t>
      </w:r>
    </w:p>
    <w:p w14:paraId="0077C1A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身体健康，无纹身，适应 24 小时轮班、夜班及节假日加班。</w:t>
      </w:r>
    </w:p>
    <w:p w14:paraId="0548434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3.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全体安保人员须持有效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保安员证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上岗。</w:t>
      </w:r>
    </w:p>
    <w:p w14:paraId="2517917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4.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消防控制室 / 监控室人员须持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中级及以上消防设施操作员证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，实行 24 小时双人持证值班。</w:t>
      </w:r>
    </w:p>
    <w:p w14:paraId="29E9EAF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5.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须提供有效健康证、无犯罪记录证明（或承诺函）。</w:t>
      </w:r>
    </w:p>
    <w:p w14:paraId="16F9C33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6.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熟练掌握安检设备操作、人脸识别核验、巡逻值守、消防应急、防暴器材使用、应急疏散流程。</w:t>
      </w:r>
    </w:p>
    <w:p w14:paraId="284CC84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（三）展厅值班岗位要求</w:t>
      </w:r>
    </w:p>
    <w:p w14:paraId="18611E3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年龄 20—50 周岁，形象良好，普通话标准，服务意识强。</w:t>
      </w:r>
    </w:p>
    <w:p w14:paraId="72816C7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负责观众引导、秩序维护、特殊人群帮扶。</w:t>
      </w:r>
    </w:p>
    <w:p w14:paraId="6188B32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3.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每日巡查展柜、照明、温湿度，异常情况立即上报。</w:t>
      </w:r>
    </w:p>
    <w:p w14:paraId="222C242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4.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严格执行闭馆清场制度，杜绝观众滞留及安全隐患，熟悉应急疏散路线。</w:t>
      </w:r>
    </w:p>
    <w:p w14:paraId="5E970BA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5.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禁止观众触摸展品、违规摄影、展厅内饮食等行为。</w:t>
      </w:r>
    </w:p>
    <w:p w14:paraId="2855EF0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（四）设施设备维修岗位要求</w:t>
      </w:r>
    </w:p>
    <w:p w14:paraId="2896C72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持有效电工证、水暖作业等相关职业资格证书。</w:t>
      </w:r>
    </w:p>
    <w:p w14:paraId="7C8D68B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具备水电、门窗五金、公共设施小型故障处置能力。</w:t>
      </w:r>
    </w:p>
    <w:p w14:paraId="2518160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3.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熟悉场馆供配电、给排水、公共照明、机房设备、消防设施巡检维护。</w:t>
      </w:r>
    </w:p>
    <w:p w14:paraId="265E5DE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4.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24 小时报修响应，紧急维修 15 分钟内到场处置。</w:t>
      </w:r>
    </w:p>
    <w:p w14:paraId="45E0996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5.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规范做好巡查、维修记录，及时上报安全隐患，常备易损零配件。</w:t>
      </w:r>
    </w:p>
    <w:p w14:paraId="2360BE0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（五）保洁 / 绿化岗位要求</w:t>
      </w:r>
    </w:p>
    <w:p w14:paraId="6CB2E46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年龄：女性 18—55 周岁，男性 18—60 周岁，身体健康、吃苦耐劳。</w:t>
      </w:r>
    </w:p>
    <w:p w14:paraId="5BFA3BB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熟悉场馆各区域保洁作业标准，展厅禁用腐蚀性清洁剂。</w:t>
      </w:r>
    </w:p>
    <w:p w14:paraId="3A72A36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3.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落实垃圾分类、日产日清、定期消杀，负责日常耗材巡检补给。</w:t>
      </w:r>
    </w:p>
    <w:p w14:paraId="0628F5B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4.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负责绿植浇水、修剪、施肥、防虫养护工作。</w:t>
      </w:r>
    </w:p>
    <w:p w14:paraId="0E653BF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5.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场馆绿植保有量不少于 353 盆，枯萎植株 24 小时内更换完毕。</w:t>
      </w:r>
    </w:p>
    <w:p w14:paraId="2DF3F17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（六）前台接待 / 会议服务岗位要求</w:t>
      </w:r>
    </w:p>
    <w:p w14:paraId="3529725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年龄 18—45 周岁，形象气质佳，普通话标准，沟通礼貌、反应敏捷。</w:t>
      </w:r>
    </w:p>
    <w:p w14:paraId="667531D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负责来访登记、咨询解答、观众引导等前台服务。</w:t>
      </w:r>
    </w:p>
    <w:p w14:paraId="0FD2326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3.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熟练完成会前布置、会中服务、会后清理全流程会议服务。</w:t>
      </w:r>
    </w:p>
    <w:p w14:paraId="60C77EA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4.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严格遵守涉密会议保密管理规定，严守保密要求。</w:t>
      </w:r>
    </w:p>
    <w:p w14:paraId="2E0171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六、人员管理及违约责任</w:t>
      </w:r>
    </w:p>
    <w:p w14:paraId="04061CC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中标人须足额配置人员，严禁缺岗、空岗、替岗。人员缺岗按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200 元 / 人 / 天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扣款，缺岗人员 7 日内未补齐视为严重违约。</w:t>
      </w:r>
    </w:p>
    <w:p w14:paraId="083BE49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中标人依法与所有员工签订劳动合同，足额发放工资、缴纳社会保险；拖欠工资、未缴纳社保每次扣款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5000 元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，累计 3 次采购人有权解除合同。</w:t>
      </w:r>
    </w:p>
    <w:p w14:paraId="70E1608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3.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严禁脱岗、睡岗、酒后上岗、在岗玩手机、与观众冲突、信息泄密、违规进入非开放区域、日常耗材断供、防暴器材缺失破损、应急药品过期短缺、</w:t>
      </w:r>
      <w:r>
        <w:rPr>
          <w:rStyle w:val="8"/>
          <w:rFonts w:hint="eastAsia" w:ascii="宋体" w:hAnsi="宋体" w:eastAsia="宋体" w:cs="宋体"/>
          <w:b w:val="0"/>
          <w:bCs w:val="0"/>
          <w:color w:val="000000"/>
          <w:sz w:val="30"/>
          <w:szCs w:val="30"/>
        </w:rPr>
        <w:t>未按要求开展消防反恐培训演练、应急预案缺失更新不及时</w:t>
      </w:r>
      <w:r>
        <w:rPr>
          <w:rFonts w:hint="eastAsia" w:ascii="宋体" w:hAnsi="宋体" w:eastAsia="宋体" w:cs="宋体"/>
          <w:b w:val="0"/>
          <w:bCs w:val="0"/>
          <w:color w:val="000000"/>
          <w:sz w:val="30"/>
          <w:szCs w:val="30"/>
        </w:rPr>
        <w:t>等行为，违规每次扣款</w:t>
      </w:r>
      <w:r>
        <w:rPr>
          <w:rStyle w:val="8"/>
          <w:rFonts w:hint="eastAsia" w:ascii="宋体" w:hAnsi="宋体" w:eastAsia="宋体" w:cs="宋体"/>
          <w:b w:val="0"/>
          <w:bCs w:val="0"/>
          <w:color w:val="000000"/>
          <w:sz w:val="30"/>
          <w:szCs w:val="30"/>
        </w:rPr>
        <w:t>1000—3000 元</w:t>
      </w:r>
      <w:r>
        <w:rPr>
          <w:rFonts w:hint="eastAsia" w:ascii="宋体" w:hAnsi="宋体" w:eastAsia="宋体" w:cs="宋体"/>
          <w:b w:val="0"/>
          <w:bCs w:val="0"/>
          <w:color w:val="000000"/>
          <w:sz w:val="30"/>
          <w:szCs w:val="30"/>
        </w:rPr>
        <w:t>。</w:t>
      </w:r>
    </w:p>
    <w:p w14:paraId="7FDC249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4.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本项目严禁转包、分包、挂靠及违规派遣人员，一经发现采购人立即解除合同并追责。</w:t>
      </w:r>
    </w:p>
    <w:p w14:paraId="14FBA46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5.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合同期满或终止后，中标人须 15 日内完成全部工作及人员交接，逾期未交接，每日按合同总额 **1‰** 扣款。</w:t>
      </w:r>
    </w:p>
    <w:p w14:paraId="2ADA8F9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七、安保人员专项要求（强制性）</w:t>
      </w:r>
    </w:p>
    <w:p w14:paraId="2F1B645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（一）通用要求</w:t>
      </w:r>
    </w:p>
    <w:p w14:paraId="79BF2CB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年龄合规，身体健康，无纹身、传染病、精神病史；</w:t>
      </w:r>
    </w:p>
    <w:p w14:paraId="7184CC7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无违法犯罪记录、无吸毒史、无重大失信记录；</w:t>
      </w:r>
    </w:p>
    <w:p w14:paraId="3E6F470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3.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适应 24 小时轮班、夜班、节假日加班值守；</w:t>
      </w:r>
    </w:p>
    <w:p w14:paraId="7642C05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4.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统一着装、佩戴工牌及执勤装备；</w:t>
      </w:r>
    </w:p>
    <w:p w14:paraId="2FDBE1F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5.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完成文物安全、保密管理、反恐防暴、应急救护、</w:t>
      </w:r>
      <w:r>
        <w:rPr>
          <w:rStyle w:val="8"/>
          <w:rFonts w:hint="eastAsia" w:ascii="宋体" w:hAnsi="宋体" w:eastAsia="宋体" w:cs="宋体"/>
          <w:b w:val="0"/>
          <w:bCs w:val="0"/>
          <w:color w:val="000000"/>
          <w:sz w:val="30"/>
          <w:szCs w:val="30"/>
        </w:rPr>
        <w:t>消防应急处置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专项培训并考核合格。</w:t>
      </w:r>
    </w:p>
    <w:p w14:paraId="4B53411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（二）持证要求</w:t>
      </w:r>
    </w:p>
    <w:p w14:paraId="767A0B7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全体安保人员持有效保安员证；</w:t>
      </w:r>
    </w:p>
    <w:p w14:paraId="64E7B66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消控室人员持中级消防设施操作员证；</w:t>
      </w:r>
    </w:p>
    <w:p w14:paraId="3BB05D9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3.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提供健康证、无犯罪记录证明或承诺函。</w:t>
      </w:r>
    </w:p>
    <w:p w14:paraId="5FFB581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（三）岗位专项要求</w:t>
      </w:r>
    </w:p>
    <w:p w14:paraId="6A185C8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门岗 / 形象岗：规范站姿，实行人脸 + 身份证核验、逢包必检、来访登记，点位防暴器材完好齐全。</w:t>
      </w:r>
    </w:p>
    <w:p w14:paraId="47AD2F9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安检岗：熟练操作安检设备，严禁危险品、无人机、违规拍摄设备入馆。</w:t>
      </w:r>
    </w:p>
    <w:p w14:paraId="2797D54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3.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巡逻岗：按规定路线巡检，夜班巡检间隔≤60 分钟 / 次，节假日≤30 分钟 / 次，闭馆全面清场。</w:t>
      </w:r>
    </w:p>
    <w:p w14:paraId="2A73A17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4.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监控 / 消控室：24 小时双人持证值班，监控录像保存不少于 90 天，火警警情快速处置。</w:t>
      </w:r>
    </w:p>
    <w:p w14:paraId="7BEC254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5.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文物展区安保：文物布撤展、转运全程值守，严禁无关人员靠近文物。</w:t>
      </w:r>
    </w:p>
    <w:p w14:paraId="4446CB9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6.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熟练使用防暴器材、消防器材，熟悉应急疏散流程，按要求参加消防、反恐培训及应急演练。</w:t>
      </w:r>
    </w:p>
    <w:p w14:paraId="52CA170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（四）纪律禁止行为</w:t>
      </w:r>
    </w:p>
    <w:p w14:paraId="13C69AD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严禁脱岗、睡岗、酒后上岗、在岗玩手机；</w:t>
      </w:r>
    </w:p>
    <w:p w14:paraId="41A1F61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严禁与观众发生争执、推搡、冲突；</w:t>
      </w:r>
    </w:p>
    <w:p w14:paraId="75C30A4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3.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严禁泄露监控、安防、文物布局、场馆涉密信息；</w:t>
      </w:r>
    </w:p>
    <w:p w14:paraId="37FDB9C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4.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严禁私自进入库房、涉密办公区域；</w:t>
      </w:r>
    </w:p>
    <w:p w14:paraId="15387F4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5.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以上违规行为每次扣款 1000—3000 元。</w:t>
      </w:r>
    </w:p>
    <w:p w14:paraId="6A5C1C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八、服务标准</w:t>
      </w:r>
    </w:p>
    <w:p w14:paraId="6A3CFF0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Style w:val="8"/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Style w:val="8"/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  <w:t>基本管理</w:t>
      </w:r>
    </w:p>
    <w:p w14:paraId="36CECCB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720" w:firstLineChars="24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持证上岗率 100%，人员年流动率≤20%；每季度不少于 1 次全员综合培训及考核；新员工先培训、签订保密协议后方可上岗；开通 24 小时报修热线，紧急维修 15 分钟内到场；各类服务档案完整，合同期满完整移交。</w:t>
      </w:r>
    </w:p>
    <w:p w14:paraId="0DEE731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0" w:firstLineChars="0"/>
        <w:jc w:val="left"/>
        <w:rPr>
          <w:rStyle w:val="8"/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Style w:val="8"/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  <w:t>房屋及设施设备维护</w:t>
      </w:r>
    </w:p>
    <w:p w14:paraId="5DC0EAD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720" w:firstLineChars="24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房屋结构每季度巡查 1 次；门窗幕墙每半月检查 1 次；供配电系统 24 小时监控、每月检测；机房每半月清洁 1 次；公共照明每周巡检，故障损坏 24 小时内更换。</w:t>
      </w:r>
    </w:p>
    <w:p w14:paraId="3687526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Style w:val="8"/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3.</w:t>
      </w:r>
      <w:r>
        <w:rPr>
          <w:rStyle w:val="8"/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  <w:t>保洁服务</w:t>
      </w:r>
    </w:p>
    <w:p w14:paraId="13BA331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720" w:firstLineChars="24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展厅采用无腐蚀性清洁剂，每日巡回保洁；卫生间每日 2 次清洁消毒、无异味，洗手液、纸巾等耗材实时补给；垃圾日产日清、分类规范；外墙幕墙每年清洗 2 次；地面定期抛光打蜡。</w:t>
      </w:r>
    </w:p>
    <w:p w14:paraId="0422D74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0" w:firstLineChars="0"/>
        <w:jc w:val="left"/>
        <w:rPr>
          <w:rStyle w:val="8"/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4.</w:t>
      </w:r>
      <w:r>
        <w:rPr>
          <w:rStyle w:val="8"/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  <w:t>绿化服务</w:t>
      </w:r>
    </w:p>
    <w:p w14:paraId="385DAE4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720" w:firstLineChars="24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绿植数量不少于 353 盆，枯萎植株 24 小时内更换；定期开展浇水、修剪、施肥、防虫作业；做好作业安全防护，防蚁、防蛇、防范农药污染。</w:t>
      </w:r>
    </w:p>
    <w:p w14:paraId="603FB5E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0" w:firstLineChars="0"/>
        <w:jc w:val="left"/>
        <w:rPr>
          <w:rStyle w:val="8"/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5.</w:t>
      </w:r>
      <w:r>
        <w:rPr>
          <w:rStyle w:val="8"/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  <w:t>安保服务</w:t>
      </w:r>
    </w:p>
    <w:p w14:paraId="1545EFF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720" w:firstLineChars="24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全天候 24 小时门岗值守、视频监控、定点巡逻；监控存储时长≥90 天；消控室双人持证值守；入口核验安检严格落实；突发事件 3 分钟内到场处置；文物转运及布撤展专项安保到位；防暴器材每日点检、完好可用。</w:t>
      </w:r>
    </w:p>
    <w:p w14:paraId="6DB374A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</w:p>
    <w:p w14:paraId="3632E03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</w:p>
    <w:p w14:paraId="65C3664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0" w:firstLineChars="0"/>
        <w:jc w:val="left"/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6.</w:t>
      </w:r>
      <w:r>
        <w:rPr>
          <w:rStyle w:val="8"/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  <w:t>展厅管理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人</w:t>
      </w:r>
    </w:p>
    <w:p w14:paraId="7D26B1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720" w:firstLineChars="24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员按时到岗，闭馆彻底清场；严控展厅不文明行为；每日巡查展柜、照明、温湿度；做好观众文明引导与帮扶服务。</w:t>
      </w:r>
    </w:p>
    <w:p w14:paraId="7C61C6D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0" w:firstLineChars="0"/>
        <w:jc w:val="left"/>
        <w:rPr>
          <w:rStyle w:val="8"/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7.</w:t>
      </w:r>
      <w:r>
        <w:rPr>
          <w:rStyle w:val="8"/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  <w:t>会议服务</w:t>
      </w:r>
    </w:p>
    <w:p w14:paraId="0A1BDE4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720" w:firstLineChars="24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完整落实会前布置、会中服务、会后清理全流程；涉密会议严格执行保密管理流程。</w:t>
      </w:r>
    </w:p>
    <w:p w14:paraId="5F4CBC4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0" w:firstLineChars="0"/>
        <w:jc w:val="left"/>
        <w:rPr>
          <w:rStyle w:val="8"/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8.</w:t>
      </w:r>
      <w:r>
        <w:rPr>
          <w:rStyle w:val="8"/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  <w:t>应急保障</w:t>
      </w:r>
    </w:p>
    <w:p w14:paraId="03F7010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720" w:firstLineChars="24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应急医药箱配置齐全，每月效期巡检，过期药品及时更换，库存充足、台账规范。</w:t>
      </w:r>
    </w:p>
    <w:p w14:paraId="18310D0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0" w:firstLineChars="0"/>
        <w:jc w:val="left"/>
        <w:rPr>
          <w:rStyle w:val="8"/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9.</w:t>
      </w:r>
      <w:r>
        <w:rPr>
          <w:rStyle w:val="8"/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  <w:t>消防与反恐应急管理</w:t>
      </w:r>
    </w:p>
    <w:p w14:paraId="7AD62E7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720" w:firstLineChars="24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严格落实消防日常巡检、隐患排查整改；按规定频次开展消防、反恐专项培训及应急疏散演练；全套应急预案编制完善、动态更新；演练全过程留痕、资料归档完整，满足行业主管部门各项检查要求。</w:t>
      </w:r>
    </w:p>
    <w:p w14:paraId="62C5C0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九、商务要求</w:t>
      </w:r>
    </w:p>
    <w:p w14:paraId="5CBCC9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0" w:firstLineChars="0"/>
        <w:jc w:val="left"/>
        <w:rPr>
          <w:rStyle w:val="8"/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1.</w:t>
      </w:r>
      <w:r>
        <w:rPr>
          <w:rStyle w:val="8"/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  <w:t>报价包含全部费用</w:t>
      </w:r>
    </w:p>
    <w:p w14:paraId="0747A8F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720" w:firstLineChars="24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本项目投标总报价包干所有费用，包含：人员工资、社保、加班费、福利、工装服装、作业工具、</w:t>
      </w:r>
      <w:r>
        <w:rPr>
          <w:rStyle w:val="8"/>
          <w:rFonts w:hint="eastAsia" w:ascii="宋体" w:hAnsi="宋体" w:eastAsia="宋体" w:cs="宋体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日常消耗品、防暴器材购置维保、应急医药箱及药品、每月 3000 元以内维修零配件、绿植养护、保洁消杀、垃圾清运、消防及反恐培训演练、应急预案编制修订、应急管理、企业管理费、税金、各类保险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等全部相关费用，采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购人无任何额外支出。</w:t>
      </w:r>
    </w:p>
    <w:p w14:paraId="633E505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2.</w:t>
      </w:r>
      <w:r>
        <w:rPr>
          <w:rStyle w:val="8"/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  <w:t>付款方式</w:t>
      </w:r>
    </w:p>
    <w:p w14:paraId="7DA2006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58" w:firstLineChars="179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2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按月支付，每月支付合同总金额的 1/24；</w:t>
      </w:r>
    </w:p>
    <w:p w14:paraId="52E59F2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58" w:firstLineChars="179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2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无预付款；</w:t>
      </w:r>
    </w:p>
    <w:p w14:paraId="1973F73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58" w:firstLineChars="179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2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中标人开具合法有效发票，采购人月度考核合格、财政资金拨付到位后予以支付；</w:t>
      </w:r>
    </w:p>
    <w:p w14:paraId="7E80681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58" w:firstLineChars="179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2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月度考核产生的罚款直接从当月服务费中扣除。</w:t>
      </w:r>
    </w:p>
    <w:p w14:paraId="6E190A2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0"/>
        </w:tabs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3.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30"/>
          <w:szCs w:val="30"/>
        </w:rPr>
        <w:t>月度考核（满分 100 分）</w:t>
      </w:r>
    </w:p>
    <w:p w14:paraId="57EB3AB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0"/>
        </w:tabs>
        <w:spacing w:before="0" w:beforeAutospacing="0" w:after="0" w:afterAutospacing="0" w:line="360" w:lineRule="atLeast"/>
        <w:ind w:left="0" w:leftChars="0" w:right="0" w:rightChars="0" w:firstLine="358" w:firstLineChars="179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2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≥90 分：考核合格，正常支付费用；</w:t>
      </w:r>
    </w:p>
    <w:p w14:paraId="45AD0BB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0"/>
        </w:tabs>
        <w:spacing w:before="0" w:beforeAutospacing="0" w:after="0" w:afterAutospacing="0" w:line="360" w:lineRule="atLeast"/>
        <w:ind w:left="0" w:leftChars="0" w:right="0" w:rightChars="0" w:firstLine="358" w:firstLineChars="179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2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85—89 分：罚款 1000 元；</w:t>
      </w:r>
    </w:p>
    <w:p w14:paraId="3D99F2E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0"/>
        </w:tabs>
        <w:spacing w:before="0" w:beforeAutospacing="0" w:after="0" w:afterAutospacing="0" w:line="360" w:lineRule="atLeast"/>
        <w:ind w:left="0" w:leftChars="0" w:right="0" w:rightChars="0" w:firstLine="358" w:firstLineChars="179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2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80—84 分：罚款 2000 元；</w:t>
      </w:r>
    </w:p>
    <w:p w14:paraId="7BD35BD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0"/>
        </w:tabs>
        <w:spacing w:before="0" w:beforeAutospacing="0" w:after="0" w:afterAutospacing="0" w:line="360" w:lineRule="atLeast"/>
        <w:ind w:left="0" w:leftChars="0" w:right="0" w:rightChars="0" w:firstLine="358" w:firstLineChars="179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2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＜80 分：罚款 3000 元并限期整改；</w:t>
      </w:r>
    </w:p>
    <w:p w14:paraId="4DECC27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0"/>
        </w:tabs>
        <w:spacing w:before="0" w:beforeAutospacing="0" w:after="0" w:afterAutospacing="0" w:line="360" w:lineRule="atLeast"/>
        <w:ind w:left="0" w:leftChars="0" w:right="0" w:rightChars="0" w:firstLine="358" w:firstLineChars="179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Symbol" w:hAnsi="Symbol" w:eastAsia="宋体" w:cs="Symbol"/>
          <w:color w:val="000000"/>
          <w:kern w:val="2"/>
          <w:sz w:val="20"/>
          <w:szCs w:val="30"/>
          <w:lang w:val="en-US" w:eastAsia="zh-CN" w:bidi="ar-SA"/>
        </w:rPr>
        <w:t>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一年内累计 2 次考核低于 80 分，采购人有权单方解除合同。</w:t>
      </w:r>
    </w:p>
    <w:p w14:paraId="203994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十、安全与文物保护（一票否决条款）</w:t>
      </w:r>
    </w:p>
    <w:p w14:paraId="2319DA8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60" w:firstLineChars="12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严格遵守《中华人民共和国文物保护法》，坚决杜绝各类文物安全事故。</w:t>
      </w:r>
    </w:p>
    <w:p w14:paraId="2E107BD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60" w:firstLineChars="12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全面落实场馆 “九防” 工作：防火、防盗、防破坏、防抢劫、防台风、防白蚁、防蚊虫、防蛇、防自然灾害。</w:t>
      </w:r>
    </w:p>
    <w:p w14:paraId="6F02A1D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60" w:firstLineChars="12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3.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场馆动火作业必须提前审批，实行双人现场监护。</w:t>
      </w:r>
    </w:p>
    <w:p w14:paraId="6ACCD27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60" w:firstLineChars="12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4.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严格落实反恐防暴、消防应急、突发事件应急处置及公共应急救护工作。</w:t>
      </w:r>
    </w:p>
    <w:p w14:paraId="25E9017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60" w:firstLineChars="12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5.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按要求常态化开展应急预案演练，保持应急体系持续有效。</w:t>
      </w:r>
    </w:p>
    <w:p w14:paraId="3265E41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360" w:firstLineChars="12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6.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若发生文物损毁、重大安全事故、人员伤亡事故，采购人有权立即终止合同，并依法追偿相关损失。</w:t>
      </w:r>
    </w:p>
    <w:p w14:paraId="257B92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十一、违约与合同终止</w:t>
      </w:r>
    </w:p>
    <w:p w14:paraId="2DA6700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人员缺岗：按 200 元 / 人 / 天扣款，7 日内未补齐视为严重违约；</w:t>
      </w:r>
    </w:p>
    <w:p w14:paraId="0351CF7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拖欠工资、未缴纳社保：每次扣款 5000 元，累计 3 次采购人有权解除合同；</w:t>
      </w:r>
    </w:p>
    <w:p w14:paraId="3E354BF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3.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擅自转包、挂靠、泄密、消防反恐演练拒不开展、应急预案缺失失效：采购人立即解除合同；</w:t>
      </w:r>
    </w:p>
    <w:p w14:paraId="1B0576B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4.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合同终止 / 期满交接：15 日内完成全部交接工作，逾期每日按合同总额 1‰扣款。</w:t>
      </w:r>
    </w:p>
    <w:p w14:paraId="2C0534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十二、投标文件须提交资料清单</w:t>
      </w:r>
    </w:p>
    <w:p w14:paraId="4F3A0B0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0"/>
        </w:tabs>
        <w:spacing w:before="0" w:beforeAutospacing="0" w:after="0" w:afterAutospacing="0" w:line="360" w:lineRule="atLeast"/>
        <w:ind w:left="0" w:leftChars="0" w:right="0" w:rightChars="0" w:firstLine="360" w:firstLineChars="12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整体服务方案（人员配置、日常管理、培训体系、保密管理、应急处置、合同期满交接方案）</w:t>
      </w:r>
    </w:p>
    <w:p w14:paraId="18B1E33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0"/>
        </w:tabs>
        <w:spacing w:before="0" w:beforeAutospacing="0" w:after="0" w:afterAutospacing="0" w:line="360" w:lineRule="atLeast"/>
        <w:ind w:left="0" w:leftChars="0" w:right="0" w:rightChars="0" w:firstLine="360" w:firstLineChars="12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人员配置明细表、各岗位说明书、全员社保缴纳承诺函</w:t>
      </w:r>
    </w:p>
    <w:p w14:paraId="0171BE9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0"/>
        </w:tabs>
        <w:spacing w:before="0" w:beforeAutospacing="0" w:after="0" w:afterAutospacing="0" w:line="360" w:lineRule="atLeast"/>
        <w:ind w:left="0" w:leftChars="0" w:right="0" w:rightChars="0" w:firstLine="360" w:firstLineChars="12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3.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文物保护专项服务方案、场馆保密管理制度</w:t>
      </w:r>
    </w:p>
    <w:p w14:paraId="49128F7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0"/>
        </w:tabs>
        <w:spacing w:before="0" w:beforeAutospacing="0" w:after="0" w:afterAutospacing="0" w:line="360" w:lineRule="atLeast"/>
        <w:ind w:left="0" w:leftChars="0" w:right="0" w:rightChars="0" w:firstLine="360" w:firstLineChars="12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4.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相关人员资质证书复印件：保安员证、中级消防设施操作员证、电工证等</w:t>
      </w:r>
    </w:p>
    <w:p w14:paraId="3F9E9DE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0"/>
        </w:tabs>
        <w:spacing w:before="0" w:beforeAutospacing="0" w:after="0" w:afterAutospacing="0" w:line="360" w:lineRule="atLeast"/>
        <w:ind w:left="0" w:leftChars="0" w:right="0" w:rightChars="0" w:firstLine="360" w:firstLineChars="12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5.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近 3 年博物馆及公共文化场馆同类物业服务业绩材料（如有）</w:t>
      </w:r>
    </w:p>
    <w:p w14:paraId="18CC7AC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0"/>
        </w:tabs>
        <w:spacing w:before="0" w:beforeAutospacing="0" w:after="0" w:afterAutospacing="0" w:line="360" w:lineRule="atLeast"/>
        <w:ind w:left="0" w:leftChars="0" w:right="0" w:rightChars="0" w:firstLine="360" w:firstLineChars="12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6.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中小企业声明函</w:t>
      </w:r>
    </w:p>
    <w:p w14:paraId="00A8777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0"/>
        </w:tabs>
        <w:spacing w:before="0" w:beforeAutospacing="0" w:after="0" w:afterAutospacing="0" w:line="360" w:lineRule="atLeast"/>
        <w:ind w:left="0" w:leftChars="0" w:right="0" w:rightChars="0" w:firstLine="360" w:firstLineChars="12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7.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日常消耗品供应保障实施方案</w:t>
      </w:r>
    </w:p>
    <w:p w14:paraId="33BD4A9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0"/>
        </w:tabs>
        <w:spacing w:before="0" w:beforeAutospacing="0" w:after="0" w:afterAutospacing="0" w:line="360" w:lineRule="atLeast"/>
        <w:ind w:left="0" w:leftChars="0" w:right="0" w:rightChars="0" w:firstLine="360" w:firstLineChars="12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8.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安保防暴器材配置及运维保障方案</w:t>
      </w:r>
    </w:p>
    <w:p w14:paraId="11B7622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0"/>
        </w:tabs>
        <w:spacing w:before="0" w:beforeAutospacing="0" w:after="0" w:afterAutospacing="0" w:line="360" w:lineRule="atLeast"/>
        <w:ind w:left="0" w:leftChars="0" w:right="0" w:rightChars="0" w:firstLine="360" w:firstLineChars="12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color w:val="000000"/>
          <w:kern w:val="2"/>
          <w:sz w:val="30"/>
          <w:szCs w:val="30"/>
          <w:lang w:val="en-US" w:eastAsia="zh-CN" w:bidi="ar-SA"/>
        </w:rPr>
        <w:t>9.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应急医药箱及应急药品配置、效期管理保障方案</w:t>
      </w:r>
    </w:p>
    <w:p w14:paraId="0A894AD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0"/>
        </w:tabs>
        <w:spacing w:before="0" w:beforeAutospacing="0" w:after="0" w:afterAutospacing="0" w:line="360" w:lineRule="atLeast"/>
        <w:ind w:left="0" w:leftChars="0" w:right="0" w:rightChars="0" w:firstLine="36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30"/>
          <w:szCs w:val="30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10.</w:t>
      </w:r>
      <w:r>
        <w:rPr>
          <w:rStyle w:val="8"/>
          <w:rFonts w:hint="eastAsia" w:ascii="宋体" w:hAnsi="宋体" w:eastAsia="宋体" w:cs="宋体"/>
          <w:b w:val="0"/>
          <w:bCs w:val="0"/>
          <w:color w:val="000000"/>
          <w:sz w:val="30"/>
          <w:szCs w:val="30"/>
        </w:rPr>
        <w:t>消防及反恐应急管理方案、应急预案目录、年度培训演练计划</w:t>
      </w:r>
    </w:p>
    <w:p w14:paraId="5FCF5AE3">
      <w:pPr>
        <w:rPr>
          <w:rFonts w:hint="eastAsia" w:ascii="宋体" w:hAnsi="宋体" w:eastAsia="宋体" w:cs="宋体"/>
          <w:sz w:val="30"/>
          <w:szCs w:val="30"/>
        </w:rPr>
      </w:pPr>
    </w:p>
    <w:sectPr>
      <w:pgSz w:w="11906" w:h="16838"/>
      <w:pgMar w:top="1157" w:right="1417" w:bottom="115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632B5E"/>
    <w:multiLevelType w:val="multilevel"/>
    <w:tmpl w:val="7C632B5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57190C"/>
    <w:rsid w:val="18063301"/>
    <w:rsid w:val="22A86432"/>
    <w:rsid w:val="3A9A1323"/>
    <w:rsid w:val="48EA262C"/>
    <w:rsid w:val="5CF94408"/>
    <w:rsid w:val="7457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黑体" w:cs="黑体"/>
      <w:kern w:val="2"/>
      <w:sz w:val="36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6120</Words>
  <Characters>6408</Characters>
  <Lines>0</Lines>
  <Paragraphs>0</Paragraphs>
  <TotalTime>170</TotalTime>
  <ScaleCrop>false</ScaleCrop>
  <LinksUpToDate>false</LinksUpToDate>
  <CharactersWithSpaces>6641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2026-04-22T03:15:00Z</dcterms:created>
  <dc:creator>明月狂风</dc:creator>
  <cp:lastModifiedBy>晴</cp:lastModifiedBy>
  <dcterms:modified xsi:type="dcterms:W3CDTF">2026-04-22T07:32:16Z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E126A6654E7F4E11BA17F4D12FDD789F_11</vt:lpwstr>
  </property>
  <property fmtid="{D5CDD505-2E9C-101B-9397-08002B2CF9AE}" pid="4" name="KSOTemplateDocerSaveRecord">
    <vt:lpwstr>eyJoZGlkIjoiZjg1YWUyNGQ4YTRjOWM1ZTNhZWNiNjE1YWI3YWI4NWYiLCJ1c2VySWQiOiIxMjg2NTQ0MDYxIn0=</vt:lpwstr>
  </property>
</Properties>
</file>