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F7B78" w14:textId="559C9136" w:rsidR="00F343CD" w:rsidRPr="003229D5" w:rsidRDefault="00000000" w:rsidP="003229D5">
      <w:pPr>
        <w:jc w:val="center"/>
        <w:rPr>
          <w:rFonts w:ascii="Times New Roman" w:eastAsia="方正小标宋简体" w:hAnsi="Times New Roman" w:cs="Times New Roman"/>
          <w:sz w:val="40"/>
          <w:szCs w:val="40"/>
        </w:rPr>
      </w:pPr>
      <w:r>
        <w:rPr>
          <w:rFonts w:ascii="Times New Roman" w:eastAsia="方正小标宋简体" w:hAnsi="Times New Roman" w:cs="Times New Roman"/>
          <w:sz w:val="40"/>
          <w:szCs w:val="40"/>
        </w:rPr>
        <w:t>桂林市第十八中学采购</w:t>
      </w:r>
    </w:p>
    <w:tbl>
      <w:tblPr>
        <w:tblW w:w="100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325"/>
        <w:gridCol w:w="7061"/>
        <w:gridCol w:w="400"/>
        <w:gridCol w:w="351"/>
        <w:gridCol w:w="753"/>
        <w:gridCol w:w="800"/>
      </w:tblGrid>
      <w:tr w:rsidR="00F343CD" w14:paraId="759079DC" w14:textId="77777777">
        <w:trPr>
          <w:trHeight w:val="1075"/>
          <w:jc w:val="center"/>
        </w:trPr>
        <w:tc>
          <w:tcPr>
            <w:tcW w:w="356" w:type="dxa"/>
            <w:vAlign w:val="center"/>
          </w:tcPr>
          <w:p w14:paraId="390077EC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项号</w:t>
            </w:r>
          </w:p>
        </w:tc>
        <w:tc>
          <w:tcPr>
            <w:tcW w:w="325" w:type="dxa"/>
            <w:vAlign w:val="center"/>
          </w:tcPr>
          <w:p w14:paraId="62055D97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货物名称</w:t>
            </w:r>
          </w:p>
        </w:tc>
        <w:tc>
          <w:tcPr>
            <w:tcW w:w="7061" w:type="dxa"/>
            <w:vAlign w:val="center"/>
          </w:tcPr>
          <w:p w14:paraId="02E4674A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主要技术参数及性能（配置）要求</w:t>
            </w:r>
          </w:p>
        </w:tc>
        <w:tc>
          <w:tcPr>
            <w:tcW w:w="400" w:type="dxa"/>
            <w:vAlign w:val="center"/>
          </w:tcPr>
          <w:p w14:paraId="0F5B37E9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数量</w:t>
            </w:r>
          </w:p>
        </w:tc>
        <w:tc>
          <w:tcPr>
            <w:tcW w:w="351" w:type="dxa"/>
            <w:vAlign w:val="center"/>
          </w:tcPr>
          <w:p w14:paraId="397C97B3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单位</w:t>
            </w:r>
          </w:p>
        </w:tc>
        <w:tc>
          <w:tcPr>
            <w:tcW w:w="753" w:type="dxa"/>
            <w:vAlign w:val="center"/>
          </w:tcPr>
          <w:p w14:paraId="7BD48564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单价（元）</w:t>
            </w:r>
          </w:p>
        </w:tc>
        <w:tc>
          <w:tcPr>
            <w:tcW w:w="800" w:type="dxa"/>
            <w:vAlign w:val="center"/>
          </w:tcPr>
          <w:p w14:paraId="230E4597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  <w:b/>
                <w:bCs/>
              </w:rPr>
            </w:pPr>
            <w:r>
              <w:rPr>
                <w:rFonts w:ascii="Times New Roman" w:eastAsia="仿宋" w:hAnsi="Times New Roman" w:cs="Times New Roman"/>
                <w:b/>
                <w:bCs/>
              </w:rPr>
              <w:t>小计（元）</w:t>
            </w:r>
          </w:p>
        </w:tc>
      </w:tr>
      <w:tr w:rsidR="00F343CD" w14:paraId="2CA13518" w14:textId="77777777">
        <w:trPr>
          <w:trHeight w:val="1348"/>
          <w:jc w:val="center"/>
        </w:trPr>
        <w:tc>
          <w:tcPr>
            <w:tcW w:w="356" w:type="dxa"/>
            <w:vAlign w:val="center"/>
          </w:tcPr>
          <w:p w14:paraId="429FDC1E" w14:textId="77777777" w:rsidR="00F343CD" w:rsidRDefault="00000000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1</w:t>
            </w:r>
          </w:p>
        </w:tc>
        <w:tc>
          <w:tcPr>
            <w:tcW w:w="325" w:type="dxa"/>
            <w:vAlign w:val="center"/>
          </w:tcPr>
          <w:p w14:paraId="09CC33A8" w14:textId="04265D03" w:rsidR="00F343CD" w:rsidRDefault="00000000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教师办公桌</w:t>
            </w:r>
            <w:r w:rsidR="009438D2">
              <w:rPr>
                <w:rFonts w:ascii="Times New Roman" w:eastAsia="仿宋" w:hAnsi="Times New Roman" w:cs="Times New Roman" w:hint="eastAsia"/>
              </w:rPr>
              <w:t>椅</w:t>
            </w:r>
          </w:p>
        </w:tc>
        <w:tc>
          <w:tcPr>
            <w:tcW w:w="7061" w:type="dxa"/>
            <w:vAlign w:val="center"/>
          </w:tcPr>
          <w:p w14:paraId="79E675D1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办公桌</w:t>
            </w:r>
          </w:p>
          <w:p w14:paraId="1942BF33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1.产品规格：1400mm*700mm*760mm±5mm,桌面厚≥80mm，桌脚厚≥80mm,</w:t>
            </w:r>
          </w:p>
          <w:p w14:paraId="30ADCD23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2.木皮:胡桃木皮饰面，符合GB/T 3324-2017《木家具通用技术条件》、GB 18584-2001《室内装饰装修材料木家具中有害物质限量》标准，木材含水率8%-9%，甲醛释放量≤0.1mg/L。</w:t>
            </w:r>
          </w:p>
          <w:p w14:paraId="16A387BE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3.基材：符合国家环保标准E1级的优质中密度纤维板，板材的各项技术指标符合GB/T 11718-2009《中密度纤维板》、GB 18580-2017《室内装饰装修材料 人造板及其制品中甲醛释放量》标准，含水率3%-9%，静曲强度≥30Mpa，弹性模量≥3000Mpa，内结合强度≥0.60Mpa，表面结合强度≥1Mpa，吸水厚度膨胀率≤1.8%，甲醛释放量≤0.03mg/m³。</w:t>
            </w:r>
          </w:p>
          <w:p w14:paraId="1A9B3734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4.水性油漆：符合GB 18581-2020《木器涂料中有害物质限量》标准，挥发性有机化合物（VOC）含量≤50g/L，苯系物总和（限苯、甲苯、二甲苯(含乙苯））含量≤60mg/kg，甲醛含量≤40mg/kg。</w:t>
            </w:r>
          </w:p>
          <w:p w14:paraId="4FA17BB0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5.拉手：符合GB/T 10125-2012《人造气氛腐蚀试验 盐雾试验》、QB/T 3832-1999《轻工产品金属镀层腐蚀试验结果的评价》，耐腐蚀：乙酸盐雾试验（AASS试验）连续喷雾150小时≥9级。</w:t>
            </w:r>
          </w:p>
          <w:p w14:paraId="0112F8D1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6.锁具：符合QB/T 1621-2015《家具锁》、QB/T3826-1999《轻工产品金属镀层和化学处理层的耐腐蚀试验方法中性盐雾试验(NSS)法》、QB/T 3832-1999《轻工产品金属镀层腐蚀试验结果的评价》，锁头、钥匙表面平整光洁,商标字迹清晰、端正，电镀件外露表面色泽均匀,无起泡、起层、露底等明显瑕疵，耐腐蚀中性盐雾实验(NSS法）连续喷雾150小时≥9级。</w:t>
            </w:r>
          </w:p>
          <w:p w14:paraId="4FE0104A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7.门铰：符合QB/T 3827-1999《轻工产品金属镀层和化学处理层的耐腐蚀试验方法 乙酸盐雾试验(ASS)法》、QB/T 3832-1999《轻工产品金属镀层腐蚀试验结果的评价》标准，150h乙酸盐雾试验耐蚀等级≥9级。</w:t>
            </w:r>
          </w:p>
          <w:p w14:paraId="61DDC0B9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8.三合一连接件：符合QB/T 3827-1999《轻工产品金属镀层和化学处理层的耐腐蚀试验方法 乙酸盐雾试验(ASS)法》、QB/T 3832-1999《轻工产品金属镀层腐蚀试验结果的评价》标准，150h乙酸盐雾试验耐蚀等级≥9级。</w:t>
            </w:r>
          </w:p>
          <w:p w14:paraId="13375659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330100BD" wp14:editId="488617BE">
                  <wp:simplePos x="0" y="0"/>
                  <wp:positionH relativeFrom="column">
                    <wp:posOffset>2423160</wp:posOffset>
                  </wp:positionH>
                  <wp:positionV relativeFrom="paragraph">
                    <wp:posOffset>735330</wp:posOffset>
                  </wp:positionV>
                  <wp:extent cx="1217930" cy="766445"/>
                  <wp:effectExtent l="0" t="0" r="1270" b="14605"/>
                  <wp:wrapNone/>
                  <wp:docPr id="12" name="图片 12" descr="164732600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1647326007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930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szCs w:val="21"/>
              </w:rPr>
              <w:t>●9.导轨：符合QB/T 3827-1999《轻工产品金属镀层和化学处理层的耐腐蚀试验方法 乙酸盐雾试验(ASS)法》、QB/T 3832-1999《轻工产品金属镀层腐蚀试验结果的评价》标准，150h乙酸盐雾试验耐蚀等级≥9级。、采用厚度≥0.8mm胡桃木皮清晰自然，颜色过度均匀；</w:t>
            </w:r>
          </w:p>
          <w:p w14:paraId="4CF83F57" w14:textId="77777777" w:rsidR="00F343CD" w:rsidRDefault="00000000">
            <w:pPr>
              <w:pStyle w:val="a0"/>
              <w:ind w:firstLineChars="1200" w:firstLine="2520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参考图片：</w:t>
            </w:r>
          </w:p>
          <w:p w14:paraId="6AA2D07C" w14:textId="77777777" w:rsidR="00F343CD" w:rsidRDefault="00F343CD">
            <w:pPr>
              <w:rPr>
                <w:rFonts w:ascii="Times New Roman" w:eastAsia="仿宋" w:hAnsi="Times New Roman" w:cs="Times New Roman"/>
              </w:rPr>
            </w:pPr>
          </w:p>
          <w:p w14:paraId="032503C3" w14:textId="77777777" w:rsidR="00F343CD" w:rsidRDefault="00F343CD">
            <w:pPr>
              <w:rPr>
                <w:rFonts w:hint="eastAsia"/>
              </w:rPr>
            </w:pPr>
          </w:p>
          <w:p w14:paraId="3E0DF3BB" w14:textId="77777777" w:rsidR="00F343CD" w:rsidRDefault="00000000">
            <w:pPr>
              <w:tabs>
                <w:tab w:val="left" w:pos="4344"/>
              </w:tabs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办公椅</w:t>
            </w:r>
          </w:p>
          <w:p w14:paraId="384C2700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1.规格：580mmx550mmx940mm(坐深440mm,坐宽480mm,坐高400mm,扶手宽550mm,扶手高600mm)</w:t>
            </w:r>
            <w:r>
              <w:rPr>
                <w:rFonts w:ascii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（允许尺寸偏离±5mm）。</w:t>
            </w:r>
          </w:p>
          <w:p w14:paraId="5C810237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2.面料：采用优质网布面料，防磨防污性好；面料中的甲醛含量和可分解致癌芳香胺染料的含量须符合GB 18401-2010《国家纺织产品基本安全技术规范》的要求。其中甲醛含量为C类≤300mg/kg；可分解致癌芳香胺染料的含量≤20mg/kg。</w:t>
            </w:r>
          </w:p>
          <w:p w14:paraId="5C3EE24D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3.辅料：采用优质阻燃50#海绵，密度高，回弹率好。要求海绵回弹率≥35%，干热老化后拉伸强度≥55kPa，湿热老化后拉伸强度≥55kPa，压陷性能符合GB/T 10802-2006《通用软质聚醚型聚氨脂泡沫塑料》的要求。</w:t>
            </w:r>
          </w:p>
          <w:p w14:paraId="737C9A82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4.坐垫内板：采用E1级优质环保型胶合板，板材的含水率、静曲强度、胶合强度等各项技术指标须符合GB/T9846-2015的要求，合格率均≥90%。板材的甲醛释放量须符合GB 18580-2017《室内装饰装修材料 人造板及其制品中甲醛释放限量》的要求，甲醛释放量≤0.124mg/m³。</w:t>
            </w:r>
          </w:p>
          <w:p w14:paraId="0E4054B5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5.胶粘剂：采用优质品牌胶粘剂(白乳胶)。胶粘剂(白乳胶)中的有害物质限量须符合国家标准GB 18583-2008《室内装饰装修材料 胶粘剂中有害物质限量》(水基型聚乙酸乙烯酯胶粘剂)的要求。游离甲醛≤1.0g/kg；苯≤0.20g/kg；甲苯+二甲苯≤10g/kg；总挥发性有机物≤110g/L。</w:t>
            </w:r>
          </w:p>
          <w:p w14:paraId="54FE5162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6.扶手：采用优质PP扶手，产品质量过硬各项技术指标均须符合GB 28481-2012《塑料家具中有害物质限量》的要求其中：可溶性铅（Pb）含量≤90mg/kg；可溶性镉（Cd）含量≤75mg/kg；可溶性铬（Cr）含量≤60mg/kg；可溶性汞（Hg）含量≤60mg/kg；邻苯二甲酸二丁酯含量≤0.1%；邻苯二甲酸丁酯苄酯含量≤0.1%；邻苯二甲酸-2-乙基己基酯含量≤0.1%；邻苯二甲酸二正辛酯含量≤0.1%；邻苯二甲酸二异壬酯含量≤0.1%；邻苯二甲酸二异癸酯含量≤0.1%；苯并[α]芘含量≤1mg/kg；16种多环芳烃（PAH）总量≤10mg/kg。</w:t>
            </w:r>
          </w:p>
          <w:p w14:paraId="3B850E32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7.脚：采用优质金属脚，经焊接成型。所有焊点都打磨光滑，在接触人体或收藏物品的部位无毛刺、刃口、棱角。涂料为热固性粉末喷塑，耐磨，经过除锈，防腐处理。表面平整光滑不起泡。</w:t>
            </w:r>
          </w:p>
          <w:p w14:paraId="7A7E55B9" w14:textId="77777777" w:rsidR="00F343CD" w:rsidRDefault="0000000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noProof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5B49BFFE" wp14:editId="375769A9">
                  <wp:simplePos x="0" y="0"/>
                  <wp:positionH relativeFrom="column">
                    <wp:posOffset>1204595</wp:posOffset>
                  </wp:positionH>
                  <wp:positionV relativeFrom="paragraph">
                    <wp:posOffset>196215</wp:posOffset>
                  </wp:positionV>
                  <wp:extent cx="1045845" cy="1638300"/>
                  <wp:effectExtent l="0" t="0" r="1905" b="0"/>
                  <wp:wrapNone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eastAsia="宋体" w:hAnsi="宋体" w:cs="宋体" w:hint="eastAsia"/>
                <w:szCs w:val="21"/>
              </w:rPr>
              <w:t>参考图片：</w:t>
            </w:r>
          </w:p>
          <w:p w14:paraId="5BAB97EF" w14:textId="77777777" w:rsidR="00F343CD" w:rsidRDefault="00F343CD">
            <w:pPr>
              <w:pStyle w:val="a0"/>
              <w:rPr>
                <w:rFonts w:hint="eastAsia"/>
              </w:rPr>
            </w:pPr>
          </w:p>
          <w:p w14:paraId="60F0A43B" w14:textId="77777777" w:rsidR="00F343CD" w:rsidRDefault="00F343CD">
            <w:pPr>
              <w:rPr>
                <w:rFonts w:hint="eastAsia"/>
              </w:rPr>
            </w:pPr>
          </w:p>
          <w:p w14:paraId="0AD967AB" w14:textId="77777777" w:rsidR="00F343CD" w:rsidRDefault="00F343CD">
            <w:pPr>
              <w:rPr>
                <w:rFonts w:hint="eastAsia"/>
              </w:rPr>
            </w:pPr>
          </w:p>
          <w:p w14:paraId="516AC4BD" w14:textId="77777777" w:rsidR="00F343CD" w:rsidRDefault="00F343CD">
            <w:pPr>
              <w:rPr>
                <w:rFonts w:hint="eastAsia"/>
              </w:rPr>
            </w:pPr>
          </w:p>
          <w:p w14:paraId="080A7AA7" w14:textId="77777777" w:rsidR="00F343CD" w:rsidRDefault="00F343CD">
            <w:pPr>
              <w:rPr>
                <w:rFonts w:hint="eastAsia"/>
              </w:rPr>
            </w:pPr>
          </w:p>
          <w:p w14:paraId="1510130A" w14:textId="77777777" w:rsidR="00F343CD" w:rsidRDefault="00000000">
            <w:pPr>
              <w:tabs>
                <w:tab w:val="left" w:pos="4631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  <w:p w14:paraId="24B72D38" w14:textId="77777777" w:rsidR="00F343CD" w:rsidRDefault="00F343CD">
            <w:pPr>
              <w:rPr>
                <w:rFonts w:hint="eastAsia"/>
              </w:rPr>
            </w:pPr>
          </w:p>
          <w:p w14:paraId="224E74DE" w14:textId="77777777" w:rsidR="00F343CD" w:rsidRDefault="00F343CD">
            <w:pPr>
              <w:pStyle w:val="a0"/>
              <w:rPr>
                <w:rFonts w:hint="eastAsia"/>
              </w:rPr>
            </w:pPr>
          </w:p>
          <w:p w14:paraId="36E632FA" w14:textId="77777777" w:rsidR="00F343CD" w:rsidRDefault="00F343CD">
            <w:pPr>
              <w:tabs>
                <w:tab w:val="left" w:pos="1706"/>
              </w:tabs>
              <w:jc w:val="left"/>
              <w:rPr>
                <w:rFonts w:hint="eastAsia"/>
              </w:rPr>
            </w:pPr>
          </w:p>
        </w:tc>
        <w:tc>
          <w:tcPr>
            <w:tcW w:w="400" w:type="dxa"/>
            <w:vAlign w:val="center"/>
          </w:tcPr>
          <w:p w14:paraId="383E81DA" w14:textId="727BA5A6" w:rsidR="00F343CD" w:rsidRDefault="00000000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lastRenderedPageBreak/>
              <w:t>6</w:t>
            </w:r>
          </w:p>
        </w:tc>
        <w:tc>
          <w:tcPr>
            <w:tcW w:w="351" w:type="dxa"/>
            <w:vAlign w:val="center"/>
          </w:tcPr>
          <w:p w14:paraId="51086AA6" w14:textId="77777777" w:rsidR="00F343CD" w:rsidRDefault="00000000">
            <w:pPr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</w:rPr>
              <w:t>套</w:t>
            </w:r>
          </w:p>
        </w:tc>
        <w:tc>
          <w:tcPr>
            <w:tcW w:w="753" w:type="dxa"/>
            <w:vAlign w:val="center"/>
          </w:tcPr>
          <w:p w14:paraId="4AF05612" w14:textId="59930D64" w:rsidR="00F343CD" w:rsidRDefault="00000000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2</w:t>
            </w:r>
            <w:r w:rsidR="003229D5">
              <w:rPr>
                <w:rFonts w:ascii="Times New Roman" w:eastAsia="仿宋" w:hAnsi="Times New Roman" w:cs="Times New Roman"/>
              </w:rPr>
              <w:t>1</w:t>
            </w:r>
            <w:r>
              <w:rPr>
                <w:rFonts w:ascii="Times New Roman" w:eastAsia="仿宋" w:hAnsi="Times New Roman" w:cs="Times New Roman" w:hint="eastAsia"/>
              </w:rPr>
              <w:t>00</w:t>
            </w:r>
          </w:p>
        </w:tc>
        <w:tc>
          <w:tcPr>
            <w:tcW w:w="800" w:type="dxa"/>
            <w:vAlign w:val="center"/>
          </w:tcPr>
          <w:p w14:paraId="0122BC5F" w14:textId="1975211D" w:rsidR="00F343CD" w:rsidRDefault="003229D5">
            <w:pPr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</w:rPr>
              <w:t>126000</w:t>
            </w:r>
          </w:p>
        </w:tc>
      </w:tr>
    </w:tbl>
    <w:p w14:paraId="08EB45BC" w14:textId="77777777" w:rsidR="00AE522C" w:rsidRPr="00AE522C" w:rsidRDefault="00AE522C" w:rsidP="00AE522C">
      <w:pPr>
        <w:adjustRightInd w:val="0"/>
        <w:spacing w:line="400" w:lineRule="exact"/>
        <w:ind w:firstLine="431"/>
        <w:rPr>
          <w:rFonts w:ascii="宋体" w:eastAsia="宋体" w:hAnsi="宋体" w:cs="宋体" w:hint="eastAsia"/>
          <w:b/>
          <w:szCs w:val="21"/>
          <w14:ligatures w14:val="none"/>
        </w:rPr>
      </w:pPr>
    </w:p>
    <w:tbl>
      <w:tblPr>
        <w:tblpPr w:leftFromText="180" w:rightFromText="180" w:vertAnchor="text" w:horzAnchor="page" w:tblpX="1271" w:tblpY="469"/>
        <w:tblOverlap w:val="never"/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899"/>
        <w:gridCol w:w="6651"/>
        <w:gridCol w:w="705"/>
        <w:gridCol w:w="300"/>
        <w:gridCol w:w="753"/>
      </w:tblGrid>
      <w:tr w:rsidR="00AE522C" w:rsidRPr="00AE522C" w14:paraId="1EF3C5FF" w14:textId="77777777" w:rsidTr="00D81EE5">
        <w:tc>
          <w:tcPr>
            <w:tcW w:w="345" w:type="dxa"/>
            <w:vAlign w:val="center"/>
          </w:tcPr>
          <w:p w14:paraId="44DEFD96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序号</w:t>
            </w:r>
          </w:p>
        </w:tc>
        <w:tc>
          <w:tcPr>
            <w:tcW w:w="899" w:type="dxa"/>
            <w:vAlign w:val="center"/>
          </w:tcPr>
          <w:p w14:paraId="39B3377D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货物名称</w:t>
            </w:r>
          </w:p>
        </w:tc>
        <w:tc>
          <w:tcPr>
            <w:tcW w:w="6651" w:type="dxa"/>
            <w:vAlign w:val="center"/>
          </w:tcPr>
          <w:p w14:paraId="2B6481A4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产品参数及图片</w:t>
            </w:r>
          </w:p>
        </w:tc>
        <w:tc>
          <w:tcPr>
            <w:tcW w:w="705" w:type="dxa"/>
            <w:vAlign w:val="center"/>
          </w:tcPr>
          <w:p w14:paraId="49CE3224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数量</w:t>
            </w:r>
          </w:p>
        </w:tc>
        <w:tc>
          <w:tcPr>
            <w:tcW w:w="300" w:type="dxa"/>
            <w:vAlign w:val="center"/>
          </w:tcPr>
          <w:p w14:paraId="06666673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单位</w:t>
            </w:r>
          </w:p>
        </w:tc>
        <w:tc>
          <w:tcPr>
            <w:tcW w:w="753" w:type="dxa"/>
            <w:vAlign w:val="center"/>
          </w:tcPr>
          <w:p w14:paraId="2174F550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参考单价</w:t>
            </w:r>
            <w:r w:rsidRPr="00AE522C">
              <w:rPr>
                <w:rFonts w:ascii="宋体" w:eastAsia="宋体" w:hAnsi="宋体" w:cs="宋体" w:hint="eastAsia"/>
                <w:color w:val="000000"/>
                <w:szCs w:val="21"/>
                <w14:ligatures w14:val="none"/>
              </w:rPr>
              <w:t>（元）</w:t>
            </w:r>
          </w:p>
        </w:tc>
      </w:tr>
      <w:tr w:rsidR="00AE522C" w:rsidRPr="00AE522C" w14:paraId="20CBFE46" w14:textId="77777777" w:rsidTr="00D81EE5">
        <w:trPr>
          <w:trHeight w:val="90"/>
        </w:trPr>
        <w:tc>
          <w:tcPr>
            <w:tcW w:w="345" w:type="dxa"/>
            <w:vAlign w:val="center"/>
          </w:tcPr>
          <w:p w14:paraId="08FF8981" w14:textId="5883B44C" w:rsidR="00AE522C" w:rsidRPr="00AE522C" w:rsidRDefault="009438D2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szCs w:val="21"/>
                <w14:ligatures w14:val="none"/>
              </w:rPr>
              <w:t>2</w:t>
            </w:r>
          </w:p>
        </w:tc>
        <w:tc>
          <w:tcPr>
            <w:tcW w:w="899" w:type="dxa"/>
            <w:vAlign w:val="center"/>
          </w:tcPr>
          <w:p w14:paraId="4E4AC060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学生课桌椅</w:t>
            </w:r>
          </w:p>
        </w:tc>
        <w:tc>
          <w:tcPr>
            <w:tcW w:w="6651" w:type="dxa"/>
            <w:vAlign w:val="center"/>
          </w:tcPr>
          <w:p w14:paraId="24C30AA7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学生课桌椅应符合GB/T3324-2017≤木家具通用技术条件≥和GB18584-2001≤室内装饰装修材料木家具中有害物质限量≥两项标准★1.课桌尺寸：长650mm×宽450mm×高760mm（以上尺寸允许偏离±5mm），课桌脚料33mm×45mm，方料33mm×30mm，课桌面板厚度20mm（以上尺寸允许偏离±1mm）；</w:t>
            </w:r>
          </w:p>
          <w:p w14:paraId="697C7218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2.椅子尺寸：椅子后面高度760mm，椅子座面高度400mm，椅子面板前面宽度380mm，椅子面板后面宽度330mm，椅子深度360mm，（以上尺寸允许偏离±5mm）座板厚度20mm，脚料45mm×33mm,方料33mm×30mm（以上尺寸允许偏离±1mm）；</w:t>
            </w:r>
          </w:p>
          <w:p w14:paraId="66320338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3.桌斗尺寸：长600mm×深400×高220mm（以上尺寸允许偏离±5mm）</w:t>
            </w:r>
          </w:p>
          <w:p w14:paraId="27B268E4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4.桌底柜尺寸：长600mm×深200mm×高300mm（以上尺寸允许偏离±5mm）；</w:t>
            </w:r>
          </w:p>
          <w:p w14:paraId="026EBBBD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5.课桌椅面板采用厚20mm（尺寸允许偏离±1mm）橡胶木齿接板；课桌层板、侧板采用厚度为10mm（尺寸允许偏离±1mm）多层实木板，甲醛释放量≤1.5mg/L；桌椅脚架均采用优质株木，经干燥、防虫、防腐处理，木材含水率为8%至产品所在地区年平均木材含水率+1%，不翘曲、变形，无虫眼，无鼓包、起泡；</w:t>
            </w:r>
          </w:p>
          <w:p w14:paraId="6D24EB05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6.表面采用优质环保聚脂漆喷涂，油漆工艺不少于8道，油漆后表面光滑美丽，有光泽，耐久性能好，稳固耐用；</w:t>
            </w:r>
          </w:p>
          <w:p w14:paraId="3C5902D9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7.课桌椅整体采用榫卯结构，保证结构牢固，结实耐用；</w:t>
            </w:r>
          </w:p>
          <w:p w14:paraId="3DCF1C1E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8.课桌面板四角成圆弧形，防撞伤；</w:t>
            </w:r>
          </w:p>
          <w:p w14:paraId="4D768A35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9.课桌课椅面板：</w:t>
            </w:r>
          </w:p>
          <w:p w14:paraId="57A0EEE4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（1）采用优质橡胶木齿接板；</w:t>
            </w:r>
          </w:p>
          <w:p w14:paraId="53F98049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（2）材质要求：A、含水率：8%至产品所在地区年平均木材含水率+1%；B、甲醛释放量≤1.5mg/L。</w:t>
            </w:r>
          </w:p>
          <w:p w14:paraId="25BB5A18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10.参考图片：</w:t>
            </w:r>
          </w:p>
          <w:p w14:paraId="1F7C21F0" w14:textId="77777777" w:rsidR="00AE522C" w:rsidRPr="00AE522C" w:rsidRDefault="00AE522C" w:rsidP="00AE522C">
            <w:pPr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noProof/>
                <w:szCs w:val="21"/>
                <w14:ligatures w14:val="none"/>
              </w:rPr>
              <w:drawing>
                <wp:inline distT="0" distB="0" distL="114300" distR="114300" wp14:anchorId="3D27DDA8" wp14:editId="3D6F3845">
                  <wp:extent cx="1035685" cy="1381760"/>
                  <wp:effectExtent l="19050" t="0" r="0" b="0"/>
                  <wp:docPr id="4" name="图片 23" descr="a3d9d82a1ccb2e0e8b841715fa78b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3" descr="a3d9d82a1ccb2e0e8b841715fa78b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38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522C">
              <w:rPr>
                <w:rFonts w:ascii="宋体" w:eastAsia="宋体" w:hAnsi="宋体" w:cs="宋体" w:hint="eastAsia"/>
                <w:noProof/>
                <w:szCs w:val="21"/>
                <w14:ligatures w14:val="none"/>
              </w:rPr>
              <w:drawing>
                <wp:inline distT="0" distB="0" distL="114300" distR="114300" wp14:anchorId="6ECE786B" wp14:editId="01EE9A69">
                  <wp:extent cx="1322070" cy="1433195"/>
                  <wp:effectExtent l="19050" t="0" r="0" b="0"/>
                  <wp:docPr id="5" name="图片 16" descr="a503c630f334524fa3273edebee26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6" descr="a503c630f334524fa3273edebee26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-417" b="184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070" cy="143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vAlign w:val="center"/>
          </w:tcPr>
          <w:p w14:paraId="782EB825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/>
                <w:szCs w:val="21"/>
                <w14:ligatures w14:val="none"/>
              </w:rPr>
              <w:t>265</w:t>
            </w:r>
          </w:p>
        </w:tc>
        <w:tc>
          <w:tcPr>
            <w:tcW w:w="300" w:type="dxa"/>
            <w:vAlign w:val="center"/>
          </w:tcPr>
          <w:p w14:paraId="335B59FB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套</w:t>
            </w:r>
          </w:p>
        </w:tc>
        <w:tc>
          <w:tcPr>
            <w:tcW w:w="753" w:type="dxa"/>
            <w:vAlign w:val="center"/>
          </w:tcPr>
          <w:p w14:paraId="5297B372" w14:textId="77777777" w:rsidR="00AE522C" w:rsidRPr="00AE522C" w:rsidRDefault="00AE522C" w:rsidP="00AE522C">
            <w:pPr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300</w:t>
            </w:r>
          </w:p>
        </w:tc>
      </w:tr>
      <w:tr w:rsidR="00AE522C" w:rsidRPr="00AE522C" w14:paraId="49447157" w14:textId="77777777" w:rsidTr="00D81EE5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67F72" w14:textId="15857096" w:rsidR="00AE522C" w:rsidRPr="00AE522C" w:rsidRDefault="009438D2" w:rsidP="00AE522C">
            <w:pPr>
              <w:spacing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szCs w:val="21"/>
                <w14:ligatures w14:val="none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2536" w14:textId="77777777" w:rsidR="00AE522C" w:rsidRPr="00AE522C" w:rsidRDefault="00AE522C" w:rsidP="00AE522C">
            <w:pPr>
              <w:spacing w:line="320" w:lineRule="atLeast"/>
              <w:ind w:left="102"/>
              <w:contextualSpacing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学生铁架床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5891" w14:textId="77777777" w:rsidR="00AE522C" w:rsidRPr="00AE522C" w:rsidRDefault="00AE522C" w:rsidP="00AE522C">
            <w:pPr>
              <w:spacing w:line="320" w:lineRule="atLeast"/>
              <w:ind w:leftChars="50" w:left="105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铁床应符合GB/T3325-2017≤金属家具通用技术条件标准≥。</w:t>
            </w:r>
          </w:p>
          <w:p w14:paraId="3CC6853F" w14:textId="77777777" w:rsidR="00AE522C" w:rsidRPr="00AE522C" w:rsidRDefault="00AE522C" w:rsidP="00AE522C">
            <w:pPr>
              <w:spacing w:line="320" w:lineRule="atLeast"/>
              <w:ind w:leftChars="50" w:left="105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一、★规格尺寸：2000mm×970mm×1780mm（以上尺寸允许偏离±5mm）。</w:t>
            </w:r>
          </w:p>
          <w:p w14:paraId="26F2A22C" w14:textId="77777777" w:rsidR="00AE522C" w:rsidRPr="00AE522C" w:rsidRDefault="00AE522C" w:rsidP="00AE522C">
            <w:pPr>
              <w:spacing w:line="320" w:lineRule="atLeast"/>
              <w:ind w:leftChars="50" w:left="105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二、铁床工艺要求：采用冷轧钢板符合国家标准，钢管符合国家标准,各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lastRenderedPageBreak/>
              <w:t>钢件采用CO2保护焊接，经除油，除锈，磷化，酸洗等处理，无脱焊、虚焊、焊穿等现象，表面采用环氧脂粉末喷塑，表面波纹均匀一致。</w:t>
            </w:r>
          </w:p>
          <w:p w14:paraId="4544351F" w14:textId="77777777" w:rsidR="00AE522C" w:rsidRPr="00AE522C" w:rsidRDefault="00AE522C" w:rsidP="00AE522C">
            <w:pPr>
              <w:spacing w:line="320" w:lineRule="atLeast"/>
              <w:ind w:leftChars="50" w:left="105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三、铁床部件型材截面尺寸，壁厚及要求：</w:t>
            </w:r>
          </w:p>
          <w:p w14:paraId="64B6B682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★1.铁床立柱管：采用45mm×45mm（以上尺寸允许偏离±1mm）厚≥1.5mm方钢管。</w:t>
            </w:r>
          </w:p>
          <w:p w14:paraId="508487AC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★2.铁床长横梁管：采用30mm×60mm（以上尺寸允许偏离±1mm）厚≥1.5mm钢管。</w:t>
            </w:r>
          </w:p>
          <w:p w14:paraId="0755A149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★3.铁床短横梁管：采用35mm×35mm（以上尺寸允许偏离±1mm）厚≥1.5mm方钢管。</w:t>
            </w:r>
          </w:p>
          <w:p w14:paraId="7B193227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★4.铁床前护栏主管：采用19mm×19mm（以上尺寸允许偏离±1mm）厚≥1.2mm方钢管。</w:t>
            </w:r>
          </w:p>
          <w:p w14:paraId="10A5EAB2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★5.铁床前护栏竖管：采用19mm×19mm（以上尺寸允许偏离±1mm）厚≥1.2mm方钢管。</w:t>
            </w:r>
          </w:p>
          <w:p w14:paraId="48297120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★6.上铁床挡头竖管：采用19mm×19mm（以上尺寸允许偏离±1mm）厚≥1.2mm方钢管。</w:t>
            </w:r>
          </w:p>
          <w:p w14:paraId="78E5B6E2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★7.上铁床挡头横梁管：采用16mm×16mm（以上尺寸允许偏离±1mm）厚≥1.2mm方钢管。</w:t>
            </w:r>
          </w:p>
          <w:p w14:paraId="1FA5E946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★8.下铁床挡头横梁管：采用25mm×25mm（以上尺寸允许偏离±1mm）厚≥1.2mm方钢管。</w:t>
            </w:r>
          </w:p>
          <w:p w14:paraId="3AF2EEEF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★9.下铁床挡头竖管：采用19mm×19mm（以上尺寸允许偏离±1mm）厚≥1.2mm方钢管。</w:t>
            </w:r>
          </w:p>
          <w:p w14:paraId="14C50BC3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★10.铁床爬梯立柱管：采用25mm×25mm（以上尺寸允许偏离±1mm）厚≥1.2mm方钢管。</w:t>
            </w:r>
          </w:p>
          <w:p w14:paraId="6660EF82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★11.铁床爬梯踏板：一次冲压成型，带防滑纹，尺寸：295mm×60mm（以上尺寸允许偏离±1mm）厚≥1.2mm。</w:t>
            </w:r>
          </w:p>
          <w:p w14:paraId="2FD14CDB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★12.铁床床桓管：采用30mm×20mm（以上尺寸允许偏差±1mm）厚≥1.2mm钢管。</w:t>
            </w:r>
          </w:p>
          <w:p w14:paraId="0B7E465A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★13.铁床挂件（卡式链接件）：采用≥2.0mm钢板。</w:t>
            </w:r>
          </w:p>
          <w:p w14:paraId="065DA78A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★14.铁床蚊帐杆管：Φ16mm（尺寸允许偏差±1mm）厚≥1.2mm方钢管。</w:t>
            </w:r>
          </w:p>
          <w:p w14:paraId="51F11F7D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15.保护套：优质塑料套。 脚套要求：①可溶性铅：≦90mg/kg；②可溶性汞：≦60mg/kg；③可溶性铭≦60mg/kg；④可溶性镉：≦75/kg；</w:t>
            </w:r>
          </w:p>
          <w:p w14:paraId="2A51EDC1" w14:textId="77777777" w:rsidR="00AE522C" w:rsidRPr="00AE522C" w:rsidRDefault="00AE522C" w:rsidP="00AE522C">
            <w:pPr>
              <w:spacing w:line="320" w:lineRule="atLeast"/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16.床架与主柱连接采用卡式紧固结构连接。</w:t>
            </w:r>
          </w:p>
          <w:p w14:paraId="241ADBCF" w14:textId="77777777" w:rsidR="00AE522C" w:rsidRPr="00AE522C" w:rsidRDefault="00AE522C" w:rsidP="00AE522C">
            <w:pPr>
              <w:spacing w:line="320" w:lineRule="atLeas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pacing w:val="-3"/>
                <w:szCs w:val="21"/>
                <w14:ligatures w14:val="none"/>
              </w:rPr>
              <w:t>17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.铁</w:t>
            </w:r>
            <w:r w:rsidRPr="00AE522C">
              <w:rPr>
                <w:rFonts w:ascii="宋体" w:eastAsia="宋体" w:hAnsi="宋体" w:cs="宋体" w:hint="eastAsia"/>
                <w:spacing w:val="-3"/>
                <w:szCs w:val="21"/>
                <w14:ligatures w14:val="none"/>
              </w:rPr>
              <w:t>床立柱管上方采用一次成型胶金弯接头连接铁床短横梁管，达</w:t>
            </w:r>
            <w:r w:rsidRPr="00AE522C">
              <w:rPr>
                <w:rFonts w:ascii="宋体" w:eastAsia="宋体" w:hAnsi="宋体" w:cs="宋体" w:hint="eastAsia"/>
                <w:spacing w:val="-1"/>
                <w:szCs w:val="21"/>
                <w14:ligatures w14:val="none"/>
              </w:rPr>
              <w:t>到圆角减少人体接触时刮伤，不允许直角；上铺配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铁床</w:t>
            </w:r>
            <w:r w:rsidRPr="00AE522C">
              <w:rPr>
                <w:rFonts w:ascii="宋体" w:eastAsia="宋体" w:hAnsi="宋体" w:cs="宋体" w:hint="eastAsia"/>
                <w:spacing w:val="-1"/>
                <w:szCs w:val="21"/>
                <w14:ligatures w14:val="none"/>
              </w:rPr>
              <w:t>蚊帐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杆管</w:t>
            </w:r>
            <w:r w:rsidRPr="00AE522C">
              <w:rPr>
                <w:rFonts w:ascii="宋体" w:eastAsia="宋体" w:hAnsi="宋体" w:cs="宋体" w:hint="eastAsia"/>
                <w:spacing w:val="-1"/>
                <w:szCs w:val="21"/>
                <w14:ligatures w14:val="none"/>
              </w:rPr>
              <w:t>带圆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挂钩，下铺焊蚊帐圆挂钩。</w:t>
            </w:r>
          </w:p>
          <w:p w14:paraId="356F4DBF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18.表面除锈喷塑工艺要求：表面经过：除油→水洗→酸洗→除锈→清洗→中和→磷化→水洗→烘干九工位处理，然后表面采用符合国家标准优质环保产品环氧聚酯塑粉静电喷塑。</w:t>
            </w:r>
          </w:p>
          <w:p w14:paraId="0A065F0C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19.采用杉木（床）板。</w:t>
            </w:r>
          </w:p>
          <w:p w14:paraId="31790DDA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采用≥20mm 厚的全干杉木板制作拼而成，板数不超过八块板，经干燥防腐、防蛀处理，无闪边，双面抛光，无豁边木皮。</w:t>
            </w:r>
          </w:p>
          <w:p w14:paraId="0C152A68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横档用 20mm×30mm（以上尺寸允许偏差±1mm）杉木方，数量不少于 4 根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lastRenderedPageBreak/>
              <w:t>钉制而成，木材干燥、无大结疤，无朽木。甲醛释放量：≤1.5Mg/L。</w:t>
            </w:r>
          </w:p>
          <w:p w14:paraId="230892D4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20.塑粉要求：铅：≤90mg/kg，镉：≤75mg/kg，铬≤60mg/kg，汞≤60mg/kg。</w:t>
            </w:r>
          </w:p>
          <w:p w14:paraId="1AF58797" w14:textId="77777777" w:rsidR="00AE522C" w:rsidRPr="00AE522C" w:rsidRDefault="00AE522C" w:rsidP="00AE522C">
            <w:pPr>
              <w:spacing w:line="320" w:lineRule="atLeas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21.钢管要求：金属件外观要求；喷涂层①涂层应无漏喷、绣蚀；②涂层应光滑均匀，色泽一致，应无流挂、疙瘩、皱皮、飞漆等缺陷。</w:t>
            </w:r>
          </w:p>
          <w:p w14:paraId="585F64A6" w14:textId="77777777" w:rsidR="00AE522C" w:rsidRPr="00AE522C" w:rsidRDefault="00AE522C" w:rsidP="00AE522C">
            <w:pPr>
              <w:spacing w:line="320" w:lineRule="atLeas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四、铁床底柜子：采用优质厚≥0.6mm</w:t>
            </w:r>
            <w:r w:rsidRPr="00AE522C">
              <w:rPr>
                <w:rFonts w:ascii="宋体" w:eastAsia="宋体" w:hAnsi="宋体" w:cs="宋体" w:hint="eastAsia"/>
                <w:spacing w:val="-37"/>
                <w:szCs w:val="21"/>
                <w14:ligatures w14:val="none"/>
              </w:rPr>
              <w:t xml:space="preserve"> </w:t>
            </w:r>
            <w:r w:rsidRPr="00AE522C">
              <w:rPr>
                <w:rFonts w:ascii="宋体" w:eastAsia="宋体" w:hAnsi="宋体" w:cs="宋体" w:hint="eastAsia"/>
                <w:spacing w:val="-11"/>
                <w:szCs w:val="21"/>
                <w14:ligatures w14:val="none"/>
              </w:rPr>
              <w:t>冷扎钢板</w:t>
            </w:r>
          </w:p>
          <w:p w14:paraId="5EA5285E" w14:textId="77777777" w:rsidR="00AE522C" w:rsidRPr="00AE522C" w:rsidRDefault="00AE522C" w:rsidP="00AE522C">
            <w:pPr>
              <w:spacing w:line="320" w:lineRule="atLeas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1.单个柜子尺寸：700mm（W）×600mm（H）×350mm（D）（以上尺寸允许偏离±5mm）</w:t>
            </w:r>
          </w:p>
          <w:p w14:paraId="010A85DA" w14:textId="77777777" w:rsidR="00AE522C" w:rsidRPr="00AE522C" w:rsidRDefault="00AE522C" w:rsidP="00AE522C">
            <w:pPr>
              <w:spacing w:line="320" w:lineRule="atLeas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2.放鞋架尺寸：500mm（W）×500mm（D）（以上尺寸允许偏离±5mm）</w:t>
            </w:r>
          </w:p>
          <w:p w14:paraId="0BBDBEA9" w14:textId="77777777" w:rsidR="00AE522C" w:rsidRPr="00AE522C" w:rsidRDefault="00AE522C" w:rsidP="00AE522C">
            <w:pPr>
              <w:spacing w:line="320" w:lineRule="atLeast"/>
              <w:ind w:leftChars="50" w:left="105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柜子分左右两个；</w:t>
            </w:r>
          </w:p>
          <w:p w14:paraId="0948114C" w14:textId="77777777" w:rsidR="00AE522C" w:rsidRPr="00AE522C" w:rsidRDefault="00AE522C" w:rsidP="00AE522C">
            <w:pPr>
              <w:spacing w:line="320" w:lineRule="atLeast"/>
              <w:contextualSpacing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3.铁床底柜带锁扣；带滚轮，上方4个角带防碰撞泡沫护角，防止碰伤人员。</w:t>
            </w:r>
          </w:p>
          <w:p w14:paraId="2CCC3C8E" w14:textId="77777777" w:rsidR="00AE522C" w:rsidRPr="00AE522C" w:rsidRDefault="00AE522C" w:rsidP="00AE522C">
            <w:pPr>
              <w:spacing w:line="320" w:lineRule="atLeast"/>
              <w:contextualSpacing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参考图片:</w:t>
            </w:r>
          </w:p>
          <w:p w14:paraId="323BEEAA" w14:textId="77777777" w:rsidR="00AE522C" w:rsidRPr="00AE522C" w:rsidRDefault="00AE522C" w:rsidP="00AE522C">
            <w:pPr>
              <w:spacing w:line="320" w:lineRule="atLeast"/>
              <w:contextualSpacing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noProof/>
                <w:szCs w:val="21"/>
                <w14:ligatures w14:val="none"/>
              </w:rPr>
              <w:drawing>
                <wp:inline distT="0" distB="0" distL="114300" distR="114300" wp14:anchorId="39A6533C" wp14:editId="3CD3FB44">
                  <wp:extent cx="1606550" cy="1186180"/>
                  <wp:effectExtent l="19050" t="0" r="0" b="0"/>
                  <wp:docPr id="8" name="图片 41" descr="房间的摆设布局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41" descr="房间的摆设布局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50" cy="1186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AE23" w14:textId="77777777" w:rsidR="00AE522C" w:rsidRPr="00AE522C" w:rsidRDefault="00AE522C" w:rsidP="00AE522C">
            <w:pPr>
              <w:spacing w:before="11"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/>
                <w:szCs w:val="21"/>
                <w14:ligatures w14:val="none"/>
              </w:rPr>
              <w:lastRenderedPageBreak/>
              <w:t>25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0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43A6" w14:textId="77777777" w:rsidR="00AE522C" w:rsidRPr="00AE522C" w:rsidRDefault="00AE522C" w:rsidP="00AE522C">
            <w:pPr>
              <w:spacing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套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3209" w14:textId="77777777" w:rsidR="00AE522C" w:rsidRPr="00AE522C" w:rsidRDefault="00AE522C" w:rsidP="00AE522C">
            <w:pPr>
              <w:spacing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</w:t>
            </w:r>
            <w:r w:rsidRPr="00AE522C">
              <w:rPr>
                <w:rFonts w:ascii="宋体" w:eastAsia="宋体" w:hAnsi="宋体" w:cs="宋体"/>
                <w:szCs w:val="21"/>
                <w14:ligatures w14:val="none"/>
              </w:rPr>
              <w:t>0</w:t>
            </w: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00</w:t>
            </w:r>
          </w:p>
        </w:tc>
      </w:tr>
      <w:tr w:rsidR="00AE522C" w:rsidRPr="00AE522C" w14:paraId="12F124A3" w14:textId="77777777" w:rsidTr="00D81EE5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  <w:tblCellMar>
            <w:left w:w="0" w:type="dxa"/>
            <w:right w:w="0" w:type="dxa"/>
          </w:tblCellMar>
        </w:tblPrEx>
        <w:trPr>
          <w:trHeight w:val="3474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E9ED" w14:textId="2C01E367" w:rsidR="00AE522C" w:rsidRPr="00AE522C" w:rsidRDefault="009438D2" w:rsidP="00AE522C">
            <w:pPr>
              <w:spacing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>
              <w:rPr>
                <w:rFonts w:ascii="宋体" w:eastAsia="宋体" w:hAnsi="宋体" w:cs="宋体" w:hint="eastAsia"/>
                <w:w w:val="99"/>
                <w:szCs w:val="21"/>
                <w14:ligatures w14:val="none"/>
              </w:rPr>
              <w:lastRenderedPageBreak/>
              <w:t>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0257" w14:textId="77777777" w:rsidR="00AE522C" w:rsidRPr="00AE522C" w:rsidRDefault="00AE522C" w:rsidP="00AE522C">
            <w:pPr>
              <w:spacing w:line="320" w:lineRule="atLeast"/>
              <w:ind w:left="102"/>
              <w:contextualSpacing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钢制衣柜（四门）</w:t>
            </w:r>
          </w:p>
        </w:tc>
        <w:tc>
          <w:tcPr>
            <w:tcW w:w="6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83E5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一、产品尺寸及结构：</w:t>
            </w:r>
          </w:p>
          <w:p w14:paraId="41BDBC30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★产品规格：1850mm×650mm×390mm（以上尺寸允许偏离±5mm），柜子整体分四格，四门带锁扣，有呼吸槽，颜色为银白色，美观实用，便于学生储存衣物等。</w:t>
            </w:r>
          </w:p>
          <w:p w14:paraId="26E948AB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二、工艺及材质要求：</w:t>
            </w:r>
          </w:p>
          <w:p w14:paraId="5E9589AF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1.采用SPCC加厚型≥0.7mm冷轧碳素钢板，承重力强，稳定性好，表面光滑不易损坏变形，提供多一层保障，延长使用寿命；硬度≧3H、耐腐蚀性能≧350小时。塑粉要求：可溶出重金属≤20mg/kg、金属喷漆（塑）涂层：附着力1级、金属喷漆（塑）涂层耐腐蚀（100h内，观察在溶剂中样板上划道两侧3mm以外，应无气泡产生；100h后，检查划道两侧3mm以外，应无锈迹、剥落、起皱、变色和失光等现象）、耐碱性（5％NaOH）168h无异常、耐酸性（3％HCl）240h无异常、金属件涂层耐湿热性（460h后应无生锈、起泡、变色、开裂或其他破坏现象）、耐老化性100h（变色≤2、失光≤2、无粉化、起泡、开裂、剥落等异常现象）</w:t>
            </w:r>
          </w:p>
          <w:p w14:paraId="29CFD5F1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2.静电喷涂环保无味：有较好的附着力和防锈性能色泽自然，美观大方，无甲醛，安全健康；</w:t>
            </w:r>
          </w:p>
          <w:p w14:paraId="254F5073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3.硅胶防撞垫：人性化设计，有效减少关门噪音，保护柜体漆面不磨损；</w:t>
            </w:r>
          </w:p>
          <w:p w14:paraId="6ECE13B5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4.优质锁具：优质钢制柜专用全钢锁具，耐用耐磨损，安全可靠；</w:t>
            </w:r>
          </w:p>
          <w:p w14:paraId="72D6EEFA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5.冷轧钢板要求：应符合GB/T26572-2011≤电子电气产品中限用物质的限量要求≥；参照GB/T26125-2011,用电感耦合等离子体发射光谱仪进行测试：镉、铅、汞。参照GB/T26125-2011,用紫外可见光谱仪进行测试：六价铬。</w:t>
            </w:r>
          </w:p>
          <w:p w14:paraId="3A9AE023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lastRenderedPageBreak/>
              <w:t>6.衣柜防水垫要求：①可溶性铅：≦90mg/kg；②可溶性汞：≦60mg/kg；③可溶性铭≦60mg/kg；④可溶性镉：≦75/kg；</w:t>
            </w:r>
          </w:p>
          <w:p w14:paraId="6295672B" w14:textId="77777777" w:rsidR="00AE522C" w:rsidRPr="00AE522C" w:rsidRDefault="00AE522C" w:rsidP="00AE522C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exact"/>
              <w:ind w:leftChars="50" w:left="105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参考图片：</w:t>
            </w:r>
          </w:p>
          <w:p w14:paraId="18A3CF44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noProof/>
                <w:szCs w:val="21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2B5B41B6" wp14:editId="66F4AD1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104775</wp:posOffset>
                  </wp:positionV>
                  <wp:extent cx="827405" cy="1327150"/>
                  <wp:effectExtent l="19050" t="0" r="0" b="0"/>
                  <wp:wrapSquare wrapText="bothSides"/>
                  <wp:docPr id="6" name="图片 4" descr="墙上挂着一幅画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墙上挂着一幅画&#10;&#10;低可信度描述已自动生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405" cy="132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F5313BB" w14:textId="77777777" w:rsidR="00AE522C" w:rsidRPr="00AE522C" w:rsidRDefault="00AE522C" w:rsidP="00AE522C">
            <w:pPr>
              <w:rPr>
                <w:rFonts w:ascii="宋体" w:eastAsia="宋体" w:hAnsi="宋体" w:cs="宋体" w:hint="eastAsia"/>
                <w:szCs w:val="21"/>
                <w14:ligatures w14:val="none"/>
              </w:rPr>
            </w:pPr>
          </w:p>
          <w:p w14:paraId="1128D756" w14:textId="77777777" w:rsidR="00AE522C" w:rsidRPr="00AE522C" w:rsidRDefault="00AE522C" w:rsidP="00AE522C">
            <w:pPr>
              <w:tabs>
                <w:tab w:val="left" w:pos="1780"/>
              </w:tabs>
              <w:jc w:val="left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ab/>
            </w:r>
          </w:p>
          <w:p w14:paraId="66D9AF05" w14:textId="77777777" w:rsidR="00AE522C" w:rsidRPr="00AE522C" w:rsidRDefault="00AE522C" w:rsidP="00AE522C">
            <w:pPr>
              <w:keepNext/>
              <w:keepLines/>
              <w:spacing w:before="260" w:after="260" w:line="416" w:lineRule="auto"/>
              <w:outlineLvl w:val="1"/>
              <w:rPr>
                <w:rFonts w:ascii="宋体" w:eastAsia="宋体" w:hAnsi="宋体" w:cs="宋体" w:hint="eastAsia"/>
                <w:b/>
                <w:bCs/>
                <w:szCs w:val="21"/>
                <w14:ligatures w14:val="none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362C" w14:textId="77777777" w:rsidR="00AE522C" w:rsidRPr="00AE522C" w:rsidRDefault="00AE522C" w:rsidP="00AE522C">
            <w:pPr>
              <w:spacing w:before="153" w:line="320" w:lineRule="atLeast"/>
              <w:ind w:left="103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lastRenderedPageBreak/>
              <w:t>12</w:t>
            </w:r>
            <w:r w:rsidRPr="00AE522C">
              <w:rPr>
                <w:rFonts w:ascii="宋体" w:eastAsia="宋体" w:hAnsi="宋体" w:cs="宋体"/>
                <w:szCs w:val="21"/>
                <w14:ligatures w14:val="none"/>
              </w:rPr>
              <w:t>5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0A46" w14:textId="77777777" w:rsidR="00AE522C" w:rsidRPr="00AE522C" w:rsidRDefault="00AE522C" w:rsidP="00AE522C">
            <w:pPr>
              <w:spacing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 w:hint="eastAsia"/>
                <w:szCs w:val="21"/>
                <w14:ligatures w14:val="none"/>
              </w:rPr>
              <w:t>组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2CE6" w14:textId="77777777" w:rsidR="00AE522C" w:rsidRPr="00AE522C" w:rsidRDefault="00AE522C" w:rsidP="00AE522C">
            <w:pPr>
              <w:spacing w:line="320" w:lineRule="atLeast"/>
              <w:contextualSpacing/>
              <w:jc w:val="center"/>
              <w:rPr>
                <w:rFonts w:ascii="宋体" w:eastAsia="宋体" w:hAnsi="宋体" w:cs="宋体" w:hint="eastAsia"/>
                <w:szCs w:val="21"/>
                <w14:ligatures w14:val="none"/>
              </w:rPr>
            </w:pPr>
            <w:r w:rsidRPr="00AE522C">
              <w:rPr>
                <w:rFonts w:ascii="宋体" w:eastAsia="宋体" w:hAnsi="宋体" w:cs="宋体"/>
                <w:b/>
                <w:bCs/>
                <w:szCs w:val="21"/>
                <w14:ligatures w14:val="none"/>
              </w:rPr>
              <w:t>65</w:t>
            </w:r>
            <w:r w:rsidRPr="00AE522C">
              <w:rPr>
                <w:rFonts w:ascii="宋体" w:eastAsia="宋体" w:hAnsi="宋体" w:cs="宋体" w:hint="eastAsia"/>
                <w:b/>
                <w:bCs/>
                <w:szCs w:val="21"/>
                <w14:ligatures w14:val="none"/>
              </w:rPr>
              <w:t>0</w:t>
            </w:r>
          </w:p>
        </w:tc>
      </w:tr>
    </w:tbl>
    <w:p w14:paraId="481733B7" w14:textId="77777777" w:rsidR="00AE522C" w:rsidRPr="00AE522C" w:rsidRDefault="00AE522C" w:rsidP="00AE522C">
      <w:pPr>
        <w:rPr>
          <w:rFonts w:ascii="宋体" w:eastAsia="宋体" w:hAnsi="宋体" w:cs="宋体" w:hint="eastAsia"/>
          <w:b/>
          <w:bCs/>
          <w:color w:val="000000"/>
          <w:sz w:val="32"/>
          <w:szCs w:val="32"/>
          <w14:ligatures w14:val="none"/>
        </w:rPr>
      </w:pPr>
    </w:p>
    <w:p w14:paraId="74D3151B" w14:textId="77777777" w:rsidR="00F343CD" w:rsidRDefault="00F343CD">
      <w:pPr>
        <w:rPr>
          <w:rFonts w:ascii="Times New Roman" w:hAnsi="Times New Roman" w:cs="Times New Roman"/>
        </w:rPr>
      </w:pPr>
    </w:p>
    <w:p w14:paraId="60DDAB49" w14:textId="17A0AFEB" w:rsidR="00F343CD" w:rsidRDefault="00F343CD">
      <w:pPr>
        <w:jc w:val="right"/>
        <w:rPr>
          <w:rFonts w:ascii="Times New Roman" w:eastAsia="仿宋_GB2312" w:hAnsi="Times New Roman" w:cs="Times New Roman"/>
          <w:sz w:val="24"/>
          <w:szCs w:val="28"/>
        </w:rPr>
      </w:pPr>
    </w:p>
    <w:sectPr w:rsidR="00F343CD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A921C" w14:textId="77777777" w:rsidR="00B27EB1" w:rsidRDefault="00B27EB1">
      <w:pPr>
        <w:rPr>
          <w:rFonts w:hint="eastAsia"/>
        </w:rPr>
      </w:pPr>
      <w:r>
        <w:separator/>
      </w:r>
    </w:p>
  </w:endnote>
  <w:endnote w:type="continuationSeparator" w:id="0">
    <w:p w14:paraId="10173C8F" w14:textId="77777777" w:rsidR="00B27EB1" w:rsidRDefault="00B27E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9F3E" w14:textId="77777777" w:rsidR="00F343CD" w:rsidRDefault="00000000">
    <w:pPr>
      <w:pStyle w:val="a4"/>
      <w:jc w:val="center"/>
      <w:rPr>
        <w:rFonts w:hint="eastAsia"/>
        <w:sz w:val="21"/>
        <w:szCs w:val="21"/>
      </w:rPr>
    </w:pPr>
    <w:r>
      <w:rPr>
        <w:rFonts w:ascii="楷体_GB2312" w:eastAsia="楷体_GB2312" w:hAnsi="楷体" w:hint="eastAsia"/>
        <w:sz w:val="21"/>
        <w:szCs w:val="21"/>
        <w:lang w:val="zh-CN"/>
      </w:rPr>
      <w:t xml:space="preserve">第 </w:t>
    </w:r>
    <w:r>
      <w:rPr>
        <w:rFonts w:ascii="楷体_GB2312" w:eastAsia="楷体_GB2312" w:hAnsi="楷体" w:hint="eastAsia"/>
        <w:sz w:val="21"/>
        <w:szCs w:val="21"/>
      </w:rPr>
      <w:fldChar w:fldCharType="begin"/>
    </w:r>
    <w:r>
      <w:rPr>
        <w:rFonts w:ascii="楷体_GB2312" w:eastAsia="楷体_GB2312" w:hAnsi="楷体" w:hint="eastAsia"/>
        <w:sz w:val="21"/>
        <w:szCs w:val="21"/>
      </w:rPr>
      <w:instrText>PAGE  \* Arabic  \* MERGEFORMAT</w:instrText>
    </w:r>
    <w:r>
      <w:rPr>
        <w:rFonts w:ascii="楷体_GB2312" w:eastAsia="楷体_GB2312" w:hAnsi="楷体" w:hint="eastAsia"/>
        <w:sz w:val="21"/>
        <w:szCs w:val="21"/>
      </w:rPr>
      <w:fldChar w:fldCharType="separate"/>
    </w:r>
    <w:r>
      <w:rPr>
        <w:rFonts w:ascii="楷体_GB2312" w:eastAsia="楷体_GB2312" w:hAnsi="楷体" w:hint="eastAsia"/>
        <w:sz w:val="21"/>
        <w:szCs w:val="21"/>
        <w:lang w:val="zh-CN"/>
      </w:rPr>
      <w:t>2</w:t>
    </w:r>
    <w:r>
      <w:rPr>
        <w:rFonts w:ascii="楷体_GB2312" w:eastAsia="楷体_GB2312" w:hAnsi="楷体" w:hint="eastAsia"/>
        <w:sz w:val="21"/>
        <w:szCs w:val="21"/>
      </w:rPr>
      <w:fldChar w:fldCharType="end"/>
    </w:r>
    <w:r>
      <w:rPr>
        <w:rFonts w:ascii="楷体_GB2312" w:eastAsia="楷体_GB2312" w:hAnsi="楷体" w:hint="eastAsia"/>
        <w:sz w:val="21"/>
        <w:szCs w:val="21"/>
        <w:lang w:val="zh-CN"/>
      </w:rPr>
      <w:t xml:space="preserve"> 页，共 </w:t>
    </w:r>
    <w:r>
      <w:rPr>
        <w:rFonts w:ascii="楷体_GB2312" w:eastAsia="楷体_GB2312" w:hAnsi="楷体" w:hint="eastAsia"/>
        <w:sz w:val="21"/>
        <w:szCs w:val="21"/>
      </w:rPr>
      <w:fldChar w:fldCharType="begin"/>
    </w:r>
    <w:r>
      <w:rPr>
        <w:rFonts w:ascii="楷体_GB2312" w:eastAsia="楷体_GB2312" w:hAnsi="楷体" w:hint="eastAsia"/>
        <w:sz w:val="21"/>
        <w:szCs w:val="21"/>
      </w:rPr>
      <w:instrText>NUMPAGES  \* Arabic  \* MERGEFORMAT</w:instrText>
    </w:r>
    <w:r>
      <w:rPr>
        <w:rFonts w:ascii="楷体_GB2312" w:eastAsia="楷体_GB2312" w:hAnsi="楷体" w:hint="eastAsia"/>
        <w:sz w:val="21"/>
        <w:szCs w:val="21"/>
      </w:rPr>
      <w:fldChar w:fldCharType="separate"/>
    </w:r>
    <w:r>
      <w:rPr>
        <w:rFonts w:ascii="楷体_GB2312" w:eastAsia="楷体_GB2312" w:hAnsi="楷体" w:hint="eastAsia"/>
        <w:sz w:val="21"/>
        <w:szCs w:val="21"/>
        <w:lang w:val="zh-CN"/>
      </w:rPr>
      <w:t>2</w:t>
    </w:r>
    <w:r>
      <w:rPr>
        <w:rFonts w:ascii="楷体_GB2312" w:eastAsia="楷体_GB2312" w:hAnsi="楷体" w:hint="eastAsia"/>
        <w:sz w:val="21"/>
        <w:szCs w:val="21"/>
      </w:rPr>
      <w:fldChar w:fldCharType="end"/>
    </w:r>
    <w:r>
      <w:rPr>
        <w:rFonts w:ascii="楷体_GB2312" w:eastAsia="楷体_GB2312" w:hAnsi="楷体" w:hint="eastAsia"/>
        <w:sz w:val="21"/>
        <w:szCs w:val="21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228C" w14:textId="77777777" w:rsidR="00B27EB1" w:rsidRDefault="00B27EB1">
      <w:pPr>
        <w:rPr>
          <w:rFonts w:hint="eastAsia"/>
        </w:rPr>
      </w:pPr>
      <w:r>
        <w:separator/>
      </w:r>
    </w:p>
  </w:footnote>
  <w:footnote w:type="continuationSeparator" w:id="0">
    <w:p w14:paraId="2BD4F61E" w14:textId="77777777" w:rsidR="00B27EB1" w:rsidRDefault="00B27E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EyNmQ4M2M0Yzc2YzljMTE2OTI2NzExZWQ5MmJmNjUifQ=="/>
  </w:docVars>
  <w:rsids>
    <w:rsidRoot w:val="004536DD"/>
    <w:rsid w:val="000C3004"/>
    <w:rsid w:val="00115EED"/>
    <w:rsid w:val="001B5ACA"/>
    <w:rsid w:val="002245A9"/>
    <w:rsid w:val="002A5498"/>
    <w:rsid w:val="003229D5"/>
    <w:rsid w:val="0038097C"/>
    <w:rsid w:val="004536DD"/>
    <w:rsid w:val="00574CBA"/>
    <w:rsid w:val="006442F0"/>
    <w:rsid w:val="006B711C"/>
    <w:rsid w:val="006C130C"/>
    <w:rsid w:val="006D59C9"/>
    <w:rsid w:val="00754354"/>
    <w:rsid w:val="0077601D"/>
    <w:rsid w:val="007D26D2"/>
    <w:rsid w:val="008071E5"/>
    <w:rsid w:val="008541A6"/>
    <w:rsid w:val="0086236D"/>
    <w:rsid w:val="00934D45"/>
    <w:rsid w:val="00935C13"/>
    <w:rsid w:val="009438D2"/>
    <w:rsid w:val="00974B9E"/>
    <w:rsid w:val="009A3C7C"/>
    <w:rsid w:val="009E12A6"/>
    <w:rsid w:val="009F2A9A"/>
    <w:rsid w:val="00A36C21"/>
    <w:rsid w:val="00A60F33"/>
    <w:rsid w:val="00A7202B"/>
    <w:rsid w:val="00A93561"/>
    <w:rsid w:val="00AE522C"/>
    <w:rsid w:val="00B27EB1"/>
    <w:rsid w:val="00BE698D"/>
    <w:rsid w:val="00C120FD"/>
    <w:rsid w:val="00C24236"/>
    <w:rsid w:val="00C36C43"/>
    <w:rsid w:val="00C701E3"/>
    <w:rsid w:val="00C955EB"/>
    <w:rsid w:val="00DB6F0A"/>
    <w:rsid w:val="00E86054"/>
    <w:rsid w:val="00EC2712"/>
    <w:rsid w:val="00F343CD"/>
    <w:rsid w:val="00F364AA"/>
    <w:rsid w:val="06EF0F86"/>
    <w:rsid w:val="1DBB48B2"/>
    <w:rsid w:val="29A749BD"/>
    <w:rsid w:val="35783E87"/>
    <w:rsid w:val="5C401F83"/>
    <w:rsid w:val="74534AF2"/>
    <w:rsid w:val="7BCD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C88477"/>
  <w15:docId w15:val="{C0386582-0E9A-4D68-907B-8CE4FD3F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line="380" w:lineRule="exact"/>
    </w:pPr>
    <w:rPr>
      <w:sz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rPr>
      <w:color w:val="0563C1" w:themeColor="hyperlink"/>
      <w:u w:val="single"/>
    </w:rPr>
  </w:style>
  <w:style w:type="character" w:customStyle="1" w:styleId="1">
    <w:name w:val="未处理的提及1"/>
    <w:basedOn w:val="a1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页眉 字符"/>
    <w:basedOn w:val="a1"/>
    <w:link w:val="a6"/>
    <w:uiPriority w:val="99"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2298</Words>
  <Characters>2966</Characters>
  <Application>Microsoft Office Word</Application>
  <DocSecurity>0</DocSecurity>
  <Lines>148</Lines>
  <Paragraphs>111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MOUHAO LI</dc:creator>
  <cp:lastModifiedBy>YX F</cp:lastModifiedBy>
  <cp:revision>23</cp:revision>
  <cp:lastPrinted>2024-08-07T05:31:00Z</cp:lastPrinted>
  <dcterms:created xsi:type="dcterms:W3CDTF">2024-08-07T03:12:00Z</dcterms:created>
  <dcterms:modified xsi:type="dcterms:W3CDTF">2026-07-14T01:47:00Z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B243F8C686394A09A21DE2EACAD0FDCA_13</vt:lpwstr>
  </property>
</Properties>
</file>