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AEE682">
      <w:pPr>
        <w:pStyle w:val="12"/>
        <w:spacing w:line="360" w:lineRule="auto"/>
        <w:jc w:val="center"/>
        <w:rPr>
          <w:rFonts w:hint="eastAsia" w:hAnsi="宋体"/>
          <w:b w:val="0"/>
          <w:bCs/>
          <w:color w:val="000000"/>
          <w:sz w:val="40"/>
          <w:szCs w:val="40"/>
          <w:highlight w:val="none"/>
        </w:rPr>
      </w:pPr>
    </w:p>
    <w:p w14:paraId="0F4FF91E">
      <w:pPr>
        <w:pStyle w:val="12"/>
        <w:spacing w:line="360" w:lineRule="auto"/>
        <w:jc w:val="center"/>
        <w:rPr>
          <w:rFonts w:hint="eastAsia" w:hAnsi="宋体" w:eastAsia="宋体"/>
          <w:b w:val="0"/>
          <w:bCs/>
          <w:color w:val="000000"/>
          <w:sz w:val="72"/>
          <w:szCs w:val="72"/>
          <w:highlight w:val="none"/>
          <w:lang w:eastAsia="zh-CN"/>
        </w:rPr>
      </w:pPr>
    </w:p>
    <w:p w14:paraId="0F2887A3">
      <w:pPr>
        <w:pStyle w:val="12"/>
        <w:spacing w:line="1000" w:lineRule="exact"/>
        <w:jc w:val="center"/>
        <w:rPr>
          <w:rFonts w:hint="eastAsia" w:hAnsi="宋体"/>
          <w:b/>
          <w:bCs w:val="0"/>
          <w:color w:val="000000"/>
          <w:sz w:val="100"/>
          <w:szCs w:val="100"/>
          <w:highlight w:val="none"/>
        </w:rPr>
      </w:pPr>
    </w:p>
    <w:p w14:paraId="642BB99C">
      <w:pPr>
        <w:pStyle w:val="12"/>
        <w:spacing w:line="240" w:lineRule="auto"/>
        <w:jc w:val="center"/>
        <w:rPr>
          <w:rFonts w:hint="eastAsia" w:hAnsi="宋体"/>
          <w:b/>
          <w:bCs w:val="0"/>
          <w:color w:val="000000"/>
          <w:sz w:val="21"/>
          <w:szCs w:val="21"/>
          <w:highlight w:val="none"/>
        </w:rPr>
      </w:pPr>
    </w:p>
    <w:p w14:paraId="4DE99B33">
      <w:pPr>
        <w:pStyle w:val="12"/>
        <w:spacing w:line="1000" w:lineRule="exact"/>
        <w:jc w:val="center"/>
        <w:rPr>
          <w:rFonts w:hint="eastAsia" w:hAnsi="宋体"/>
          <w:b/>
          <w:bCs w:val="0"/>
          <w:color w:val="000000"/>
          <w:sz w:val="100"/>
          <w:szCs w:val="100"/>
          <w:highlight w:val="none"/>
        </w:rPr>
      </w:pPr>
      <w:r>
        <w:rPr>
          <w:rFonts w:hint="eastAsia" w:hAnsi="宋体"/>
          <w:b/>
          <w:bCs w:val="0"/>
          <w:color w:val="000000"/>
          <w:sz w:val="100"/>
          <w:szCs w:val="100"/>
          <w:highlight w:val="none"/>
        </w:rPr>
        <w:t>公开招标采购文件</w:t>
      </w:r>
    </w:p>
    <w:p w14:paraId="6A10358A">
      <w:pPr>
        <w:pStyle w:val="12"/>
        <w:spacing w:line="900" w:lineRule="exact"/>
        <w:jc w:val="center"/>
        <w:rPr>
          <w:rFonts w:hint="eastAsia" w:hAnsi="宋体" w:eastAsia="宋体"/>
          <w:b w:val="0"/>
          <w:bCs/>
          <w:color w:val="000000"/>
          <w:sz w:val="44"/>
          <w:szCs w:val="44"/>
          <w:highlight w:val="none"/>
          <w:lang w:eastAsia="zh-CN"/>
        </w:rPr>
      </w:pPr>
      <w:r>
        <w:rPr>
          <w:rFonts w:hint="eastAsia" w:hAnsi="宋体"/>
          <w:b w:val="0"/>
          <w:bCs/>
          <w:color w:val="000000"/>
          <w:sz w:val="40"/>
          <w:szCs w:val="40"/>
          <w:highlight w:val="none"/>
          <w:lang w:eastAsia="zh-CN"/>
        </w:rPr>
        <w:t>（全流程电子化采购－</w:t>
      </w:r>
      <w:r>
        <w:rPr>
          <w:rFonts w:hint="eastAsia" w:hAnsi="宋体"/>
          <w:b w:val="0"/>
          <w:bCs/>
          <w:color w:val="000000"/>
          <w:sz w:val="40"/>
          <w:szCs w:val="40"/>
          <w:highlight w:val="none"/>
          <w:lang w:val="en-US" w:eastAsia="zh-CN"/>
        </w:rPr>
        <w:t>远程异地评审</w:t>
      </w:r>
      <w:r>
        <w:rPr>
          <w:rFonts w:hint="eastAsia" w:hAnsi="宋体"/>
          <w:b w:val="0"/>
          <w:bCs/>
          <w:color w:val="000000"/>
          <w:sz w:val="40"/>
          <w:szCs w:val="40"/>
          <w:highlight w:val="none"/>
          <w:lang w:eastAsia="zh-CN"/>
        </w:rPr>
        <w:t>）</w:t>
      </w:r>
    </w:p>
    <w:p w14:paraId="7D7BD364">
      <w:pPr>
        <w:pStyle w:val="9"/>
        <w:rPr>
          <w:rFonts w:hint="eastAsia"/>
          <w:highlight w:val="none"/>
        </w:rPr>
      </w:pPr>
    </w:p>
    <w:p w14:paraId="57D6D2EE">
      <w:pPr>
        <w:pStyle w:val="9"/>
        <w:rPr>
          <w:rFonts w:hint="eastAsia"/>
          <w:highlight w:val="none"/>
        </w:rPr>
      </w:pPr>
    </w:p>
    <w:p w14:paraId="6D8C6572">
      <w:pPr>
        <w:pStyle w:val="9"/>
        <w:rPr>
          <w:rFonts w:hint="eastAsia"/>
          <w:highlight w:val="none"/>
        </w:rPr>
      </w:pPr>
    </w:p>
    <w:p w14:paraId="15DF050C">
      <w:pPr>
        <w:pStyle w:val="12"/>
        <w:spacing w:line="276" w:lineRule="auto"/>
        <w:jc w:val="center"/>
        <w:rPr>
          <w:rFonts w:hint="eastAsia" w:hAnsi="宋体" w:eastAsia="宋体"/>
          <w:color w:val="000000"/>
          <w:sz w:val="36"/>
          <w:szCs w:val="36"/>
          <w:highlight w:val="none"/>
          <w:lang w:eastAsia="zh-CN"/>
        </w:rPr>
      </w:pPr>
      <w:r>
        <w:rPr>
          <w:rFonts w:hint="eastAsia" w:hAnsi="宋体"/>
          <w:color w:val="000000"/>
          <w:sz w:val="36"/>
          <w:szCs w:val="36"/>
          <w:highlight w:val="none"/>
        </w:rPr>
        <w:t>项目名称：</w:t>
      </w:r>
      <w:r>
        <w:rPr>
          <w:rFonts w:hint="eastAsia" w:hAnsi="宋体"/>
          <w:color w:val="000000"/>
          <w:sz w:val="36"/>
          <w:szCs w:val="36"/>
          <w:highlight w:val="none"/>
          <w:lang w:eastAsia="zh-CN"/>
        </w:rPr>
        <w:t>2026-2029年藤县辖区道路交通违法、交通肇事车辆暂扣拖车服务采购</w:t>
      </w:r>
    </w:p>
    <w:p w14:paraId="5D5285C5">
      <w:pPr>
        <w:pStyle w:val="12"/>
        <w:spacing w:line="900" w:lineRule="exact"/>
        <w:jc w:val="center"/>
        <w:rPr>
          <w:rFonts w:hint="eastAsia" w:hAnsi="宋体"/>
          <w:color w:val="000000"/>
          <w:sz w:val="32"/>
          <w:highlight w:val="none"/>
        </w:rPr>
      </w:pPr>
      <w:r>
        <w:rPr>
          <w:rFonts w:hint="eastAsia" w:hAnsi="宋体"/>
          <w:color w:val="000000"/>
          <w:sz w:val="36"/>
          <w:szCs w:val="36"/>
          <w:highlight w:val="none"/>
        </w:rPr>
        <w:t>项目编号：WZZC2026-G3-220063-GXHT</w:t>
      </w:r>
      <w:r>
        <w:rPr>
          <w:rFonts w:hint="eastAsia" w:hAnsi="宋体" w:cs="宋体"/>
          <w:bCs/>
          <w:color w:val="000000"/>
          <w:sz w:val="32"/>
          <w:highlight w:val="none"/>
          <w:lang w:val="en-US" w:eastAsia="zh-CN"/>
        </w:rPr>
        <w:t xml:space="preserve"> </w:t>
      </w:r>
      <w:r>
        <w:rPr>
          <w:rFonts w:hAnsi="宋体"/>
          <w:color w:val="000000"/>
          <w:sz w:val="32"/>
          <w:highlight w:val="none"/>
        </w:rPr>
        <w:t xml:space="preserve"> </w:t>
      </w:r>
    </w:p>
    <w:p w14:paraId="27E30720">
      <w:pPr>
        <w:pStyle w:val="12"/>
        <w:spacing w:line="400" w:lineRule="exact"/>
        <w:rPr>
          <w:rFonts w:hint="eastAsia" w:hAnsi="宋体"/>
          <w:color w:val="000000"/>
          <w:highlight w:val="none"/>
        </w:rPr>
      </w:pPr>
    </w:p>
    <w:p w14:paraId="399B8D42">
      <w:pPr>
        <w:pStyle w:val="12"/>
        <w:spacing w:line="400" w:lineRule="exact"/>
        <w:rPr>
          <w:rFonts w:hint="eastAsia" w:hAnsi="宋体"/>
          <w:color w:val="000000"/>
          <w:highlight w:val="none"/>
        </w:rPr>
      </w:pPr>
    </w:p>
    <w:p w14:paraId="4067FA45">
      <w:pPr>
        <w:pStyle w:val="27"/>
        <w:rPr>
          <w:rFonts w:hint="eastAsia" w:hAnsi="宋体"/>
          <w:color w:val="000000"/>
          <w:highlight w:val="none"/>
        </w:rPr>
      </w:pPr>
    </w:p>
    <w:p w14:paraId="23731844">
      <w:pPr>
        <w:pStyle w:val="27"/>
        <w:rPr>
          <w:rFonts w:hint="eastAsia" w:hAnsi="宋体"/>
          <w:color w:val="000000"/>
          <w:highlight w:val="none"/>
        </w:rPr>
      </w:pPr>
    </w:p>
    <w:p w14:paraId="598ACF87">
      <w:pPr>
        <w:pStyle w:val="27"/>
        <w:rPr>
          <w:rFonts w:hint="eastAsia" w:hAnsi="宋体"/>
          <w:color w:val="000000"/>
          <w:highlight w:val="none"/>
        </w:rPr>
      </w:pPr>
    </w:p>
    <w:p w14:paraId="5E346D87">
      <w:pPr>
        <w:pStyle w:val="27"/>
        <w:rPr>
          <w:rFonts w:hint="eastAsia" w:hAnsi="宋体"/>
          <w:color w:val="000000"/>
          <w:highlight w:val="none"/>
        </w:rPr>
      </w:pPr>
    </w:p>
    <w:p w14:paraId="2D053625">
      <w:pPr>
        <w:rPr>
          <w:rFonts w:hint="eastAsia" w:ascii="宋体" w:hAnsi="宋体"/>
          <w:b/>
          <w:color w:val="000000"/>
          <w:sz w:val="32"/>
          <w:highlight w:val="none"/>
        </w:rPr>
      </w:pPr>
      <w:r>
        <w:rPr>
          <w:rFonts w:hint="eastAsia" w:ascii="宋体" w:hAnsi="宋体"/>
          <w:b/>
          <w:color w:val="000000"/>
          <w:sz w:val="32"/>
          <w:highlight w:val="none"/>
        </w:rPr>
        <w:t>采购人：</w:t>
      </w:r>
      <w:r>
        <w:rPr>
          <w:rFonts w:hint="eastAsia" w:ascii="宋体" w:hAnsi="宋体"/>
          <w:b/>
          <w:color w:val="000000"/>
          <w:sz w:val="32"/>
          <w:highlight w:val="none"/>
          <w:lang w:eastAsia="zh-CN"/>
        </w:rPr>
        <w:t>藤县公安局交通管理大队</w:t>
      </w:r>
      <w:r>
        <w:rPr>
          <w:rFonts w:hint="eastAsia" w:ascii="宋体" w:hAnsi="宋体"/>
          <w:b/>
          <w:color w:val="000000"/>
          <w:sz w:val="32"/>
          <w:highlight w:val="none"/>
        </w:rPr>
        <w:t>（盖章）</w:t>
      </w:r>
    </w:p>
    <w:p w14:paraId="41FE3844">
      <w:pPr>
        <w:jc w:val="left"/>
        <w:rPr>
          <w:rFonts w:hint="eastAsia" w:ascii="宋体" w:hAnsi="宋体"/>
          <w:b/>
          <w:color w:val="000000"/>
          <w:sz w:val="32"/>
          <w:highlight w:val="none"/>
        </w:rPr>
      </w:pPr>
      <w:r>
        <w:rPr>
          <w:rFonts w:hint="eastAsia" w:ascii="宋体" w:hAnsi="宋体"/>
          <w:b/>
          <w:color w:val="000000"/>
          <w:sz w:val="32"/>
          <w:highlight w:val="none"/>
        </w:rPr>
        <w:t>采购代理机构：</w:t>
      </w:r>
      <w:r>
        <w:rPr>
          <w:rFonts w:hint="eastAsia" w:ascii="宋体" w:hAnsi="宋体"/>
          <w:b/>
          <w:color w:val="000000"/>
          <w:sz w:val="32"/>
          <w:highlight w:val="none"/>
          <w:lang w:eastAsia="zh-CN"/>
        </w:rPr>
        <w:t>广西恒泰融项目管理咨询有限公司</w:t>
      </w:r>
      <w:r>
        <w:rPr>
          <w:rFonts w:hint="eastAsia" w:ascii="宋体" w:hAnsi="宋体"/>
          <w:b/>
          <w:color w:val="000000"/>
          <w:sz w:val="32"/>
          <w:highlight w:val="none"/>
        </w:rPr>
        <w:t>（盖章）</w:t>
      </w:r>
    </w:p>
    <w:p w14:paraId="1226020F">
      <w:pPr>
        <w:rPr>
          <w:rFonts w:hint="eastAsia" w:ascii="宋体" w:hAnsi="宋体"/>
          <w:b/>
          <w:color w:val="000000"/>
          <w:sz w:val="32"/>
          <w:highlight w:val="none"/>
        </w:rPr>
      </w:pPr>
      <w:r>
        <w:rPr>
          <w:rFonts w:hint="eastAsia" w:ascii="宋体" w:hAnsi="宋体"/>
          <w:b/>
          <w:color w:val="000000"/>
          <w:sz w:val="32"/>
          <w:highlight w:val="none"/>
        </w:rPr>
        <w:t>日期：二〇二</w:t>
      </w:r>
      <w:r>
        <w:rPr>
          <w:rFonts w:hint="eastAsia" w:ascii="宋体" w:hAnsi="宋体"/>
          <w:b/>
          <w:color w:val="000000"/>
          <w:sz w:val="32"/>
          <w:highlight w:val="none"/>
          <w:lang w:val="en-US" w:eastAsia="zh-CN"/>
        </w:rPr>
        <w:t>六</w:t>
      </w:r>
      <w:r>
        <w:rPr>
          <w:rFonts w:hint="eastAsia" w:ascii="宋体" w:hAnsi="宋体"/>
          <w:b/>
          <w:color w:val="000000"/>
          <w:sz w:val="32"/>
          <w:highlight w:val="none"/>
        </w:rPr>
        <w:t>年</w:t>
      </w:r>
      <w:r>
        <w:rPr>
          <w:rFonts w:hint="eastAsia" w:ascii="宋体" w:hAnsi="宋体"/>
          <w:b/>
          <w:color w:val="000000"/>
          <w:sz w:val="32"/>
          <w:highlight w:val="none"/>
          <w:lang w:val="en-US" w:eastAsia="zh-CN"/>
        </w:rPr>
        <w:t>八</w:t>
      </w:r>
      <w:r>
        <w:rPr>
          <w:rFonts w:hint="eastAsia" w:ascii="宋体" w:hAnsi="宋体"/>
          <w:b/>
          <w:color w:val="000000"/>
          <w:sz w:val="32"/>
          <w:highlight w:val="none"/>
        </w:rPr>
        <w:t>月</w:t>
      </w:r>
    </w:p>
    <w:p w14:paraId="638AFD50">
      <w:pPr>
        <w:spacing w:line="560" w:lineRule="exact"/>
        <w:rPr>
          <w:rFonts w:hint="eastAsia" w:ascii="宋体" w:hAnsi="宋体" w:cs="宋体"/>
          <w:color w:val="000000"/>
          <w:highlight w:val="none"/>
        </w:rPr>
        <w:sectPr>
          <w:headerReference r:id="rId3" w:type="default"/>
          <w:footerReference r:id="rId4" w:type="default"/>
          <w:pgSz w:w="11906" w:h="16838"/>
          <w:pgMar w:top="1463" w:right="1474" w:bottom="1304" w:left="1644" w:header="680" w:footer="851" w:gutter="0"/>
          <w:pgBorders>
            <w:top w:val="none" w:sz="0" w:space="0"/>
            <w:left w:val="none" w:sz="0" w:space="0"/>
            <w:bottom w:val="none" w:sz="0" w:space="0"/>
            <w:right w:val="none" w:sz="0" w:space="0"/>
          </w:pgBorders>
          <w:pgNumType w:start="0"/>
          <w:cols w:space="0" w:num="1"/>
          <w:rtlGutter w:val="0"/>
          <w:docGrid w:type="lines" w:linePitch="331" w:charSpace="0"/>
        </w:sectPr>
      </w:pPr>
    </w:p>
    <w:p w14:paraId="42C23328">
      <w:pPr>
        <w:pStyle w:val="12"/>
        <w:spacing w:before="120" w:after="120" w:line="360" w:lineRule="auto"/>
        <w:jc w:val="center"/>
        <w:rPr>
          <w:rFonts w:hint="eastAsia" w:hAnsi="宋体"/>
          <w:color w:val="000000"/>
          <w:sz w:val="32"/>
          <w:highlight w:val="none"/>
        </w:rPr>
      </w:pPr>
      <w:r>
        <w:rPr>
          <w:rFonts w:hint="eastAsia" w:hAnsi="宋体"/>
          <w:color w:val="000000"/>
          <w:sz w:val="44"/>
          <w:szCs w:val="44"/>
          <w:highlight w:val="none"/>
        </w:rPr>
        <w:t>目  录</w:t>
      </w:r>
    </w:p>
    <w:p w14:paraId="1057F8E8">
      <w:pPr>
        <w:pStyle w:val="17"/>
        <w:tabs>
          <w:tab w:val="right" w:leader="dot" w:pos="9214"/>
          <w:tab w:val="clear" w:pos="8280"/>
        </w:tabs>
        <w:spacing w:line="480" w:lineRule="auto"/>
        <w:ind w:left="0" w:leftChars="0" w:hanging="4" w:firstLineChars="0"/>
        <w:rPr>
          <w:rFonts w:ascii="宋体" w:hAnsi="宋体"/>
          <w:color w:val="000000"/>
          <w:sz w:val="40"/>
          <w:szCs w:val="40"/>
          <w:highlight w:val="none"/>
        </w:rPr>
      </w:pPr>
      <w:r>
        <w:rPr>
          <w:rFonts w:ascii="宋体" w:hAnsi="宋体"/>
          <w:b/>
          <w:color w:val="000000"/>
          <w:sz w:val="24"/>
          <w:highlight w:val="none"/>
        </w:rPr>
        <w:fldChar w:fldCharType="begin"/>
      </w:r>
      <w:r>
        <w:rPr>
          <w:rFonts w:ascii="宋体" w:hAnsi="宋体"/>
          <w:b/>
          <w:color w:val="000000"/>
          <w:sz w:val="24"/>
          <w:highlight w:val="none"/>
        </w:rPr>
        <w:instrText xml:space="preserve"> </w:instrText>
      </w:r>
      <w:r>
        <w:rPr>
          <w:rFonts w:hint="eastAsia" w:ascii="宋体" w:hAnsi="宋体"/>
          <w:b/>
          <w:color w:val="000000"/>
          <w:sz w:val="24"/>
          <w:highlight w:val="none"/>
        </w:rPr>
        <w:instrText xml:space="preserve">TOC \o "1-2" \h \z \u</w:instrText>
      </w:r>
      <w:r>
        <w:rPr>
          <w:rFonts w:ascii="宋体" w:hAnsi="宋体"/>
          <w:b/>
          <w:color w:val="000000"/>
          <w:sz w:val="24"/>
          <w:highlight w:val="none"/>
        </w:rPr>
        <w:instrText xml:space="preserve"> </w:instrText>
      </w:r>
      <w:r>
        <w:rPr>
          <w:rFonts w:ascii="宋体" w:hAnsi="宋体"/>
          <w:b/>
          <w:color w:val="000000"/>
          <w:sz w:val="24"/>
          <w:highlight w:val="none"/>
        </w:rPr>
        <w:fldChar w:fldCharType="separate"/>
      </w:r>
      <w:r>
        <w:rPr>
          <w:rFonts w:ascii="宋体" w:hAnsi="宋体"/>
          <w:color w:val="000000"/>
          <w:sz w:val="40"/>
          <w:szCs w:val="40"/>
          <w:highlight w:val="none"/>
        </w:rPr>
        <w:fldChar w:fldCharType="begin"/>
      </w:r>
      <w:r>
        <w:rPr>
          <w:rFonts w:ascii="宋体" w:hAnsi="宋体"/>
          <w:sz w:val="40"/>
          <w:szCs w:val="40"/>
          <w:highlight w:val="none"/>
        </w:rPr>
        <w:instrText xml:space="preserve"> HYPERLINK \l _Toc21093 </w:instrText>
      </w:r>
      <w:r>
        <w:rPr>
          <w:rFonts w:ascii="宋体" w:hAnsi="宋体"/>
          <w:sz w:val="40"/>
          <w:szCs w:val="40"/>
          <w:highlight w:val="none"/>
        </w:rPr>
        <w:fldChar w:fldCharType="separate"/>
      </w:r>
      <w:r>
        <w:rPr>
          <w:rFonts w:hint="eastAsia"/>
          <w:sz w:val="40"/>
          <w:szCs w:val="40"/>
          <w:highlight w:val="none"/>
        </w:rPr>
        <w:t>第一章  招标公告</w:t>
      </w:r>
      <w:r>
        <w:rPr>
          <w:sz w:val="40"/>
          <w:szCs w:val="40"/>
          <w:highlight w:val="none"/>
        </w:rPr>
        <w:tab/>
      </w:r>
      <w:r>
        <w:rPr>
          <w:sz w:val="40"/>
          <w:szCs w:val="40"/>
          <w:highlight w:val="none"/>
        </w:rPr>
        <w:fldChar w:fldCharType="begin"/>
      </w:r>
      <w:r>
        <w:rPr>
          <w:sz w:val="40"/>
          <w:szCs w:val="40"/>
          <w:highlight w:val="none"/>
        </w:rPr>
        <w:instrText xml:space="preserve"> PAGEREF _Toc21093 \h </w:instrText>
      </w:r>
      <w:r>
        <w:rPr>
          <w:sz w:val="40"/>
          <w:szCs w:val="40"/>
          <w:highlight w:val="none"/>
        </w:rPr>
        <w:fldChar w:fldCharType="separate"/>
      </w:r>
      <w:r>
        <w:rPr>
          <w:sz w:val="40"/>
          <w:szCs w:val="40"/>
          <w:highlight w:val="none"/>
        </w:rPr>
        <w:t>1</w:t>
      </w:r>
      <w:r>
        <w:rPr>
          <w:sz w:val="40"/>
          <w:szCs w:val="40"/>
          <w:highlight w:val="none"/>
        </w:rPr>
        <w:fldChar w:fldCharType="end"/>
      </w:r>
      <w:r>
        <w:rPr>
          <w:rFonts w:ascii="宋体" w:hAnsi="宋体"/>
          <w:color w:val="000000"/>
          <w:sz w:val="40"/>
          <w:szCs w:val="40"/>
          <w:highlight w:val="none"/>
        </w:rPr>
        <w:fldChar w:fldCharType="end"/>
      </w:r>
    </w:p>
    <w:p w14:paraId="4B28F66B">
      <w:pPr>
        <w:pStyle w:val="17"/>
        <w:tabs>
          <w:tab w:val="right" w:leader="dot" w:pos="9214"/>
          <w:tab w:val="clear" w:pos="8280"/>
        </w:tabs>
        <w:spacing w:line="480" w:lineRule="auto"/>
        <w:ind w:left="0" w:leftChars="0" w:hanging="4" w:firstLineChars="0"/>
        <w:rPr>
          <w:rFonts w:ascii="宋体" w:hAnsi="宋体"/>
          <w:color w:val="000000"/>
          <w:sz w:val="40"/>
          <w:szCs w:val="40"/>
          <w:highlight w:val="none"/>
        </w:rPr>
      </w:pPr>
      <w:r>
        <w:rPr>
          <w:rFonts w:ascii="宋体" w:hAnsi="宋体"/>
          <w:color w:val="000000"/>
          <w:sz w:val="40"/>
          <w:szCs w:val="40"/>
          <w:highlight w:val="none"/>
        </w:rPr>
        <w:fldChar w:fldCharType="begin"/>
      </w:r>
      <w:r>
        <w:rPr>
          <w:rFonts w:ascii="宋体" w:hAnsi="宋体"/>
          <w:sz w:val="40"/>
          <w:szCs w:val="40"/>
          <w:highlight w:val="none"/>
        </w:rPr>
        <w:instrText xml:space="preserve"> HYPERLINK \l _Toc30931 </w:instrText>
      </w:r>
      <w:r>
        <w:rPr>
          <w:rFonts w:ascii="宋体" w:hAnsi="宋体"/>
          <w:sz w:val="40"/>
          <w:szCs w:val="40"/>
          <w:highlight w:val="none"/>
        </w:rPr>
        <w:fldChar w:fldCharType="separate"/>
      </w:r>
      <w:r>
        <w:rPr>
          <w:rFonts w:hint="eastAsia"/>
          <w:sz w:val="40"/>
          <w:szCs w:val="40"/>
          <w:highlight w:val="none"/>
        </w:rPr>
        <w:t>第二章  采购需求</w:t>
      </w:r>
      <w:r>
        <w:rPr>
          <w:sz w:val="40"/>
          <w:szCs w:val="40"/>
          <w:highlight w:val="none"/>
        </w:rPr>
        <w:tab/>
      </w:r>
      <w:r>
        <w:rPr>
          <w:sz w:val="40"/>
          <w:szCs w:val="40"/>
          <w:highlight w:val="none"/>
        </w:rPr>
        <w:fldChar w:fldCharType="begin"/>
      </w:r>
      <w:r>
        <w:rPr>
          <w:sz w:val="40"/>
          <w:szCs w:val="40"/>
          <w:highlight w:val="none"/>
        </w:rPr>
        <w:instrText xml:space="preserve"> PAGEREF _Toc30931 \h </w:instrText>
      </w:r>
      <w:r>
        <w:rPr>
          <w:sz w:val="40"/>
          <w:szCs w:val="40"/>
          <w:highlight w:val="none"/>
        </w:rPr>
        <w:fldChar w:fldCharType="separate"/>
      </w:r>
      <w:r>
        <w:rPr>
          <w:sz w:val="40"/>
          <w:szCs w:val="40"/>
          <w:highlight w:val="none"/>
        </w:rPr>
        <w:t>4</w:t>
      </w:r>
      <w:r>
        <w:rPr>
          <w:sz w:val="40"/>
          <w:szCs w:val="40"/>
          <w:highlight w:val="none"/>
        </w:rPr>
        <w:fldChar w:fldCharType="end"/>
      </w:r>
      <w:r>
        <w:rPr>
          <w:rFonts w:ascii="宋体" w:hAnsi="宋体"/>
          <w:color w:val="000000"/>
          <w:sz w:val="40"/>
          <w:szCs w:val="40"/>
          <w:highlight w:val="none"/>
        </w:rPr>
        <w:fldChar w:fldCharType="end"/>
      </w:r>
    </w:p>
    <w:p w14:paraId="36D5C873">
      <w:pPr>
        <w:pStyle w:val="17"/>
        <w:tabs>
          <w:tab w:val="right" w:leader="dot" w:pos="9214"/>
          <w:tab w:val="clear" w:pos="8280"/>
        </w:tabs>
        <w:spacing w:line="480" w:lineRule="auto"/>
        <w:ind w:left="0" w:leftChars="0" w:hanging="4" w:firstLineChars="0"/>
        <w:rPr>
          <w:rFonts w:ascii="宋体" w:hAnsi="宋体"/>
          <w:color w:val="000000"/>
          <w:sz w:val="40"/>
          <w:szCs w:val="40"/>
          <w:highlight w:val="none"/>
        </w:rPr>
      </w:pPr>
      <w:r>
        <w:rPr>
          <w:rFonts w:ascii="宋体" w:hAnsi="宋体"/>
          <w:color w:val="000000"/>
          <w:sz w:val="40"/>
          <w:szCs w:val="40"/>
          <w:highlight w:val="none"/>
        </w:rPr>
        <w:fldChar w:fldCharType="begin"/>
      </w:r>
      <w:r>
        <w:rPr>
          <w:rFonts w:ascii="宋体" w:hAnsi="宋体"/>
          <w:sz w:val="40"/>
          <w:szCs w:val="40"/>
          <w:highlight w:val="none"/>
        </w:rPr>
        <w:instrText xml:space="preserve"> HYPERLINK \l _Toc23132 </w:instrText>
      </w:r>
      <w:r>
        <w:rPr>
          <w:rFonts w:ascii="宋体" w:hAnsi="宋体"/>
          <w:sz w:val="40"/>
          <w:szCs w:val="40"/>
          <w:highlight w:val="none"/>
        </w:rPr>
        <w:fldChar w:fldCharType="separate"/>
      </w:r>
      <w:r>
        <w:rPr>
          <w:rFonts w:hint="eastAsia" w:ascii="宋体" w:hAnsi="宋体" w:eastAsia="宋体"/>
          <w:sz w:val="40"/>
          <w:szCs w:val="40"/>
          <w:highlight w:val="none"/>
        </w:rPr>
        <w:t xml:space="preserve">第三章  </w:t>
      </w:r>
      <w:r>
        <w:rPr>
          <w:rFonts w:hint="eastAsia" w:ascii="宋体" w:hAnsi="宋体" w:eastAsia="宋体"/>
          <w:sz w:val="40"/>
          <w:szCs w:val="40"/>
          <w:highlight w:val="none"/>
          <w:lang w:eastAsia="zh-CN"/>
        </w:rPr>
        <w:t>供应商</w:t>
      </w:r>
      <w:r>
        <w:rPr>
          <w:rFonts w:hint="eastAsia" w:ascii="宋体" w:hAnsi="宋体" w:eastAsia="宋体"/>
          <w:sz w:val="40"/>
          <w:szCs w:val="40"/>
          <w:highlight w:val="none"/>
        </w:rPr>
        <w:t>须知</w:t>
      </w:r>
      <w:r>
        <w:rPr>
          <w:sz w:val="40"/>
          <w:szCs w:val="40"/>
          <w:highlight w:val="none"/>
        </w:rPr>
        <w:tab/>
      </w:r>
      <w:r>
        <w:rPr>
          <w:sz w:val="40"/>
          <w:szCs w:val="40"/>
          <w:highlight w:val="none"/>
        </w:rPr>
        <w:fldChar w:fldCharType="begin"/>
      </w:r>
      <w:r>
        <w:rPr>
          <w:sz w:val="40"/>
          <w:szCs w:val="40"/>
          <w:highlight w:val="none"/>
        </w:rPr>
        <w:instrText xml:space="preserve"> PAGEREF _Toc23132 \h </w:instrText>
      </w:r>
      <w:r>
        <w:rPr>
          <w:sz w:val="40"/>
          <w:szCs w:val="40"/>
          <w:highlight w:val="none"/>
        </w:rPr>
        <w:fldChar w:fldCharType="separate"/>
      </w:r>
      <w:r>
        <w:rPr>
          <w:sz w:val="40"/>
          <w:szCs w:val="40"/>
          <w:highlight w:val="none"/>
        </w:rPr>
        <w:t>10</w:t>
      </w:r>
      <w:r>
        <w:rPr>
          <w:sz w:val="40"/>
          <w:szCs w:val="40"/>
          <w:highlight w:val="none"/>
        </w:rPr>
        <w:fldChar w:fldCharType="end"/>
      </w:r>
      <w:r>
        <w:rPr>
          <w:rFonts w:ascii="宋体" w:hAnsi="宋体"/>
          <w:color w:val="000000"/>
          <w:sz w:val="40"/>
          <w:szCs w:val="40"/>
          <w:highlight w:val="none"/>
        </w:rPr>
        <w:fldChar w:fldCharType="end"/>
      </w:r>
    </w:p>
    <w:p w14:paraId="55A4EDA2">
      <w:pPr>
        <w:pStyle w:val="17"/>
        <w:tabs>
          <w:tab w:val="right" w:leader="dot" w:pos="9214"/>
          <w:tab w:val="clear" w:pos="8280"/>
        </w:tabs>
        <w:spacing w:line="480" w:lineRule="auto"/>
        <w:ind w:left="0" w:leftChars="0" w:hanging="4" w:firstLineChars="0"/>
        <w:rPr>
          <w:rFonts w:ascii="宋体" w:hAnsi="宋体"/>
          <w:color w:val="000000"/>
          <w:sz w:val="40"/>
          <w:szCs w:val="40"/>
          <w:highlight w:val="none"/>
        </w:rPr>
      </w:pPr>
      <w:r>
        <w:rPr>
          <w:rFonts w:ascii="宋体" w:hAnsi="宋体"/>
          <w:color w:val="000000"/>
          <w:sz w:val="40"/>
          <w:szCs w:val="40"/>
          <w:highlight w:val="none"/>
        </w:rPr>
        <w:fldChar w:fldCharType="begin"/>
      </w:r>
      <w:r>
        <w:rPr>
          <w:rFonts w:ascii="宋体" w:hAnsi="宋体"/>
          <w:sz w:val="40"/>
          <w:szCs w:val="40"/>
          <w:highlight w:val="none"/>
        </w:rPr>
        <w:instrText xml:space="preserve"> HYPERLINK \l _Toc31865 </w:instrText>
      </w:r>
      <w:r>
        <w:rPr>
          <w:rFonts w:ascii="宋体" w:hAnsi="宋体"/>
          <w:sz w:val="40"/>
          <w:szCs w:val="40"/>
          <w:highlight w:val="none"/>
        </w:rPr>
        <w:fldChar w:fldCharType="separate"/>
      </w:r>
      <w:r>
        <w:rPr>
          <w:rFonts w:hint="eastAsia" w:ascii="宋体" w:hAnsi="宋体" w:eastAsia="宋体"/>
          <w:sz w:val="40"/>
          <w:szCs w:val="40"/>
          <w:highlight w:val="none"/>
        </w:rPr>
        <w:t xml:space="preserve">第四章  </w:t>
      </w:r>
      <w:r>
        <w:rPr>
          <w:rFonts w:hint="eastAsia" w:ascii="宋体" w:hAnsi="宋体" w:eastAsia="宋体"/>
          <w:sz w:val="40"/>
          <w:szCs w:val="40"/>
          <w:highlight w:val="none"/>
          <w:lang w:eastAsia="zh-CN"/>
        </w:rPr>
        <w:t>评审方法及定标标准</w:t>
      </w:r>
      <w:r>
        <w:rPr>
          <w:sz w:val="40"/>
          <w:szCs w:val="40"/>
          <w:highlight w:val="none"/>
        </w:rPr>
        <w:tab/>
      </w:r>
      <w:r>
        <w:rPr>
          <w:sz w:val="40"/>
          <w:szCs w:val="40"/>
          <w:highlight w:val="none"/>
        </w:rPr>
        <w:fldChar w:fldCharType="begin"/>
      </w:r>
      <w:r>
        <w:rPr>
          <w:sz w:val="40"/>
          <w:szCs w:val="40"/>
          <w:highlight w:val="none"/>
        </w:rPr>
        <w:instrText xml:space="preserve"> PAGEREF _Toc31865 \h </w:instrText>
      </w:r>
      <w:r>
        <w:rPr>
          <w:sz w:val="40"/>
          <w:szCs w:val="40"/>
          <w:highlight w:val="none"/>
        </w:rPr>
        <w:fldChar w:fldCharType="separate"/>
      </w:r>
      <w:r>
        <w:rPr>
          <w:sz w:val="40"/>
          <w:szCs w:val="40"/>
          <w:highlight w:val="none"/>
        </w:rPr>
        <w:t>34</w:t>
      </w:r>
      <w:r>
        <w:rPr>
          <w:sz w:val="40"/>
          <w:szCs w:val="40"/>
          <w:highlight w:val="none"/>
        </w:rPr>
        <w:fldChar w:fldCharType="end"/>
      </w:r>
      <w:r>
        <w:rPr>
          <w:rFonts w:ascii="宋体" w:hAnsi="宋体"/>
          <w:color w:val="000000"/>
          <w:sz w:val="40"/>
          <w:szCs w:val="40"/>
          <w:highlight w:val="none"/>
        </w:rPr>
        <w:fldChar w:fldCharType="end"/>
      </w:r>
    </w:p>
    <w:p w14:paraId="27700C14">
      <w:pPr>
        <w:pStyle w:val="17"/>
        <w:tabs>
          <w:tab w:val="right" w:leader="dot" w:pos="9214"/>
          <w:tab w:val="clear" w:pos="8280"/>
        </w:tabs>
        <w:spacing w:line="480" w:lineRule="auto"/>
        <w:ind w:left="0" w:leftChars="0" w:hanging="4" w:firstLineChars="0"/>
        <w:rPr>
          <w:rFonts w:ascii="宋体" w:hAnsi="宋体"/>
          <w:color w:val="000000"/>
          <w:sz w:val="40"/>
          <w:szCs w:val="40"/>
          <w:highlight w:val="none"/>
        </w:rPr>
      </w:pPr>
      <w:r>
        <w:rPr>
          <w:rFonts w:ascii="宋体" w:hAnsi="宋体"/>
          <w:color w:val="000000"/>
          <w:sz w:val="40"/>
          <w:szCs w:val="40"/>
          <w:highlight w:val="none"/>
        </w:rPr>
        <w:fldChar w:fldCharType="begin"/>
      </w:r>
      <w:r>
        <w:rPr>
          <w:rFonts w:ascii="宋体" w:hAnsi="宋体"/>
          <w:sz w:val="40"/>
          <w:szCs w:val="40"/>
          <w:highlight w:val="none"/>
        </w:rPr>
        <w:instrText xml:space="preserve"> HYPERLINK \l _Toc21189 </w:instrText>
      </w:r>
      <w:r>
        <w:rPr>
          <w:rFonts w:ascii="宋体" w:hAnsi="宋体"/>
          <w:sz w:val="40"/>
          <w:szCs w:val="40"/>
          <w:highlight w:val="none"/>
        </w:rPr>
        <w:fldChar w:fldCharType="separate"/>
      </w:r>
      <w:r>
        <w:rPr>
          <w:rFonts w:hint="eastAsia" w:ascii="宋体" w:hAnsi="宋体" w:eastAsia="宋体"/>
          <w:sz w:val="40"/>
          <w:szCs w:val="40"/>
          <w:highlight w:val="none"/>
        </w:rPr>
        <w:t>第五章  拟签订的合同文本</w:t>
      </w:r>
      <w:r>
        <w:rPr>
          <w:sz w:val="40"/>
          <w:szCs w:val="40"/>
          <w:highlight w:val="none"/>
        </w:rPr>
        <w:tab/>
      </w:r>
      <w:r>
        <w:rPr>
          <w:sz w:val="40"/>
          <w:szCs w:val="40"/>
          <w:highlight w:val="none"/>
        </w:rPr>
        <w:fldChar w:fldCharType="begin"/>
      </w:r>
      <w:r>
        <w:rPr>
          <w:sz w:val="40"/>
          <w:szCs w:val="40"/>
          <w:highlight w:val="none"/>
        </w:rPr>
        <w:instrText xml:space="preserve"> PAGEREF _Toc21189 \h </w:instrText>
      </w:r>
      <w:r>
        <w:rPr>
          <w:sz w:val="40"/>
          <w:szCs w:val="40"/>
          <w:highlight w:val="none"/>
        </w:rPr>
        <w:fldChar w:fldCharType="separate"/>
      </w:r>
      <w:r>
        <w:rPr>
          <w:sz w:val="40"/>
          <w:szCs w:val="40"/>
          <w:highlight w:val="none"/>
        </w:rPr>
        <w:t>39</w:t>
      </w:r>
      <w:r>
        <w:rPr>
          <w:sz w:val="40"/>
          <w:szCs w:val="40"/>
          <w:highlight w:val="none"/>
        </w:rPr>
        <w:fldChar w:fldCharType="end"/>
      </w:r>
      <w:r>
        <w:rPr>
          <w:rFonts w:ascii="宋体" w:hAnsi="宋体"/>
          <w:color w:val="000000"/>
          <w:sz w:val="40"/>
          <w:szCs w:val="40"/>
          <w:highlight w:val="none"/>
        </w:rPr>
        <w:fldChar w:fldCharType="end"/>
      </w:r>
    </w:p>
    <w:p w14:paraId="1C0AC108">
      <w:pPr>
        <w:pStyle w:val="17"/>
        <w:tabs>
          <w:tab w:val="right" w:leader="dot" w:pos="9214"/>
          <w:tab w:val="clear" w:pos="8280"/>
        </w:tabs>
        <w:spacing w:line="480" w:lineRule="auto"/>
        <w:ind w:left="0" w:leftChars="0" w:hanging="4" w:firstLineChars="0"/>
        <w:rPr>
          <w:highlight w:val="none"/>
        </w:rPr>
      </w:pPr>
      <w:r>
        <w:rPr>
          <w:rFonts w:ascii="宋体" w:hAnsi="宋体"/>
          <w:color w:val="000000"/>
          <w:sz w:val="40"/>
          <w:szCs w:val="40"/>
          <w:highlight w:val="none"/>
        </w:rPr>
        <w:fldChar w:fldCharType="begin"/>
      </w:r>
      <w:r>
        <w:rPr>
          <w:rFonts w:ascii="宋体" w:hAnsi="宋体"/>
          <w:sz w:val="40"/>
          <w:szCs w:val="40"/>
          <w:highlight w:val="none"/>
        </w:rPr>
        <w:instrText xml:space="preserve"> HYPERLINK \l _Toc4472 </w:instrText>
      </w:r>
      <w:r>
        <w:rPr>
          <w:rFonts w:ascii="宋体" w:hAnsi="宋体"/>
          <w:sz w:val="40"/>
          <w:szCs w:val="40"/>
          <w:highlight w:val="none"/>
        </w:rPr>
        <w:fldChar w:fldCharType="separate"/>
      </w:r>
      <w:r>
        <w:rPr>
          <w:rFonts w:hint="eastAsia" w:ascii="宋体" w:hAnsi="宋体" w:eastAsia="宋体"/>
          <w:sz w:val="40"/>
          <w:szCs w:val="40"/>
          <w:highlight w:val="none"/>
        </w:rPr>
        <w:t>第六章</w:t>
      </w:r>
      <w:r>
        <w:rPr>
          <w:rFonts w:hint="eastAsia" w:ascii="宋体" w:hAnsi="宋体" w:eastAsia="宋体"/>
          <w:sz w:val="40"/>
          <w:szCs w:val="40"/>
          <w:highlight w:val="none"/>
          <w:lang w:val="en-US" w:eastAsia="zh-CN"/>
        </w:rPr>
        <w:t xml:space="preserve">  </w:t>
      </w:r>
      <w:r>
        <w:rPr>
          <w:rFonts w:hint="eastAsia" w:ascii="宋体" w:hAnsi="宋体" w:eastAsia="宋体"/>
          <w:sz w:val="40"/>
          <w:szCs w:val="40"/>
          <w:highlight w:val="none"/>
        </w:rPr>
        <w:t>投标文件格式</w:t>
      </w:r>
      <w:r>
        <w:rPr>
          <w:sz w:val="40"/>
          <w:szCs w:val="40"/>
          <w:highlight w:val="none"/>
        </w:rPr>
        <w:tab/>
      </w:r>
      <w:r>
        <w:rPr>
          <w:sz w:val="40"/>
          <w:szCs w:val="40"/>
          <w:highlight w:val="none"/>
        </w:rPr>
        <w:fldChar w:fldCharType="begin"/>
      </w:r>
      <w:r>
        <w:rPr>
          <w:sz w:val="40"/>
          <w:szCs w:val="40"/>
          <w:highlight w:val="none"/>
        </w:rPr>
        <w:instrText xml:space="preserve"> PAGEREF _Toc4472 \h </w:instrText>
      </w:r>
      <w:r>
        <w:rPr>
          <w:sz w:val="40"/>
          <w:szCs w:val="40"/>
          <w:highlight w:val="none"/>
        </w:rPr>
        <w:fldChar w:fldCharType="separate"/>
      </w:r>
      <w:r>
        <w:rPr>
          <w:sz w:val="40"/>
          <w:szCs w:val="40"/>
          <w:highlight w:val="none"/>
        </w:rPr>
        <w:t>44</w:t>
      </w:r>
      <w:r>
        <w:rPr>
          <w:sz w:val="40"/>
          <w:szCs w:val="40"/>
          <w:highlight w:val="none"/>
        </w:rPr>
        <w:fldChar w:fldCharType="end"/>
      </w:r>
      <w:r>
        <w:rPr>
          <w:rFonts w:ascii="宋体" w:hAnsi="宋体"/>
          <w:color w:val="000000"/>
          <w:sz w:val="40"/>
          <w:szCs w:val="40"/>
          <w:highlight w:val="none"/>
        </w:rPr>
        <w:fldChar w:fldCharType="end"/>
      </w:r>
    </w:p>
    <w:p w14:paraId="7F892890">
      <w:pPr>
        <w:pStyle w:val="16"/>
        <w:tabs>
          <w:tab w:val="right" w:leader="dot" w:pos="9214"/>
          <w:tab w:val="clear" w:pos="8820"/>
        </w:tabs>
        <w:rPr>
          <w:highlight w:val="none"/>
        </w:rPr>
      </w:pPr>
    </w:p>
    <w:p w14:paraId="158FC575">
      <w:pPr>
        <w:spacing w:before="120" w:beforeLines="50" w:line="360" w:lineRule="auto"/>
        <w:rPr>
          <w:rFonts w:hint="eastAsia" w:ascii="宋体" w:hAnsi="宋体"/>
          <w:color w:val="000000"/>
          <w:sz w:val="24"/>
          <w:highlight w:val="none"/>
        </w:rPr>
      </w:pPr>
      <w:r>
        <w:rPr>
          <w:rFonts w:ascii="宋体" w:hAnsi="宋体"/>
          <w:color w:val="000000"/>
          <w:highlight w:val="none"/>
        </w:rPr>
        <w:fldChar w:fldCharType="end"/>
      </w:r>
    </w:p>
    <w:p w14:paraId="7A57B5EE">
      <w:pPr>
        <w:spacing w:before="120" w:beforeLines="50" w:line="360" w:lineRule="auto"/>
        <w:rPr>
          <w:rFonts w:hint="eastAsia" w:ascii="宋体" w:hAnsi="宋体"/>
          <w:color w:val="000000"/>
          <w:sz w:val="30"/>
          <w:highlight w:val="none"/>
        </w:rPr>
      </w:pPr>
    </w:p>
    <w:p w14:paraId="7908AAD3">
      <w:pPr>
        <w:spacing w:line="360" w:lineRule="auto"/>
        <w:rPr>
          <w:rFonts w:hint="eastAsia" w:ascii="宋体" w:hAnsi="宋体"/>
          <w:color w:val="000000"/>
          <w:highlight w:val="none"/>
        </w:rPr>
      </w:pPr>
    </w:p>
    <w:p w14:paraId="719308F4">
      <w:pPr>
        <w:spacing w:before="120" w:beforeLines="50" w:line="360" w:lineRule="auto"/>
        <w:rPr>
          <w:rFonts w:hint="eastAsia" w:ascii="宋体" w:hAnsi="宋体"/>
          <w:color w:val="000000"/>
          <w:sz w:val="30"/>
          <w:highlight w:val="none"/>
        </w:rPr>
      </w:pPr>
    </w:p>
    <w:p w14:paraId="2D540B6F">
      <w:pPr>
        <w:spacing w:before="120" w:beforeLines="50" w:line="360" w:lineRule="auto"/>
        <w:rPr>
          <w:rFonts w:hint="eastAsia" w:ascii="宋体" w:hAnsi="宋体"/>
          <w:color w:val="000000"/>
          <w:sz w:val="30"/>
          <w:highlight w:val="none"/>
        </w:rPr>
      </w:pPr>
    </w:p>
    <w:p w14:paraId="6B7E6A56">
      <w:pPr>
        <w:spacing w:before="120" w:beforeLines="50" w:line="360" w:lineRule="auto"/>
        <w:rPr>
          <w:rFonts w:hint="eastAsia" w:ascii="宋体" w:hAnsi="宋体"/>
          <w:color w:val="000000"/>
          <w:sz w:val="30"/>
          <w:highlight w:val="none"/>
        </w:rPr>
      </w:pPr>
    </w:p>
    <w:p w14:paraId="482710F5">
      <w:pPr>
        <w:pStyle w:val="3"/>
        <w:bidi w:val="0"/>
        <w:jc w:val="center"/>
        <w:rPr>
          <w:rFonts w:hint="eastAsia" w:ascii="宋体" w:hAnsi="宋体"/>
          <w:color w:val="000000"/>
          <w:highlight w:val="none"/>
        </w:rPr>
      </w:pPr>
      <w:r>
        <w:rPr>
          <w:rFonts w:ascii="宋体" w:hAnsi="宋体"/>
          <w:b/>
          <w:color w:val="000000"/>
          <w:highlight w:val="none"/>
        </w:rPr>
        <w:br w:type="page"/>
      </w:r>
      <w:bookmarkStart w:id="0" w:name="_Toc254970489"/>
      <w:bookmarkStart w:id="1" w:name="_Toc254970630"/>
      <w:bookmarkStart w:id="2" w:name="_Toc21093"/>
      <w:r>
        <w:rPr>
          <w:rFonts w:hint="eastAsia"/>
          <w:highlight w:val="none"/>
        </w:rPr>
        <w:t xml:space="preserve">第一章  </w:t>
      </w:r>
      <w:bookmarkEnd w:id="0"/>
      <w:bookmarkEnd w:id="1"/>
      <w:r>
        <w:rPr>
          <w:rFonts w:hint="eastAsia"/>
          <w:highlight w:val="none"/>
        </w:rPr>
        <w:t>招标公告</w:t>
      </w:r>
      <w:bookmarkEnd w:id="2"/>
    </w:p>
    <w:p w14:paraId="566C5050">
      <w:pPr>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pacing w:line="360" w:lineRule="auto"/>
        <w:ind w:firstLine="420" w:firstLineChars="200"/>
        <w:textAlignment w:val="auto"/>
        <w:rPr>
          <w:rFonts w:hint="eastAsia" w:ascii="宋体" w:hAnsi="宋体" w:cs="宋体"/>
          <w:color w:val="000000"/>
          <w:highlight w:val="none"/>
        </w:rPr>
      </w:pPr>
      <w:r>
        <w:rPr>
          <w:rFonts w:hint="eastAsia" w:ascii="宋体" w:hAnsi="宋体" w:cs="宋体"/>
          <w:color w:val="000000"/>
          <w:highlight w:val="none"/>
        </w:rPr>
        <w:t>项目概况</w:t>
      </w:r>
    </w:p>
    <w:p w14:paraId="43CC2BE9">
      <w:pPr>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pacing w:line="360" w:lineRule="auto"/>
        <w:ind w:firstLine="420" w:firstLineChars="200"/>
        <w:textAlignment w:val="auto"/>
        <w:rPr>
          <w:rFonts w:ascii="宋体" w:hAnsi="宋体"/>
          <w:color w:val="000000"/>
          <w:highlight w:val="none"/>
        </w:rPr>
      </w:pPr>
      <w:r>
        <w:rPr>
          <w:rFonts w:hint="eastAsia" w:ascii="宋体" w:hAnsi="宋体" w:cs="宋体"/>
          <w:color w:val="000000"/>
          <w:highlight w:val="none"/>
          <w:u w:val="single"/>
          <w:lang w:eastAsia="zh-CN"/>
        </w:rPr>
        <w:t>2026-2029年藤县辖区道路交通违法、交通肇事车辆暂扣拖车服务采购</w:t>
      </w:r>
      <w:r>
        <w:rPr>
          <w:rFonts w:hint="eastAsia" w:ascii="宋体" w:hAnsi="宋体" w:cs="宋体"/>
          <w:color w:val="000000"/>
          <w:highlight w:val="none"/>
          <w:lang w:val="en-US" w:eastAsia="zh-CN"/>
        </w:rPr>
        <w:t>采购</w:t>
      </w:r>
      <w:r>
        <w:rPr>
          <w:rFonts w:hint="eastAsia" w:ascii="宋体" w:hAnsi="宋体" w:cs="宋体"/>
          <w:color w:val="000000"/>
          <w:highlight w:val="none"/>
        </w:rPr>
        <w:t>项目的潜在</w:t>
      </w:r>
      <w:r>
        <w:rPr>
          <w:rFonts w:hint="eastAsia" w:ascii="宋体" w:hAnsi="宋体" w:cs="宋体"/>
          <w:color w:val="auto"/>
          <w:szCs w:val="21"/>
          <w:highlight w:val="none"/>
        </w:rPr>
        <w:t>供应商应在广西政府采购云平台（https://www.gcy.zfcg.gxzf.gov.cn/）获取招标文件，</w:t>
      </w:r>
      <w:r>
        <w:rPr>
          <w:rFonts w:hint="eastAsia" w:ascii="宋体" w:hAnsi="宋体" w:cs="宋体"/>
          <w:color w:val="000000"/>
          <w:highlight w:val="none"/>
        </w:rPr>
        <w:t>并于</w:t>
      </w:r>
      <w:r>
        <w:rPr>
          <w:rFonts w:hint="eastAsia" w:ascii="宋体" w:hAnsi="宋体" w:cs="宋体"/>
          <w:color w:val="000000"/>
          <w:highlight w:val="none"/>
          <w:u w:val="single"/>
          <w:lang w:eastAsia="zh-CN"/>
        </w:rPr>
        <w:t>2026</w:t>
      </w:r>
      <w:r>
        <w:rPr>
          <w:rFonts w:hint="eastAsia" w:ascii="宋体" w:hAnsi="宋体" w:cs="宋体"/>
          <w:bCs/>
          <w:color w:val="000000"/>
          <w:highlight w:val="none"/>
          <w:u w:val="single"/>
        </w:rPr>
        <w:t>年</w:t>
      </w:r>
      <w:r>
        <w:rPr>
          <w:rFonts w:hint="eastAsia" w:ascii="宋体" w:hAnsi="宋体" w:cs="宋体"/>
          <w:bCs/>
          <w:color w:val="000000"/>
          <w:highlight w:val="none"/>
          <w:u w:val="single"/>
          <w:lang w:val="en-US" w:eastAsia="zh-CN"/>
        </w:rPr>
        <w:t xml:space="preserve">  </w:t>
      </w:r>
      <w:r>
        <w:rPr>
          <w:rFonts w:hint="eastAsia" w:ascii="宋体" w:hAnsi="宋体" w:cs="宋体"/>
          <w:bCs/>
          <w:color w:val="000000"/>
          <w:highlight w:val="none"/>
          <w:u w:val="single"/>
        </w:rPr>
        <w:t>月</w:t>
      </w:r>
      <w:r>
        <w:rPr>
          <w:rFonts w:hint="eastAsia" w:ascii="宋体" w:hAnsi="宋体" w:cs="宋体"/>
          <w:bCs/>
          <w:color w:val="000000"/>
          <w:highlight w:val="none"/>
          <w:u w:val="single"/>
          <w:lang w:val="en-US" w:eastAsia="zh-CN"/>
        </w:rPr>
        <w:t xml:space="preserve">  </w:t>
      </w:r>
      <w:r>
        <w:rPr>
          <w:rFonts w:hint="eastAsia" w:ascii="宋体" w:hAnsi="宋体" w:cs="宋体"/>
          <w:bCs/>
          <w:color w:val="000000"/>
          <w:highlight w:val="none"/>
          <w:u w:val="single"/>
        </w:rPr>
        <w:t>日9时00分（</w:t>
      </w:r>
      <w:r>
        <w:rPr>
          <w:rFonts w:hint="eastAsia" w:ascii="宋体" w:hAnsi="宋体" w:cs="宋体"/>
          <w:bCs/>
          <w:color w:val="000000"/>
          <w:highlight w:val="none"/>
        </w:rPr>
        <w:t>北京时间）前递交投标文件</w:t>
      </w:r>
      <w:r>
        <w:rPr>
          <w:rFonts w:hint="eastAsia" w:ascii="宋体" w:hAnsi="宋体"/>
          <w:color w:val="000000"/>
          <w:highlight w:val="none"/>
        </w:rPr>
        <w:t>。</w:t>
      </w:r>
    </w:p>
    <w:p w14:paraId="3718F657">
      <w:pPr>
        <w:pStyle w:val="3"/>
        <w:pageBreakBefore w:val="0"/>
        <w:kinsoku/>
        <w:overflowPunct/>
        <w:topLinePunct w:val="0"/>
        <w:autoSpaceDE/>
        <w:autoSpaceDN/>
        <w:bidi w:val="0"/>
        <w:adjustRightInd/>
        <w:spacing w:before="0" w:after="0" w:line="360" w:lineRule="auto"/>
        <w:textAlignment w:val="auto"/>
        <w:rPr>
          <w:rFonts w:ascii="宋体" w:hAnsi="宋体" w:eastAsia="宋体" w:cs="宋体"/>
          <w:color w:val="000000"/>
          <w:sz w:val="21"/>
          <w:szCs w:val="21"/>
          <w:highlight w:val="none"/>
        </w:rPr>
      </w:pPr>
      <w:bookmarkStart w:id="3" w:name="_Toc28359079"/>
      <w:bookmarkStart w:id="4" w:name="_Toc28359002"/>
      <w:bookmarkStart w:id="5" w:name="_Toc35393621"/>
      <w:bookmarkStart w:id="6" w:name="_Toc44405601"/>
      <w:bookmarkStart w:id="7" w:name="_Toc35393790"/>
      <w:bookmarkStart w:id="8" w:name="_Toc1934"/>
      <w:bookmarkStart w:id="9" w:name="_Hlk24379207"/>
      <w:r>
        <w:rPr>
          <w:rFonts w:hint="eastAsia" w:ascii="宋体" w:hAnsi="宋体" w:eastAsia="宋体" w:cs="宋体"/>
          <w:color w:val="000000"/>
          <w:sz w:val="21"/>
          <w:szCs w:val="21"/>
          <w:highlight w:val="none"/>
        </w:rPr>
        <w:t>一、项目基本情况</w:t>
      </w:r>
      <w:bookmarkEnd w:id="3"/>
      <w:bookmarkEnd w:id="4"/>
      <w:bookmarkEnd w:id="5"/>
      <w:bookmarkEnd w:id="6"/>
      <w:bookmarkEnd w:id="7"/>
      <w:bookmarkEnd w:id="8"/>
    </w:p>
    <w:p w14:paraId="1ECB07B9">
      <w:pPr>
        <w:pageBreakBefore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000000"/>
          <w:highlight w:val="none"/>
          <w:lang w:eastAsia="zh-CN"/>
        </w:rPr>
      </w:pPr>
      <w:r>
        <w:rPr>
          <w:rFonts w:hint="eastAsia" w:ascii="宋体" w:hAnsi="宋体" w:cs="宋体"/>
          <w:color w:val="000000"/>
          <w:highlight w:val="none"/>
        </w:rPr>
        <w:t>项目编号：WZZC2026-G3-220063-GXHT</w:t>
      </w:r>
      <w:r>
        <w:rPr>
          <w:rFonts w:hint="eastAsia" w:ascii="宋体" w:hAnsi="宋体" w:cs="宋体"/>
          <w:color w:val="000000"/>
          <w:highlight w:val="none"/>
          <w:lang w:val="en-US" w:eastAsia="zh-CN"/>
        </w:rPr>
        <w:t xml:space="preserve"> </w:t>
      </w:r>
    </w:p>
    <w:p w14:paraId="70731AAF">
      <w:pPr>
        <w:pageBreakBefore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000000"/>
          <w:highlight w:val="none"/>
          <w:lang w:eastAsia="zh-CN"/>
        </w:rPr>
      </w:pPr>
      <w:r>
        <w:rPr>
          <w:rFonts w:hint="eastAsia" w:ascii="宋体" w:hAnsi="宋体" w:cs="宋体"/>
          <w:color w:val="000000"/>
          <w:highlight w:val="none"/>
        </w:rPr>
        <w:t>项目名称：</w:t>
      </w:r>
      <w:r>
        <w:rPr>
          <w:rFonts w:hint="eastAsia" w:ascii="宋体" w:hAnsi="宋体" w:cs="宋体"/>
          <w:color w:val="000000"/>
          <w:highlight w:val="none"/>
          <w:lang w:eastAsia="zh-CN"/>
        </w:rPr>
        <w:t>2026-2029年藤县辖区道路交通违法、交通肇事车辆暂扣拖车服务采购</w:t>
      </w:r>
    </w:p>
    <w:bookmarkEnd w:id="9"/>
    <w:p w14:paraId="310EDD46">
      <w:pPr>
        <w:pageBreakBefore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000000"/>
          <w:highlight w:val="none"/>
          <w:lang w:val="en-US" w:eastAsia="zh-CN"/>
        </w:rPr>
      </w:pPr>
      <w:r>
        <w:rPr>
          <w:rFonts w:hint="eastAsia" w:ascii="宋体" w:hAnsi="宋体" w:cs="宋体"/>
          <w:color w:val="000000"/>
          <w:highlight w:val="none"/>
        </w:rPr>
        <w:t>预算</w:t>
      </w:r>
      <w:r>
        <w:rPr>
          <w:rFonts w:hint="eastAsia" w:ascii="宋体" w:hAnsi="宋体" w:cs="宋体"/>
          <w:color w:val="000000"/>
          <w:highlight w:val="none"/>
          <w:lang w:val="en-US" w:eastAsia="zh-CN"/>
        </w:rPr>
        <w:t>总</w:t>
      </w:r>
      <w:r>
        <w:rPr>
          <w:rFonts w:hint="eastAsia" w:ascii="宋体" w:hAnsi="宋体" w:cs="宋体"/>
          <w:color w:val="000000"/>
          <w:highlight w:val="none"/>
        </w:rPr>
        <w:t>金额</w:t>
      </w:r>
      <w:r>
        <w:rPr>
          <w:rFonts w:hint="eastAsia" w:ascii="宋体" w:hAnsi="宋体" w:cs="宋体"/>
          <w:color w:val="000000"/>
          <w:highlight w:val="none"/>
          <w:lang w:eastAsia="zh-CN"/>
        </w:rPr>
        <w:t>（</w:t>
      </w:r>
      <w:r>
        <w:rPr>
          <w:rFonts w:hint="eastAsia" w:ascii="宋体" w:hAnsi="宋体" w:cs="宋体"/>
          <w:color w:val="000000"/>
          <w:highlight w:val="none"/>
          <w:lang w:val="en-US" w:eastAsia="zh-CN"/>
        </w:rPr>
        <w:t>元）</w:t>
      </w:r>
      <w:r>
        <w:rPr>
          <w:rFonts w:hint="eastAsia" w:ascii="宋体" w:hAnsi="宋体" w:cs="宋体"/>
          <w:color w:val="000000"/>
          <w:highlight w:val="none"/>
        </w:rPr>
        <w:t>：</w:t>
      </w:r>
      <w:r>
        <w:rPr>
          <w:rFonts w:hint="eastAsia" w:ascii="宋体" w:hAnsi="宋体" w:cs="宋体"/>
          <w:color w:val="000000"/>
          <w:highlight w:val="none"/>
          <w:lang w:val="en-US" w:eastAsia="zh-CN"/>
        </w:rPr>
        <w:t>3000000</w:t>
      </w:r>
      <w:r>
        <w:rPr>
          <w:rFonts w:hint="eastAsia" w:ascii="宋体" w:hAnsi="宋体" w:eastAsia="宋体" w:cs="宋体"/>
          <w:color w:val="000000"/>
          <w:highlight w:val="none"/>
          <w:lang w:val="en-US" w:eastAsia="zh-CN"/>
        </w:rPr>
        <w:t>.00元</w:t>
      </w:r>
    </w:p>
    <w:p w14:paraId="0108DA01">
      <w:pPr>
        <w:pageBreakBefore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cs="宋体"/>
          <w:color w:val="000000"/>
          <w:highlight w:val="none"/>
        </w:rPr>
        <w:t>采购需求：2026-2029年度藤县辖区道路交通违法、交通肇事车辆暂扣拖车服务，1项</w:t>
      </w:r>
      <w:r>
        <w:rPr>
          <w:rFonts w:hint="eastAsia" w:ascii="宋体" w:hAnsi="宋体" w:cs="宋体"/>
          <w:color w:val="000000"/>
          <w:highlight w:val="none"/>
          <w:lang w:val="en-US" w:eastAsia="zh-CN"/>
        </w:rPr>
        <w:t>，具体内容详见</w:t>
      </w:r>
      <w:r>
        <w:rPr>
          <w:rFonts w:hint="eastAsia" w:ascii="宋体" w:hAnsi="宋体" w:eastAsia="宋体" w:cs="宋体"/>
          <w:color w:val="000000"/>
          <w:sz w:val="21"/>
          <w:szCs w:val="21"/>
          <w:highlight w:val="none"/>
          <w:lang w:eastAsia="zh-CN"/>
        </w:rPr>
        <w:t>采购需求</w:t>
      </w:r>
      <w:r>
        <w:rPr>
          <w:rFonts w:hint="eastAsia" w:ascii="宋体" w:hAnsi="宋体" w:eastAsia="宋体" w:cs="宋体"/>
          <w:color w:val="000000"/>
          <w:sz w:val="21"/>
          <w:szCs w:val="21"/>
          <w:highlight w:val="none"/>
        </w:rPr>
        <w:t>。</w:t>
      </w:r>
    </w:p>
    <w:p w14:paraId="06B95E64">
      <w:pPr>
        <w:pageBreakBefore w:val="0"/>
        <w:kinsoku/>
        <w:overflowPunct/>
        <w:topLinePunct w:val="0"/>
        <w:autoSpaceDE/>
        <w:autoSpaceDN/>
        <w:bidi w:val="0"/>
        <w:adjustRightInd/>
        <w:snapToGrid w:val="0"/>
        <w:spacing w:line="360" w:lineRule="auto"/>
        <w:ind w:firstLine="420" w:firstLineChars="200"/>
        <w:textAlignment w:val="auto"/>
        <w:rPr>
          <w:rFonts w:hint="eastAsia" w:ascii="宋体" w:hAnsi="宋体"/>
          <w:color w:val="000000"/>
          <w:szCs w:val="21"/>
          <w:highlight w:val="none"/>
        </w:rPr>
      </w:pPr>
      <w:r>
        <w:rPr>
          <w:rFonts w:hint="eastAsia" w:ascii="宋体" w:hAnsi="宋体" w:cs="宋体"/>
          <w:color w:val="000000"/>
          <w:highlight w:val="none"/>
        </w:rPr>
        <w:t>合同履行期限</w:t>
      </w:r>
      <w:r>
        <w:rPr>
          <w:rFonts w:hint="eastAsia" w:ascii="宋体" w:hAnsi="宋体" w:cs="宋体"/>
          <w:color w:val="000000"/>
          <w:highlight w:val="none"/>
          <w:lang w:eastAsia="zh-CN"/>
        </w:rPr>
        <w:t>：自合同签订之日起</w:t>
      </w:r>
      <w:r>
        <w:rPr>
          <w:rFonts w:hint="eastAsia" w:ascii="宋体" w:hAnsi="宋体" w:cs="宋体"/>
          <w:color w:val="000000"/>
          <w:highlight w:val="none"/>
          <w:lang w:val="en-US" w:eastAsia="zh-CN"/>
        </w:rPr>
        <w:t>3年</w:t>
      </w:r>
      <w:r>
        <w:rPr>
          <w:rFonts w:hint="eastAsia" w:ascii="宋体" w:hAnsi="宋体"/>
          <w:color w:val="000000"/>
          <w:szCs w:val="21"/>
          <w:highlight w:val="none"/>
        </w:rPr>
        <w:t>。</w:t>
      </w:r>
    </w:p>
    <w:p w14:paraId="375A1523">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highlight w:val="none"/>
        </w:rPr>
      </w:pPr>
      <w:r>
        <w:rPr>
          <w:rFonts w:hint="eastAsia" w:ascii="宋体" w:hAnsi="宋体" w:cs="宋体"/>
          <w:color w:val="000000"/>
          <w:highlight w:val="none"/>
        </w:rPr>
        <w:t>本项目不接受联合体投标。</w:t>
      </w:r>
    </w:p>
    <w:p w14:paraId="0670A3BE">
      <w:pPr>
        <w:pStyle w:val="3"/>
        <w:pageBreakBefore w:val="0"/>
        <w:kinsoku/>
        <w:overflowPunct/>
        <w:topLinePunct w:val="0"/>
        <w:autoSpaceDE/>
        <w:autoSpaceDN/>
        <w:bidi w:val="0"/>
        <w:adjustRightInd/>
        <w:spacing w:before="0" w:after="0" w:line="360" w:lineRule="auto"/>
        <w:textAlignment w:val="auto"/>
        <w:rPr>
          <w:rFonts w:hint="eastAsia" w:ascii="宋体" w:hAnsi="宋体" w:eastAsia="宋体" w:cs="宋体"/>
          <w:b w:val="0"/>
          <w:color w:val="000000"/>
          <w:sz w:val="21"/>
          <w:szCs w:val="21"/>
          <w:highlight w:val="none"/>
        </w:rPr>
      </w:pPr>
      <w:bookmarkStart w:id="10" w:name="_Toc20987"/>
      <w:bookmarkStart w:id="11" w:name="_Toc44405602"/>
      <w:bookmarkStart w:id="12" w:name="_Toc35393791"/>
      <w:bookmarkStart w:id="13" w:name="_Toc28359080"/>
      <w:bookmarkStart w:id="14" w:name="_Toc35393622"/>
      <w:bookmarkStart w:id="15" w:name="_Toc28359003"/>
      <w:r>
        <w:rPr>
          <w:rFonts w:hint="eastAsia" w:ascii="宋体" w:hAnsi="宋体" w:eastAsia="宋体" w:cs="宋体"/>
          <w:color w:val="000000"/>
          <w:sz w:val="21"/>
          <w:szCs w:val="21"/>
          <w:highlight w:val="none"/>
        </w:rPr>
        <w:t>二、申请人的资格要求</w:t>
      </w:r>
      <w:r>
        <w:rPr>
          <w:rFonts w:hint="eastAsia" w:ascii="宋体" w:hAnsi="宋体" w:eastAsia="宋体" w:cs="宋体"/>
          <w:b w:val="0"/>
          <w:color w:val="000000"/>
          <w:sz w:val="21"/>
          <w:szCs w:val="21"/>
          <w:highlight w:val="none"/>
        </w:rPr>
        <w:t>：</w:t>
      </w:r>
      <w:bookmarkEnd w:id="10"/>
      <w:bookmarkEnd w:id="11"/>
      <w:bookmarkEnd w:id="12"/>
      <w:bookmarkEnd w:id="13"/>
      <w:bookmarkEnd w:id="14"/>
      <w:bookmarkEnd w:id="15"/>
    </w:p>
    <w:p w14:paraId="691659BC">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szCs w:val="21"/>
          <w:highlight w:val="none"/>
        </w:rPr>
      </w:pPr>
      <w:r>
        <w:rPr>
          <w:rFonts w:hint="eastAsia" w:ascii="宋体" w:hAnsi="宋体" w:cs="宋体"/>
          <w:color w:val="000000"/>
          <w:szCs w:val="21"/>
          <w:highlight w:val="none"/>
        </w:rPr>
        <w:t>1.满足《中华人民共和国政府采购法》第二十二条规定；</w:t>
      </w:r>
    </w:p>
    <w:p w14:paraId="555841C6">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szCs w:val="21"/>
          <w:highlight w:val="none"/>
        </w:rPr>
      </w:pPr>
      <w:bookmarkStart w:id="16" w:name="_Toc28359081"/>
      <w:bookmarkStart w:id="17" w:name="_Toc28359004"/>
      <w:r>
        <w:rPr>
          <w:rFonts w:hint="eastAsia" w:ascii="宋体" w:hAnsi="宋体" w:cs="宋体"/>
          <w:color w:val="000000"/>
          <w:szCs w:val="21"/>
          <w:highlight w:val="none"/>
        </w:rPr>
        <w:t>2.落实政府采购政策需满足的资格要求：</w:t>
      </w:r>
      <w:r>
        <w:rPr>
          <w:rFonts w:hint="eastAsia" w:ascii="宋体" w:hAnsi="宋体" w:cs="宋体"/>
          <w:color w:val="000000"/>
          <w:szCs w:val="21"/>
          <w:highlight w:val="none"/>
          <w:lang w:val="en-US" w:eastAsia="zh-CN"/>
        </w:rPr>
        <w:t>本项目属于专门面向中小企业采购项目，</w:t>
      </w:r>
      <w:r>
        <w:rPr>
          <w:rFonts w:hint="eastAsia" w:ascii="宋体" w:hAnsi="宋体" w:cs="宋体"/>
          <w:color w:val="000000"/>
          <w:szCs w:val="21"/>
          <w:highlight w:val="none"/>
        </w:rPr>
        <w:t>供应商应为中小微企业、监狱企业、残疾人福利性单位。</w:t>
      </w:r>
    </w:p>
    <w:p w14:paraId="68AEEB11">
      <w:pPr>
        <w:pageBreakBefore w:val="0"/>
        <w:kinsoku/>
        <w:overflowPunct/>
        <w:topLinePunct w:val="0"/>
        <w:autoSpaceDE/>
        <w:autoSpaceDN/>
        <w:bidi w:val="0"/>
        <w:adjustRightInd/>
        <w:spacing w:line="360" w:lineRule="auto"/>
        <w:ind w:firstLine="420" w:firstLineChars="200"/>
        <w:textAlignment w:val="auto"/>
        <w:rPr>
          <w:rFonts w:hint="default" w:ascii="宋体" w:hAnsi="宋体" w:cs="宋体"/>
          <w:szCs w:val="21"/>
          <w:highlight w:val="none"/>
          <w:lang w:val="en-US"/>
        </w:rPr>
      </w:pPr>
      <w:r>
        <w:rPr>
          <w:rFonts w:hint="eastAsia" w:ascii="宋体" w:hAnsi="宋体" w:cs="宋体"/>
          <w:color w:val="000000"/>
          <w:szCs w:val="21"/>
          <w:highlight w:val="none"/>
        </w:rPr>
        <w:t>3.本项目的特定资格要求：</w:t>
      </w:r>
      <w:r>
        <w:rPr>
          <w:rFonts w:hint="eastAsia" w:ascii="宋体" w:hAnsi="宋体" w:cs="宋体"/>
          <w:color w:val="000000"/>
          <w:szCs w:val="21"/>
          <w:highlight w:val="none"/>
          <w:lang w:val="en-US" w:eastAsia="zh-CN"/>
        </w:rPr>
        <w:t>无</w:t>
      </w:r>
    </w:p>
    <w:p w14:paraId="79A028BD">
      <w:pPr>
        <w:pStyle w:val="3"/>
        <w:pageBreakBefore w:val="0"/>
        <w:kinsoku/>
        <w:overflowPunct/>
        <w:topLinePunct w:val="0"/>
        <w:autoSpaceDE/>
        <w:autoSpaceDN/>
        <w:bidi w:val="0"/>
        <w:adjustRightInd/>
        <w:spacing w:before="0" w:after="0" w:line="360" w:lineRule="auto"/>
        <w:textAlignment w:val="auto"/>
        <w:rPr>
          <w:rFonts w:hint="eastAsia" w:ascii="宋体" w:hAnsi="宋体" w:eastAsia="宋体" w:cs="宋体"/>
          <w:color w:val="000000"/>
          <w:sz w:val="21"/>
          <w:szCs w:val="21"/>
          <w:highlight w:val="none"/>
        </w:rPr>
      </w:pPr>
      <w:bookmarkStart w:id="18" w:name="_Toc18412"/>
      <w:bookmarkStart w:id="19" w:name="_Toc44405603"/>
      <w:bookmarkStart w:id="20" w:name="_Toc35393792"/>
      <w:bookmarkStart w:id="21" w:name="_Toc35393623"/>
      <w:r>
        <w:rPr>
          <w:rFonts w:hint="eastAsia" w:ascii="宋体" w:hAnsi="宋体" w:eastAsia="宋体" w:cs="宋体"/>
          <w:color w:val="000000"/>
          <w:sz w:val="21"/>
          <w:szCs w:val="21"/>
          <w:highlight w:val="none"/>
        </w:rPr>
        <w:t>三、获取招标文件</w:t>
      </w:r>
      <w:bookmarkEnd w:id="16"/>
      <w:bookmarkEnd w:id="17"/>
      <w:bookmarkEnd w:id="18"/>
      <w:bookmarkEnd w:id="19"/>
      <w:bookmarkEnd w:id="20"/>
      <w:bookmarkEnd w:id="21"/>
    </w:p>
    <w:p w14:paraId="49BBD561">
      <w:pPr>
        <w:pageBreakBefore w:val="0"/>
        <w:kinsoku/>
        <w:overflowPunct/>
        <w:topLinePunct w:val="0"/>
        <w:autoSpaceDE/>
        <w:autoSpaceDN/>
        <w:bidi w:val="0"/>
        <w:adjustRightInd/>
        <w:spacing w:line="360" w:lineRule="auto"/>
        <w:ind w:firstLine="540"/>
        <w:textAlignment w:val="auto"/>
        <w:rPr>
          <w:rFonts w:hint="eastAsia" w:ascii="宋体" w:hAnsi="宋体" w:cs="宋体"/>
          <w:color w:val="000000"/>
          <w:szCs w:val="21"/>
          <w:highlight w:val="none"/>
        </w:rPr>
      </w:pPr>
      <w:r>
        <w:rPr>
          <w:rFonts w:hint="eastAsia" w:ascii="宋体" w:hAnsi="宋体" w:cs="宋体"/>
          <w:color w:val="000000"/>
          <w:szCs w:val="21"/>
          <w:highlight w:val="none"/>
        </w:rPr>
        <w:t>时间：</w:t>
      </w:r>
      <w:r>
        <w:rPr>
          <w:rFonts w:hint="eastAsia" w:ascii="宋体" w:hAnsi="宋体" w:cs="宋体"/>
          <w:color w:val="000000"/>
          <w:szCs w:val="21"/>
          <w:highlight w:val="none"/>
          <w:lang w:eastAsia="zh-CN"/>
        </w:rPr>
        <w:t>2026</w:t>
      </w:r>
      <w:r>
        <w:rPr>
          <w:rFonts w:hint="eastAsia" w:ascii="宋体" w:hAnsi="宋体" w:cs="宋体"/>
          <w:color w:val="000000"/>
          <w:szCs w:val="21"/>
          <w:highlight w:val="none"/>
        </w:rPr>
        <w:t>年</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月</w:t>
      </w:r>
      <w:r>
        <w:rPr>
          <w:rFonts w:hint="eastAsia" w:ascii="宋体" w:hAnsi="宋体" w:cs="宋体"/>
          <w:color w:val="000000"/>
          <w:szCs w:val="21"/>
          <w:highlight w:val="none"/>
          <w:lang w:val="en-US" w:eastAsia="zh-CN"/>
        </w:rPr>
        <w:t xml:space="preserve">  日起至2026年  </w:t>
      </w:r>
      <w:r>
        <w:rPr>
          <w:rFonts w:hint="eastAsia" w:ascii="宋体" w:hAnsi="宋体" w:cs="宋体"/>
          <w:color w:val="000000"/>
          <w:szCs w:val="21"/>
          <w:highlight w:val="none"/>
        </w:rPr>
        <w:t>月</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日，每天上午8时至12时，下午15时</w:t>
      </w:r>
      <w:r>
        <w:rPr>
          <w:rFonts w:hint="eastAsia" w:ascii="宋体" w:hAnsi="宋体" w:cs="宋体"/>
          <w:color w:val="000000"/>
          <w:szCs w:val="21"/>
          <w:highlight w:val="none"/>
          <w:lang w:val="en-US" w:eastAsia="zh-CN"/>
        </w:rPr>
        <w:t>至</w:t>
      </w:r>
      <w:r>
        <w:rPr>
          <w:rFonts w:hint="eastAsia" w:ascii="宋体" w:hAnsi="宋体" w:cs="宋体"/>
          <w:color w:val="000000"/>
          <w:szCs w:val="21"/>
          <w:highlight w:val="none"/>
        </w:rPr>
        <w:t>18时（</w:t>
      </w:r>
      <w:r>
        <w:rPr>
          <w:rFonts w:hint="eastAsia" w:ascii="宋体" w:hAnsi="宋体" w:cs="宋体"/>
          <w:color w:val="000000"/>
          <w:szCs w:val="21"/>
          <w:highlight w:val="none"/>
          <w:lang w:eastAsia="zh-CN"/>
        </w:rPr>
        <w:t>北京时间，</w:t>
      </w:r>
      <w:r>
        <w:rPr>
          <w:rFonts w:hint="eastAsia" w:ascii="宋体" w:hAnsi="宋体" w:cs="宋体"/>
          <w:color w:val="000000"/>
          <w:szCs w:val="21"/>
          <w:highlight w:val="none"/>
        </w:rPr>
        <w:t>法定节假日除外）</w:t>
      </w:r>
    </w:p>
    <w:p w14:paraId="60043903">
      <w:pPr>
        <w:pageBreakBefore w:val="0"/>
        <w:kinsoku/>
        <w:overflowPunct/>
        <w:topLinePunct w:val="0"/>
        <w:autoSpaceDE/>
        <w:autoSpaceDN/>
        <w:bidi w:val="0"/>
        <w:adjustRightInd/>
        <w:spacing w:line="360" w:lineRule="auto"/>
        <w:ind w:firstLine="540"/>
        <w:textAlignment w:val="auto"/>
        <w:rPr>
          <w:rFonts w:hint="eastAsia" w:ascii="宋体" w:hAnsi="宋体" w:cs="宋体"/>
          <w:color w:val="000000"/>
          <w:szCs w:val="21"/>
          <w:highlight w:val="none"/>
        </w:rPr>
      </w:pPr>
      <w:r>
        <w:rPr>
          <w:rFonts w:hint="eastAsia" w:ascii="宋体" w:hAnsi="宋体" w:cs="宋体"/>
          <w:color w:val="000000"/>
          <w:szCs w:val="21"/>
          <w:highlight w:val="none"/>
        </w:rPr>
        <w:t>地点</w:t>
      </w:r>
      <w:r>
        <w:rPr>
          <w:rFonts w:hint="eastAsia" w:ascii="宋体" w:hAnsi="宋体" w:cs="宋体"/>
          <w:color w:val="000000"/>
          <w:szCs w:val="21"/>
          <w:highlight w:val="none"/>
          <w:lang w:eastAsia="zh-CN"/>
        </w:rPr>
        <w:t>（网址）</w:t>
      </w:r>
      <w:r>
        <w:rPr>
          <w:rFonts w:hint="eastAsia" w:ascii="宋体" w:hAnsi="宋体" w:cs="宋体"/>
          <w:color w:val="000000"/>
          <w:szCs w:val="21"/>
          <w:highlight w:val="none"/>
        </w:rPr>
        <w:t>：广西政府采购云平台（https://www.gcy.zfcg.gxzf.gov.cn/）</w:t>
      </w:r>
    </w:p>
    <w:p w14:paraId="3289DC08">
      <w:pPr>
        <w:pageBreakBefore w:val="0"/>
        <w:kinsoku/>
        <w:overflowPunct/>
        <w:topLinePunct w:val="0"/>
        <w:autoSpaceDE/>
        <w:autoSpaceDN/>
        <w:bidi w:val="0"/>
        <w:adjustRightInd/>
        <w:spacing w:line="360" w:lineRule="auto"/>
        <w:ind w:firstLine="540"/>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方式：</w:t>
      </w:r>
      <w:r>
        <w:rPr>
          <w:rFonts w:hint="eastAsia" w:ascii="宋体" w:hAnsi="宋体" w:cs="宋体"/>
          <w:bCs/>
          <w:color w:val="auto"/>
          <w:kern w:val="0"/>
          <w:szCs w:val="21"/>
          <w:highlight w:val="none"/>
        </w:rPr>
        <w:t>供应商登录广西政府采购云平台在线申请获取采购文件（进入“项目采购”应用，在获取采购文件菜单中选择项目，申请获取采购文件）</w:t>
      </w:r>
    </w:p>
    <w:p w14:paraId="27894B14">
      <w:pPr>
        <w:pageBreakBefore w:val="0"/>
        <w:kinsoku/>
        <w:overflowPunct/>
        <w:topLinePunct w:val="0"/>
        <w:autoSpaceDE/>
        <w:autoSpaceDN/>
        <w:bidi w:val="0"/>
        <w:adjustRightInd/>
        <w:spacing w:line="360" w:lineRule="auto"/>
        <w:ind w:firstLine="540"/>
        <w:textAlignment w:val="auto"/>
        <w:rPr>
          <w:rFonts w:hint="eastAsia" w:ascii="宋体" w:hAnsi="宋体" w:cs="宋体"/>
          <w:color w:val="000000"/>
          <w:szCs w:val="21"/>
          <w:highlight w:val="none"/>
        </w:rPr>
      </w:pPr>
      <w:r>
        <w:rPr>
          <w:rFonts w:hint="eastAsia" w:ascii="宋体" w:hAnsi="宋体" w:cs="宋体"/>
          <w:color w:val="000000"/>
          <w:szCs w:val="21"/>
          <w:highlight w:val="none"/>
        </w:rPr>
        <w:t>售价：0元</w:t>
      </w:r>
    </w:p>
    <w:p w14:paraId="683E0B8C">
      <w:pPr>
        <w:pStyle w:val="3"/>
        <w:pageBreakBefore w:val="0"/>
        <w:kinsoku/>
        <w:overflowPunct/>
        <w:topLinePunct w:val="0"/>
        <w:autoSpaceDE/>
        <w:autoSpaceDN/>
        <w:bidi w:val="0"/>
        <w:adjustRightInd/>
        <w:spacing w:before="0" w:after="0" w:line="360" w:lineRule="auto"/>
        <w:textAlignment w:val="auto"/>
        <w:rPr>
          <w:rFonts w:hint="eastAsia" w:ascii="宋体" w:hAnsi="宋体" w:eastAsia="宋体" w:cs="宋体"/>
          <w:color w:val="000000"/>
          <w:sz w:val="21"/>
          <w:szCs w:val="21"/>
          <w:highlight w:val="none"/>
          <w:lang w:eastAsia="zh-CN"/>
        </w:rPr>
      </w:pPr>
      <w:bookmarkStart w:id="22" w:name="_Toc35393793"/>
      <w:bookmarkStart w:id="23" w:name="_Toc44405604"/>
      <w:bookmarkStart w:id="24" w:name="_Toc28359005"/>
      <w:bookmarkStart w:id="25" w:name="_Toc28359082"/>
      <w:bookmarkStart w:id="26" w:name="_Toc35393624"/>
      <w:bookmarkStart w:id="27" w:name="_Toc28064"/>
      <w:r>
        <w:rPr>
          <w:rFonts w:hint="eastAsia" w:ascii="宋体" w:hAnsi="宋体" w:eastAsia="宋体" w:cs="宋体"/>
          <w:color w:val="000000"/>
          <w:sz w:val="21"/>
          <w:szCs w:val="21"/>
          <w:highlight w:val="none"/>
        </w:rPr>
        <w:t>四、</w:t>
      </w:r>
      <w:bookmarkEnd w:id="22"/>
      <w:bookmarkEnd w:id="23"/>
      <w:bookmarkEnd w:id="24"/>
      <w:bookmarkEnd w:id="25"/>
      <w:bookmarkEnd w:id="26"/>
      <w:r>
        <w:rPr>
          <w:rFonts w:hint="eastAsia" w:ascii="宋体" w:hAnsi="宋体" w:eastAsia="宋体" w:cs="宋体"/>
          <w:color w:val="000000"/>
          <w:sz w:val="21"/>
          <w:szCs w:val="21"/>
          <w:highlight w:val="none"/>
        </w:rPr>
        <w:t>提交投标文件截止时间、开标时间和地点</w:t>
      </w:r>
      <w:bookmarkEnd w:id="27"/>
    </w:p>
    <w:p w14:paraId="22A65171">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highlight w:val="none"/>
          <w:lang w:eastAsia="zh-CN"/>
        </w:rPr>
      </w:pPr>
      <w:r>
        <w:rPr>
          <w:rFonts w:hint="eastAsia" w:ascii="宋体" w:hAnsi="宋体" w:cs="宋体"/>
          <w:color w:val="000000"/>
          <w:highlight w:val="none"/>
          <w:lang w:eastAsia="zh-CN"/>
        </w:rPr>
        <w:t>提交投标文件截止时间：2026年</w:t>
      </w:r>
      <w:r>
        <w:rPr>
          <w:rFonts w:hint="eastAsia" w:ascii="宋体" w:hAnsi="宋体" w:cs="宋体"/>
          <w:color w:val="000000"/>
          <w:highlight w:val="none"/>
          <w:lang w:val="en-US" w:eastAsia="zh-CN"/>
        </w:rPr>
        <w:t xml:space="preserve">  </w:t>
      </w:r>
      <w:r>
        <w:rPr>
          <w:rFonts w:hint="eastAsia" w:ascii="宋体" w:hAnsi="宋体" w:cs="宋体"/>
          <w:color w:val="000000"/>
          <w:highlight w:val="none"/>
          <w:lang w:eastAsia="zh-CN"/>
        </w:rPr>
        <w:t>月</w:t>
      </w:r>
      <w:r>
        <w:rPr>
          <w:rFonts w:hint="eastAsia" w:ascii="宋体" w:hAnsi="宋体" w:cs="宋体"/>
          <w:color w:val="000000"/>
          <w:highlight w:val="none"/>
          <w:lang w:val="en-US" w:eastAsia="zh-CN"/>
        </w:rPr>
        <w:t xml:space="preserve">  </w:t>
      </w:r>
      <w:r>
        <w:rPr>
          <w:rFonts w:hint="eastAsia" w:ascii="宋体" w:hAnsi="宋体" w:cs="宋体"/>
          <w:color w:val="000000"/>
          <w:highlight w:val="none"/>
          <w:lang w:eastAsia="zh-CN"/>
        </w:rPr>
        <w:t>日9时</w:t>
      </w:r>
      <w:r>
        <w:rPr>
          <w:rFonts w:hint="eastAsia" w:ascii="宋体" w:hAnsi="宋体" w:cs="宋体"/>
          <w:color w:val="000000"/>
          <w:highlight w:val="none"/>
          <w:lang w:val="en-US" w:eastAsia="zh-CN"/>
        </w:rPr>
        <w:t>0</w:t>
      </w:r>
      <w:r>
        <w:rPr>
          <w:rFonts w:hint="eastAsia" w:ascii="宋体" w:hAnsi="宋体" w:cs="宋体"/>
          <w:color w:val="000000"/>
          <w:highlight w:val="none"/>
          <w:lang w:eastAsia="zh-CN"/>
        </w:rPr>
        <w:t>0分（北京时间）</w:t>
      </w:r>
    </w:p>
    <w:p w14:paraId="07E080C6">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highlight w:val="none"/>
          <w:lang w:eastAsia="zh-CN"/>
        </w:rPr>
      </w:pPr>
      <w:r>
        <w:rPr>
          <w:rFonts w:hint="eastAsia" w:ascii="宋体" w:hAnsi="宋体" w:cs="宋体"/>
          <w:color w:val="000000"/>
          <w:highlight w:val="none"/>
          <w:lang w:eastAsia="zh-CN"/>
        </w:rPr>
        <w:t xml:space="preserve">投标地点（网址）：本项目为全流程电子化项目，没有现场递交投标文件及现场开标环节，通过广西政府采购云平台（https://www.gcy.zfcg.gxzf.gov.cn/）实行在线电子投标，供应商应先安装广西政府采购云平台新版客户端（请自行前往广西政府采购网-办事服务－下载专区进行下载），并按照本项目招标文件和广西政府采购云平台的要求使用CA认证编制、加密投标文件后在投标截止时间前上传至广西政府采购云平台，供应商在广西政府采购云平台提交电子版投标文件时，请填写参加远程开标活动经办人联系方式。 </w:t>
      </w:r>
    </w:p>
    <w:p w14:paraId="1AA30DED">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highlight w:val="none"/>
          <w:lang w:eastAsia="zh-CN"/>
        </w:rPr>
      </w:pPr>
      <w:r>
        <w:rPr>
          <w:rFonts w:hint="eastAsia" w:ascii="宋体" w:hAnsi="宋体" w:cs="宋体"/>
          <w:color w:val="000000"/>
          <w:highlight w:val="none"/>
          <w:lang w:eastAsia="zh-CN"/>
        </w:rPr>
        <w:t>开标时间：2026年</w:t>
      </w:r>
      <w:r>
        <w:rPr>
          <w:rFonts w:hint="eastAsia" w:ascii="宋体" w:hAnsi="宋体" w:cs="宋体"/>
          <w:color w:val="000000"/>
          <w:highlight w:val="none"/>
          <w:lang w:val="en-US" w:eastAsia="zh-CN"/>
        </w:rPr>
        <w:t xml:space="preserve">  </w:t>
      </w:r>
      <w:r>
        <w:rPr>
          <w:rFonts w:hint="eastAsia" w:ascii="宋体" w:hAnsi="宋体" w:cs="宋体"/>
          <w:color w:val="000000"/>
          <w:highlight w:val="none"/>
          <w:lang w:eastAsia="zh-CN"/>
        </w:rPr>
        <w:t>月</w:t>
      </w:r>
      <w:r>
        <w:rPr>
          <w:rFonts w:hint="eastAsia" w:ascii="宋体" w:hAnsi="宋体" w:cs="宋体"/>
          <w:color w:val="000000"/>
          <w:highlight w:val="none"/>
          <w:lang w:val="en-US" w:eastAsia="zh-CN"/>
        </w:rPr>
        <w:t xml:space="preserve">  </w:t>
      </w:r>
      <w:r>
        <w:rPr>
          <w:rFonts w:hint="eastAsia" w:ascii="宋体" w:hAnsi="宋体" w:cs="宋体"/>
          <w:color w:val="000000"/>
          <w:highlight w:val="none"/>
          <w:lang w:eastAsia="zh-CN"/>
        </w:rPr>
        <w:t>日9时</w:t>
      </w:r>
      <w:r>
        <w:rPr>
          <w:rFonts w:hint="eastAsia" w:ascii="宋体" w:hAnsi="宋体" w:cs="宋体"/>
          <w:color w:val="000000"/>
          <w:highlight w:val="none"/>
          <w:lang w:val="en-US" w:eastAsia="zh-CN"/>
        </w:rPr>
        <w:t>0</w:t>
      </w:r>
      <w:r>
        <w:rPr>
          <w:rFonts w:hint="eastAsia" w:ascii="宋体" w:hAnsi="宋体" w:cs="宋体"/>
          <w:color w:val="000000"/>
          <w:highlight w:val="none"/>
          <w:lang w:eastAsia="zh-CN"/>
        </w:rPr>
        <w:t>0分</w:t>
      </w:r>
    </w:p>
    <w:p w14:paraId="6A812904">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szCs w:val="21"/>
          <w:highlight w:val="none"/>
        </w:rPr>
      </w:pPr>
      <w:r>
        <w:rPr>
          <w:rFonts w:hint="eastAsia" w:ascii="宋体" w:hAnsi="宋体" w:cs="宋体"/>
          <w:color w:val="000000"/>
          <w:highlight w:val="none"/>
          <w:lang w:eastAsia="zh-CN"/>
        </w:rPr>
        <w:t>开标地点：供应商登录广西政府采购云平台电子开标大厅开标。</w:t>
      </w:r>
    </w:p>
    <w:p w14:paraId="1055482F">
      <w:pPr>
        <w:pStyle w:val="3"/>
        <w:pageBreakBefore w:val="0"/>
        <w:kinsoku/>
        <w:overflowPunct/>
        <w:topLinePunct w:val="0"/>
        <w:autoSpaceDE/>
        <w:autoSpaceDN/>
        <w:bidi w:val="0"/>
        <w:adjustRightInd/>
        <w:spacing w:before="0" w:after="0" w:line="360" w:lineRule="auto"/>
        <w:textAlignment w:val="auto"/>
        <w:rPr>
          <w:rFonts w:hint="eastAsia" w:ascii="宋体" w:hAnsi="宋体" w:eastAsia="宋体" w:cs="宋体"/>
          <w:color w:val="000000"/>
          <w:sz w:val="21"/>
          <w:szCs w:val="21"/>
          <w:highlight w:val="none"/>
        </w:rPr>
      </w:pPr>
      <w:bookmarkStart w:id="28" w:name="_Toc44405605"/>
      <w:bookmarkStart w:id="29" w:name="_Toc35393794"/>
      <w:bookmarkStart w:id="30" w:name="_Toc4187"/>
      <w:bookmarkStart w:id="31" w:name="_Toc28359007"/>
      <w:bookmarkStart w:id="32" w:name="_Toc35393625"/>
      <w:bookmarkStart w:id="33" w:name="_Toc28359084"/>
      <w:r>
        <w:rPr>
          <w:rFonts w:hint="eastAsia" w:ascii="宋体" w:hAnsi="宋体" w:eastAsia="宋体" w:cs="宋体"/>
          <w:color w:val="000000"/>
          <w:sz w:val="21"/>
          <w:szCs w:val="21"/>
          <w:highlight w:val="none"/>
          <w:lang w:val="en-US" w:eastAsia="zh-CN"/>
        </w:rPr>
        <w:t>五</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公告期限</w:t>
      </w:r>
      <w:bookmarkEnd w:id="28"/>
      <w:bookmarkEnd w:id="29"/>
      <w:bookmarkEnd w:id="30"/>
      <w:bookmarkEnd w:id="31"/>
      <w:bookmarkEnd w:id="32"/>
      <w:bookmarkEnd w:id="33"/>
    </w:p>
    <w:p w14:paraId="171F676D">
      <w:pPr>
        <w:pageBreakBefore w:val="0"/>
        <w:kinsoku/>
        <w:overflowPunct/>
        <w:topLinePunct w:val="0"/>
        <w:autoSpaceDE/>
        <w:autoSpaceDN/>
        <w:bidi w:val="0"/>
        <w:adjustRightInd/>
        <w:spacing w:line="360" w:lineRule="auto"/>
        <w:ind w:firstLine="420" w:firstLineChars="20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自本公告发布之日起5个工作日。</w:t>
      </w:r>
    </w:p>
    <w:p w14:paraId="2BB21DD8">
      <w:pPr>
        <w:pStyle w:val="3"/>
        <w:pageBreakBefore w:val="0"/>
        <w:kinsoku/>
        <w:overflowPunct/>
        <w:topLinePunct w:val="0"/>
        <w:autoSpaceDE/>
        <w:autoSpaceDN/>
        <w:bidi w:val="0"/>
        <w:adjustRightInd/>
        <w:spacing w:before="0" w:after="0" w:line="360" w:lineRule="auto"/>
        <w:textAlignment w:val="auto"/>
        <w:rPr>
          <w:rFonts w:hint="eastAsia" w:ascii="宋体" w:hAnsi="宋体" w:eastAsia="宋体" w:cs="宋体"/>
          <w:color w:val="000000"/>
          <w:sz w:val="21"/>
          <w:szCs w:val="21"/>
          <w:highlight w:val="none"/>
        </w:rPr>
      </w:pPr>
      <w:bookmarkStart w:id="34" w:name="_Toc11600"/>
      <w:bookmarkStart w:id="35" w:name="_Toc35393795"/>
      <w:bookmarkStart w:id="36" w:name="_Toc44405606"/>
      <w:bookmarkStart w:id="37" w:name="_Toc35393626"/>
      <w:r>
        <w:rPr>
          <w:rFonts w:hint="eastAsia" w:ascii="宋体" w:hAnsi="宋体" w:eastAsia="宋体" w:cs="宋体"/>
          <w:color w:val="000000"/>
          <w:sz w:val="21"/>
          <w:szCs w:val="21"/>
          <w:highlight w:val="none"/>
          <w:lang w:val="en-US" w:eastAsia="zh-CN"/>
        </w:rPr>
        <w:t>六</w:t>
      </w:r>
      <w:r>
        <w:rPr>
          <w:rFonts w:hint="eastAsia" w:ascii="宋体" w:hAnsi="宋体" w:eastAsia="宋体" w:cs="宋体"/>
          <w:color w:val="000000"/>
          <w:sz w:val="21"/>
          <w:szCs w:val="21"/>
          <w:highlight w:val="none"/>
        </w:rPr>
        <w:t>、其他补充事宜</w:t>
      </w:r>
      <w:bookmarkEnd w:id="34"/>
      <w:bookmarkEnd w:id="35"/>
      <w:bookmarkEnd w:id="36"/>
      <w:bookmarkEnd w:id="37"/>
    </w:p>
    <w:p w14:paraId="0E57707F">
      <w:pPr>
        <w:pageBreakBefore w:val="0"/>
        <w:kinsoku/>
        <w:overflowPunct/>
        <w:topLinePunct w:val="0"/>
        <w:autoSpaceDE/>
        <w:autoSpaceDN/>
        <w:bidi w:val="0"/>
        <w:adjustRightInd/>
        <w:spacing w:line="360" w:lineRule="auto"/>
        <w:ind w:left="0" w:leftChars="0" w:firstLine="420" w:firstLineChars="200"/>
        <w:textAlignment w:val="auto"/>
        <w:rPr>
          <w:rFonts w:hint="eastAsia" w:ascii="宋体" w:hAnsi="宋体" w:cs="宋体"/>
          <w:color w:val="000000"/>
          <w:kern w:val="0"/>
          <w:szCs w:val="21"/>
          <w:highlight w:val="none"/>
        </w:rPr>
      </w:pPr>
      <w:bookmarkStart w:id="38" w:name="_Hlk37429585"/>
      <w:r>
        <w:rPr>
          <w:rFonts w:hint="eastAsia" w:ascii="宋体" w:hAnsi="宋体" w:cs="宋体"/>
          <w:color w:val="000000"/>
          <w:kern w:val="0"/>
          <w:szCs w:val="21"/>
          <w:highlight w:val="none"/>
          <w:lang w:val="en-US" w:eastAsia="zh-CN"/>
        </w:rPr>
        <w:t>1.</w:t>
      </w:r>
      <w:bookmarkStart w:id="39" w:name="_Hlk37429595"/>
      <w:r>
        <w:rPr>
          <w:rFonts w:hint="eastAsia" w:ascii="宋体" w:hAnsi="宋体" w:cs="宋体"/>
          <w:color w:val="000000"/>
          <w:kern w:val="0"/>
          <w:szCs w:val="21"/>
          <w:highlight w:val="none"/>
        </w:rPr>
        <w:t>网上查询地址</w:t>
      </w:r>
    </w:p>
    <w:bookmarkEnd w:id="38"/>
    <w:bookmarkEnd w:id="39"/>
    <w:p w14:paraId="48270C25">
      <w:pPr>
        <w:pageBreakBefore w:val="0"/>
        <w:kinsoku/>
        <w:wordWrap w:val="0"/>
        <w:overflowPunct/>
        <w:topLinePunct w:val="0"/>
        <w:autoSpaceDE/>
        <w:autoSpaceDN/>
        <w:bidi w:val="0"/>
        <w:adjustRightInd/>
        <w:spacing w:line="360" w:lineRule="auto"/>
        <w:ind w:left="0" w:leftChars="0" w:firstLine="420" w:firstLineChars="200"/>
        <w:jc w:val="left"/>
        <w:textAlignment w:val="auto"/>
        <w:rPr>
          <w:rFonts w:hint="eastAsia" w:ascii="宋体" w:hAnsi="宋体" w:cs="宋体"/>
          <w:color w:val="000000"/>
          <w:szCs w:val="21"/>
          <w:highlight w:val="none"/>
        </w:rPr>
      </w:pPr>
      <w:bookmarkStart w:id="40" w:name="_Hlk37429674"/>
      <w:r>
        <w:rPr>
          <w:rFonts w:hint="eastAsia" w:ascii="宋体" w:hAnsi="宋体" w:cs="宋体"/>
          <w:color w:val="000000"/>
          <w:szCs w:val="21"/>
          <w:highlight w:val="none"/>
        </w:rPr>
        <w:t>中国政府采购网（wwww.ccgp.gov.cn）、广西壮族自治区政府采购网（zfcg.gxzf.gov.cn）、梧州市政府采购网（</w:t>
      </w:r>
      <w:r>
        <w:rPr>
          <w:rFonts w:ascii="宋体" w:hAnsi="宋体" w:cs="宋体"/>
          <w:color w:val="000000"/>
          <w:szCs w:val="21"/>
          <w:highlight w:val="none"/>
        </w:rPr>
        <w:t>http://117.141.250.58:10030/web/cgw/index.ptl</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全国</w:t>
      </w:r>
      <w:r>
        <w:rPr>
          <w:rFonts w:hint="eastAsia" w:ascii="宋体" w:hAnsi="宋体" w:cs="宋体"/>
          <w:color w:val="000000"/>
          <w:szCs w:val="21"/>
          <w:highlight w:val="none"/>
        </w:rPr>
        <w:t>公共资源交易</w:t>
      </w:r>
      <w:r>
        <w:rPr>
          <w:rFonts w:hint="eastAsia" w:ascii="宋体" w:hAnsi="宋体" w:cs="宋体"/>
          <w:color w:val="000000"/>
          <w:szCs w:val="21"/>
          <w:highlight w:val="none"/>
          <w:lang w:eastAsia="zh-CN"/>
        </w:rPr>
        <w:t>平台（广西</w:t>
      </w:r>
      <w:r>
        <w:rPr>
          <w:rFonts w:hint="eastAsia" w:ascii="宋体" w:hAnsi="宋体" w:eastAsia="宋体" w:cs="宋体"/>
          <w:color w:val="000000"/>
          <w:szCs w:val="21"/>
          <w:highlight w:val="none"/>
          <w:lang w:eastAsia="zh-CN"/>
        </w:rPr>
        <w:t>·</w:t>
      </w:r>
      <w:r>
        <w:rPr>
          <w:rFonts w:hint="eastAsia" w:ascii="宋体" w:hAnsi="宋体" w:cs="宋体"/>
          <w:color w:val="000000"/>
          <w:szCs w:val="21"/>
          <w:highlight w:val="none"/>
          <w:lang w:eastAsia="zh-CN"/>
        </w:rPr>
        <w:t>藤县）（</w:t>
      </w:r>
      <w:r>
        <w:rPr>
          <w:rFonts w:hint="eastAsia" w:ascii="宋体" w:hAnsi="宋体" w:cs="宋体"/>
          <w:color w:val="000000"/>
          <w:szCs w:val="21"/>
          <w:highlight w:val="none"/>
        </w:rPr>
        <w:t>http://ggzy.jgswj.gxzf.gov.cn/txggzy/)。</w:t>
      </w:r>
    </w:p>
    <w:p w14:paraId="1D099270">
      <w:pPr>
        <w:pageBreakBefore w:val="0"/>
        <w:kinsoku/>
        <w:overflowPunct/>
        <w:topLinePunct w:val="0"/>
        <w:autoSpaceDE/>
        <w:autoSpaceDN/>
        <w:bidi w:val="0"/>
        <w:adjustRightInd/>
        <w:spacing w:line="360" w:lineRule="auto"/>
        <w:ind w:left="0" w:leftChars="0" w:firstLine="420" w:firstLineChars="200"/>
        <w:textAlignment w:val="auto"/>
        <w:rPr>
          <w:rFonts w:hint="eastAsia" w:ascii="宋体" w:hAnsi="宋体" w:cs="宋体"/>
          <w:color w:val="000000"/>
          <w:kern w:val="0"/>
          <w:szCs w:val="21"/>
          <w:highlight w:val="none"/>
        </w:rPr>
      </w:pP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w:t>
      </w:r>
      <w:r>
        <w:rPr>
          <w:rFonts w:hint="eastAsia" w:ascii="宋体" w:hAnsi="宋体" w:cs="宋体"/>
          <w:color w:val="000000"/>
          <w:kern w:val="0"/>
          <w:szCs w:val="21"/>
          <w:highlight w:val="none"/>
        </w:rPr>
        <w:t>本项目需要落实的政府采购政策</w:t>
      </w:r>
    </w:p>
    <w:p w14:paraId="0AC57A80">
      <w:pPr>
        <w:pageBreakBefore w:val="0"/>
        <w:kinsoku/>
        <w:overflowPunct/>
        <w:topLinePunct w:val="0"/>
        <w:autoSpaceDE/>
        <w:autoSpaceDN/>
        <w:bidi w:val="0"/>
        <w:adjustRightInd/>
        <w:spacing w:line="360" w:lineRule="auto"/>
        <w:ind w:firstLine="315" w:firstLineChars="15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（1）政府采购促进中小企业发展。</w:t>
      </w:r>
    </w:p>
    <w:p w14:paraId="25A99857">
      <w:pPr>
        <w:pageBreakBefore w:val="0"/>
        <w:kinsoku/>
        <w:overflowPunct/>
        <w:topLinePunct w:val="0"/>
        <w:autoSpaceDE/>
        <w:autoSpaceDN/>
        <w:bidi w:val="0"/>
        <w:adjustRightInd/>
        <w:spacing w:line="360" w:lineRule="auto"/>
        <w:ind w:firstLine="315" w:firstLineChars="15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（2）政府采购支持采用本国产品的政策。</w:t>
      </w:r>
    </w:p>
    <w:p w14:paraId="0557260B">
      <w:pPr>
        <w:pageBreakBefore w:val="0"/>
        <w:kinsoku/>
        <w:overflowPunct/>
        <w:topLinePunct w:val="0"/>
        <w:autoSpaceDE/>
        <w:autoSpaceDN/>
        <w:bidi w:val="0"/>
        <w:adjustRightInd/>
        <w:spacing w:line="360" w:lineRule="auto"/>
        <w:ind w:firstLine="315" w:firstLineChars="15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（3）强制采购节能产品；优先采购节能产品、环境标志产品。</w:t>
      </w:r>
    </w:p>
    <w:p w14:paraId="636560EC">
      <w:pPr>
        <w:pageBreakBefore w:val="0"/>
        <w:kinsoku/>
        <w:overflowPunct/>
        <w:topLinePunct w:val="0"/>
        <w:autoSpaceDE/>
        <w:autoSpaceDN/>
        <w:bidi w:val="0"/>
        <w:adjustRightInd/>
        <w:spacing w:line="360" w:lineRule="auto"/>
        <w:ind w:firstLine="315" w:firstLineChars="15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（4）政府采购促进残疾人就业政策。</w:t>
      </w:r>
    </w:p>
    <w:p w14:paraId="34D144F1">
      <w:pPr>
        <w:pageBreakBefore w:val="0"/>
        <w:kinsoku/>
        <w:overflowPunct/>
        <w:topLinePunct w:val="0"/>
        <w:autoSpaceDE/>
        <w:autoSpaceDN/>
        <w:bidi w:val="0"/>
        <w:adjustRightInd/>
        <w:spacing w:line="360" w:lineRule="auto"/>
        <w:ind w:firstLine="315" w:firstLineChars="15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（5）政府采购支持监狱企业发展。</w:t>
      </w:r>
      <w:bookmarkEnd w:id="40"/>
    </w:p>
    <w:p w14:paraId="2036A205">
      <w:pPr>
        <w:pageBreakBefore w:val="0"/>
        <w:kinsoku/>
        <w:overflowPunct/>
        <w:topLinePunct w:val="0"/>
        <w:autoSpaceDE/>
        <w:autoSpaceDN/>
        <w:bidi w:val="0"/>
        <w:adjustRightInd/>
        <w:spacing w:line="360" w:lineRule="auto"/>
        <w:ind w:firstLine="315" w:firstLineChars="150"/>
        <w:textAlignment w:val="auto"/>
        <w:rPr>
          <w:rFonts w:hint="eastAsia" w:ascii="宋体" w:hAnsi="宋体" w:cs="宋体"/>
          <w:color w:val="000000"/>
          <w:kern w:val="0"/>
          <w:szCs w:val="21"/>
          <w:highlight w:val="none"/>
        </w:rPr>
      </w:pPr>
      <w:r>
        <w:rPr>
          <w:rFonts w:hint="eastAsia" w:ascii="宋体" w:hAnsi="宋体" w:cs="宋体"/>
          <w:color w:val="000000"/>
          <w:kern w:val="0"/>
          <w:szCs w:val="21"/>
          <w:highlight w:val="none"/>
        </w:rPr>
        <w:t>（6）政府采购扶持不发达地区和少数民族地区。</w:t>
      </w:r>
    </w:p>
    <w:p w14:paraId="1B497BE9">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lang w:val="en-US" w:eastAsia="zh-CN"/>
        </w:rPr>
        <w:t>3.</w:t>
      </w:r>
      <w:r>
        <w:rPr>
          <w:rFonts w:hint="eastAsia" w:ascii="宋体" w:hAnsi="宋体" w:eastAsia="宋体" w:cs="宋体"/>
          <w:color w:val="000000"/>
          <w:kern w:val="0"/>
          <w:szCs w:val="21"/>
          <w:highlight w:val="none"/>
        </w:rPr>
        <w:t>供应商竞标注意事项</w:t>
      </w:r>
    </w:p>
    <w:p w14:paraId="68E02895">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本项目为全流程电子化采购项目，通过广西政府采购云平台（https://www.gcy.zfcg.gxzf.gov.cn/）实行在线电子竞标，供应商应按照本项目招标文件和广西政府采购云平台的要求编制、加密后在提交投标文件截止时间前通过网络上传至广西政府采购云平台（加密的电子投标文件是指后缀名为“jmbs”的文件），供应商在广西政府采购云平台提交电子投标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62316824">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未进行网上注册并办理数字证书（CA认证）的供应商将无法参与本项目政府采购活动，供应商应当在提交投标文件截止时间前，完成电子交易平台上的CA数字证书办理及投标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1C750E4F">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（3）CA证书在线解密：首次投标文件开启时，需携带制作投标文件时用来加密的有效数字证书（CA认证）登录广西政府采购云平台电子开标大厅现场按规定时间对加密的投标文件进行解密，否则后果自负。</w:t>
      </w:r>
    </w:p>
    <w:p w14:paraId="7F4C8DAD">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投标文件截止时间前完成电子投标文件的提交（上传），提交投标文件截止时间前可以补充、修改或者撤回投标文件。补充或者修改投标文件的，应当先行撤回原投标文件，补充、修改后重新提交（上传），提交投标文件截止时间前未完成提交（上传）的，视为撤回投标文件。提交投标文件截止时间以后提交（上传）的投标文件，广西政府采购云平台将予以拒收。</w:t>
      </w:r>
    </w:p>
    <w:p w14:paraId="33E379C6">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lang w:eastAsia="zh-CN"/>
        </w:rPr>
        <w:t>（</w:t>
      </w:r>
      <w:r>
        <w:rPr>
          <w:rFonts w:hint="eastAsia" w:ascii="宋体" w:hAnsi="宋体" w:eastAsia="宋体" w:cs="宋体"/>
          <w:color w:val="000000"/>
          <w:kern w:val="0"/>
          <w:szCs w:val="21"/>
          <w:highlight w:val="none"/>
          <w:lang w:val="en-US" w:eastAsia="zh-CN"/>
        </w:rPr>
        <w:t>4）</w:t>
      </w:r>
      <w:r>
        <w:rPr>
          <w:rFonts w:hint="eastAsia" w:ascii="宋体" w:hAnsi="宋体" w:eastAsia="宋体" w:cs="宋体"/>
          <w:color w:val="000000"/>
          <w:kern w:val="0"/>
          <w:szCs w:val="21"/>
          <w:highlight w:val="none"/>
        </w:rPr>
        <w:t>供应商需要在具备有摄像头及语音功能且互联网网络状况良好的电脑登录广西政府采购云平台远程开标大厅参与本次磋商，否则后果自负。</w:t>
      </w:r>
    </w:p>
    <w:p w14:paraId="23F068B2">
      <w:pPr>
        <w:pageBreakBefore w:val="0"/>
        <w:kinsoku/>
        <w:overflowPunct/>
        <w:topLinePunct w:val="0"/>
        <w:autoSpaceDE/>
        <w:autoSpaceDN/>
        <w:bidi w:val="0"/>
        <w:adjustRightInd/>
        <w:spacing w:line="360" w:lineRule="auto"/>
        <w:ind w:firstLine="315" w:firstLineChars="150"/>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lang w:val="en-US" w:eastAsia="zh-CN"/>
        </w:rPr>
        <w:t>4.</w:t>
      </w:r>
      <w:r>
        <w:rPr>
          <w:rFonts w:hint="eastAsia" w:ascii="宋体" w:hAnsi="宋体" w:eastAsia="宋体" w:cs="宋体"/>
          <w:color w:val="000000"/>
          <w:kern w:val="0"/>
          <w:szCs w:val="21"/>
          <w:highlight w:val="none"/>
          <w:lang w:eastAsia="zh-CN"/>
        </w:rPr>
        <w:t>本项目为远程异地评标。</w:t>
      </w:r>
    </w:p>
    <w:p w14:paraId="4AC2962F">
      <w:pPr>
        <w:pStyle w:val="3"/>
        <w:pageBreakBefore w:val="0"/>
        <w:kinsoku/>
        <w:overflowPunct/>
        <w:topLinePunct w:val="0"/>
        <w:autoSpaceDE/>
        <w:autoSpaceDN/>
        <w:bidi w:val="0"/>
        <w:adjustRightInd/>
        <w:spacing w:before="0" w:after="0" w:line="360" w:lineRule="auto"/>
        <w:textAlignment w:val="auto"/>
        <w:rPr>
          <w:rFonts w:hint="eastAsia" w:ascii="宋体" w:hAnsi="宋体" w:eastAsia="宋体" w:cs="宋体"/>
          <w:color w:val="000000"/>
          <w:sz w:val="21"/>
          <w:szCs w:val="21"/>
          <w:highlight w:val="none"/>
        </w:rPr>
      </w:pPr>
      <w:bookmarkStart w:id="41" w:name="_Toc35393796"/>
      <w:bookmarkStart w:id="42" w:name="_Toc28359008"/>
      <w:bookmarkStart w:id="43" w:name="_Toc35393627"/>
      <w:bookmarkStart w:id="44" w:name="_Toc28359085"/>
      <w:bookmarkStart w:id="45" w:name="_Toc44405607"/>
      <w:bookmarkStart w:id="46" w:name="_Toc17645"/>
      <w:r>
        <w:rPr>
          <w:rFonts w:hint="eastAsia" w:ascii="宋体" w:hAnsi="宋体" w:eastAsia="宋体" w:cs="宋体"/>
          <w:color w:val="000000"/>
          <w:sz w:val="21"/>
          <w:szCs w:val="21"/>
          <w:highlight w:val="none"/>
          <w:lang w:val="en-US" w:eastAsia="zh-CN"/>
        </w:rPr>
        <w:t>七</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凡</w:t>
      </w:r>
      <w:r>
        <w:rPr>
          <w:rFonts w:hint="eastAsia" w:ascii="宋体" w:hAnsi="宋体" w:eastAsia="宋体" w:cs="宋体"/>
          <w:color w:val="000000"/>
          <w:sz w:val="21"/>
          <w:szCs w:val="21"/>
          <w:highlight w:val="none"/>
        </w:rPr>
        <w:t>对本次招标提出询问，请按以下方式联系。</w:t>
      </w:r>
      <w:bookmarkEnd w:id="41"/>
      <w:bookmarkEnd w:id="42"/>
      <w:bookmarkEnd w:id="43"/>
      <w:bookmarkEnd w:id="44"/>
      <w:bookmarkEnd w:id="45"/>
      <w:bookmarkEnd w:id="46"/>
    </w:p>
    <w:p w14:paraId="649FBA9F">
      <w:pPr>
        <w:pageBreakBefore w:val="0"/>
        <w:widowControl/>
        <w:kinsoku/>
        <w:overflowPunct/>
        <w:topLinePunct w:val="0"/>
        <w:autoSpaceDE/>
        <w:autoSpaceDN/>
        <w:bidi w:val="0"/>
        <w:adjustRightInd/>
        <w:spacing w:line="360" w:lineRule="auto"/>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1.采购人信息</w:t>
      </w:r>
    </w:p>
    <w:p w14:paraId="464C1C75">
      <w:pPr>
        <w:pageBreakBefore w:val="0"/>
        <w:kinsoku/>
        <w:overflowPunct/>
        <w:topLinePunct w:val="0"/>
        <w:autoSpaceDE/>
        <w:autoSpaceDN/>
        <w:bidi w:val="0"/>
        <w:adjustRightInd/>
        <w:spacing w:line="360" w:lineRule="auto"/>
        <w:ind w:firstLine="630" w:firstLineChars="300"/>
        <w:jc w:val="left"/>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名称：</w:t>
      </w:r>
      <w:r>
        <w:rPr>
          <w:rFonts w:hint="eastAsia" w:ascii="宋体" w:hAnsi="宋体" w:cs="宋体"/>
          <w:color w:val="000000"/>
          <w:szCs w:val="21"/>
          <w:highlight w:val="none"/>
          <w:lang w:eastAsia="zh-CN"/>
        </w:rPr>
        <w:t>藤县公安局交通管理大队</w:t>
      </w:r>
    </w:p>
    <w:p w14:paraId="21D5A8CC">
      <w:pPr>
        <w:pageBreakBefore w:val="0"/>
        <w:kinsoku/>
        <w:overflowPunct/>
        <w:topLinePunct w:val="0"/>
        <w:autoSpaceDE/>
        <w:autoSpaceDN/>
        <w:bidi w:val="0"/>
        <w:adjustRightInd/>
        <w:spacing w:line="360" w:lineRule="auto"/>
        <w:ind w:firstLine="630" w:firstLineChars="300"/>
        <w:jc w:val="left"/>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地址</w:t>
      </w:r>
      <w:r>
        <w:rPr>
          <w:rFonts w:hint="eastAsia" w:ascii="宋体" w:hAnsi="宋体" w:eastAsia="宋体" w:cs="宋体"/>
          <w:color w:val="000000"/>
          <w:szCs w:val="21"/>
          <w:highlight w:val="none"/>
          <w:lang w:eastAsia="zh-CN"/>
        </w:rPr>
        <w:t>：藤县藤州镇321国道西100米藤县陶瓷工业园办公楼旁</w:t>
      </w:r>
    </w:p>
    <w:p w14:paraId="731051C9">
      <w:pPr>
        <w:pageBreakBefore w:val="0"/>
        <w:kinsoku/>
        <w:overflowPunct/>
        <w:topLinePunct w:val="0"/>
        <w:autoSpaceDE/>
        <w:autoSpaceDN/>
        <w:bidi w:val="0"/>
        <w:adjustRightInd/>
        <w:spacing w:line="360" w:lineRule="auto"/>
        <w:ind w:firstLine="630" w:firstLineChars="300"/>
        <w:jc w:val="left"/>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联系方式：</w:t>
      </w:r>
      <w:bookmarkStart w:id="47" w:name="_Toc28359086"/>
      <w:bookmarkStart w:id="48" w:name="_Toc28359009"/>
      <w:r>
        <w:rPr>
          <w:rFonts w:hint="eastAsia" w:ascii="宋体" w:hAnsi="宋体" w:cs="宋体"/>
          <w:color w:val="000000"/>
          <w:szCs w:val="21"/>
          <w:highlight w:val="none"/>
          <w:lang w:val="en-US" w:eastAsia="zh-CN"/>
        </w:rPr>
        <w:t>杨汝浩</w:t>
      </w:r>
      <w:r>
        <w:rPr>
          <w:rFonts w:hint="eastAsia" w:ascii="宋体" w:hAnsi="宋体" w:cs="宋体"/>
          <w:color w:val="000000"/>
          <w:szCs w:val="21"/>
          <w:highlight w:val="none"/>
        </w:rPr>
        <w:t xml:space="preserve">  0774-7290186</w:t>
      </w:r>
    </w:p>
    <w:p w14:paraId="2E4F3F37">
      <w:pPr>
        <w:pageBreakBefore w:val="0"/>
        <w:kinsoku/>
        <w:overflowPunct/>
        <w:topLinePunct w:val="0"/>
        <w:autoSpaceDE/>
        <w:autoSpaceDN/>
        <w:bidi w:val="0"/>
        <w:adjustRightInd/>
        <w:spacing w:line="360" w:lineRule="auto"/>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2.采购代理机构信息</w:t>
      </w:r>
      <w:bookmarkEnd w:id="47"/>
      <w:bookmarkEnd w:id="48"/>
    </w:p>
    <w:p w14:paraId="74402C12">
      <w:pPr>
        <w:pageBreakBefore w:val="0"/>
        <w:kinsoku/>
        <w:overflowPunct/>
        <w:topLinePunct w:val="0"/>
        <w:autoSpaceDE/>
        <w:autoSpaceDN/>
        <w:bidi w:val="0"/>
        <w:adjustRightInd/>
        <w:spacing w:line="360" w:lineRule="auto"/>
        <w:ind w:firstLine="630" w:firstLineChars="300"/>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名称：</w:t>
      </w:r>
      <w:r>
        <w:rPr>
          <w:rFonts w:hint="eastAsia" w:ascii="宋体" w:hAnsi="宋体" w:cs="宋体"/>
          <w:color w:val="000000"/>
          <w:kern w:val="0"/>
          <w:szCs w:val="21"/>
          <w:highlight w:val="none"/>
          <w:lang w:eastAsia="zh-CN"/>
        </w:rPr>
        <w:t>广西恒泰融项目管理咨询有限公司</w:t>
      </w:r>
    </w:p>
    <w:p w14:paraId="23E27EC8">
      <w:pPr>
        <w:pageBreakBefore w:val="0"/>
        <w:kinsoku/>
        <w:overflowPunct/>
        <w:topLinePunct w:val="0"/>
        <w:autoSpaceDE/>
        <w:autoSpaceDN/>
        <w:bidi w:val="0"/>
        <w:adjustRightInd/>
        <w:spacing w:line="360" w:lineRule="auto"/>
        <w:ind w:firstLine="630" w:firstLineChars="300"/>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地址：</w:t>
      </w:r>
      <w:r>
        <w:rPr>
          <w:rFonts w:hint="eastAsia" w:ascii="宋体" w:hAnsi="宋体" w:cs="宋体"/>
          <w:color w:val="000000"/>
          <w:szCs w:val="21"/>
          <w:highlight w:val="none"/>
          <w:lang w:eastAsia="zh-CN"/>
        </w:rPr>
        <w:t>藤县藤州镇双拥路5号</w:t>
      </w:r>
    </w:p>
    <w:p w14:paraId="0809D187">
      <w:pPr>
        <w:pageBreakBefore w:val="0"/>
        <w:kinsoku/>
        <w:overflowPunct/>
        <w:topLinePunct w:val="0"/>
        <w:autoSpaceDE/>
        <w:autoSpaceDN/>
        <w:bidi w:val="0"/>
        <w:adjustRightInd/>
        <w:spacing w:line="360" w:lineRule="auto"/>
        <w:ind w:firstLine="630" w:firstLineChars="300"/>
        <w:textAlignment w:val="auto"/>
        <w:rPr>
          <w:rFonts w:hint="eastAsia" w:ascii="宋体" w:hAnsi="宋体" w:cs="宋体"/>
          <w:color w:val="000000"/>
          <w:szCs w:val="21"/>
          <w:highlight w:val="none"/>
        </w:rPr>
      </w:pPr>
      <w:r>
        <w:rPr>
          <w:rFonts w:hint="eastAsia" w:ascii="宋体" w:hAnsi="宋体" w:cs="宋体"/>
          <w:color w:val="000000"/>
          <w:szCs w:val="21"/>
          <w:highlight w:val="none"/>
        </w:rPr>
        <w:t>联系方式：</w:t>
      </w:r>
      <w:bookmarkStart w:id="49" w:name="_Toc28359087"/>
      <w:bookmarkStart w:id="50" w:name="_Toc28359010"/>
      <w:r>
        <w:rPr>
          <w:rFonts w:hint="eastAsia" w:ascii="宋体" w:hAnsi="宋体" w:cs="宋体"/>
          <w:color w:val="000000"/>
          <w:szCs w:val="21"/>
          <w:highlight w:val="none"/>
          <w:lang w:val="en-US" w:eastAsia="zh-CN"/>
        </w:rPr>
        <w:t>王理扬</w:t>
      </w:r>
      <w:r>
        <w:rPr>
          <w:rFonts w:hint="eastAsia" w:ascii="宋体" w:hAnsi="宋体" w:cs="宋体"/>
          <w:color w:val="000000"/>
          <w:szCs w:val="21"/>
          <w:highlight w:val="none"/>
        </w:rPr>
        <w:t>；0774</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7550929</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lang w:eastAsia="zh-CN"/>
        </w:rPr>
        <w:t>18477430355</w:t>
      </w:r>
      <w:r>
        <w:rPr>
          <w:rFonts w:hint="eastAsia" w:ascii="宋体" w:hAnsi="宋体" w:cs="宋体"/>
          <w:color w:val="000000"/>
          <w:szCs w:val="21"/>
          <w:highlight w:val="none"/>
        </w:rPr>
        <w:t xml:space="preserve"> </w:t>
      </w:r>
    </w:p>
    <w:bookmarkEnd w:id="49"/>
    <w:bookmarkEnd w:id="50"/>
    <w:p w14:paraId="541784CF">
      <w:pPr>
        <w:pageBreakBefore w:val="0"/>
        <w:kinsoku/>
        <w:overflowPunct/>
        <w:topLinePunct w:val="0"/>
        <w:autoSpaceDE/>
        <w:autoSpaceDN/>
        <w:bidi w:val="0"/>
        <w:spacing w:line="310" w:lineRule="exact"/>
        <w:textAlignment w:val="auto"/>
        <w:rPr>
          <w:rFonts w:hint="eastAsia"/>
          <w:color w:val="000000"/>
          <w:highlight w:val="none"/>
        </w:rPr>
      </w:pPr>
    </w:p>
    <w:p w14:paraId="0C8448B3">
      <w:pPr>
        <w:pStyle w:val="28"/>
        <w:rPr>
          <w:rFonts w:hint="eastAsia"/>
          <w:color w:val="000000"/>
          <w:highlight w:val="none"/>
        </w:rPr>
      </w:pPr>
    </w:p>
    <w:p w14:paraId="25020568">
      <w:pPr>
        <w:pStyle w:val="28"/>
        <w:rPr>
          <w:rFonts w:hint="eastAsia"/>
          <w:color w:val="000000"/>
          <w:highlight w:val="none"/>
        </w:rPr>
      </w:pPr>
    </w:p>
    <w:p w14:paraId="3DFE45B2">
      <w:pPr>
        <w:pageBreakBefore w:val="0"/>
        <w:kinsoku/>
        <w:overflowPunct/>
        <w:topLinePunct w:val="0"/>
        <w:autoSpaceDE/>
        <w:autoSpaceDN/>
        <w:bidi w:val="0"/>
        <w:spacing w:line="310" w:lineRule="exact"/>
        <w:ind w:firstLine="210" w:firstLineChars="100"/>
        <w:jc w:val="right"/>
        <w:textAlignment w:val="auto"/>
        <w:rPr>
          <w:rFonts w:hint="eastAsia" w:ascii="宋体" w:hAnsi="宋体"/>
          <w:color w:val="000000"/>
          <w:highlight w:val="none"/>
        </w:rPr>
        <w:sectPr>
          <w:footerReference r:id="rId8" w:type="first"/>
          <w:headerReference r:id="rId5" w:type="default"/>
          <w:footerReference r:id="rId6" w:type="default"/>
          <w:footerReference r:id="rId7" w:type="even"/>
          <w:pgSz w:w="11906" w:h="16838"/>
          <w:pgMar w:top="1463" w:right="1474" w:bottom="1304" w:left="1644" w:header="851" w:footer="992" w:gutter="0"/>
          <w:pgBorders>
            <w:top w:val="none" w:sz="0" w:space="0"/>
            <w:left w:val="none" w:sz="0" w:space="0"/>
            <w:bottom w:val="none" w:sz="0" w:space="0"/>
            <w:right w:val="none" w:sz="0" w:space="0"/>
          </w:pgBorders>
          <w:pgNumType w:start="0"/>
          <w:cols w:space="0" w:num="1"/>
          <w:titlePg/>
          <w:rtlGutter w:val="0"/>
          <w:docGrid w:linePitch="312" w:charSpace="0"/>
        </w:sectPr>
      </w:pPr>
      <w:bookmarkStart w:id="51" w:name="_Hlk44423971"/>
      <w:r>
        <w:rPr>
          <w:rFonts w:hint="eastAsia" w:ascii="宋体" w:hAnsi="宋体"/>
          <w:color w:val="000000"/>
          <w:highlight w:val="none"/>
          <w:lang w:val="en-US" w:eastAsia="zh-CN"/>
        </w:rPr>
        <w:t>2026</w:t>
      </w:r>
      <w:r>
        <w:rPr>
          <w:rFonts w:hint="eastAsia" w:ascii="宋体" w:hAnsi="宋体"/>
          <w:color w:val="000000"/>
          <w:highlight w:val="none"/>
        </w:rPr>
        <w:t>年</w:t>
      </w:r>
      <w:r>
        <w:rPr>
          <w:rFonts w:hint="eastAsia" w:ascii="宋体" w:hAnsi="宋体"/>
          <w:color w:val="000000"/>
          <w:highlight w:val="none"/>
          <w:lang w:val="en-US" w:eastAsia="zh-CN"/>
        </w:rPr>
        <w:t xml:space="preserve">  </w:t>
      </w:r>
      <w:r>
        <w:rPr>
          <w:rFonts w:hint="eastAsia" w:ascii="宋体" w:hAnsi="宋体"/>
          <w:color w:val="000000"/>
          <w:highlight w:val="none"/>
        </w:rPr>
        <w:t>月</w:t>
      </w:r>
      <w:r>
        <w:rPr>
          <w:rFonts w:hint="eastAsia" w:ascii="宋体" w:hAnsi="宋体"/>
          <w:color w:val="000000"/>
          <w:highlight w:val="none"/>
          <w:lang w:val="en-US" w:eastAsia="zh-CN"/>
        </w:rPr>
        <w:t xml:space="preserve">  </w:t>
      </w:r>
      <w:r>
        <w:rPr>
          <w:rFonts w:hint="eastAsia" w:ascii="宋体" w:hAnsi="宋体"/>
          <w:color w:val="000000"/>
          <w:highlight w:val="none"/>
        </w:rPr>
        <w:t>日</w:t>
      </w:r>
      <w:bookmarkEnd w:id="51"/>
      <w:r>
        <w:rPr>
          <w:rFonts w:hint="eastAsia" w:ascii="宋体" w:hAnsi="宋体"/>
          <w:color w:val="000000"/>
          <w:highlight w:val="none"/>
        </w:rPr>
        <w:br w:type="textWrapping"/>
      </w:r>
    </w:p>
    <w:p w14:paraId="5C4ED2F5">
      <w:pPr>
        <w:pStyle w:val="3"/>
        <w:bidi w:val="0"/>
        <w:jc w:val="center"/>
        <w:rPr>
          <w:rFonts w:hint="eastAsia" w:ascii="宋体" w:hAnsi="宋体" w:eastAsia="宋体"/>
          <w:color w:val="000000"/>
          <w:szCs w:val="30"/>
          <w:highlight w:val="none"/>
        </w:rPr>
      </w:pPr>
      <w:bookmarkStart w:id="52" w:name="_Toc30931"/>
      <w:r>
        <w:rPr>
          <w:rFonts w:hint="eastAsia"/>
          <w:highlight w:val="none"/>
        </w:rPr>
        <w:t>第二章  采购需求</w:t>
      </w:r>
      <w:bookmarkEnd w:id="52"/>
    </w:p>
    <w:p w14:paraId="7B165326">
      <w:pPr>
        <w:spacing w:before="91" w:line="223" w:lineRule="auto"/>
        <w:ind w:left="107"/>
        <w:rPr>
          <w:rFonts w:ascii="宋体" w:hAnsi="宋体" w:cs="宋体"/>
          <w:color w:val="auto"/>
          <w:sz w:val="32"/>
          <w:szCs w:val="32"/>
          <w:highlight w:val="none"/>
        </w:rPr>
      </w:pPr>
      <w:r>
        <w:rPr>
          <w:rFonts w:hint="eastAsia" w:ascii="宋体" w:hAnsi="宋体" w:cs="宋体"/>
          <w:b/>
          <w:bCs/>
          <w:color w:val="auto"/>
          <w:spacing w:val="-5"/>
          <w:sz w:val="32"/>
          <w:szCs w:val="32"/>
          <w:highlight w:val="none"/>
        </w:rPr>
        <w:t>一、总体要求</w:t>
      </w:r>
    </w:p>
    <w:p w14:paraId="3A680665">
      <w:pPr>
        <w:spacing w:before="194" w:line="227" w:lineRule="auto"/>
        <w:ind w:left="116" w:firstLine="504" w:firstLineChars="200"/>
        <w:rPr>
          <w:rFonts w:ascii="宋体" w:hAnsi="宋体" w:cs="宋体"/>
          <w:color w:val="auto"/>
          <w:spacing w:val="8"/>
          <w:sz w:val="24"/>
          <w:szCs w:val="24"/>
          <w:highlight w:val="none"/>
        </w:rPr>
      </w:pPr>
      <w:r>
        <w:rPr>
          <w:rFonts w:hint="eastAsia" w:ascii="宋体" w:hAnsi="宋体" w:cs="宋体"/>
          <w:color w:val="auto"/>
          <w:spacing w:val="6"/>
          <w:sz w:val="24"/>
          <w:szCs w:val="24"/>
          <w:highlight w:val="none"/>
        </w:rPr>
        <w:t>（一）政府采购政策的应用</w:t>
      </w:r>
      <w:r>
        <w:rPr>
          <w:rFonts w:hint="eastAsia" w:ascii="宋体" w:hAnsi="宋体" w:cs="宋体"/>
          <w:color w:val="auto"/>
          <w:spacing w:val="8"/>
          <w:sz w:val="24"/>
          <w:szCs w:val="24"/>
          <w:highlight w:val="none"/>
        </w:rPr>
        <w:t>详见招标文件“评审方法及标准/政府采购政策应用说明”。</w:t>
      </w:r>
    </w:p>
    <w:p w14:paraId="19DA82B4">
      <w:pPr>
        <w:spacing w:before="194" w:line="227" w:lineRule="auto"/>
        <w:ind w:left="116" w:firstLine="516" w:firstLineChars="200"/>
        <w:rPr>
          <w:rFonts w:ascii="宋体" w:hAnsi="宋体" w:cs="宋体"/>
          <w:color w:val="auto"/>
          <w:spacing w:val="9"/>
          <w:sz w:val="24"/>
          <w:szCs w:val="24"/>
          <w:highlight w:val="none"/>
        </w:rPr>
      </w:pPr>
      <w:r>
        <w:rPr>
          <w:rFonts w:hint="eastAsia" w:ascii="宋体" w:hAnsi="宋体" w:cs="宋体"/>
          <w:color w:val="auto"/>
          <w:spacing w:val="9"/>
          <w:sz w:val="24"/>
          <w:szCs w:val="24"/>
          <w:highlight w:val="none"/>
        </w:rPr>
        <w:t>（二）采购需求要求未尽事宜由采购人与中标供应商在采购合同中约定。</w:t>
      </w:r>
    </w:p>
    <w:p w14:paraId="3D0E4BDE">
      <w:pPr>
        <w:spacing w:before="194" w:line="360" w:lineRule="auto"/>
        <w:ind w:left="116" w:firstLine="516" w:firstLineChars="200"/>
        <w:rPr>
          <w:rFonts w:ascii="宋体" w:hAnsi="宋体" w:cs="宋体"/>
          <w:color w:val="auto"/>
          <w:sz w:val="22"/>
          <w:szCs w:val="22"/>
          <w:highlight w:val="none"/>
        </w:rPr>
      </w:pPr>
      <w:r>
        <w:rPr>
          <w:rFonts w:hint="eastAsia" w:ascii="宋体" w:hAnsi="宋体" w:cs="宋体"/>
          <w:color w:val="auto"/>
          <w:spacing w:val="9"/>
          <w:sz w:val="24"/>
          <w:szCs w:val="24"/>
          <w:highlight w:val="none"/>
        </w:rPr>
        <w:t>（三）</w:t>
      </w:r>
      <w:r>
        <w:rPr>
          <w:rFonts w:hint="eastAsia" w:ascii="宋体" w:hAnsi="宋体" w:cs="宋体"/>
          <w:color w:val="auto"/>
          <w:spacing w:val="5"/>
          <w:sz w:val="24"/>
          <w:szCs w:val="24"/>
          <w:highlight w:val="none"/>
        </w:rPr>
        <w:t>标注“▲</w:t>
      </w:r>
      <w:r>
        <w:rPr>
          <w:rFonts w:hint="eastAsia" w:ascii="宋体" w:hAnsi="宋体" w:cs="宋体"/>
          <w:color w:val="auto"/>
          <w:spacing w:val="-70"/>
          <w:sz w:val="24"/>
          <w:szCs w:val="24"/>
          <w:highlight w:val="none"/>
        </w:rPr>
        <w:t xml:space="preserve"> </w:t>
      </w:r>
      <w:r>
        <w:rPr>
          <w:rFonts w:hint="eastAsia" w:ascii="宋体" w:hAnsi="宋体" w:cs="宋体"/>
          <w:color w:val="auto"/>
          <w:spacing w:val="5"/>
          <w:sz w:val="24"/>
          <w:szCs w:val="24"/>
          <w:highlight w:val="none"/>
        </w:rPr>
        <w:t>”的条款或要求系指实质性条款或实质性要求，必须满足，如存在负偏离将导致投标被否决。</w:t>
      </w:r>
    </w:p>
    <w:p w14:paraId="4B0286C7">
      <w:pPr>
        <w:spacing w:before="172" w:line="223" w:lineRule="auto"/>
        <w:ind w:left="107"/>
        <w:rPr>
          <w:rFonts w:hint="eastAsia" w:ascii="宋体" w:hAnsi="宋体" w:eastAsia="宋体" w:cs="宋体"/>
          <w:b/>
          <w:bCs/>
          <w:color w:val="auto"/>
          <w:spacing w:val="-5"/>
          <w:sz w:val="32"/>
          <w:szCs w:val="32"/>
          <w:highlight w:val="none"/>
        </w:rPr>
      </w:pPr>
      <w:r>
        <w:rPr>
          <w:rFonts w:hint="eastAsia" w:ascii="宋体" w:hAnsi="宋体" w:cs="宋体"/>
          <w:b/>
          <w:bCs/>
          <w:color w:val="auto"/>
          <w:spacing w:val="-5"/>
          <w:sz w:val="22"/>
          <w:szCs w:val="22"/>
          <w:highlight w:val="none"/>
        </w:rPr>
        <w:t>二、</w:t>
      </w:r>
      <w:r>
        <w:rPr>
          <w:rFonts w:hint="eastAsia" w:ascii="宋体" w:hAnsi="宋体" w:eastAsia="宋体" w:cs="宋体"/>
          <w:b/>
          <w:bCs/>
          <w:color w:val="auto"/>
          <w:spacing w:val="-5"/>
          <w:sz w:val="32"/>
          <w:szCs w:val="32"/>
          <w:highlight w:val="none"/>
          <w:lang w:val="en-US" w:eastAsia="zh-CN"/>
        </w:rPr>
        <w:t>具体</w:t>
      </w:r>
      <w:r>
        <w:rPr>
          <w:rFonts w:hint="eastAsia" w:ascii="宋体" w:hAnsi="宋体" w:eastAsia="宋体" w:cs="宋体"/>
          <w:b/>
          <w:bCs/>
          <w:color w:val="auto"/>
          <w:spacing w:val="-5"/>
          <w:sz w:val="32"/>
          <w:szCs w:val="32"/>
          <w:highlight w:val="none"/>
        </w:rPr>
        <w:t>要求</w:t>
      </w:r>
    </w:p>
    <w:p w14:paraId="479CDECA">
      <w:pPr>
        <w:spacing w:before="196" w:line="228" w:lineRule="auto"/>
        <w:ind w:left="116" w:firstLine="496"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（一）需实现的功能、</w:t>
      </w:r>
      <w:r>
        <w:rPr>
          <w:rFonts w:hint="eastAsia" w:ascii="宋体" w:hAnsi="宋体" w:cs="宋体"/>
          <w:color w:val="auto"/>
          <w:spacing w:val="-46"/>
          <w:sz w:val="24"/>
          <w:szCs w:val="24"/>
          <w:highlight w:val="none"/>
        </w:rPr>
        <w:t xml:space="preserve"> </w:t>
      </w:r>
      <w:r>
        <w:rPr>
          <w:rFonts w:hint="eastAsia" w:ascii="宋体" w:hAnsi="宋体" w:cs="宋体"/>
          <w:color w:val="auto"/>
          <w:spacing w:val="4"/>
          <w:sz w:val="24"/>
          <w:szCs w:val="24"/>
          <w:highlight w:val="none"/>
        </w:rPr>
        <w:t>目标及应用场景</w:t>
      </w:r>
      <w:r>
        <w:rPr>
          <w:rFonts w:hint="eastAsia" w:ascii="宋体" w:hAnsi="宋体" w:cs="宋体"/>
          <w:color w:val="auto"/>
          <w:spacing w:val="8"/>
          <w:sz w:val="24"/>
          <w:szCs w:val="24"/>
          <w:highlight w:val="none"/>
        </w:rPr>
        <w:t>满足招标文件要求，验收达到合格标准。</w:t>
      </w:r>
      <w:bookmarkStart w:id="153" w:name="_GoBack"/>
      <w:bookmarkEnd w:id="153"/>
    </w:p>
    <w:p w14:paraId="13262698">
      <w:pPr>
        <w:spacing w:before="161" w:line="228" w:lineRule="auto"/>
        <w:ind w:left="96" w:firstLine="516" w:firstLineChars="200"/>
        <w:rPr>
          <w:rFonts w:hint="eastAsia" w:ascii="宋体" w:hAnsi="宋体" w:eastAsia="宋体" w:cs="宋体"/>
          <w:i/>
          <w:iCs/>
          <w:color w:val="auto"/>
          <w:spacing w:val="8"/>
          <w:sz w:val="24"/>
          <w:szCs w:val="24"/>
          <w:highlight w:val="none"/>
          <w:u w:val="single"/>
          <w:lang w:eastAsia="zh-CN"/>
        </w:rPr>
      </w:pPr>
      <w:r>
        <w:rPr>
          <w:rFonts w:hint="eastAsia" w:ascii="宋体" w:hAnsi="宋体" w:cs="宋体"/>
          <w:color w:val="auto"/>
          <w:spacing w:val="9"/>
          <w:sz w:val="24"/>
          <w:szCs w:val="24"/>
          <w:highlight w:val="none"/>
        </w:rPr>
        <w:t>（二）需执行国家相关标准、行业标准、地方标准或者其他标准、规范</w:t>
      </w:r>
      <w:r>
        <w:rPr>
          <w:rFonts w:hint="eastAsia" w:ascii="宋体" w:hAnsi="宋体" w:cs="宋体"/>
          <w:color w:val="auto"/>
          <w:spacing w:val="9"/>
          <w:sz w:val="24"/>
          <w:szCs w:val="24"/>
          <w:highlight w:val="none"/>
          <w:lang w:eastAsia="zh-CN"/>
        </w:rPr>
        <w:t>。</w:t>
      </w:r>
    </w:p>
    <w:p w14:paraId="2AFB0B45">
      <w:pPr>
        <w:spacing w:before="194" w:line="227" w:lineRule="auto"/>
        <w:ind w:left="116"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（三）标的所属行业：其他未列明行业</w:t>
      </w:r>
    </w:p>
    <w:p w14:paraId="6C58D6EF">
      <w:pPr>
        <w:spacing w:before="194" w:line="227" w:lineRule="auto"/>
        <w:ind w:left="116"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（四）核心产品</w:t>
      </w:r>
      <w:r>
        <w:rPr>
          <w:rFonts w:hint="eastAsia" w:ascii="宋体" w:hAnsi="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本项目为服务项目，不适用核心产品规定。</w:t>
      </w:r>
    </w:p>
    <w:p w14:paraId="0C0915E1">
      <w:pPr>
        <w:spacing w:before="194" w:line="227" w:lineRule="auto"/>
        <w:ind w:left="116"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（五）</w:t>
      </w:r>
      <w:r>
        <w:rPr>
          <w:rFonts w:hint="eastAsia" w:ascii="宋体" w:hAnsi="宋体" w:cs="宋体"/>
          <w:color w:val="auto"/>
          <w:spacing w:val="6"/>
          <w:sz w:val="24"/>
          <w:szCs w:val="24"/>
          <w:highlight w:val="none"/>
          <w:lang w:val="en-US" w:eastAsia="zh-CN"/>
        </w:rPr>
        <w:t>项目具体要求</w:t>
      </w:r>
      <w:r>
        <w:rPr>
          <w:rFonts w:hint="eastAsia" w:ascii="宋体" w:hAnsi="宋体" w:eastAsia="宋体" w:cs="宋体"/>
          <w:color w:val="auto"/>
          <w:spacing w:val="6"/>
          <w:sz w:val="24"/>
          <w:szCs w:val="24"/>
          <w:highlight w:val="none"/>
        </w:rPr>
        <w:t>：</w:t>
      </w:r>
    </w:p>
    <w:tbl>
      <w:tblPr>
        <w:tblStyle w:val="21"/>
        <w:tblW w:w="10365" w:type="dxa"/>
        <w:tblInd w:w="-575" w:type="dxa"/>
        <w:tblLayout w:type="fixed"/>
        <w:tblCellMar>
          <w:top w:w="0" w:type="dxa"/>
          <w:left w:w="108" w:type="dxa"/>
          <w:bottom w:w="0" w:type="dxa"/>
          <w:right w:w="108" w:type="dxa"/>
        </w:tblCellMar>
      </w:tblPr>
      <w:tblGrid>
        <w:gridCol w:w="735"/>
        <w:gridCol w:w="1570"/>
        <w:gridCol w:w="490"/>
        <w:gridCol w:w="38"/>
        <w:gridCol w:w="579"/>
        <w:gridCol w:w="6953"/>
      </w:tblGrid>
      <w:tr w14:paraId="42610922">
        <w:tblPrEx>
          <w:tblCellMar>
            <w:top w:w="0" w:type="dxa"/>
            <w:left w:w="108" w:type="dxa"/>
            <w:bottom w:w="0" w:type="dxa"/>
            <w:right w:w="108" w:type="dxa"/>
          </w:tblCellMar>
        </w:tblPrEx>
        <w:trPr>
          <w:trHeight w:val="540" w:hRule="atLeast"/>
        </w:trPr>
        <w:tc>
          <w:tcPr>
            <w:tcW w:w="10365" w:type="dxa"/>
            <w:gridSpan w:val="6"/>
            <w:tcBorders>
              <w:top w:val="single" w:color="000000" w:sz="4" w:space="0"/>
              <w:left w:val="single" w:color="000000" w:sz="4" w:space="0"/>
              <w:bottom w:val="single" w:color="000000" w:sz="4" w:space="0"/>
              <w:right w:val="single" w:color="000000" w:sz="4" w:space="0"/>
            </w:tcBorders>
            <w:noWrap w:val="0"/>
            <w:vAlign w:val="center"/>
          </w:tcPr>
          <w:p w14:paraId="1A58A3EB">
            <w:pPr>
              <w:keepNext w:val="0"/>
              <w:keepLines w:val="0"/>
              <w:widowControl/>
              <w:suppressLineNumbers w:val="0"/>
              <w:spacing w:line="360" w:lineRule="auto"/>
              <w:jc w:val="center"/>
              <w:textAlignment w:val="center"/>
              <w:rPr>
                <w:rFonts w:hint="default" w:ascii="宋体" w:hAnsi="宋体" w:eastAsia="宋体" w:cs="宋体"/>
                <w:b/>
                <w:bCs/>
                <w:i w:val="0"/>
                <w:iCs w:val="0"/>
                <w:color w:val="000000"/>
                <w:sz w:val="22"/>
                <w:szCs w:val="22"/>
                <w:highlight w:val="none"/>
                <w:u w:val="none"/>
                <w:lang w:val="en-US"/>
              </w:rPr>
            </w:pPr>
            <w:r>
              <w:rPr>
                <w:rFonts w:hint="eastAsia" w:ascii="宋体" w:hAnsi="宋体" w:eastAsia="宋体" w:cs="宋体"/>
                <w:b/>
                <w:bCs/>
                <w:i w:val="0"/>
                <w:iCs w:val="0"/>
                <w:color w:val="000000"/>
                <w:sz w:val="22"/>
                <w:szCs w:val="22"/>
                <w:highlight w:val="none"/>
                <w:u w:val="none"/>
                <w:lang w:eastAsia="zh-CN"/>
              </w:rPr>
              <w:t>一、</w:t>
            </w:r>
            <w:r>
              <w:rPr>
                <w:rFonts w:hint="eastAsia" w:ascii="宋体" w:hAnsi="宋体" w:cs="宋体"/>
                <w:b/>
                <w:bCs/>
                <w:i w:val="0"/>
                <w:iCs w:val="0"/>
                <w:color w:val="000000"/>
                <w:sz w:val="22"/>
                <w:szCs w:val="22"/>
                <w:highlight w:val="none"/>
                <w:u w:val="none"/>
                <w:lang w:val="en-US" w:eastAsia="zh-CN"/>
              </w:rPr>
              <w:t>技术要求</w:t>
            </w:r>
          </w:p>
        </w:tc>
      </w:tr>
      <w:tr w14:paraId="6339E5C1">
        <w:tblPrEx>
          <w:tblCellMar>
            <w:top w:w="0" w:type="dxa"/>
            <w:left w:w="108" w:type="dxa"/>
            <w:bottom w:w="0" w:type="dxa"/>
            <w:right w:w="108" w:type="dxa"/>
          </w:tblCellMar>
        </w:tblPrEx>
        <w:trPr>
          <w:trHeight w:val="9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BC0A7A4">
            <w:pPr>
              <w:keepNext w:val="0"/>
              <w:keepLines w:val="0"/>
              <w:widowControl/>
              <w:numPr>
                <w:ilvl w:val="0"/>
                <w:numId w:val="0"/>
              </w:numPr>
              <w:suppressLineNumbers w:val="0"/>
              <w:spacing w:line="24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序号</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0DF2034A">
            <w:pPr>
              <w:keepNext w:val="0"/>
              <w:keepLines w:val="0"/>
              <w:widowControl/>
              <w:numPr>
                <w:ilvl w:val="0"/>
                <w:numId w:val="0"/>
              </w:numPr>
              <w:suppressLineNumbers w:val="0"/>
              <w:spacing w:line="24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项目名称</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14:paraId="52C946D1">
            <w:pPr>
              <w:keepNext w:val="0"/>
              <w:keepLines w:val="0"/>
              <w:widowControl/>
              <w:numPr>
                <w:ilvl w:val="0"/>
                <w:numId w:val="0"/>
              </w:numPr>
              <w:suppressLineNumbers w:val="0"/>
              <w:spacing w:line="24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数量</w:t>
            </w:r>
          </w:p>
        </w:tc>
        <w:tc>
          <w:tcPr>
            <w:tcW w:w="617" w:type="dxa"/>
            <w:gridSpan w:val="2"/>
            <w:tcBorders>
              <w:top w:val="single" w:color="000000" w:sz="4" w:space="0"/>
              <w:left w:val="single" w:color="000000" w:sz="4" w:space="0"/>
              <w:bottom w:val="single" w:color="000000" w:sz="4" w:space="0"/>
              <w:right w:val="single" w:color="000000" w:sz="4" w:space="0"/>
            </w:tcBorders>
            <w:noWrap w:val="0"/>
            <w:vAlign w:val="center"/>
          </w:tcPr>
          <w:p w14:paraId="4BA6C037">
            <w:pPr>
              <w:keepNext w:val="0"/>
              <w:keepLines w:val="0"/>
              <w:widowControl/>
              <w:numPr>
                <w:ilvl w:val="0"/>
                <w:numId w:val="0"/>
              </w:numPr>
              <w:suppressLineNumbers w:val="0"/>
              <w:spacing w:line="24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单位</w:t>
            </w:r>
          </w:p>
        </w:tc>
        <w:tc>
          <w:tcPr>
            <w:tcW w:w="6953" w:type="dxa"/>
            <w:tcBorders>
              <w:top w:val="single" w:color="000000" w:sz="4" w:space="0"/>
              <w:left w:val="single" w:color="000000" w:sz="4" w:space="0"/>
              <w:bottom w:val="single" w:color="000000" w:sz="4" w:space="0"/>
              <w:right w:val="single" w:color="000000" w:sz="4" w:space="0"/>
            </w:tcBorders>
            <w:noWrap w:val="0"/>
            <w:vAlign w:val="center"/>
          </w:tcPr>
          <w:p w14:paraId="57968C0C">
            <w:pPr>
              <w:keepNext w:val="0"/>
              <w:keepLines w:val="0"/>
              <w:widowControl/>
              <w:numPr>
                <w:ilvl w:val="0"/>
                <w:numId w:val="0"/>
              </w:numPr>
              <w:suppressLineNumbers w:val="0"/>
              <w:spacing w:line="24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服务内容及要求</w:t>
            </w:r>
          </w:p>
        </w:tc>
      </w:tr>
      <w:tr w14:paraId="358D40B0">
        <w:tblPrEx>
          <w:tblCellMar>
            <w:top w:w="0" w:type="dxa"/>
            <w:left w:w="108" w:type="dxa"/>
            <w:bottom w:w="0" w:type="dxa"/>
            <w:right w:w="108" w:type="dxa"/>
          </w:tblCellMar>
        </w:tblPrEx>
        <w:trPr>
          <w:trHeight w:val="9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6EC369E">
            <w:pPr>
              <w:keepNext w:val="0"/>
              <w:keepLines w:val="0"/>
              <w:widowControl/>
              <w:numPr>
                <w:ilvl w:val="0"/>
                <w:numId w:val="0"/>
              </w:numPr>
              <w:suppressLineNumbers w:val="0"/>
              <w:spacing w:line="36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4EE36837">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2026-2029年藤县辖区道路交通违法、交通肇事车辆暂扣拖车服务采购项目</w:t>
            </w:r>
          </w:p>
        </w:tc>
        <w:tc>
          <w:tcPr>
            <w:tcW w:w="490" w:type="dxa"/>
            <w:tcBorders>
              <w:top w:val="single" w:color="000000" w:sz="4" w:space="0"/>
              <w:left w:val="single" w:color="000000" w:sz="4" w:space="0"/>
              <w:bottom w:val="single" w:color="000000" w:sz="4" w:space="0"/>
              <w:right w:val="single" w:color="000000" w:sz="4" w:space="0"/>
            </w:tcBorders>
            <w:noWrap w:val="0"/>
            <w:vAlign w:val="center"/>
          </w:tcPr>
          <w:p w14:paraId="0B84D39B">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617" w:type="dxa"/>
            <w:gridSpan w:val="2"/>
            <w:tcBorders>
              <w:top w:val="single" w:color="000000" w:sz="4" w:space="0"/>
              <w:left w:val="single" w:color="000000" w:sz="4" w:space="0"/>
              <w:bottom w:val="single" w:color="000000" w:sz="4" w:space="0"/>
              <w:right w:val="single" w:color="000000" w:sz="4" w:space="0"/>
            </w:tcBorders>
            <w:noWrap w:val="0"/>
            <w:vAlign w:val="center"/>
          </w:tcPr>
          <w:p w14:paraId="38D40210">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项</w:t>
            </w:r>
          </w:p>
        </w:tc>
        <w:tc>
          <w:tcPr>
            <w:tcW w:w="6953" w:type="dxa"/>
            <w:tcBorders>
              <w:top w:val="single" w:color="000000" w:sz="4" w:space="0"/>
              <w:left w:val="single" w:color="000000" w:sz="4" w:space="0"/>
              <w:bottom w:val="single" w:color="000000" w:sz="4" w:space="0"/>
              <w:right w:val="single" w:color="000000" w:sz="4" w:space="0"/>
            </w:tcBorders>
            <w:noWrap w:val="0"/>
            <w:vAlign w:val="center"/>
          </w:tcPr>
          <w:p w14:paraId="37C1F3EB">
            <w:pPr>
              <w:keepNext w:val="0"/>
              <w:keepLines w:val="0"/>
              <w:widowControl/>
              <w:numPr>
                <w:ilvl w:val="0"/>
                <w:numId w:val="0"/>
              </w:numPr>
              <w:suppressLineNumbers w:val="0"/>
              <w:spacing w:line="360" w:lineRule="auto"/>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一、服务范围：</w:t>
            </w:r>
          </w:p>
          <w:p w14:paraId="51292394">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cs="宋体"/>
                <w:b/>
                <w:bCs/>
                <w:color w:val="auto"/>
                <w:highlight w:val="none"/>
              </w:rPr>
            </w:pPr>
            <w:r>
              <w:rPr>
                <w:rFonts w:hint="eastAsia" w:ascii="宋体" w:hAnsi="宋体" w:eastAsia="宋体" w:cs="宋体"/>
                <w:sz w:val="22"/>
                <w:szCs w:val="22"/>
                <w:highlight w:val="none"/>
                <w:lang w:val="en-US" w:eastAsia="zh-CN"/>
              </w:rPr>
              <w:t>对采购人在藤县辖区内道路交通管理工作中依法扣留的涉案车辆【</w:t>
            </w:r>
            <w:r>
              <w:rPr>
                <w:rFonts w:hint="eastAsia" w:ascii="宋体" w:hAnsi="宋体" w:cs="宋体"/>
                <w:b/>
                <w:bCs/>
                <w:color w:val="auto"/>
                <w:highlight w:val="none"/>
              </w:rPr>
              <w:t>涉案车辆定义：交警大队在执法办案过程中依照法定程序扣留、扣押、收缴等与案件有关的车辆（包括机动车和非机动车）</w:t>
            </w:r>
            <w:r>
              <w:rPr>
                <w:rFonts w:hint="eastAsia" w:ascii="宋体" w:hAnsi="宋体" w:cs="宋体"/>
                <w:b/>
                <w:bCs/>
                <w:color w:val="auto"/>
                <w:highlight w:val="none"/>
                <w:lang w:eastAsia="zh-CN"/>
              </w:rPr>
              <w:t>】</w:t>
            </w:r>
            <w:r>
              <w:rPr>
                <w:rFonts w:hint="eastAsia" w:ascii="宋体" w:hAnsi="宋体" w:eastAsia="宋体" w:cs="宋体"/>
                <w:sz w:val="22"/>
                <w:szCs w:val="22"/>
                <w:highlight w:val="none"/>
                <w:lang w:val="en-US" w:eastAsia="zh-CN"/>
              </w:rPr>
              <w:t>进行拖移</w:t>
            </w:r>
            <w:r>
              <w:rPr>
                <w:rFonts w:hint="eastAsia" w:ascii="宋体" w:hAnsi="宋体" w:cs="宋体"/>
                <w:b/>
                <w:bCs/>
                <w:color w:val="auto"/>
                <w:highlight w:val="none"/>
              </w:rPr>
              <w:t>。</w:t>
            </w:r>
          </w:p>
          <w:p w14:paraId="116BE81C">
            <w:pPr>
              <w:keepNext w:val="0"/>
              <w:keepLines w:val="0"/>
              <w:widowControl/>
              <w:numPr>
                <w:ilvl w:val="0"/>
                <w:numId w:val="0"/>
              </w:numPr>
              <w:suppressLineNumbers w:val="0"/>
              <w:spacing w:line="360" w:lineRule="auto"/>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二、服务要求：</w:t>
            </w:r>
          </w:p>
          <w:p w14:paraId="5973A765">
            <w:pPr>
              <w:keepNext w:val="0"/>
              <w:keepLines w:val="0"/>
              <w:widowControl/>
              <w:suppressLineNumbers w:val="0"/>
              <w:spacing w:line="360" w:lineRule="auto"/>
              <w:ind w:firstLine="420" w:firstLineChars="200"/>
              <w:jc w:val="left"/>
              <w:rPr>
                <w:rFonts w:hint="eastAsia"/>
                <w:highlight w:val="none"/>
                <w:lang w:val="en-US" w:eastAsia="zh-CN"/>
              </w:rPr>
            </w:pPr>
            <w:r>
              <w:rPr>
                <w:rFonts w:hint="eastAsia" w:ascii="宋体" w:hAnsi="宋体" w:eastAsia="宋体" w:cs="宋体"/>
                <w:highlight w:val="none"/>
                <w:lang w:val="en-US" w:eastAsia="zh-CN"/>
              </w:rPr>
              <w:t>1</w:t>
            </w:r>
            <w:r>
              <w:rPr>
                <w:rFonts w:hint="eastAsia" w:ascii="宋体" w:hAnsi="宋体" w:cs="宋体"/>
                <w:highlight w:val="none"/>
                <w:lang w:val="en-US" w:eastAsia="zh-CN"/>
              </w:rPr>
              <w:t>.</w:t>
            </w:r>
            <w:r>
              <w:rPr>
                <w:rFonts w:hint="eastAsia"/>
                <w:highlight w:val="none"/>
                <w:lang w:val="en-US" w:eastAsia="zh-CN"/>
              </w:rPr>
              <w:t>基本要求：</w:t>
            </w:r>
          </w:p>
          <w:p w14:paraId="07BA0620">
            <w:pPr>
              <w:keepNext w:val="0"/>
              <w:keepLines w:val="0"/>
              <w:widowControl/>
              <w:suppressLineNumbers w:val="0"/>
              <w:spacing w:line="360" w:lineRule="auto"/>
              <w:ind w:firstLine="420" w:firstLineChars="200"/>
              <w:jc w:val="left"/>
              <w:rPr>
                <w:rFonts w:hint="eastAsia" w:ascii="Times New Roman" w:hAnsi="Times New Roman" w:eastAsia="宋体" w:cs="Times New Roman"/>
                <w:highlight w:val="none"/>
                <w:lang w:val="en-US" w:eastAsia="zh-CN"/>
              </w:rPr>
            </w:pPr>
            <w:r>
              <w:rPr>
                <w:rFonts w:hint="eastAsia" w:ascii="宋体" w:hAnsi="宋体" w:eastAsia="宋体" w:cs="宋体"/>
                <w:highlight w:val="none"/>
                <w:lang w:val="en-US" w:eastAsia="zh-CN"/>
              </w:rPr>
              <w:t>（1）拖</w:t>
            </w:r>
            <w:r>
              <w:rPr>
                <w:rFonts w:hint="eastAsia"/>
                <w:highlight w:val="none"/>
                <w:lang w:val="en-US" w:eastAsia="zh-CN"/>
              </w:rPr>
              <w:t>移涉及</w:t>
            </w:r>
            <w:r>
              <w:rPr>
                <w:rFonts w:hint="eastAsia" w:ascii="Times New Roman" w:hAnsi="Times New Roman" w:eastAsia="宋体" w:cs="Times New Roman"/>
                <w:highlight w:val="none"/>
                <w:lang w:val="en-US" w:eastAsia="zh-CN"/>
              </w:rPr>
              <w:t>行政案件的车辆、</w:t>
            </w:r>
            <w:r>
              <w:rPr>
                <w:rFonts w:hint="eastAsia"/>
                <w:highlight w:val="none"/>
                <w:lang w:val="en-US" w:eastAsia="zh-CN"/>
              </w:rPr>
              <w:t>拖移</w:t>
            </w:r>
            <w:r>
              <w:rPr>
                <w:rFonts w:hint="eastAsia" w:ascii="Times New Roman" w:hAnsi="Times New Roman" w:eastAsia="宋体" w:cs="Times New Roman"/>
                <w:highlight w:val="none"/>
                <w:lang w:val="en-US" w:eastAsia="zh-CN"/>
              </w:rPr>
              <w:t>涉及刑事案件的车辆和拖移日常交通管理工作需要的车辆。</w:t>
            </w:r>
          </w:p>
          <w:p w14:paraId="2A4149E9">
            <w:pPr>
              <w:keepNext w:val="0"/>
              <w:keepLines w:val="0"/>
              <w:widowControl/>
              <w:numPr>
                <w:ilvl w:val="0"/>
                <w:numId w:val="0"/>
              </w:numPr>
              <w:suppressLineNumbers w:val="0"/>
              <w:spacing w:line="360" w:lineRule="auto"/>
              <w:ind w:left="-20" w:leftChars="0" w:firstLine="440" w:firstLineChars="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（2）在全县范围设两个服务点（分藤南、藤北片区，具体服务地点由采购人指定）。</w:t>
            </w:r>
          </w:p>
          <w:p w14:paraId="4D278125">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kern w:val="2"/>
                <w:sz w:val="22"/>
                <w:szCs w:val="22"/>
                <w:highlight w:val="none"/>
                <w:lang w:val="en-US" w:eastAsia="zh-CN" w:bidi="ar-SA"/>
              </w:rPr>
              <w:t>（3）</w:t>
            </w:r>
            <w:r>
              <w:rPr>
                <w:rFonts w:hint="eastAsia" w:ascii="宋体" w:hAnsi="宋体" w:eastAsia="宋体" w:cs="宋体"/>
                <w:sz w:val="22"/>
                <w:szCs w:val="22"/>
                <w:highlight w:val="none"/>
                <w:lang w:val="en-US" w:eastAsia="zh-CN"/>
              </w:rPr>
              <w:t>供应商经营行为必须接受藤县公安局交通管理大队的监督和指导。</w:t>
            </w:r>
          </w:p>
          <w:p w14:paraId="1EDCC3A2">
            <w:pPr>
              <w:keepNext w:val="0"/>
              <w:keepLines w:val="0"/>
              <w:widowControl/>
              <w:numPr>
                <w:ilvl w:val="0"/>
                <w:numId w:val="0"/>
              </w:numPr>
              <w:suppressLineNumbers w:val="0"/>
              <w:spacing w:line="360" w:lineRule="auto"/>
              <w:ind w:left="-20" w:leftChars="0" w:firstLine="440" w:firstLineChars="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kern w:val="2"/>
                <w:sz w:val="22"/>
                <w:szCs w:val="22"/>
                <w:highlight w:val="none"/>
                <w:lang w:val="en-US" w:eastAsia="zh-CN" w:bidi="ar-SA"/>
              </w:rPr>
              <w:t>（4）</w:t>
            </w:r>
            <w:r>
              <w:rPr>
                <w:rFonts w:hint="eastAsia" w:ascii="宋体" w:hAnsi="宋体" w:eastAsia="宋体" w:cs="宋体"/>
                <w:sz w:val="22"/>
                <w:szCs w:val="22"/>
                <w:highlight w:val="none"/>
                <w:lang w:val="en-US" w:eastAsia="zh-CN"/>
              </w:rPr>
              <w:t>供应商每月定期对工作人员进行安全作业操作流程及知识培训。</w:t>
            </w:r>
          </w:p>
          <w:p w14:paraId="6DF64E1C">
            <w:pPr>
              <w:keepNext w:val="0"/>
              <w:keepLines w:val="0"/>
              <w:widowControl/>
              <w:numPr>
                <w:ilvl w:val="0"/>
                <w:numId w:val="0"/>
              </w:numPr>
              <w:suppressLineNumbers w:val="0"/>
              <w:spacing w:line="360" w:lineRule="auto"/>
              <w:ind w:left="-20" w:leftChars="0" w:firstLine="440" w:firstLineChars="0"/>
              <w:jc w:val="left"/>
              <w:textAlignment w:val="center"/>
              <w:rPr>
                <w:rFonts w:hint="eastAsia" w:ascii="宋体" w:hAnsi="宋体" w:eastAsia="宋体" w:cs="宋体"/>
                <w:sz w:val="22"/>
                <w:szCs w:val="22"/>
                <w:highlight w:val="none"/>
              </w:rPr>
            </w:pPr>
            <w:r>
              <w:rPr>
                <w:rFonts w:hint="eastAsia" w:ascii="宋体" w:hAnsi="宋体" w:eastAsia="宋体" w:cs="宋体"/>
                <w:kern w:val="2"/>
                <w:sz w:val="22"/>
                <w:szCs w:val="22"/>
                <w:highlight w:val="none"/>
                <w:lang w:val="en-US" w:eastAsia="zh-CN" w:bidi="ar-SA"/>
              </w:rPr>
              <w:t>（5）</w:t>
            </w:r>
            <w:r>
              <w:rPr>
                <w:rFonts w:hint="eastAsia" w:ascii="宋体" w:hAnsi="宋体" w:eastAsia="宋体" w:cs="宋体"/>
                <w:sz w:val="22"/>
                <w:szCs w:val="22"/>
                <w:highlight w:val="none"/>
                <w:lang w:val="en-US" w:eastAsia="zh-CN"/>
              </w:rPr>
              <w:t>供应商在</w:t>
            </w:r>
            <w:r>
              <w:rPr>
                <w:rFonts w:hint="eastAsia" w:ascii="宋体" w:hAnsi="宋体" w:eastAsia="宋体" w:cs="宋体"/>
                <w:sz w:val="22"/>
                <w:szCs w:val="22"/>
                <w:highlight w:val="none"/>
              </w:rPr>
              <w:t>执行工作期间，获得采购</w:t>
            </w:r>
            <w:r>
              <w:rPr>
                <w:rFonts w:hint="eastAsia" w:ascii="宋体" w:hAnsi="宋体" w:eastAsia="宋体" w:cs="宋体"/>
                <w:sz w:val="22"/>
                <w:szCs w:val="22"/>
                <w:highlight w:val="none"/>
                <w:lang w:eastAsia="zh-CN"/>
              </w:rPr>
              <w:t>单位</w:t>
            </w:r>
            <w:r>
              <w:rPr>
                <w:rFonts w:hint="eastAsia" w:ascii="宋体" w:hAnsi="宋体" w:eastAsia="宋体" w:cs="宋体"/>
                <w:sz w:val="22"/>
                <w:szCs w:val="22"/>
                <w:highlight w:val="none"/>
              </w:rPr>
              <w:t>的相关执法等信息时，未经</w:t>
            </w:r>
            <w:r>
              <w:rPr>
                <w:rFonts w:hint="eastAsia" w:ascii="宋体" w:hAnsi="宋体" w:eastAsia="宋体" w:cs="宋体"/>
                <w:sz w:val="22"/>
                <w:szCs w:val="22"/>
                <w:highlight w:val="none"/>
                <w:lang w:eastAsia="zh-CN"/>
              </w:rPr>
              <w:t>采购单位</w:t>
            </w:r>
            <w:r>
              <w:rPr>
                <w:rFonts w:hint="eastAsia" w:ascii="宋体" w:hAnsi="宋体" w:eastAsia="宋体" w:cs="宋体"/>
                <w:sz w:val="22"/>
                <w:szCs w:val="22"/>
                <w:highlight w:val="none"/>
              </w:rPr>
              <w:t>同意，不得向任何第三方披露，本保密义务应在合同期满、解除或终止后仍然有效，如违反上述保密规定的，供应商应承担相应法律责任。</w:t>
            </w:r>
          </w:p>
          <w:p w14:paraId="1730BF4D">
            <w:pPr>
              <w:keepNext w:val="0"/>
              <w:keepLines w:val="0"/>
              <w:widowControl/>
              <w:numPr>
                <w:ilvl w:val="0"/>
                <w:numId w:val="0"/>
              </w:numPr>
              <w:suppressLineNumbers w:val="0"/>
              <w:spacing w:line="360" w:lineRule="auto"/>
              <w:ind w:left="-20" w:leftChars="0" w:firstLine="440" w:firstLineChars="0"/>
              <w:jc w:val="left"/>
              <w:textAlignment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6）在拖移车辆过程中应遵循就近、快捷的原则，同时采取必要的安全防护措施，防止出现次生灾害，事故车辆应在公安交通管理部门处理事故完毕和路政部门核实路产损失后才能拖移现场，否则因此造成的损失、纠纷及费用由供应商负责，所引发的一切法律后果及经济赔偿由供应商全部承担并报采购人备案作为考评依据；</w:t>
            </w:r>
          </w:p>
          <w:p w14:paraId="36BDC161">
            <w:pPr>
              <w:keepNext w:val="0"/>
              <w:keepLines w:val="0"/>
              <w:widowControl/>
              <w:numPr>
                <w:ilvl w:val="0"/>
                <w:numId w:val="0"/>
              </w:numPr>
              <w:suppressLineNumbers w:val="0"/>
              <w:spacing w:line="360" w:lineRule="auto"/>
              <w:ind w:left="-20" w:leftChars="0" w:firstLine="440" w:firstLineChars="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（7）在完成车辆拖移过程中，</w:t>
            </w:r>
            <w:r>
              <w:rPr>
                <w:rFonts w:hint="eastAsia" w:ascii="宋体" w:hAnsi="宋体" w:eastAsia="宋体" w:cs="宋体"/>
                <w:color w:val="auto"/>
                <w:sz w:val="22"/>
                <w:szCs w:val="22"/>
                <w:highlight w:val="none"/>
                <w:lang w:val="en-US" w:eastAsia="zh-CN"/>
              </w:rPr>
              <w:t>因工作人员过失</w:t>
            </w:r>
            <w:r>
              <w:rPr>
                <w:rFonts w:hint="eastAsia" w:ascii="宋体" w:hAnsi="宋体" w:eastAsia="宋体" w:cs="宋体"/>
                <w:sz w:val="22"/>
                <w:szCs w:val="22"/>
                <w:highlight w:val="none"/>
                <w:lang w:val="en-US" w:eastAsia="zh-CN"/>
              </w:rPr>
              <w:t>或发生交通事故造成人身伤害或财产损失的，由供应商承担赔偿责任并报采购人备案作为考评依据。</w:t>
            </w:r>
          </w:p>
          <w:p w14:paraId="1E148261">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kern w:val="2"/>
                <w:sz w:val="22"/>
                <w:szCs w:val="22"/>
                <w:highlight w:val="none"/>
                <w:lang w:val="en-US" w:eastAsia="zh-CN" w:bidi="ar-SA"/>
              </w:rPr>
              <w:t>（8）</w:t>
            </w:r>
            <w:r>
              <w:rPr>
                <w:rFonts w:hint="eastAsia" w:ascii="宋体" w:hAnsi="宋体" w:eastAsia="宋体" w:cs="宋体"/>
                <w:sz w:val="22"/>
                <w:szCs w:val="22"/>
                <w:highlight w:val="none"/>
                <w:lang w:val="en-US" w:eastAsia="zh-CN"/>
              </w:rPr>
              <w:t>供应商不得私自使用拖移车辆、车载物品及其他附属品，由此造成的损失、纠纷及费用由供应商负责并报采购人备案作为考评依据。</w:t>
            </w:r>
          </w:p>
          <w:p w14:paraId="77B43167">
            <w:pPr>
              <w:keepNext w:val="0"/>
              <w:keepLines w:val="0"/>
              <w:widowControl/>
              <w:numPr>
                <w:ilvl w:val="0"/>
                <w:numId w:val="0"/>
              </w:numPr>
              <w:suppressLineNumbers w:val="0"/>
              <w:spacing w:line="360" w:lineRule="auto"/>
              <w:ind w:left="-20" w:leftChars="0" w:firstLine="440" w:firstLineChars="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kern w:val="2"/>
                <w:sz w:val="22"/>
                <w:szCs w:val="22"/>
                <w:highlight w:val="none"/>
                <w:lang w:val="en-US" w:eastAsia="zh-CN" w:bidi="ar-SA"/>
              </w:rPr>
              <w:t>2</w:t>
            </w:r>
            <w:r>
              <w:rPr>
                <w:rFonts w:hint="eastAsia" w:ascii="宋体" w:hAnsi="宋体" w:cs="宋体"/>
                <w:kern w:val="2"/>
                <w:sz w:val="22"/>
                <w:szCs w:val="22"/>
                <w:highlight w:val="none"/>
                <w:lang w:val="en-US" w:eastAsia="zh-CN" w:bidi="ar-SA"/>
              </w:rPr>
              <w:t>.</w:t>
            </w:r>
            <w:r>
              <w:rPr>
                <w:rFonts w:hint="eastAsia" w:ascii="宋体" w:hAnsi="宋体" w:eastAsia="宋体" w:cs="宋体"/>
                <w:sz w:val="22"/>
                <w:szCs w:val="22"/>
                <w:highlight w:val="none"/>
                <w:lang w:val="en-US" w:eastAsia="zh-CN"/>
              </w:rPr>
              <w:t>服务车辆要求：</w:t>
            </w:r>
          </w:p>
          <w:p w14:paraId="75D364DC">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（1）必须配备1辆重型专项作业车（吊车）、2辆重型专项作业车（拖车）、2辆重型非载货专项作业车（拖车）、1辆轻型栏板货车。</w:t>
            </w:r>
          </w:p>
          <w:p w14:paraId="72A2B09F">
            <w:pPr>
              <w:keepNext w:val="0"/>
              <w:keepLines w:val="0"/>
              <w:widowControl/>
              <w:numPr>
                <w:ilvl w:val="0"/>
                <w:numId w:val="0"/>
              </w:numPr>
              <w:suppressLineNumbers w:val="0"/>
              <w:spacing w:line="360" w:lineRule="auto"/>
              <w:ind w:firstLine="440" w:firstLineChars="200"/>
              <w:jc w:val="left"/>
              <w:textAlignment w:val="center"/>
              <w:rPr>
                <w:rFonts w:hint="default"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（2）必须保证车辆产权的合法性，车辆属于供应商的，需提供机动车行驶证、车辆无抵押证明等法律规定的其他证明；车辆不属于供应商的，需提供车辆租凭合同、车辆无抵押证明等法律规定的其他证明。</w:t>
            </w:r>
            <w:r>
              <w:rPr>
                <w:rFonts w:hint="eastAsia" w:ascii="宋体" w:hAnsi="宋体" w:cs="宋体"/>
                <w:sz w:val="22"/>
                <w:szCs w:val="22"/>
                <w:highlight w:val="none"/>
                <w:lang w:val="en-US" w:eastAsia="zh-CN"/>
              </w:rPr>
              <w:t>（成交供应商在签订合同时，须提供齐全的车辆相关证明材料，否则不予签订合同）</w:t>
            </w:r>
          </w:p>
          <w:p w14:paraId="12F125AA">
            <w:pPr>
              <w:keepNext w:val="0"/>
              <w:keepLines w:val="0"/>
              <w:widowControl/>
              <w:numPr>
                <w:ilvl w:val="0"/>
                <w:numId w:val="0"/>
              </w:numPr>
              <w:suppressLineNumbers w:val="0"/>
              <w:spacing w:line="360" w:lineRule="auto"/>
              <w:ind w:firstLine="440" w:firstLineChars="200"/>
              <w:jc w:val="left"/>
              <w:textAlignment w:val="center"/>
              <w:rPr>
                <w:rFonts w:hint="default"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（3）拖移车必须购买机动车交通强制保险及</w:t>
            </w:r>
            <w:r>
              <w:rPr>
                <w:rFonts w:hint="eastAsia" w:ascii="宋体" w:hAnsi="宋体" w:cs="宋体"/>
                <w:sz w:val="22"/>
                <w:szCs w:val="22"/>
                <w:highlight w:val="none"/>
                <w:lang w:val="en-US" w:eastAsia="zh-CN"/>
              </w:rPr>
              <w:t>3</w:t>
            </w:r>
            <w:r>
              <w:rPr>
                <w:rFonts w:hint="eastAsia" w:ascii="宋体" w:hAnsi="宋体" w:eastAsia="宋体" w:cs="宋体"/>
                <w:sz w:val="22"/>
                <w:szCs w:val="22"/>
                <w:highlight w:val="none"/>
                <w:lang w:val="en-US" w:eastAsia="zh-CN"/>
              </w:rPr>
              <w:t>00万以上的第三者责任商业保险等法律规定的其他险种。</w:t>
            </w:r>
          </w:p>
          <w:p w14:paraId="06CDBBE6">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（4）拖移车要有统一、明显外观标识。</w:t>
            </w:r>
          </w:p>
          <w:p w14:paraId="6162B6EA">
            <w:pPr>
              <w:keepNext w:val="0"/>
              <w:keepLines w:val="0"/>
              <w:widowControl/>
              <w:numPr>
                <w:ilvl w:val="0"/>
                <w:numId w:val="0"/>
              </w:numPr>
              <w:suppressLineNumbers w:val="0"/>
              <w:spacing w:line="360" w:lineRule="auto"/>
              <w:ind w:firstLine="440" w:firstLineChars="200"/>
              <w:jc w:val="left"/>
              <w:textAlignment w:val="center"/>
              <w:rPr>
                <w:rFonts w:hint="default"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（5）确保拖移车辆的整车洁净及所需油料，保持良好的安全技术状况和处于正常使用状况。</w:t>
            </w:r>
          </w:p>
          <w:p w14:paraId="3817B31A">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服务人员要求：</w:t>
            </w:r>
          </w:p>
          <w:p w14:paraId="72786021">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（1）配备满足拖移工作需要的工作人员。工作人员要着统一醒目标识的工作服，会熟练使用、保养灭火器和相关</w:t>
            </w:r>
            <w:r>
              <w:rPr>
                <w:rFonts w:hint="eastAsia" w:ascii="宋体" w:hAnsi="宋体" w:eastAsia="宋体" w:cs="宋体"/>
                <w:sz w:val="22"/>
                <w:szCs w:val="22"/>
                <w:highlight w:val="none"/>
              </w:rPr>
              <w:t>救援服务</w:t>
            </w:r>
            <w:r>
              <w:rPr>
                <w:rFonts w:hint="eastAsia" w:ascii="宋体" w:hAnsi="宋体" w:eastAsia="宋体" w:cs="宋体"/>
                <w:sz w:val="22"/>
                <w:szCs w:val="22"/>
                <w:highlight w:val="none"/>
                <w:lang w:eastAsia="zh-CN"/>
              </w:rPr>
              <w:t>的</w:t>
            </w:r>
            <w:r>
              <w:rPr>
                <w:rFonts w:hint="eastAsia" w:ascii="宋体" w:hAnsi="宋体" w:eastAsia="宋体" w:cs="宋体"/>
                <w:sz w:val="22"/>
                <w:szCs w:val="22"/>
                <w:highlight w:val="none"/>
              </w:rPr>
              <w:t>专业技能</w:t>
            </w:r>
            <w:r>
              <w:rPr>
                <w:rFonts w:hint="eastAsia" w:ascii="宋体" w:hAnsi="宋体" w:eastAsia="宋体" w:cs="宋体"/>
                <w:sz w:val="22"/>
                <w:szCs w:val="22"/>
                <w:highlight w:val="none"/>
                <w:lang w:val="en-US" w:eastAsia="zh-CN"/>
              </w:rPr>
              <w:t>。</w:t>
            </w:r>
          </w:p>
          <w:p w14:paraId="69D1D0F6">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（2）驾驶拖移车的驾驶员必须具备驾驶拖移车型相对应的驾驶资格。</w:t>
            </w:r>
          </w:p>
          <w:p w14:paraId="62385226">
            <w:pPr>
              <w:keepNext w:val="0"/>
              <w:keepLines w:val="0"/>
              <w:widowControl/>
              <w:numPr>
                <w:ilvl w:val="0"/>
                <w:numId w:val="0"/>
              </w:numPr>
              <w:suppressLineNumbers w:val="0"/>
              <w:spacing w:line="360" w:lineRule="auto"/>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四、服务时间：</w:t>
            </w:r>
          </w:p>
          <w:p w14:paraId="1586D3A9">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自签订合同之日起3年。</w:t>
            </w:r>
          </w:p>
          <w:p w14:paraId="2EF860B5">
            <w:pPr>
              <w:keepNext w:val="0"/>
              <w:keepLines w:val="0"/>
              <w:widowControl/>
              <w:numPr>
                <w:ilvl w:val="0"/>
                <w:numId w:val="0"/>
              </w:numPr>
              <w:suppressLineNumbers w:val="0"/>
              <w:spacing w:line="360" w:lineRule="auto"/>
              <w:jc w:val="left"/>
              <w:textAlignment w:val="center"/>
              <w:rPr>
                <w:rFonts w:hint="default" w:ascii="宋体" w:hAnsi="宋体" w:eastAsia="宋体" w:cs="宋体"/>
                <w:sz w:val="22"/>
                <w:szCs w:val="22"/>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五、</w:t>
            </w:r>
            <w:r>
              <w:rPr>
                <w:rFonts w:hint="eastAsia" w:ascii="宋体" w:hAnsi="宋体" w:eastAsia="宋体" w:cs="宋体"/>
                <w:sz w:val="22"/>
                <w:szCs w:val="22"/>
                <w:highlight w:val="none"/>
                <w:lang w:val="en-US" w:eastAsia="zh-CN"/>
              </w:rPr>
              <w:t>服务标准</w:t>
            </w:r>
          </w:p>
          <w:p w14:paraId="5C5A0C0C">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供应商的经营行为必须严格遵守国家的相关法律法规以及公安机关内部有关规定。</w:t>
            </w:r>
          </w:p>
          <w:p w14:paraId="02D03FCD">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供应商有完善的管理制度（不限于：内部管理规章制度、岗位职责制度、人员管理制度、服务标准制度、工作考核奖罚制度）、操作规程（不限于：吊车、拖车、栏板车操作流程）和应急预案（不限于：重大活动、节日备勤工作安排、道路突发应急预案、应急分流预案）。</w:t>
            </w:r>
          </w:p>
          <w:p w14:paraId="52140B10">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供应商无特殊情况下，接到指令后60分钟内赶到现场。</w:t>
            </w:r>
            <w:r>
              <w:rPr>
                <w:rFonts w:hint="eastAsia" w:ascii="宋体" w:hAnsi="宋体" w:eastAsia="宋体" w:cs="宋体"/>
                <w:b w:val="0"/>
                <w:bCs w:val="0"/>
                <w:color w:val="000000"/>
                <w:kern w:val="2"/>
                <w:sz w:val="21"/>
                <w:szCs w:val="21"/>
                <w:highlight w:val="none"/>
                <w:lang w:eastAsia="zh-CN"/>
              </w:rPr>
              <w:t>突发事件、重大活动及节假日</w:t>
            </w:r>
            <w:r>
              <w:rPr>
                <w:rFonts w:hint="eastAsia" w:ascii="宋体" w:hAnsi="宋体" w:eastAsia="宋体" w:cs="宋体"/>
                <w:sz w:val="22"/>
                <w:szCs w:val="22"/>
                <w:highlight w:val="none"/>
                <w:lang w:val="en-US" w:eastAsia="zh-CN"/>
              </w:rPr>
              <w:t>供应商应</w:t>
            </w:r>
            <w:r>
              <w:rPr>
                <w:rFonts w:hint="eastAsia" w:ascii="宋体" w:hAnsi="宋体" w:eastAsia="宋体" w:cs="宋体"/>
                <w:b w:val="0"/>
                <w:bCs w:val="0"/>
                <w:color w:val="000000"/>
                <w:kern w:val="2"/>
                <w:sz w:val="21"/>
                <w:szCs w:val="21"/>
                <w:highlight w:val="none"/>
                <w:lang w:eastAsia="zh-CN"/>
              </w:rPr>
              <w:t>在接到指令后</w:t>
            </w:r>
            <w:r>
              <w:rPr>
                <w:rFonts w:hint="eastAsia" w:ascii="宋体" w:hAnsi="宋体" w:eastAsia="宋体" w:cs="宋体"/>
                <w:b w:val="0"/>
                <w:bCs w:val="0"/>
                <w:color w:val="000000"/>
                <w:kern w:val="2"/>
                <w:sz w:val="21"/>
                <w:szCs w:val="21"/>
                <w:highlight w:val="none"/>
                <w:lang w:val="en-US" w:eastAsia="zh-CN"/>
              </w:rPr>
              <w:t>30分钟赶到现场</w:t>
            </w:r>
            <w:r>
              <w:rPr>
                <w:rFonts w:hint="eastAsia" w:ascii="宋体" w:hAnsi="宋体" w:eastAsia="宋体" w:cs="宋体"/>
                <w:sz w:val="22"/>
                <w:szCs w:val="22"/>
                <w:highlight w:val="none"/>
                <w:lang w:val="en-US" w:eastAsia="zh-CN"/>
              </w:rPr>
              <w:t>。指令方式包括但不限于：值班电话通知、书面通知、执行工作任务时民警的口头或电话通知。</w:t>
            </w:r>
          </w:p>
          <w:p w14:paraId="69F277A8">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拖移服务人员到达指定地点后，积极协助民警指派的工作，听从指挥。</w:t>
            </w:r>
          </w:p>
          <w:p w14:paraId="4DD1F93E">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5</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拖移车到达涉案现场 3 小时内将涉案车辆拖移至甲方指定涉案停车场,并在30分钟内与涉案停车场工作员完成车辆移交手续。</w:t>
            </w:r>
          </w:p>
          <w:p w14:paraId="3995FADB">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highlight w:val="none"/>
                <w:lang w:val="en-US" w:eastAsia="zh-CN"/>
              </w:rPr>
            </w:pPr>
            <w:r>
              <w:rPr>
                <w:rFonts w:hint="eastAsia" w:ascii="宋体" w:hAnsi="宋体" w:eastAsia="宋体" w:cs="宋体"/>
                <w:sz w:val="22"/>
                <w:szCs w:val="22"/>
                <w:highlight w:val="none"/>
                <w:lang w:val="en-US" w:eastAsia="zh-CN"/>
              </w:rPr>
              <w:t>6</w:t>
            </w:r>
            <w:r>
              <w:rPr>
                <w:rFonts w:hint="eastAsia" w:ascii="宋体" w:hAnsi="宋体" w:cs="宋体"/>
                <w:sz w:val="22"/>
                <w:szCs w:val="22"/>
                <w:highlight w:val="none"/>
                <w:lang w:val="en-US" w:eastAsia="zh-CN"/>
              </w:rPr>
              <w:t>.</w:t>
            </w:r>
            <w:r>
              <w:rPr>
                <w:rFonts w:hint="eastAsia" w:ascii="宋体" w:hAnsi="宋体" w:eastAsia="宋体" w:cs="宋体"/>
                <w:sz w:val="22"/>
                <w:szCs w:val="22"/>
                <w:highlight w:val="none"/>
                <w:lang w:val="en-US" w:eastAsia="zh-CN"/>
              </w:rPr>
              <w:t>拖移车要有统一、明显外观标识。</w:t>
            </w:r>
          </w:p>
        </w:tc>
      </w:tr>
      <w:tr w14:paraId="04118CD5">
        <w:tblPrEx>
          <w:tblCellMar>
            <w:top w:w="0" w:type="dxa"/>
            <w:left w:w="108" w:type="dxa"/>
            <w:bottom w:w="0" w:type="dxa"/>
            <w:right w:w="108" w:type="dxa"/>
          </w:tblCellMar>
        </w:tblPrEx>
        <w:trPr>
          <w:trHeight w:val="503" w:hRule="atLeast"/>
        </w:trPr>
        <w:tc>
          <w:tcPr>
            <w:tcW w:w="10365" w:type="dxa"/>
            <w:gridSpan w:val="6"/>
            <w:tcBorders>
              <w:top w:val="single" w:color="000000" w:sz="4" w:space="0"/>
              <w:left w:val="single" w:color="000000" w:sz="4" w:space="0"/>
              <w:bottom w:val="single" w:color="000000" w:sz="4" w:space="0"/>
              <w:right w:val="single" w:color="000000" w:sz="4" w:space="0"/>
            </w:tcBorders>
            <w:noWrap w:val="0"/>
            <w:vAlign w:val="center"/>
          </w:tcPr>
          <w:p w14:paraId="0B0F4778">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sz w:val="22"/>
                <w:szCs w:val="22"/>
                <w:highlight w:val="none"/>
              </w:rPr>
              <w:t>▲</w:t>
            </w:r>
            <w:r>
              <w:rPr>
                <w:rFonts w:hint="eastAsia" w:ascii="宋体" w:hAnsi="宋体" w:eastAsia="宋体" w:cs="宋体"/>
                <w:b/>
                <w:bCs/>
                <w:i w:val="0"/>
                <w:iCs w:val="0"/>
                <w:color w:val="000000"/>
                <w:kern w:val="0"/>
                <w:sz w:val="22"/>
                <w:szCs w:val="22"/>
                <w:highlight w:val="none"/>
                <w:u w:val="none"/>
                <w:lang w:val="en-US" w:eastAsia="zh-CN" w:bidi="ar"/>
              </w:rPr>
              <w:t>二、商务要求</w:t>
            </w:r>
          </w:p>
        </w:tc>
      </w:tr>
      <w:tr w14:paraId="4E551254">
        <w:tblPrEx>
          <w:tblCellMar>
            <w:top w:w="0" w:type="dxa"/>
            <w:left w:w="108" w:type="dxa"/>
            <w:bottom w:w="0" w:type="dxa"/>
            <w:right w:w="108" w:type="dxa"/>
          </w:tblCellMar>
        </w:tblPrEx>
        <w:trPr>
          <w:trHeight w:val="375"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2A6D1929">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2098" w:type="dxa"/>
            <w:gridSpan w:val="3"/>
            <w:tcBorders>
              <w:top w:val="single" w:color="000000" w:sz="4" w:space="0"/>
              <w:left w:val="single" w:color="000000" w:sz="4" w:space="0"/>
              <w:bottom w:val="single" w:color="000000" w:sz="4" w:space="0"/>
              <w:right w:val="single" w:color="000000" w:sz="4" w:space="0"/>
            </w:tcBorders>
            <w:noWrap w:val="0"/>
            <w:vAlign w:val="center"/>
          </w:tcPr>
          <w:p w14:paraId="07542D6D">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服务时间和地点</w:t>
            </w:r>
          </w:p>
        </w:tc>
        <w:tc>
          <w:tcPr>
            <w:tcW w:w="7532" w:type="dxa"/>
            <w:gridSpan w:val="2"/>
            <w:tcBorders>
              <w:top w:val="single" w:color="000000" w:sz="4" w:space="0"/>
              <w:left w:val="single" w:color="000000" w:sz="4" w:space="0"/>
              <w:bottom w:val="single" w:color="000000" w:sz="4" w:space="0"/>
              <w:right w:val="single" w:color="000000" w:sz="4" w:space="0"/>
            </w:tcBorders>
            <w:noWrap w:val="0"/>
            <w:vAlign w:val="center"/>
          </w:tcPr>
          <w:p w14:paraId="68EE79E8">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w:t>
            </w:r>
            <w:r>
              <w:rPr>
                <w:rFonts w:hint="eastAsia" w:ascii="宋体" w:hAnsi="宋体" w:eastAsia="宋体" w:cs="宋体"/>
                <w:i w:val="0"/>
                <w:iCs w:val="0"/>
                <w:color w:val="000000"/>
                <w:kern w:val="0"/>
                <w:sz w:val="22"/>
                <w:szCs w:val="22"/>
                <w:highlight w:val="none"/>
                <w:u w:val="none"/>
                <w:lang w:val="en-US" w:eastAsia="zh-CN" w:bidi="ar"/>
              </w:rPr>
              <w:t>服务期限：自签订合同之日起3年。</w:t>
            </w:r>
          </w:p>
          <w:p w14:paraId="632B4BDB">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服务地点：广西藤县范围内采购人指定地点。</w:t>
            </w:r>
          </w:p>
        </w:tc>
      </w:tr>
      <w:tr w14:paraId="02E16D69">
        <w:tblPrEx>
          <w:tblCellMar>
            <w:top w:w="0" w:type="dxa"/>
            <w:left w:w="108" w:type="dxa"/>
            <w:bottom w:w="0" w:type="dxa"/>
            <w:right w:w="108" w:type="dxa"/>
          </w:tblCellMar>
        </w:tblPrEx>
        <w:trPr>
          <w:trHeight w:val="491"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27A95F3">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2098" w:type="dxa"/>
            <w:gridSpan w:val="3"/>
            <w:tcBorders>
              <w:top w:val="single" w:color="000000" w:sz="4" w:space="0"/>
              <w:left w:val="single" w:color="000000" w:sz="4" w:space="0"/>
              <w:bottom w:val="single" w:color="000000" w:sz="4" w:space="0"/>
              <w:right w:val="single" w:color="000000" w:sz="4" w:space="0"/>
            </w:tcBorders>
            <w:noWrap w:val="0"/>
            <w:vAlign w:val="center"/>
          </w:tcPr>
          <w:p w14:paraId="79C6FB81">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付款方式</w:t>
            </w:r>
          </w:p>
        </w:tc>
        <w:tc>
          <w:tcPr>
            <w:tcW w:w="7532" w:type="dxa"/>
            <w:gridSpan w:val="2"/>
            <w:tcBorders>
              <w:top w:val="single" w:color="000000" w:sz="4" w:space="0"/>
              <w:left w:val="single" w:color="000000" w:sz="4" w:space="0"/>
              <w:bottom w:val="single" w:color="000000" w:sz="4" w:space="0"/>
              <w:right w:val="single" w:color="000000" w:sz="4" w:space="0"/>
            </w:tcBorders>
            <w:noWrap w:val="0"/>
            <w:vAlign w:val="center"/>
          </w:tcPr>
          <w:p w14:paraId="3206625E">
            <w:pPr>
              <w:keepNext w:val="0"/>
              <w:keepLines w:val="0"/>
              <w:widowControl/>
              <w:numPr>
                <w:ilvl w:val="0"/>
                <w:numId w:val="0"/>
              </w:numPr>
              <w:suppressLineNumbers w:val="0"/>
              <w:spacing w:line="360" w:lineRule="auto"/>
              <w:ind w:leftChars="0"/>
              <w:jc w:val="left"/>
              <w:textAlignment w:val="center"/>
              <w:rPr>
                <w:rFonts w:hint="eastAsia" w:ascii="宋体" w:hAnsi="宋体" w:eastAsia="宋体" w:cs="宋体"/>
                <w:sz w:val="22"/>
                <w:szCs w:val="22"/>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合同正式生效后，甲乙双方每半年结算一次。</w:t>
            </w:r>
          </w:p>
        </w:tc>
      </w:tr>
      <w:tr w14:paraId="0C867089">
        <w:tblPrEx>
          <w:tblCellMar>
            <w:top w:w="0" w:type="dxa"/>
            <w:left w:w="108" w:type="dxa"/>
            <w:bottom w:w="0" w:type="dxa"/>
            <w:right w:w="108" w:type="dxa"/>
          </w:tblCellMar>
        </w:tblPrEx>
        <w:trPr>
          <w:trHeight w:val="135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6FE09BE">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w:t>
            </w:r>
          </w:p>
        </w:tc>
        <w:tc>
          <w:tcPr>
            <w:tcW w:w="2098" w:type="dxa"/>
            <w:gridSpan w:val="3"/>
            <w:tcBorders>
              <w:top w:val="single" w:color="000000" w:sz="4" w:space="0"/>
              <w:left w:val="single" w:color="000000" w:sz="4" w:space="0"/>
              <w:bottom w:val="single" w:color="000000" w:sz="4" w:space="0"/>
              <w:right w:val="single" w:color="000000" w:sz="4" w:space="0"/>
            </w:tcBorders>
            <w:noWrap w:val="0"/>
            <w:vAlign w:val="center"/>
          </w:tcPr>
          <w:p w14:paraId="77EC2AE1">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报价要求</w:t>
            </w:r>
          </w:p>
        </w:tc>
        <w:tc>
          <w:tcPr>
            <w:tcW w:w="7532" w:type="dxa"/>
            <w:gridSpan w:val="2"/>
            <w:tcBorders>
              <w:top w:val="single" w:color="000000" w:sz="4" w:space="0"/>
              <w:left w:val="single" w:color="000000" w:sz="4" w:space="0"/>
              <w:bottom w:val="single" w:color="000000" w:sz="4" w:space="0"/>
              <w:right w:val="single" w:color="000000" w:sz="4" w:space="0"/>
            </w:tcBorders>
            <w:noWrap w:val="0"/>
            <w:vAlign w:val="center"/>
          </w:tcPr>
          <w:p w14:paraId="38A01F2E">
            <w:pPr>
              <w:keepNext w:val="0"/>
              <w:keepLines w:val="0"/>
              <w:widowControl/>
              <w:numPr>
                <w:ilvl w:val="0"/>
                <w:numId w:val="0"/>
              </w:numPr>
              <w:suppressLineNumbers w:val="0"/>
              <w:spacing w:line="360" w:lineRule="auto"/>
              <w:jc w:val="left"/>
              <w:textAlignment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报价必须包含供应商完成本项目服务所有内容及相关其他相关服务的车辆、车辆保险费、工具、器材、人员、税金等及其他所有可能发生的一切费用。除签订的合同价款外，采购人不再支付任何额外费用</w:t>
            </w:r>
            <w:r>
              <w:rPr>
                <w:rFonts w:hint="eastAsia" w:ascii="宋体" w:hAnsi="宋体" w:eastAsia="宋体" w:cs="宋体"/>
                <w:i w:val="0"/>
                <w:iCs w:val="0"/>
                <w:color w:val="000000"/>
                <w:kern w:val="0"/>
                <w:sz w:val="22"/>
                <w:szCs w:val="22"/>
                <w:highlight w:val="none"/>
                <w:u w:val="none"/>
                <w:lang w:val="en-US" w:eastAsia="zh-CN" w:bidi="ar"/>
              </w:rPr>
              <w:t>。</w:t>
            </w:r>
          </w:p>
        </w:tc>
      </w:tr>
      <w:tr w14:paraId="6449ED5C">
        <w:tblPrEx>
          <w:tblCellMar>
            <w:top w:w="0" w:type="dxa"/>
            <w:left w:w="108" w:type="dxa"/>
            <w:bottom w:w="0" w:type="dxa"/>
            <w:right w:w="108" w:type="dxa"/>
          </w:tblCellMar>
        </w:tblPrEx>
        <w:trPr>
          <w:trHeight w:val="1394"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C32C03B">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c>
          <w:tcPr>
            <w:tcW w:w="2098" w:type="dxa"/>
            <w:gridSpan w:val="3"/>
            <w:tcBorders>
              <w:top w:val="single" w:color="000000" w:sz="4" w:space="0"/>
              <w:left w:val="single" w:color="000000" w:sz="4" w:space="0"/>
              <w:bottom w:val="single" w:color="000000" w:sz="4" w:space="0"/>
              <w:right w:val="single" w:color="000000" w:sz="4" w:space="0"/>
            </w:tcBorders>
            <w:noWrap w:val="0"/>
            <w:vAlign w:val="center"/>
          </w:tcPr>
          <w:p w14:paraId="1F128DE8">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服务响应时间</w:t>
            </w:r>
          </w:p>
        </w:tc>
        <w:tc>
          <w:tcPr>
            <w:tcW w:w="7532" w:type="dxa"/>
            <w:gridSpan w:val="2"/>
            <w:tcBorders>
              <w:top w:val="single" w:color="000000" w:sz="4" w:space="0"/>
              <w:left w:val="single" w:color="000000" w:sz="4" w:space="0"/>
              <w:bottom w:val="single" w:color="000000" w:sz="4" w:space="0"/>
              <w:right w:val="single" w:color="000000" w:sz="4" w:space="0"/>
            </w:tcBorders>
            <w:noWrap w:val="0"/>
            <w:vAlign w:val="center"/>
          </w:tcPr>
          <w:p w14:paraId="6C7A319C">
            <w:pPr>
              <w:keepNext w:val="0"/>
              <w:keepLines w:val="0"/>
              <w:widowControl/>
              <w:numPr>
                <w:ilvl w:val="0"/>
                <w:numId w:val="0"/>
              </w:numPr>
              <w:suppressLineNumbers w:val="0"/>
              <w:spacing w:line="360" w:lineRule="auto"/>
              <w:ind w:left="0" w:lef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供应商在接到指令后，30分钟内须到达指定地点，配合民警开展工作。30分钟内未到指定地点且无正当理由的，每次扣1000元服务费用，月内达5次以上（含5次）逾时的，采购人有权单方面终止合同。</w:t>
            </w:r>
          </w:p>
        </w:tc>
      </w:tr>
      <w:tr w14:paraId="5A609F97">
        <w:tblPrEx>
          <w:tblCellMar>
            <w:top w:w="0" w:type="dxa"/>
            <w:left w:w="108" w:type="dxa"/>
            <w:bottom w:w="0" w:type="dxa"/>
            <w:right w:w="108" w:type="dxa"/>
          </w:tblCellMar>
        </w:tblPrEx>
        <w:trPr>
          <w:trHeight w:val="641"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6A1089E">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2098" w:type="dxa"/>
            <w:gridSpan w:val="3"/>
            <w:tcBorders>
              <w:top w:val="single" w:color="000000" w:sz="4" w:space="0"/>
              <w:left w:val="single" w:color="000000" w:sz="4" w:space="0"/>
              <w:bottom w:val="single" w:color="000000" w:sz="4" w:space="0"/>
              <w:right w:val="single" w:color="000000" w:sz="4" w:space="0"/>
            </w:tcBorders>
            <w:noWrap w:val="0"/>
            <w:vAlign w:val="center"/>
          </w:tcPr>
          <w:p w14:paraId="5F586B8D">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其他约定</w:t>
            </w:r>
          </w:p>
        </w:tc>
        <w:tc>
          <w:tcPr>
            <w:tcW w:w="7532" w:type="dxa"/>
            <w:gridSpan w:val="2"/>
            <w:tcBorders>
              <w:top w:val="single" w:color="000000" w:sz="4" w:space="0"/>
              <w:left w:val="single" w:color="000000" w:sz="4" w:space="0"/>
              <w:bottom w:val="single" w:color="000000" w:sz="4" w:space="0"/>
              <w:right w:val="single" w:color="000000" w:sz="4" w:space="0"/>
            </w:tcBorders>
            <w:noWrap w:val="0"/>
            <w:vAlign w:val="center"/>
          </w:tcPr>
          <w:p w14:paraId="533A212F">
            <w:pPr>
              <w:keepNext w:val="0"/>
              <w:keepLines w:val="0"/>
              <w:widowControl/>
              <w:numPr>
                <w:ilvl w:val="0"/>
                <w:numId w:val="0"/>
              </w:numPr>
              <w:suppressLineNumbers w:val="0"/>
              <w:spacing w:line="360" w:lineRule="auto"/>
              <w:jc w:val="left"/>
              <w:textAlignment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1.</w:t>
            </w:r>
            <w:r>
              <w:rPr>
                <w:rFonts w:hint="eastAsia" w:ascii="宋体" w:hAnsi="宋体" w:eastAsia="宋体" w:cs="宋体"/>
                <w:sz w:val="22"/>
                <w:szCs w:val="22"/>
                <w:highlight w:val="none"/>
                <w:lang w:val="en-US" w:eastAsia="zh-CN"/>
              </w:rPr>
              <w:t>因项目为行政单位所采购的长期服务项目，服务质量直接影响极长时间内行政单位工作效果和质量，因此为防止虚假应标，供应商参与竞标时，须同时提供承诺书，承诺响应文件服务承诺全部如实反映实际工作中可提供的服务、设备或人员安排。如竞标时不能提供承诺书或服务未能满足响应文件承诺，实际服务与竞标承诺有出入，被核实查出，视为虚假应标，直接按照虚假应标处理。</w:t>
            </w:r>
          </w:p>
          <w:p w14:paraId="79C7C2B5">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b w:val="0"/>
                <w:bCs w:val="0"/>
                <w:kern w:val="2"/>
                <w:sz w:val="22"/>
                <w:szCs w:val="22"/>
                <w:highlight w:val="none"/>
                <w:lang w:val="en-US" w:eastAsia="zh-CN" w:bidi="ar-SA"/>
              </w:rPr>
              <w:t>2.</w:t>
            </w:r>
            <w:r>
              <w:rPr>
                <w:rFonts w:hint="eastAsia" w:ascii="宋体" w:hAnsi="宋体" w:eastAsia="宋体" w:cs="宋体"/>
                <w:b w:val="0"/>
                <w:bCs w:val="0"/>
                <w:kern w:val="2"/>
                <w:sz w:val="22"/>
                <w:szCs w:val="22"/>
                <w:highlight w:val="none"/>
                <w:lang w:val="en-US" w:eastAsia="zh-CN" w:bidi="ar-SA"/>
              </w:rPr>
              <w:t>采购人在磋商文件中明确外，成交供应商不得以任何方式转包、分包或挂靠本项目。如发现成交供应商以转包、分包或挂靠的方式谋取成交，采购人有权解除合同成交供应商应向采购人支付合同金额的20%违约金，造成一切损失由成交供应商承担。</w:t>
            </w:r>
          </w:p>
        </w:tc>
      </w:tr>
    </w:tbl>
    <w:p w14:paraId="3F2CE8DC">
      <w:pPr>
        <w:rPr>
          <w:rFonts w:hint="eastAsia"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br w:type="page"/>
      </w:r>
    </w:p>
    <w:p w14:paraId="7436C239">
      <w:pPr>
        <w:pStyle w:val="7"/>
        <w:spacing w:line="420" w:lineRule="exact"/>
        <w:rPr>
          <w:rFonts w:hint="eastAsia" w:ascii="Arial Unicode MS" w:hAnsi="Arial Unicode MS" w:eastAsia="Arial Unicode MS" w:cs="Arial Unicode MS"/>
          <w:color w:val="auto"/>
          <w:sz w:val="17"/>
          <w:szCs w:val="17"/>
          <w:highlight w:val="none"/>
        </w:rPr>
      </w:pPr>
      <w:r>
        <w:rPr>
          <w:rFonts w:hint="eastAsia" w:ascii="微软雅黑" w:hAnsi="微软雅黑" w:eastAsia="微软雅黑" w:cs="微软雅黑"/>
          <w:color w:val="auto"/>
          <w:sz w:val="32"/>
          <w:szCs w:val="32"/>
          <w:highlight w:val="none"/>
        </w:rPr>
        <w:t>附件</w:t>
      </w:r>
      <w:r>
        <w:rPr>
          <w:rFonts w:ascii="Arial Unicode MS" w:hAnsi="Arial Unicode MS" w:eastAsia="Arial Unicode MS" w:cs="Arial Unicode MS"/>
          <w:color w:val="auto"/>
          <w:sz w:val="32"/>
          <w:szCs w:val="32"/>
          <w:highlight w:val="none"/>
        </w:rPr>
        <w:t>1</w:t>
      </w:r>
      <w:r>
        <w:rPr>
          <w:rFonts w:hint="eastAsia" w:ascii="微软雅黑" w:hAnsi="微软雅黑" w:eastAsia="微软雅黑" w:cs="微软雅黑"/>
          <w:color w:val="auto"/>
          <w:sz w:val="32"/>
          <w:szCs w:val="32"/>
          <w:highlight w:val="none"/>
        </w:rPr>
        <w:t>：</w:t>
      </w:r>
    </w:p>
    <w:p w14:paraId="098B84F6">
      <w:pPr>
        <w:pStyle w:val="20"/>
        <w:ind w:left="0" w:leftChars="0" w:firstLine="0" w:firstLineChars="0"/>
        <w:jc w:val="center"/>
        <w:rPr>
          <w:rFonts w:hint="eastAsia" w:ascii="宋体" w:hAnsi="宋体"/>
          <w:b/>
          <w:bCs/>
          <w:color w:val="000000"/>
          <w:sz w:val="28"/>
          <w:szCs w:val="28"/>
          <w:highlight w:val="none"/>
          <w:lang w:eastAsia="zh-CN"/>
        </w:rPr>
      </w:pPr>
    </w:p>
    <w:p w14:paraId="7797DCA0">
      <w:pPr>
        <w:pStyle w:val="20"/>
        <w:ind w:left="0" w:leftChars="0" w:firstLine="0" w:firstLineChars="0"/>
        <w:jc w:val="center"/>
        <w:rPr>
          <w:rFonts w:hint="eastAsia" w:ascii="宋体" w:hAnsi="宋体"/>
          <w:b/>
          <w:bCs/>
          <w:color w:val="000000"/>
          <w:sz w:val="28"/>
          <w:szCs w:val="28"/>
          <w:highlight w:val="none"/>
          <w:lang w:eastAsia="zh-CN"/>
        </w:rPr>
      </w:pPr>
      <w:r>
        <w:rPr>
          <w:rFonts w:hint="eastAsia" w:ascii="宋体" w:hAnsi="宋体"/>
          <w:b/>
          <w:bCs/>
          <w:color w:val="000000"/>
          <w:sz w:val="28"/>
          <w:szCs w:val="28"/>
          <w:highlight w:val="none"/>
          <w:lang w:eastAsia="zh-CN"/>
        </w:rPr>
        <w:t>2026-2029年藤县辖区道路交通违法、交通肇事车辆暂扣拖车服务采购采购质量考核表</w:t>
      </w:r>
    </w:p>
    <w:tbl>
      <w:tblPr>
        <w:tblStyle w:val="22"/>
        <w:tblW w:w="9771" w:type="dxa"/>
        <w:tblInd w:w="-3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3753"/>
        <w:gridCol w:w="849"/>
        <w:gridCol w:w="3637"/>
        <w:gridCol w:w="785"/>
      </w:tblGrid>
      <w:tr w14:paraId="18E9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14:paraId="6F22F8E7">
            <w:pPr>
              <w:pStyle w:val="20"/>
              <w:ind w:left="0" w:leftChars="0" w:firstLine="0" w:firstLineChars="0"/>
              <w:jc w:val="center"/>
              <w:rPr>
                <w:rFonts w:hint="eastAsia" w:ascii="宋体" w:hAnsi="宋体"/>
                <w:b/>
                <w:bCs/>
                <w:color w:val="000000"/>
                <w:sz w:val="22"/>
                <w:szCs w:val="22"/>
                <w:highlight w:val="none"/>
                <w:vertAlign w:val="baseline"/>
                <w:lang w:eastAsia="zh-CN"/>
              </w:rPr>
            </w:pPr>
            <w:r>
              <w:rPr>
                <w:rFonts w:hint="eastAsia" w:ascii="宋体" w:hAnsi="宋体"/>
                <w:b/>
                <w:bCs/>
                <w:color w:val="000000"/>
                <w:sz w:val="22"/>
                <w:szCs w:val="22"/>
                <w:highlight w:val="none"/>
                <w:vertAlign w:val="baseline"/>
                <w:lang w:eastAsia="zh-CN"/>
              </w:rPr>
              <w:t>序号</w:t>
            </w:r>
          </w:p>
        </w:tc>
        <w:tc>
          <w:tcPr>
            <w:tcW w:w="3753" w:type="dxa"/>
            <w:noWrap w:val="0"/>
            <w:vAlign w:val="center"/>
          </w:tcPr>
          <w:p w14:paraId="39BBAC39">
            <w:pPr>
              <w:pStyle w:val="20"/>
              <w:ind w:left="0" w:leftChars="0" w:firstLine="0" w:firstLineChars="0"/>
              <w:jc w:val="center"/>
              <w:rPr>
                <w:rFonts w:hint="eastAsia" w:ascii="宋体" w:hAnsi="宋体"/>
                <w:b/>
                <w:bCs/>
                <w:color w:val="000000"/>
                <w:sz w:val="22"/>
                <w:szCs w:val="22"/>
                <w:highlight w:val="none"/>
                <w:vertAlign w:val="baseline"/>
                <w:lang w:eastAsia="zh-CN"/>
              </w:rPr>
            </w:pPr>
            <w:r>
              <w:rPr>
                <w:rFonts w:hint="eastAsia" w:ascii="宋体" w:hAnsi="宋体"/>
                <w:b/>
                <w:bCs/>
                <w:color w:val="000000"/>
                <w:sz w:val="22"/>
                <w:szCs w:val="22"/>
                <w:highlight w:val="none"/>
                <w:vertAlign w:val="baseline"/>
                <w:lang w:eastAsia="zh-CN"/>
              </w:rPr>
              <w:t>考核标准要求</w:t>
            </w:r>
          </w:p>
        </w:tc>
        <w:tc>
          <w:tcPr>
            <w:tcW w:w="849" w:type="dxa"/>
            <w:noWrap w:val="0"/>
            <w:vAlign w:val="center"/>
          </w:tcPr>
          <w:p w14:paraId="087029C7">
            <w:pPr>
              <w:pStyle w:val="20"/>
              <w:ind w:left="0" w:leftChars="0" w:firstLine="0" w:firstLineChars="0"/>
              <w:jc w:val="center"/>
              <w:rPr>
                <w:rFonts w:hint="eastAsia" w:ascii="宋体" w:hAnsi="宋体"/>
                <w:b/>
                <w:bCs/>
                <w:color w:val="000000"/>
                <w:sz w:val="22"/>
                <w:szCs w:val="22"/>
                <w:highlight w:val="none"/>
                <w:vertAlign w:val="baseline"/>
                <w:lang w:eastAsia="zh-CN"/>
              </w:rPr>
            </w:pPr>
            <w:r>
              <w:rPr>
                <w:rFonts w:hint="eastAsia" w:ascii="宋体" w:hAnsi="宋体"/>
                <w:b/>
                <w:bCs/>
                <w:color w:val="000000"/>
                <w:sz w:val="22"/>
                <w:szCs w:val="22"/>
                <w:highlight w:val="none"/>
                <w:vertAlign w:val="baseline"/>
                <w:lang w:eastAsia="zh-CN"/>
              </w:rPr>
              <w:t>考核分值</w:t>
            </w:r>
          </w:p>
        </w:tc>
        <w:tc>
          <w:tcPr>
            <w:tcW w:w="3637" w:type="dxa"/>
            <w:noWrap w:val="0"/>
            <w:vAlign w:val="center"/>
          </w:tcPr>
          <w:p w14:paraId="6EBAD9E5">
            <w:pPr>
              <w:pStyle w:val="20"/>
              <w:ind w:left="0" w:leftChars="0" w:firstLine="0" w:firstLineChars="0"/>
              <w:jc w:val="center"/>
              <w:rPr>
                <w:rFonts w:hint="eastAsia" w:ascii="宋体" w:hAnsi="宋体"/>
                <w:b/>
                <w:bCs/>
                <w:color w:val="000000"/>
                <w:sz w:val="22"/>
                <w:szCs w:val="22"/>
                <w:highlight w:val="none"/>
                <w:vertAlign w:val="baseline"/>
                <w:lang w:eastAsia="zh-CN"/>
              </w:rPr>
            </w:pPr>
            <w:r>
              <w:rPr>
                <w:rFonts w:hint="eastAsia" w:ascii="宋体" w:hAnsi="宋体"/>
                <w:b/>
                <w:bCs/>
                <w:color w:val="000000"/>
                <w:sz w:val="22"/>
                <w:szCs w:val="22"/>
                <w:highlight w:val="none"/>
                <w:vertAlign w:val="baseline"/>
                <w:lang w:eastAsia="zh-CN"/>
              </w:rPr>
              <w:t>考核扣分标准</w:t>
            </w:r>
          </w:p>
        </w:tc>
        <w:tc>
          <w:tcPr>
            <w:tcW w:w="785" w:type="dxa"/>
            <w:noWrap w:val="0"/>
            <w:vAlign w:val="center"/>
          </w:tcPr>
          <w:p w14:paraId="6258149F">
            <w:pPr>
              <w:pStyle w:val="20"/>
              <w:ind w:left="0" w:leftChars="0" w:firstLine="0" w:firstLineChars="0"/>
              <w:jc w:val="center"/>
              <w:rPr>
                <w:rFonts w:hint="eastAsia" w:ascii="宋体" w:hAnsi="宋体"/>
                <w:b/>
                <w:bCs/>
                <w:color w:val="000000"/>
                <w:sz w:val="22"/>
                <w:szCs w:val="22"/>
                <w:highlight w:val="none"/>
                <w:vertAlign w:val="baseline"/>
                <w:lang w:eastAsia="zh-CN"/>
              </w:rPr>
            </w:pPr>
            <w:r>
              <w:rPr>
                <w:rFonts w:hint="eastAsia" w:ascii="宋体" w:hAnsi="宋体"/>
                <w:b/>
                <w:bCs/>
                <w:color w:val="000000"/>
                <w:sz w:val="22"/>
                <w:szCs w:val="22"/>
                <w:highlight w:val="none"/>
                <w:vertAlign w:val="baseline"/>
                <w:lang w:eastAsia="zh-CN"/>
              </w:rPr>
              <w:t>考核得分</w:t>
            </w:r>
          </w:p>
        </w:tc>
      </w:tr>
      <w:tr w14:paraId="5186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47" w:type="dxa"/>
            <w:noWrap w:val="0"/>
            <w:vAlign w:val="center"/>
          </w:tcPr>
          <w:p w14:paraId="2578D0EE">
            <w:pPr>
              <w:pStyle w:val="20"/>
              <w:ind w:left="0" w:leftChars="0" w:firstLine="0" w:firstLineChars="0"/>
              <w:jc w:val="center"/>
              <w:rPr>
                <w:rFonts w:hint="default" w:ascii="宋体" w:hAnsi="宋体"/>
                <w:b w:val="0"/>
                <w:bCs w:val="0"/>
                <w:color w:val="000000"/>
                <w:sz w:val="22"/>
                <w:szCs w:val="22"/>
                <w:highlight w:val="none"/>
                <w:vertAlign w:val="baseline"/>
                <w:lang w:val="en-US" w:eastAsia="zh-CN"/>
              </w:rPr>
            </w:pPr>
            <w:r>
              <w:rPr>
                <w:rFonts w:hint="eastAsia" w:ascii="宋体" w:hAnsi="宋体"/>
                <w:b w:val="0"/>
                <w:bCs w:val="0"/>
                <w:color w:val="000000"/>
                <w:sz w:val="22"/>
                <w:szCs w:val="22"/>
                <w:highlight w:val="none"/>
                <w:vertAlign w:val="baseline"/>
                <w:lang w:val="en-US" w:eastAsia="zh-CN"/>
              </w:rPr>
              <w:t>1</w:t>
            </w:r>
          </w:p>
        </w:tc>
        <w:tc>
          <w:tcPr>
            <w:tcW w:w="3753" w:type="dxa"/>
            <w:noWrap w:val="0"/>
            <w:vAlign w:val="center"/>
          </w:tcPr>
          <w:p w14:paraId="344EABD9">
            <w:pPr>
              <w:pStyle w:val="20"/>
              <w:ind w:left="0" w:leftChars="0" w:firstLine="0" w:firstLineChars="0"/>
              <w:jc w:val="left"/>
              <w:rPr>
                <w:rFonts w:hint="eastAsia" w:ascii="宋体" w:hAnsi="宋体"/>
                <w:b w:val="0"/>
                <w:bCs w:val="0"/>
                <w:color w:val="000000"/>
                <w:sz w:val="22"/>
                <w:szCs w:val="22"/>
                <w:highlight w:val="none"/>
                <w:vertAlign w:val="baseline"/>
                <w:lang w:eastAsia="zh-CN"/>
              </w:rPr>
            </w:pPr>
            <w:r>
              <w:rPr>
                <w:rFonts w:hint="eastAsia" w:ascii="宋体" w:hAnsi="宋体"/>
                <w:b w:val="0"/>
                <w:bCs w:val="0"/>
                <w:color w:val="000000"/>
                <w:sz w:val="22"/>
                <w:szCs w:val="22"/>
                <w:highlight w:val="none"/>
                <w:vertAlign w:val="baseline"/>
                <w:lang w:eastAsia="zh-CN"/>
              </w:rPr>
              <w:t>工作人员穿着统一标识的工作服</w:t>
            </w:r>
          </w:p>
        </w:tc>
        <w:tc>
          <w:tcPr>
            <w:tcW w:w="849" w:type="dxa"/>
            <w:vMerge w:val="restart"/>
            <w:noWrap w:val="0"/>
            <w:vAlign w:val="center"/>
          </w:tcPr>
          <w:p w14:paraId="45D7C832">
            <w:pPr>
              <w:pStyle w:val="20"/>
              <w:ind w:left="0" w:leftChars="0" w:firstLine="0" w:firstLineChars="0"/>
              <w:jc w:val="center"/>
              <w:rPr>
                <w:rFonts w:hint="default" w:ascii="宋体" w:hAnsi="宋体"/>
                <w:b w:val="0"/>
                <w:bCs w:val="0"/>
                <w:color w:val="000000"/>
                <w:sz w:val="22"/>
                <w:szCs w:val="22"/>
                <w:highlight w:val="none"/>
                <w:vertAlign w:val="baseline"/>
                <w:lang w:eastAsia="zh-CN"/>
              </w:rPr>
            </w:pPr>
            <w:r>
              <w:rPr>
                <w:rFonts w:hint="default" w:ascii="宋体" w:hAnsi="宋体"/>
                <w:b w:val="0"/>
                <w:bCs w:val="0"/>
                <w:color w:val="000000"/>
                <w:sz w:val="22"/>
                <w:szCs w:val="22"/>
                <w:highlight w:val="none"/>
                <w:vertAlign w:val="baseline"/>
                <w:lang w:eastAsia="zh-CN"/>
              </w:rPr>
              <w:t>100分</w:t>
            </w:r>
          </w:p>
        </w:tc>
        <w:tc>
          <w:tcPr>
            <w:tcW w:w="3637" w:type="dxa"/>
            <w:noWrap w:val="0"/>
            <w:vAlign w:val="center"/>
          </w:tcPr>
          <w:p w14:paraId="634892E6">
            <w:pPr>
              <w:pStyle w:val="20"/>
              <w:ind w:left="0" w:leftChars="0" w:firstLine="0" w:firstLineChars="0"/>
              <w:jc w:val="both"/>
              <w:rPr>
                <w:rFonts w:hint="default" w:ascii="宋体" w:hAnsi="宋体"/>
                <w:b w:val="0"/>
                <w:bCs w:val="0"/>
                <w:color w:val="000000"/>
                <w:sz w:val="22"/>
                <w:szCs w:val="22"/>
                <w:highlight w:val="none"/>
                <w:vertAlign w:val="baseline"/>
                <w:lang w:val="en-US" w:eastAsia="zh-CN"/>
              </w:rPr>
            </w:pPr>
            <w:r>
              <w:rPr>
                <w:rFonts w:hint="eastAsia" w:ascii="宋体" w:hAnsi="宋体"/>
                <w:b w:val="0"/>
                <w:bCs w:val="0"/>
                <w:color w:val="000000"/>
                <w:sz w:val="22"/>
                <w:szCs w:val="22"/>
                <w:highlight w:val="none"/>
                <w:vertAlign w:val="baseline"/>
                <w:lang w:eastAsia="zh-CN"/>
              </w:rPr>
              <w:t>发现</w:t>
            </w:r>
            <w:r>
              <w:rPr>
                <w:rFonts w:hint="eastAsia" w:ascii="宋体" w:hAnsi="宋体"/>
                <w:b w:val="0"/>
                <w:bCs w:val="0"/>
                <w:color w:val="000000"/>
                <w:sz w:val="22"/>
                <w:szCs w:val="22"/>
                <w:highlight w:val="none"/>
                <w:vertAlign w:val="baseline"/>
                <w:lang w:val="en-US" w:eastAsia="zh-CN"/>
              </w:rPr>
              <w:t>1例次不符合要求，扣</w:t>
            </w:r>
            <w:r>
              <w:rPr>
                <w:rFonts w:hint="default" w:ascii="宋体" w:hAnsi="宋体"/>
                <w:b w:val="0"/>
                <w:bCs w:val="0"/>
                <w:color w:val="000000"/>
                <w:sz w:val="22"/>
                <w:szCs w:val="22"/>
                <w:highlight w:val="none"/>
                <w:vertAlign w:val="baseline"/>
                <w:lang w:eastAsia="zh-CN"/>
              </w:rPr>
              <w:t>3</w:t>
            </w:r>
            <w:r>
              <w:rPr>
                <w:rFonts w:hint="eastAsia" w:ascii="宋体" w:hAnsi="宋体"/>
                <w:b w:val="0"/>
                <w:bCs w:val="0"/>
                <w:color w:val="000000"/>
                <w:sz w:val="22"/>
                <w:szCs w:val="22"/>
                <w:highlight w:val="none"/>
                <w:vertAlign w:val="baseline"/>
                <w:lang w:val="en-US" w:eastAsia="zh-CN"/>
              </w:rPr>
              <w:t>分</w:t>
            </w:r>
          </w:p>
        </w:tc>
        <w:tc>
          <w:tcPr>
            <w:tcW w:w="785" w:type="dxa"/>
            <w:noWrap w:val="0"/>
            <w:vAlign w:val="center"/>
          </w:tcPr>
          <w:p w14:paraId="6E8FC7EA">
            <w:pPr>
              <w:pStyle w:val="20"/>
              <w:ind w:left="0" w:leftChars="0" w:firstLine="0" w:firstLineChars="0"/>
              <w:jc w:val="both"/>
              <w:rPr>
                <w:rFonts w:hint="eastAsia" w:ascii="宋体" w:hAnsi="宋体"/>
                <w:b/>
                <w:bCs/>
                <w:color w:val="000000"/>
                <w:sz w:val="22"/>
                <w:szCs w:val="22"/>
                <w:highlight w:val="none"/>
                <w:vertAlign w:val="baseline"/>
                <w:lang w:eastAsia="zh-CN"/>
              </w:rPr>
            </w:pPr>
          </w:p>
        </w:tc>
      </w:tr>
      <w:tr w14:paraId="4A8D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747" w:type="dxa"/>
            <w:noWrap w:val="0"/>
            <w:vAlign w:val="center"/>
          </w:tcPr>
          <w:p w14:paraId="1283BC3E">
            <w:pPr>
              <w:pStyle w:val="20"/>
              <w:ind w:left="0" w:leftChars="0" w:firstLine="0" w:firstLineChars="0"/>
              <w:jc w:val="center"/>
              <w:rPr>
                <w:rFonts w:hint="default" w:ascii="宋体" w:hAnsi="宋体"/>
                <w:b w:val="0"/>
                <w:bCs w:val="0"/>
                <w:color w:val="000000"/>
                <w:sz w:val="22"/>
                <w:szCs w:val="22"/>
                <w:highlight w:val="none"/>
                <w:vertAlign w:val="baseline"/>
                <w:lang w:val="en-US" w:eastAsia="zh-CN"/>
              </w:rPr>
            </w:pPr>
            <w:r>
              <w:rPr>
                <w:rFonts w:hint="eastAsia" w:ascii="宋体" w:hAnsi="宋体"/>
                <w:b w:val="0"/>
                <w:bCs w:val="0"/>
                <w:color w:val="000000"/>
                <w:sz w:val="22"/>
                <w:szCs w:val="22"/>
                <w:highlight w:val="none"/>
                <w:vertAlign w:val="baseline"/>
                <w:lang w:val="en-US" w:eastAsia="zh-CN"/>
              </w:rPr>
              <w:t>2</w:t>
            </w:r>
          </w:p>
        </w:tc>
        <w:tc>
          <w:tcPr>
            <w:tcW w:w="3753" w:type="dxa"/>
            <w:noWrap w:val="0"/>
            <w:vAlign w:val="center"/>
          </w:tcPr>
          <w:p w14:paraId="2EB1F0DD">
            <w:pPr>
              <w:pStyle w:val="20"/>
              <w:ind w:left="0" w:leftChars="0" w:firstLine="0" w:firstLineChars="0"/>
              <w:jc w:val="left"/>
              <w:rPr>
                <w:rFonts w:hint="eastAsia" w:ascii="宋体" w:hAnsi="宋体"/>
                <w:b w:val="0"/>
                <w:bCs w:val="0"/>
                <w:color w:val="000000"/>
                <w:sz w:val="22"/>
                <w:szCs w:val="22"/>
                <w:highlight w:val="none"/>
                <w:vertAlign w:val="baseline"/>
                <w:lang w:eastAsia="zh-CN"/>
              </w:rPr>
            </w:pPr>
            <w:r>
              <w:rPr>
                <w:rFonts w:hint="eastAsia" w:ascii="宋体" w:hAnsi="宋体"/>
                <w:b w:val="0"/>
                <w:bCs w:val="0"/>
                <w:color w:val="000000"/>
                <w:sz w:val="22"/>
                <w:szCs w:val="22"/>
                <w:highlight w:val="none"/>
                <w:vertAlign w:val="baseline"/>
                <w:lang w:eastAsia="zh-CN"/>
              </w:rPr>
              <w:t>拖移车有统一、明显外观标识</w:t>
            </w:r>
          </w:p>
        </w:tc>
        <w:tc>
          <w:tcPr>
            <w:tcW w:w="849" w:type="dxa"/>
            <w:vMerge w:val="continue"/>
            <w:noWrap w:val="0"/>
            <w:vAlign w:val="center"/>
          </w:tcPr>
          <w:p w14:paraId="1711158A">
            <w:pPr>
              <w:pStyle w:val="20"/>
              <w:ind w:left="0" w:leftChars="0" w:firstLine="0" w:firstLineChars="0"/>
              <w:jc w:val="both"/>
              <w:rPr>
                <w:rFonts w:hint="eastAsia" w:ascii="宋体" w:hAnsi="宋体"/>
                <w:b w:val="0"/>
                <w:bCs w:val="0"/>
                <w:color w:val="000000"/>
                <w:sz w:val="22"/>
                <w:szCs w:val="22"/>
                <w:highlight w:val="none"/>
                <w:vertAlign w:val="baseline"/>
                <w:lang w:val="en-US" w:eastAsia="zh-CN"/>
              </w:rPr>
            </w:pPr>
          </w:p>
        </w:tc>
        <w:tc>
          <w:tcPr>
            <w:tcW w:w="3637" w:type="dxa"/>
            <w:noWrap w:val="0"/>
            <w:vAlign w:val="center"/>
          </w:tcPr>
          <w:p w14:paraId="0C67841E">
            <w:pPr>
              <w:pStyle w:val="20"/>
              <w:ind w:left="0" w:leftChars="0" w:firstLine="0" w:firstLineChars="0"/>
              <w:jc w:val="both"/>
              <w:rPr>
                <w:rFonts w:hint="eastAsia" w:ascii="宋体" w:hAnsi="宋体"/>
                <w:b w:val="0"/>
                <w:bCs w:val="0"/>
                <w:color w:val="000000"/>
                <w:sz w:val="22"/>
                <w:szCs w:val="22"/>
                <w:highlight w:val="none"/>
                <w:vertAlign w:val="baseline"/>
                <w:lang w:eastAsia="zh-CN"/>
              </w:rPr>
            </w:pPr>
            <w:r>
              <w:rPr>
                <w:rFonts w:hint="eastAsia" w:ascii="宋体" w:hAnsi="宋体"/>
                <w:b w:val="0"/>
                <w:bCs w:val="0"/>
                <w:color w:val="000000"/>
                <w:sz w:val="22"/>
                <w:szCs w:val="22"/>
                <w:highlight w:val="none"/>
                <w:vertAlign w:val="baseline"/>
                <w:lang w:eastAsia="zh-CN"/>
              </w:rPr>
              <w:t>发现</w:t>
            </w:r>
            <w:r>
              <w:rPr>
                <w:rFonts w:hint="eastAsia" w:ascii="宋体" w:hAnsi="宋体"/>
                <w:b w:val="0"/>
                <w:bCs w:val="0"/>
                <w:color w:val="000000"/>
                <w:sz w:val="22"/>
                <w:szCs w:val="22"/>
                <w:highlight w:val="none"/>
                <w:vertAlign w:val="baseline"/>
                <w:lang w:val="en-US" w:eastAsia="zh-CN"/>
              </w:rPr>
              <w:t>1例次不符合要求，扣</w:t>
            </w:r>
            <w:r>
              <w:rPr>
                <w:rFonts w:hint="default" w:ascii="宋体" w:hAnsi="宋体"/>
                <w:b w:val="0"/>
                <w:bCs w:val="0"/>
                <w:color w:val="000000"/>
                <w:sz w:val="22"/>
                <w:szCs w:val="22"/>
                <w:highlight w:val="none"/>
                <w:vertAlign w:val="baseline"/>
                <w:lang w:eastAsia="zh-CN"/>
              </w:rPr>
              <w:t>3</w:t>
            </w:r>
            <w:r>
              <w:rPr>
                <w:rFonts w:hint="eastAsia" w:ascii="宋体" w:hAnsi="宋体"/>
                <w:b w:val="0"/>
                <w:bCs w:val="0"/>
                <w:color w:val="000000"/>
                <w:sz w:val="22"/>
                <w:szCs w:val="22"/>
                <w:highlight w:val="none"/>
                <w:vertAlign w:val="baseline"/>
                <w:lang w:val="en-US" w:eastAsia="zh-CN"/>
              </w:rPr>
              <w:t>分</w:t>
            </w:r>
          </w:p>
        </w:tc>
        <w:tc>
          <w:tcPr>
            <w:tcW w:w="785" w:type="dxa"/>
            <w:noWrap w:val="0"/>
            <w:vAlign w:val="center"/>
          </w:tcPr>
          <w:p w14:paraId="1A483286">
            <w:pPr>
              <w:pStyle w:val="20"/>
              <w:ind w:left="0" w:leftChars="0" w:firstLine="0" w:firstLineChars="0"/>
              <w:jc w:val="both"/>
              <w:rPr>
                <w:rFonts w:hint="eastAsia" w:ascii="宋体" w:hAnsi="宋体"/>
                <w:b/>
                <w:bCs/>
                <w:color w:val="000000"/>
                <w:sz w:val="22"/>
                <w:szCs w:val="22"/>
                <w:highlight w:val="none"/>
                <w:vertAlign w:val="baseline"/>
                <w:lang w:eastAsia="zh-CN"/>
              </w:rPr>
            </w:pPr>
          </w:p>
        </w:tc>
      </w:tr>
      <w:tr w14:paraId="6B1B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47" w:type="dxa"/>
            <w:noWrap w:val="0"/>
            <w:vAlign w:val="center"/>
          </w:tcPr>
          <w:p w14:paraId="05D4725D">
            <w:pPr>
              <w:pStyle w:val="20"/>
              <w:ind w:left="0" w:leftChars="0" w:firstLine="0" w:firstLineChars="0"/>
              <w:jc w:val="center"/>
              <w:rPr>
                <w:rFonts w:hint="default" w:ascii="宋体" w:hAnsi="宋体"/>
                <w:b w:val="0"/>
                <w:bCs w:val="0"/>
                <w:color w:val="000000"/>
                <w:sz w:val="22"/>
                <w:szCs w:val="22"/>
                <w:highlight w:val="none"/>
                <w:vertAlign w:val="baseline"/>
                <w:lang w:val="en-US" w:eastAsia="zh-CN"/>
              </w:rPr>
            </w:pPr>
            <w:r>
              <w:rPr>
                <w:rFonts w:hint="eastAsia" w:ascii="宋体" w:hAnsi="宋体"/>
                <w:b w:val="0"/>
                <w:bCs w:val="0"/>
                <w:color w:val="000000"/>
                <w:sz w:val="22"/>
                <w:szCs w:val="22"/>
                <w:highlight w:val="none"/>
                <w:vertAlign w:val="baseline"/>
                <w:lang w:val="en-US" w:eastAsia="zh-CN"/>
              </w:rPr>
              <w:t>3</w:t>
            </w:r>
          </w:p>
        </w:tc>
        <w:tc>
          <w:tcPr>
            <w:tcW w:w="3753" w:type="dxa"/>
            <w:noWrap w:val="0"/>
            <w:vAlign w:val="center"/>
          </w:tcPr>
          <w:p w14:paraId="79887ABD">
            <w:pPr>
              <w:pStyle w:val="20"/>
              <w:ind w:left="0" w:leftChars="0" w:firstLine="0" w:firstLineChars="0"/>
              <w:jc w:val="left"/>
              <w:rPr>
                <w:rFonts w:hint="eastAsia" w:ascii="宋体" w:hAnsi="宋体"/>
                <w:b w:val="0"/>
                <w:bCs w:val="0"/>
                <w:color w:val="000000"/>
                <w:sz w:val="22"/>
                <w:szCs w:val="22"/>
                <w:highlight w:val="none"/>
                <w:vertAlign w:val="baseline"/>
                <w:lang w:eastAsia="zh-CN"/>
              </w:rPr>
            </w:pPr>
            <w:r>
              <w:rPr>
                <w:rFonts w:hint="eastAsia" w:ascii="宋体" w:hAnsi="宋体"/>
                <w:b w:val="0"/>
                <w:bCs w:val="0"/>
                <w:color w:val="000000"/>
                <w:sz w:val="22"/>
                <w:szCs w:val="22"/>
                <w:highlight w:val="none"/>
                <w:vertAlign w:val="baseline"/>
                <w:lang w:eastAsia="zh-CN"/>
              </w:rPr>
              <w:t>对执法信息保密</w:t>
            </w:r>
          </w:p>
        </w:tc>
        <w:tc>
          <w:tcPr>
            <w:tcW w:w="849" w:type="dxa"/>
            <w:vMerge w:val="continue"/>
            <w:noWrap w:val="0"/>
            <w:vAlign w:val="center"/>
          </w:tcPr>
          <w:p w14:paraId="09457DDB">
            <w:pPr>
              <w:pStyle w:val="20"/>
              <w:ind w:left="0" w:leftChars="0" w:firstLine="0" w:firstLineChars="0"/>
              <w:jc w:val="both"/>
              <w:rPr>
                <w:rFonts w:hint="eastAsia" w:ascii="宋体" w:hAnsi="宋体"/>
                <w:b w:val="0"/>
                <w:bCs w:val="0"/>
                <w:color w:val="000000"/>
                <w:sz w:val="22"/>
                <w:szCs w:val="22"/>
                <w:highlight w:val="none"/>
                <w:vertAlign w:val="baseline"/>
                <w:lang w:val="en-US" w:eastAsia="zh-CN"/>
              </w:rPr>
            </w:pPr>
          </w:p>
        </w:tc>
        <w:tc>
          <w:tcPr>
            <w:tcW w:w="3637" w:type="dxa"/>
            <w:noWrap w:val="0"/>
            <w:vAlign w:val="center"/>
          </w:tcPr>
          <w:p w14:paraId="19E18A13">
            <w:pPr>
              <w:pStyle w:val="20"/>
              <w:ind w:left="0" w:leftChars="0" w:firstLine="0" w:firstLineChars="0"/>
              <w:jc w:val="both"/>
              <w:rPr>
                <w:rFonts w:hint="eastAsia" w:ascii="宋体" w:hAnsi="宋体"/>
                <w:b w:val="0"/>
                <w:bCs w:val="0"/>
                <w:color w:val="000000"/>
                <w:sz w:val="22"/>
                <w:szCs w:val="22"/>
                <w:highlight w:val="none"/>
                <w:vertAlign w:val="baseline"/>
                <w:lang w:eastAsia="zh-CN"/>
              </w:rPr>
            </w:pPr>
            <w:r>
              <w:rPr>
                <w:rFonts w:hint="eastAsia" w:ascii="宋体" w:hAnsi="宋体"/>
                <w:b w:val="0"/>
                <w:bCs w:val="0"/>
                <w:color w:val="000000"/>
                <w:sz w:val="22"/>
                <w:szCs w:val="22"/>
                <w:highlight w:val="none"/>
                <w:vertAlign w:val="baseline"/>
                <w:lang w:eastAsia="zh-CN"/>
              </w:rPr>
              <w:t>发现</w:t>
            </w:r>
            <w:r>
              <w:rPr>
                <w:rFonts w:hint="eastAsia" w:ascii="宋体" w:hAnsi="宋体"/>
                <w:b w:val="0"/>
                <w:bCs w:val="0"/>
                <w:color w:val="000000"/>
                <w:sz w:val="22"/>
                <w:szCs w:val="22"/>
                <w:highlight w:val="none"/>
                <w:vertAlign w:val="baseline"/>
                <w:lang w:val="en-US" w:eastAsia="zh-CN"/>
              </w:rPr>
              <w:t>1例次不符合要求，扣</w:t>
            </w:r>
            <w:r>
              <w:rPr>
                <w:rFonts w:hint="default" w:ascii="宋体" w:hAnsi="宋体"/>
                <w:b w:val="0"/>
                <w:bCs w:val="0"/>
                <w:color w:val="000000"/>
                <w:sz w:val="22"/>
                <w:szCs w:val="22"/>
                <w:highlight w:val="none"/>
                <w:vertAlign w:val="baseline"/>
                <w:lang w:eastAsia="zh-CN"/>
              </w:rPr>
              <w:t>5</w:t>
            </w:r>
            <w:r>
              <w:rPr>
                <w:rFonts w:hint="eastAsia" w:ascii="宋体" w:hAnsi="宋体"/>
                <w:b w:val="0"/>
                <w:bCs w:val="0"/>
                <w:color w:val="000000"/>
                <w:sz w:val="22"/>
                <w:szCs w:val="22"/>
                <w:highlight w:val="none"/>
                <w:vertAlign w:val="baseline"/>
                <w:lang w:val="en-US" w:eastAsia="zh-CN"/>
              </w:rPr>
              <w:t>分</w:t>
            </w:r>
          </w:p>
        </w:tc>
        <w:tc>
          <w:tcPr>
            <w:tcW w:w="785" w:type="dxa"/>
            <w:noWrap w:val="0"/>
            <w:vAlign w:val="center"/>
          </w:tcPr>
          <w:p w14:paraId="2401BC8C">
            <w:pPr>
              <w:pStyle w:val="20"/>
              <w:ind w:left="0" w:leftChars="0" w:firstLine="0" w:firstLineChars="0"/>
              <w:jc w:val="both"/>
              <w:rPr>
                <w:rFonts w:hint="eastAsia" w:ascii="宋体" w:hAnsi="宋体"/>
                <w:b/>
                <w:bCs/>
                <w:color w:val="000000"/>
                <w:sz w:val="22"/>
                <w:szCs w:val="22"/>
                <w:highlight w:val="none"/>
                <w:vertAlign w:val="baseline"/>
                <w:lang w:eastAsia="zh-CN"/>
              </w:rPr>
            </w:pPr>
          </w:p>
        </w:tc>
      </w:tr>
      <w:tr w14:paraId="20F3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14:paraId="2D0AD5C9">
            <w:pPr>
              <w:pStyle w:val="20"/>
              <w:ind w:left="0" w:leftChars="0" w:firstLine="0" w:firstLineChars="0"/>
              <w:jc w:val="center"/>
              <w:rPr>
                <w:rFonts w:hint="default" w:ascii="宋体" w:hAnsi="宋体"/>
                <w:b w:val="0"/>
                <w:bCs w:val="0"/>
                <w:color w:val="000000"/>
                <w:sz w:val="22"/>
                <w:szCs w:val="22"/>
                <w:highlight w:val="none"/>
                <w:vertAlign w:val="baseline"/>
                <w:lang w:eastAsia="zh-CN"/>
              </w:rPr>
            </w:pPr>
            <w:r>
              <w:rPr>
                <w:rFonts w:hint="default" w:ascii="宋体" w:hAnsi="宋体"/>
                <w:b w:val="0"/>
                <w:bCs w:val="0"/>
                <w:color w:val="000000"/>
                <w:sz w:val="22"/>
                <w:szCs w:val="22"/>
                <w:highlight w:val="none"/>
                <w:vertAlign w:val="baseline"/>
                <w:lang w:eastAsia="zh-CN"/>
              </w:rPr>
              <w:t>4</w:t>
            </w:r>
          </w:p>
        </w:tc>
        <w:tc>
          <w:tcPr>
            <w:tcW w:w="3753" w:type="dxa"/>
            <w:noWrap w:val="0"/>
            <w:vAlign w:val="center"/>
          </w:tcPr>
          <w:p w14:paraId="0B7E8934">
            <w:pPr>
              <w:pStyle w:val="20"/>
              <w:ind w:left="0" w:leftChars="0" w:firstLine="0" w:firstLineChars="0"/>
              <w:jc w:val="left"/>
              <w:rPr>
                <w:rFonts w:hint="eastAsia" w:ascii="宋体" w:hAnsi="宋体"/>
                <w:b w:val="0"/>
                <w:bCs w:val="0"/>
                <w:color w:val="000000"/>
                <w:sz w:val="22"/>
                <w:szCs w:val="22"/>
                <w:highlight w:val="none"/>
                <w:vertAlign w:val="baseline"/>
                <w:lang w:eastAsia="zh-CN"/>
              </w:rPr>
            </w:pPr>
            <w:r>
              <w:rPr>
                <w:rFonts w:hint="eastAsia" w:ascii="宋体" w:hAnsi="宋体"/>
                <w:b w:val="0"/>
                <w:bCs w:val="0"/>
                <w:color w:val="000000"/>
                <w:sz w:val="22"/>
                <w:szCs w:val="22"/>
                <w:highlight w:val="none"/>
                <w:vertAlign w:val="baseline"/>
                <w:lang w:eastAsia="zh-CN"/>
              </w:rPr>
              <w:t>每</w:t>
            </w:r>
            <w:r>
              <w:rPr>
                <w:rFonts w:hint="default" w:ascii="宋体" w:hAnsi="宋体"/>
                <w:b w:val="0"/>
                <w:bCs w:val="0"/>
                <w:color w:val="000000"/>
                <w:sz w:val="22"/>
                <w:szCs w:val="22"/>
                <w:highlight w:val="none"/>
                <w:vertAlign w:val="baseline"/>
                <w:lang w:eastAsia="zh-CN"/>
              </w:rPr>
              <w:t>月</w:t>
            </w:r>
            <w:r>
              <w:rPr>
                <w:rFonts w:hint="eastAsia" w:ascii="宋体" w:hAnsi="宋体"/>
                <w:b w:val="0"/>
                <w:bCs w:val="0"/>
                <w:color w:val="000000"/>
                <w:sz w:val="22"/>
                <w:szCs w:val="22"/>
                <w:highlight w:val="none"/>
                <w:vertAlign w:val="baseline"/>
                <w:lang w:eastAsia="zh-CN"/>
              </w:rPr>
              <w:t>定期对工作人员</w:t>
            </w:r>
            <w:r>
              <w:rPr>
                <w:rFonts w:hint="eastAsia" w:ascii="宋体" w:hAnsi="宋体" w:eastAsia="宋体" w:cs="宋体"/>
                <w:b w:val="0"/>
                <w:bCs w:val="0"/>
                <w:sz w:val="22"/>
                <w:szCs w:val="22"/>
                <w:highlight w:val="none"/>
                <w:lang w:val="en-US" w:eastAsia="zh-CN"/>
              </w:rPr>
              <w:t>进行安全作业操作流程及知识培训</w:t>
            </w:r>
          </w:p>
        </w:tc>
        <w:tc>
          <w:tcPr>
            <w:tcW w:w="849" w:type="dxa"/>
            <w:vMerge w:val="continue"/>
            <w:noWrap w:val="0"/>
            <w:vAlign w:val="center"/>
          </w:tcPr>
          <w:p w14:paraId="762C872F">
            <w:pPr>
              <w:pStyle w:val="20"/>
              <w:ind w:left="0" w:leftChars="0" w:firstLine="0" w:firstLineChars="0"/>
              <w:jc w:val="both"/>
              <w:rPr>
                <w:rFonts w:hint="eastAsia" w:ascii="宋体" w:hAnsi="宋体"/>
                <w:b w:val="0"/>
                <w:bCs w:val="0"/>
                <w:color w:val="000000"/>
                <w:sz w:val="22"/>
                <w:szCs w:val="22"/>
                <w:highlight w:val="none"/>
                <w:vertAlign w:val="baseline"/>
                <w:lang w:val="en-US" w:eastAsia="zh-CN"/>
              </w:rPr>
            </w:pPr>
          </w:p>
        </w:tc>
        <w:tc>
          <w:tcPr>
            <w:tcW w:w="3637" w:type="dxa"/>
            <w:noWrap w:val="0"/>
            <w:vAlign w:val="center"/>
          </w:tcPr>
          <w:p w14:paraId="5C90E57B">
            <w:pPr>
              <w:pStyle w:val="20"/>
              <w:ind w:left="0" w:leftChars="0" w:firstLine="0" w:firstLineChars="0"/>
              <w:jc w:val="both"/>
              <w:rPr>
                <w:rFonts w:hint="eastAsia" w:ascii="宋体" w:hAnsi="宋体"/>
                <w:b w:val="0"/>
                <w:bCs w:val="0"/>
                <w:color w:val="000000"/>
                <w:sz w:val="22"/>
                <w:szCs w:val="22"/>
                <w:highlight w:val="none"/>
                <w:vertAlign w:val="baseline"/>
                <w:lang w:eastAsia="zh-CN"/>
              </w:rPr>
            </w:pPr>
            <w:r>
              <w:rPr>
                <w:rFonts w:hint="eastAsia" w:ascii="宋体" w:hAnsi="宋体"/>
                <w:b w:val="0"/>
                <w:bCs w:val="0"/>
                <w:color w:val="000000"/>
                <w:sz w:val="22"/>
                <w:szCs w:val="22"/>
                <w:highlight w:val="none"/>
                <w:vertAlign w:val="baseline"/>
                <w:lang w:eastAsia="zh-CN"/>
              </w:rPr>
              <w:t>发现</w:t>
            </w:r>
            <w:r>
              <w:rPr>
                <w:rFonts w:hint="eastAsia" w:ascii="宋体" w:hAnsi="宋体"/>
                <w:b w:val="0"/>
                <w:bCs w:val="0"/>
                <w:color w:val="000000"/>
                <w:sz w:val="22"/>
                <w:szCs w:val="22"/>
                <w:highlight w:val="none"/>
                <w:vertAlign w:val="baseline"/>
                <w:lang w:val="en-US" w:eastAsia="zh-CN"/>
              </w:rPr>
              <w:t>1例次不符合要求，扣</w:t>
            </w:r>
            <w:r>
              <w:rPr>
                <w:rFonts w:hint="default" w:ascii="宋体" w:hAnsi="宋体"/>
                <w:b w:val="0"/>
                <w:bCs w:val="0"/>
                <w:color w:val="000000"/>
                <w:sz w:val="22"/>
                <w:szCs w:val="22"/>
                <w:highlight w:val="none"/>
                <w:vertAlign w:val="baseline"/>
                <w:lang w:eastAsia="zh-CN"/>
              </w:rPr>
              <w:t>3</w:t>
            </w:r>
            <w:r>
              <w:rPr>
                <w:rFonts w:hint="eastAsia" w:ascii="宋体" w:hAnsi="宋体"/>
                <w:b w:val="0"/>
                <w:bCs w:val="0"/>
                <w:color w:val="000000"/>
                <w:sz w:val="22"/>
                <w:szCs w:val="22"/>
                <w:highlight w:val="none"/>
                <w:vertAlign w:val="baseline"/>
                <w:lang w:val="en-US" w:eastAsia="zh-CN"/>
              </w:rPr>
              <w:t>分</w:t>
            </w:r>
          </w:p>
        </w:tc>
        <w:tc>
          <w:tcPr>
            <w:tcW w:w="785" w:type="dxa"/>
            <w:noWrap w:val="0"/>
            <w:vAlign w:val="center"/>
          </w:tcPr>
          <w:p w14:paraId="5ACD369A">
            <w:pPr>
              <w:pStyle w:val="20"/>
              <w:ind w:left="0" w:leftChars="0" w:firstLine="0" w:firstLineChars="0"/>
              <w:jc w:val="both"/>
              <w:rPr>
                <w:rFonts w:hint="eastAsia" w:ascii="宋体" w:hAnsi="宋体"/>
                <w:b/>
                <w:bCs/>
                <w:color w:val="000000"/>
                <w:sz w:val="22"/>
                <w:szCs w:val="22"/>
                <w:highlight w:val="none"/>
                <w:vertAlign w:val="baseline"/>
                <w:lang w:eastAsia="zh-CN"/>
              </w:rPr>
            </w:pPr>
          </w:p>
        </w:tc>
      </w:tr>
      <w:tr w14:paraId="6FAD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14:paraId="439FEC32">
            <w:pPr>
              <w:pStyle w:val="20"/>
              <w:ind w:left="0" w:leftChars="0" w:firstLine="0" w:firstLineChars="0"/>
              <w:jc w:val="center"/>
              <w:rPr>
                <w:rFonts w:hint="default" w:ascii="宋体" w:hAnsi="宋体"/>
                <w:b w:val="0"/>
                <w:bCs w:val="0"/>
                <w:color w:val="000000"/>
                <w:sz w:val="22"/>
                <w:szCs w:val="22"/>
                <w:highlight w:val="none"/>
                <w:vertAlign w:val="baseline"/>
                <w:lang w:eastAsia="zh-CN"/>
              </w:rPr>
            </w:pPr>
            <w:r>
              <w:rPr>
                <w:rFonts w:hint="default" w:ascii="宋体" w:hAnsi="宋体"/>
                <w:b w:val="0"/>
                <w:bCs w:val="0"/>
                <w:color w:val="000000"/>
                <w:sz w:val="22"/>
                <w:szCs w:val="22"/>
                <w:highlight w:val="none"/>
                <w:vertAlign w:val="baseline"/>
                <w:lang w:eastAsia="zh-CN"/>
              </w:rPr>
              <w:t>5</w:t>
            </w:r>
          </w:p>
        </w:tc>
        <w:tc>
          <w:tcPr>
            <w:tcW w:w="3753" w:type="dxa"/>
            <w:noWrap w:val="0"/>
            <w:vAlign w:val="center"/>
          </w:tcPr>
          <w:p w14:paraId="3A2D2D93">
            <w:pPr>
              <w:pStyle w:val="20"/>
              <w:ind w:left="0" w:leftChars="0" w:firstLine="0" w:firstLineChars="0"/>
              <w:jc w:val="left"/>
              <w:rPr>
                <w:rFonts w:hint="eastAsia" w:ascii="宋体" w:hAnsi="宋体"/>
                <w:b w:val="0"/>
                <w:bCs w:val="0"/>
                <w:color w:val="000000"/>
                <w:sz w:val="22"/>
                <w:szCs w:val="22"/>
                <w:highlight w:val="none"/>
                <w:vertAlign w:val="baseline"/>
                <w:lang w:eastAsia="zh-CN"/>
              </w:rPr>
            </w:pPr>
            <w:r>
              <w:rPr>
                <w:rFonts w:hint="eastAsia" w:ascii="宋体" w:hAnsi="宋体" w:eastAsia="宋体" w:cs="宋体"/>
                <w:b w:val="0"/>
                <w:bCs w:val="0"/>
                <w:sz w:val="22"/>
                <w:szCs w:val="22"/>
                <w:highlight w:val="none"/>
                <w:lang w:val="en-US" w:eastAsia="zh-CN"/>
              </w:rPr>
              <w:t>供应商无特殊情况下，接到指令后60分钟内赶到现场。</w:t>
            </w:r>
            <w:r>
              <w:rPr>
                <w:rFonts w:hint="eastAsia" w:ascii="宋体" w:hAnsi="宋体" w:eastAsia="宋体" w:cs="宋体"/>
                <w:b w:val="0"/>
                <w:bCs w:val="0"/>
                <w:color w:val="000000"/>
                <w:kern w:val="2"/>
                <w:sz w:val="21"/>
                <w:szCs w:val="21"/>
                <w:highlight w:val="none"/>
                <w:lang w:eastAsia="zh-CN"/>
              </w:rPr>
              <w:t>突发事件、重大活动及节假日</w:t>
            </w:r>
            <w:r>
              <w:rPr>
                <w:rFonts w:hint="eastAsia" w:ascii="宋体" w:hAnsi="宋体" w:eastAsia="宋体" w:cs="宋体"/>
                <w:b w:val="0"/>
                <w:bCs w:val="0"/>
                <w:sz w:val="22"/>
                <w:szCs w:val="22"/>
                <w:highlight w:val="none"/>
                <w:lang w:val="en-US" w:eastAsia="zh-CN"/>
              </w:rPr>
              <w:t>供应商应</w:t>
            </w:r>
            <w:r>
              <w:rPr>
                <w:rFonts w:hint="eastAsia" w:ascii="宋体" w:hAnsi="宋体" w:eastAsia="宋体" w:cs="宋体"/>
                <w:b w:val="0"/>
                <w:bCs w:val="0"/>
                <w:color w:val="000000"/>
                <w:kern w:val="2"/>
                <w:sz w:val="21"/>
                <w:szCs w:val="21"/>
                <w:highlight w:val="none"/>
                <w:lang w:eastAsia="zh-CN"/>
              </w:rPr>
              <w:t>在接到指令后</w:t>
            </w:r>
            <w:r>
              <w:rPr>
                <w:rFonts w:hint="eastAsia" w:ascii="宋体" w:hAnsi="宋体" w:eastAsia="宋体" w:cs="宋体"/>
                <w:b w:val="0"/>
                <w:bCs w:val="0"/>
                <w:color w:val="000000"/>
                <w:kern w:val="2"/>
                <w:sz w:val="21"/>
                <w:szCs w:val="21"/>
                <w:highlight w:val="none"/>
                <w:lang w:val="en-US" w:eastAsia="zh-CN"/>
              </w:rPr>
              <w:t>30分钟赶到现场</w:t>
            </w:r>
            <w:r>
              <w:rPr>
                <w:rFonts w:hint="eastAsia" w:ascii="宋体" w:hAnsi="宋体" w:eastAsia="宋体" w:cs="宋体"/>
                <w:b w:val="0"/>
                <w:bCs w:val="0"/>
                <w:sz w:val="22"/>
                <w:szCs w:val="22"/>
                <w:highlight w:val="none"/>
                <w:lang w:val="en-US" w:eastAsia="zh-CN"/>
              </w:rPr>
              <w:t>。</w:t>
            </w:r>
          </w:p>
        </w:tc>
        <w:tc>
          <w:tcPr>
            <w:tcW w:w="849" w:type="dxa"/>
            <w:vMerge w:val="continue"/>
            <w:noWrap w:val="0"/>
            <w:vAlign w:val="center"/>
          </w:tcPr>
          <w:p w14:paraId="2A354029">
            <w:pPr>
              <w:pStyle w:val="20"/>
              <w:ind w:left="0" w:leftChars="0" w:firstLine="0" w:firstLineChars="0"/>
              <w:jc w:val="both"/>
              <w:rPr>
                <w:rFonts w:hint="eastAsia" w:ascii="宋体" w:hAnsi="宋体"/>
                <w:b w:val="0"/>
                <w:bCs w:val="0"/>
                <w:color w:val="000000"/>
                <w:sz w:val="22"/>
                <w:szCs w:val="22"/>
                <w:highlight w:val="none"/>
                <w:vertAlign w:val="baseline"/>
                <w:lang w:val="en-US" w:eastAsia="zh-CN"/>
              </w:rPr>
            </w:pPr>
          </w:p>
        </w:tc>
        <w:tc>
          <w:tcPr>
            <w:tcW w:w="3637" w:type="dxa"/>
            <w:noWrap w:val="0"/>
            <w:vAlign w:val="center"/>
          </w:tcPr>
          <w:p w14:paraId="5D995F36">
            <w:pPr>
              <w:pStyle w:val="20"/>
              <w:ind w:left="0" w:leftChars="0" w:firstLine="0" w:firstLineChars="0"/>
              <w:jc w:val="both"/>
              <w:rPr>
                <w:rFonts w:hint="eastAsia" w:ascii="宋体" w:hAnsi="宋体"/>
                <w:b w:val="0"/>
                <w:bCs w:val="0"/>
                <w:color w:val="000000"/>
                <w:sz w:val="22"/>
                <w:szCs w:val="22"/>
                <w:highlight w:val="none"/>
                <w:vertAlign w:val="baseline"/>
                <w:lang w:eastAsia="zh-CN"/>
              </w:rPr>
            </w:pPr>
            <w:r>
              <w:rPr>
                <w:rFonts w:hint="eastAsia" w:ascii="宋体" w:hAnsi="宋体"/>
                <w:b w:val="0"/>
                <w:bCs w:val="0"/>
                <w:color w:val="000000"/>
                <w:sz w:val="22"/>
                <w:szCs w:val="22"/>
                <w:highlight w:val="none"/>
                <w:vertAlign w:val="baseline"/>
                <w:lang w:eastAsia="zh-CN"/>
              </w:rPr>
              <w:t>发现</w:t>
            </w:r>
            <w:r>
              <w:rPr>
                <w:rFonts w:hint="eastAsia" w:ascii="宋体" w:hAnsi="宋体"/>
                <w:b w:val="0"/>
                <w:bCs w:val="0"/>
                <w:color w:val="000000"/>
                <w:sz w:val="22"/>
                <w:szCs w:val="22"/>
                <w:highlight w:val="none"/>
                <w:vertAlign w:val="baseline"/>
                <w:lang w:val="en-US" w:eastAsia="zh-CN"/>
              </w:rPr>
              <w:t>1例次不符合要求，扣</w:t>
            </w:r>
            <w:r>
              <w:rPr>
                <w:rFonts w:hint="default" w:ascii="宋体" w:hAnsi="宋体"/>
                <w:b w:val="0"/>
                <w:bCs w:val="0"/>
                <w:color w:val="000000"/>
                <w:sz w:val="22"/>
                <w:szCs w:val="22"/>
                <w:highlight w:val="none"/>
                <w:vertAlign w:val="baseline"/>
                <w:lang w:eastAsia="zh-CN"/>
              </w:rPr>
              <w:t>5</w:t>
            </w:r>
            <w:r>
              <w:rPr>
                <w:rFonts w:hint="eastAsia" w:ascii="宋体" w:hAnsi="宋体"/>
                <w:b w:val="0"/>
                <w:bCs w:val="0"/>
                <w:color w:val="000000"/>
                <w:sz w:val="22"/>
                <w:szCs w:val="22"/>
                <w:highlight w:val="none"/>
                <w:vertAlign w:val="baseline"/>
                <w:lang w:val="en-US" w:eastAsia="zh-CN"/>
              </w:rPr>
              <w:t>分</w:t>
            </w:r>
          </w:p>
        </w:tc>
        <w:tc>
          <w:tcPr>
            <w:tcW w:w="785" w:type="dxa"/>
            <w:noWrap w:val="0"/>
            <w:vAlign w:val="center"/>
          </w:tcPr>
          <w:p w14:paraId="12D11F9C">
            <w:pPr>
              <w:pStyle w:val="20"/>
              <w:ind w:left="0" w:leftChars="0" w:firstLine="0" w:firstLineChars="0"/>
              <w:jc w:val="both"/>
              <w:rPr>
                <w:rFonts w:hint="eastAsia" w:ascii="宋体" w:hAnsi="宋体"/>
                <w:b/>
                <w:bCs/>
                <w:color w:val="000000"/>
                <w:sz w:val="22"/>
                <w:szCs w:val="22"/>
                <w:highlight w:val="none"/>
                <w:vertAlign w:val="baseline"/>
                <w:lang w:eastAsia="zh-CN"/>
              </w:rPr>
            </w:pPr>
          </w:p>
        </w:tc>
      </w:tr>
      <w:tr w14:paraId="4427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14:paraId="1A40A4F7">
            <w:pPr>
              <w:pStyle w:val="20"/>
              <w:ind w:left="0" w:leftChars="0" w:firstLine="0" w:firstLineChars="0"/>
              <w:jc w:val="center"/>
              <w:rPr>
                <w:rFonts w:hint="default" w:ascii="宋体" w:hAnsi="宋体"/>
                <w:b w:val="0"/>
                <w:bCs w:val="0"/>
                <w:color w:val="000000"/>
                <w:sz w:val="22"/>
                <w:szCs w:val="22"/>
                <w:highlight w:val="none"/>
                <w:vertAlign w:val="baseline"/>
                <w:lang w:eastAsia="zh-CN"/>
              </w:rPr>
            </w:pPr>
            <w:r>
              <w:rPr>
                <w:rFonts w:hint="default" w:ascii="宋体" w:hAnsi="宋体"/>
                <w:b w:val="0"/>
                <w:bCs w:val="0"/>
                <w:color w:val="000000"/>
                <w:sz w:val="22"/>
                <w:szCs w:val="22"/>
                <w:highlight w:val="none"/>
                <w:vertAlign w:val="baseline"/>
                <w:lang w:eastAsia="zh-CN"/>
              </w:rPr>
              <w:t>6</w:t>
            </w:r>
          </w:p>
        </w:tc>
        <w:tc>
          <w:tcPr>
            <w:tcW w:w="3753" w:type="dxa"/>
            <w:noWrap w:val="0"/>
            <w:vAlign w:val="center"/>
          </w:tcPr>
          <w:p w14:paraId="2E06DDC2">
            <w:pPr>
              <w:pStyle w:val="20"/>
              <w:ind w:left="0" w:leftChars="0" w:firstLine="0" w:firstLineChars="0"/>
              <w:jc w:val="left"/>
              <w:rPr>
                <w:rFonts w:hint="eastAsia" w:ascii="宋体" w:hAnsi="宋体"/>
                <w:b w:val="0"/>
                <w:bCs w:val="0"/>
                <w:color w:val="000000"/>
                <w:sz w:val="22"/>
                <w:szCs w:val="22"/>
                <w:highlight w:val="none"/>
                <w:vertAlign w:val="baseline"/>
                <w:lang w:eastAsia="zh-CN"/>
              </w:rPr>
            </w:pPr>
            <w:r>
              <w:rPr>
                <w:rFonts w:hint="eastAsia" w:ascii="宋体" w:hAnsi="宋体" w:eastAsia="宋体" w:cs="宋体"/>
                <w:b w:val="0"/>
                <w:bCs w:val="0"/>
                <w:sz w:val="22"/>
                <w:szCs w:val="22"/>
                <w:highlight w:val="none"/>
                <w:lang w:val="en-US" w:eastAsia="zh-CN"/>
              </w:rPr>
              <w:t>拖移车到达涉案现场 3 小时内将涉案车辆拖移至指定涉案停车场</w:t>
            </w:r>
          </w:p>
        </w:tc>
        <w:tc>
          <w:tcPr>
            <w:tcW w:w="849" w:type="dxa"/>
            <w:vMerge w:val="continue"/>
            <w:noWrap w:val="0"/>
            <w:vAlign w:val="center"/>
          </w:tcPr>
          <w:p w14:paraId="31A8AA5D">
            <w:pPr>
              <w:pStyle w:val="20"/>
              <w:ind w:left="0" w:leftChars="0" w:firstLine="0" w:firstLineChars="0"/>
              <w:jc w:val="both"/>
              <w:rPr>
                <w:rFonts w:hint="eastAsia" w:ascii="宋体" w:hAnsi="宋体"/>
                <w:b w:val="0"/>
                <w:bCs w:val="0"/>
                <w:color w:val="000000"/>
                <w:sz w:val="22"/>
                <w:szCs w:val="22"/>
                <w:highlight w:val="none"/>
                <w:vertAlign w:val="baseline"/>
                <w:lang w:val="en-US" w:eastAsia="zh-CN"/>
              </w:rPr>
            </w:pPr>
          </w:p>
        </w:tc>
        <w:tc>
          <w:tcPr>
            <w:tcW w:w="3637" w:type="dxa"/>
            <w:noWrap w:val="0"/>
            <w:vAlign w:val="center"/>
          </w:tcPr>
          <w:p w14:paraId="2A3CA66D">
            <w:pPr>
              <w:pStyle w:val="20"/>
              <w:ind w:left="0" w:leftChars="0" w:firstLine="0" w:firstLineChars="0"/>
              <w:jc w:val="both"/>
              <w:rPr>
                <w:rFonts w:hint="eastAsia" w:ascii="宋体" w:hAnsi="宋体"/>
                <w:b w:val="0"/>
                <w:bCs w:val="0"/>
                <w:color w:val="000000"/>
                <w:sz w:val="22"/>
                <w:szCs w:val="22"/>
                <w:highlight w:val="none"/>
                <w:vertAlign w:val="baseline"/>
                <w:lang w:eastAsia="zh-CN"/>
              </w:rPr>
            </w:pPr>
            <w:r>
              <w:rPr>
                <w:rFonts w:hint="eastAsia" w:ascii="宋体" w:hAnsi="宋体"/>
                <w:b w:val="0"/>
                <w:bCs w:val="0"/>
                <w:color w:val="000000"/>
                <w:sz w:val="22"/>
                <w:szCs w:val="22"/>
                <w:highlight w:val="none"/>
                <w:vertAlign w:val="baseline"/>
                <w:lang w:eastAsia="zh-CN"/>
              </w:rPr>
              <w:t>发现</w:t>
            </w:r>
            <w:r>
              <w:rPr>
                <w:rFonts w:hint="eastAsia" w:ascii="宋体" w:hAnsi="宋体"/>
                <w:b w:val="0"/>
                <w:bCs w:val="0"/>
                <w:color w:val="000000"/>
                <w:sz w:val="22"/>
                <w:szCs w:val="22"/>
                <w:highlight w:val="none"/>
                <w:vertAlign w:val="baseline"/>
                <w:lang w:val="en-US" w:eastAsia="zh-CN"/>
              </w:rPr>
              <w:t>1例次不符合要求，扣</w:t>
            </w:r>
            <w:r>
              <w:rPr>
                <w:rFonts w:hint="default" w:ascii="宋体" w:hAnsi="宋体"/>
                <w:b w:val="0"/>
                <w:bCs w:val="0"/>
                <w:color w:val="000000"/>
                <w:sz w:val="22"/>
                <w:szCs w:val="22"/>
                <w:highlight w:val="none"/>
                <w:vertAlign w:val="baseline"/>
                <w:lang w:eastAsia="zh-CN"/>
              </w:rPr>
              <w:t>5</w:t>
            </w:r>
            <w:r>
              <w:rPr>
                <w:rFonts w:hint="eastAsia" w:ascii="宋体" w:hAnsi="宋体"/>
                <w:b w:val="0"/>
                <w:bCs w:val="0"/>
                <w:color w:val="000000"/>
                <w:sz w:val="22"/>
                <w:szCs w:val="22"/>
                <w:highlight w:val="none"/>
                <w:vertAlign w:val="baseline"/>
                <w:lang w:val="en-US" w:eastAsia="zh-CN"/>
              </w:rPr>
              <w:t>分</w:t>
            </w:r>
          </w:p>
        </w:tc>
        <w:tc>
          <w:tcPr>
            <w:tcW w:w="785" w:type="dxa"/>
            <w:noWrap w:val="0"/>
            <w:vAlign w:val="center"/>
          </w:tcPr>
          <w:p w14:paraId="4D090C6F">
            <w:pPr>
              <w:pStyle w:val="20"/>
              <w:ind w:left="0" w:leftChars="0" w:firstLine="0" w:firstLineChars="0"/>
              <w:jc w:val="both"/>
              <w:rPr>
                <w:rFonts w:hint="eastAsia" w:ascii="宋体" w:hAnsi="宋体"/>
                <w:b/>
                <w:bCs/>
                <w:color w:val="000000"/>
                <w:sz w:val="22"/>
                <w:szCs w:val="22"/>
                <w:highlight w:val="none"/>
                <w:vertAlign w:val="baseline"/>
                <w:lang w:eastAsia="zh-CN"/>
              </w:rPr>
            </w:pPr>
          </w:p>
        </w:tc>
      </w:tr>
      <w:tr w14:paraId="65EF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14:paraId="68CDD9AF">
            <w:pPr>
              <w:pStyle w:val="20"/>
              <w:ind w:left="0" w:leftChars="0" w:firstLine="0" w:firstLineChars="0"/>
              <w:jc w:val="center"/>
              <w:rPr>
                <w:rFonts w:hint="default" w:ascii="宋体" w:hAnsi="宋体"/>
                <w:b w:val="0"/>
                <w:bCs w:val="0"/>
                <w:color w:val="000000"/>
                <w:sz w:val="22"/>
                <w:szCs w:val="22"/>
                <w:highlight w:val="none"/>
                <w:vertAlign w:val="baseline"/>
                <w:lang w:eastAsia="zh-CN"/>
              </w:rPr>
            </w:pPr>
            <w:r>
              <w:rPr>
                <w:rFonts w:hint="default" w:ascii="宋体" w:hAnsi="宋体"/>
                <w:b w:val="0"/>
                <w:bCs w:val="0"/>
                <w:color w:val="000000"/>
                <w:sz w:val="22"/>
                <w:szCs w:val="22"/>
                <w:highlight w:val="none"/>
                <w:vertAlign w:val="baseline"/>
                <w:lang w:eastAsia="zh-CN"/>
              </w:rPr>
              <w:t>7</w:t>
            </w:r>
          </w:p>
        </w:tc>
        <w:tc>
          <w:tcPr>
            <w:tcW w:w="3753" w:type="dxa"/>
            <w:noWrap w:val="0"/>
            <w:vAlign w:val="center"/>
          </w:tcPr>
          <w:p w14:paraId="3559A84F">
            <w:pPr>
              <w:pStyle w:val="20"/>
              <w:ind w:left="0" w:leftChars="0" w:firstLine="0" w:firstLineChars="0"/>
              <w:jc w:val="left"/>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确保拖移车辆的整车洁净及所需油料，保持良好的安全技术状况和处于正常使用状况</w:t>
            </w:r>
          </w:p>
        </w:tc>
        <w:tc>
          <w:tcPr>
            <w:tcW w:w="849" w:type="dxa"/>
            <w:vMerge w:val="continue"/>
            <w:noWrap w:val="0"/>
            <w:vAlign w:val="center"/>
          </w:tcPr>
          <w:p w14:paraId="7AD1A7FC">
            <w:pPr>
              <w:pStyle w:val="20"/>
              <w:ind w:left="0" w:leftChars="0" w:firstLine="0" w:firstLineChars="0"/>
              <w:jc w:val="both"/>
              <w:rPr>
                <w:rFonts w:hint="eastAsia" w:ascii="宋体" w:hAnsi="宋体"/>
                <w:b w:val="0"/>
                <w:bCs w:val="0"/>
                <w:color w:val="000000"/>
                <w:sz w:val="22"/>
                <w:szCs w:val="22"/>
                <w:highlight w:val="none"/>
                <w:vertAlign w:val="baseline"/>
                <w:lang w:val="en-US" w:eastAsia="zh-CN"/>
              </w:rPr>
            </w:pPr>
          </w:p>
        </w:tc>
        <w:tc>
          <w:tcPr>
            <w:tcW w:w="3637" w:type="dxa"/>
            <w:noWrap w:val="0"/>
            <w:vAlign w:val="center"/>
          </w:tcPr>
          <w:p w14:paraId="08570408">
            <w:pPr>
              <w:pStyle w:val="20"/>
              <w:ind w:left="0" w:leftChars="0" w:firstLine="0" w:firstLineChars="0"/>
              <w:jc w:val="both"/>
              <w:rPr>
                <w:rFonts w:hint="eastAsia" w:ascii="宋体" w:hAnsi="宋体"/>
                <w:b w:val="0"/>
                <w:bCs w:val="0"/>
                <w:color w:val="000000"/>
                <w:sz w:val="22"/>
                <w:szCs w:val="22"/>
                <w:highlight w:val="none"/>
                <w:vertAlign w:val="baseline"/>
                <w:lang w:eastAsia="zh-CN"/>
              </w:rPr>
            </w:pPr>
            <w:r>
              <w:rPr>
                <w:rFonts w:hint="eastAsia" w:ascii="宋体" w:hAnsi="宋体"/>
                <w:b w:val="0"/>
                <w:bCs w:val="0"/>
                <w:color w:val="000000"/>
                <w:sz w:val="22"/>
                <w:szCs w:val="22"/>
                <w:highlight w:val="none"/>
                <w:vertAlign w:val="baseline"/>
                <w:lang w:eastAsia="zh-CN"/>
              </w:rPr>
              <w:t>发现</w:t>
            </w:r>
            <w:r>
              <w:rPr>
                <w:rFonts w:hint="eastAsia" w:ascii="宋体" w:hAnsi="宋体"/>
                <w:b w:val="0"/>
                <w:bCs w:val="0"/>
                <w:color w:val="000000"/>
                <w:sz w:val="22"/>
                <w:szCs w:val="22"/>
                <w:highlight w:val="none"/>
                <w:vertAlign w:val="baseline"/>
                <w:lang w:val="en-US" w:eastAsia="zh-CN"/>
              </w:rPr>
              <w:t>1例次不符合要求，扣</w:t>
            </w:r>
            <w:r>
              <w:rPr>
                <w:rFonts w:hint="default" w:ascii="宋体" w:hAnsi="宋体"/>
                <w:b w:val="0"/>
                <w:bCs w:val="0"/>
                <w:color w:val="000000"/>
                <w:sz w:val="22"/>
                <w:szCs w:val="22"/>
                <w:highlight w:val="none"/>
                <w:vertAlign w:val="baseline"/>
                <w:lang w:eastAsia="zh-CN"/>
              </w:rPr>
              <w:t>5</w:t>
            </w:r>
            <w:r>
              <w:rPr>
                <w:rFonts w:hint="eastAsia" w:ascii="宋体" w:hAnsi="宋体"/>
                <w:b w:val="0"/>
                <w:bCs w:val="0"/>
                <w:color w:val="000000"/>
                <w:sz w:val="22"/>
                <w:szCs w:val="22"/>
                <w:highlight w:val="none"/>
                <w:vertAlign w:val="baseline"/>
                <w:lang w:val="en-US" w:eastAsia="zh-CN"/>
              </w:rPr>
              <w:t>分</w:t>
            </w:r>
          </w:p>
        </w:tc>
        <w:tc>
          <w:tcPr>
            <w:tcW w:w="785" w:type="dxa"/>
            <w:noWrap w:val="0"/>
            <w:vAlign w:val="center"/>
          </w:tcPr>
          <w:p w14:paraId="65272C5B">
            <w:pPr>
              <w:pStyle w:val="20"/>
              <w:ind w:left="0" w:leftChars="0" w:firstLine="0" w:firstLineChars="0"/>
              <w:jc w:val="both"/>
              <w:rPr>
                <w:rFonts w:hint="eastAsia" w:ascii="宋体" w:hAnsi="宋体"/>
                <w:b/>
                <w:bCs/>
                <w:color w:val="000000"/>
                <w:sz w:val="22"/>
                <w:szCs w:val="22"/>
                <w:highlight w:val="none"/>
                <w:vertAlign w:val="baseline"/>
                <w:lang w:eastAsia="zh-CN"/>
              </w:rPr>
            </w:pPr>
          </w:p>
        </w:tc>
      </w:tr>
      <w:tr w14:paraId="76B7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14:paraId="7AA8427B">
            <w:pPr>
              <w:pStyle w:val="20"/>
              <w:ind w:left="0" w:leftChars="0" w:firstLine="0" w:firstLineChars="0"/>
              <w:jc w:val="center"/>
              <w:rPr>
                <w:rFonts w:hint="default" w:ascii="宋体" w:hAnsi="宋体"/>
                <w:b w:val="0"/>
                <w:bCs w:val="0"/>
                <w:color w:val="000000"/>
                <w:sz w:val="22"/>
                <w:szCs w:val="22"/>
                <w:highlight w:val="none"/>
                <w:vertAlign w:val="baseline"/>
                <w:lang w:eastAsia="zh-CN"/>
              </w:rPr>
            </w:pPr>
            <w:r>
              <w:rPr>
                <w:rFonts w:hint="default" w:ascii="宋体" w:hAnsi="宋体"/>
                <w:b w:val="0"/>
                <w:bCs w:val="0"/>
                <w:color w:val="000000"/>
                <w:sz w:val="22"/>
                <w:szCs w:val="22"/>
                <w:highlight w:val="none"/>
                <w:vertAlign w:val="baseline"/>
                <w:lang w:eastAsia="zh-CN"/>
              </w:rPr>
              <w:t>8</w:t>
            </w:r>
          </w:p>
        </w:tc>
        <w:tc>
          <w:tcPr>
            <w:tcW w:w="3753" w:type="dxa"/>
            <w:noWrap w:val="0"/>
            <w:vAlign w:val="center"/>
          </w:tcPr>
          <w:p w14:paraId="2ADE0BAD">
            <w:pPr>
              <w:pStyle w:val="20"/>
              <w:ind w:left="0" w:leftChars="0" w:firstLine="0" w:firstLineChars="0"/>
              <w:jc w:val="left"/>
              <w:rPr>
                <w:rFonts w:hint="eastAsia" w:ascii="宋体" w:hAnsi="宋体"/>
                <w:b w:val="0"/>
                <w:bCs w:val="0"/>
                <w:color w:val="000000"/>
                <w:sz w:val="22"/>
                <w:szCs w:val="22"/>
                <w:highlight w:val="none"/>
                <w:vertAlign w:val="baseline"/>
                <w:lang w:eastAsia="zh-CN"/>
              </w:rPr>
            </w:pPr>
            <w:r>
              <w:rPr>
                <w:rFonts w:hint="eastAsia" w:ascii="宋体" w:hAnsi="宋体" w:eastAsia="宋体" w:cs="宋体"/>
                <w:b w:val="0"/>
                <w:bCs w:val="0"/>
                <w:kern w:val="2"/>
                <w:sz w:val="22"/>
                <w:szCs w:val="22"/>
                <w:highlight w:val="none"/>
                <w:lang w:val="en-US" w:eastAsia="zh-CN" w:bidi="ar-SA"/>
              </w:rPr>
              <w:t>拖移车辆过程中采取必要的安全防护措施，防止出现次生灾害</w:t>
            </w:r>
          </w:p>
        </w:tc>
        <w:tc>
          <w:tcPr>
            <w:tcW w:w="849" w:type="dxa"/>
            <w:vMerge w:val="continue"/>
            <w:noWrap w:val="0"/>
            <w:vAlign w:val="center"/>
          </w:tcPr>
          <w:p w14:paraId="3097F9B5">
            <w:pPr>
              <w:pStyle w:val="20"/>
              <w:ind w:left="0" w:leftChars="0" w:firstLine="0" w:firstLineChars="0"/>
              <w:jc w:val="both"/>
              <w:rPr>
                <w:rFonts w:hint="eastAsia" w:ascii="宋体" w:hAnsi="宋体"/>
                <w:b w:val="0"/>
                <w:bCs w:val="0"/>
                <w:color w:val="000000"/>
                <w:sz w:val="22"/>
                <w:szCs w:val="22"/>
                <w:highlight w:val="none"/>
                <w:vertAlign w:val="baseline"/>
                <w:lang w:val="en-US" w:eastAsia="zh-CN"/>
              </w:rPr>
            </w:pPr>
          </w:p>
        </w:tc>
        <w:tc>
          <w:tcPr>
            <w:tcW w:w="3637" w:type="dxa"/>
            <w:noWrap w:val="0"/>
            <w:vAlign w:val="center"/>
          </w:tcPr>
          <w:p w14:paraId="58FBCDA3">
            <w:pPr>
              <w:pStyle w:val="20"/>
              <w:ind w:left="0" w:leftChars="0" w:firstLine="0" w:firstLineChars="0"/>
              <w:jc w:val="both"/>
              <w:rPr>
                <w:rFonts w:hint="eastAsia" w:ascii="宋体" w:hAnsi="宋体"/>
                <w:b w:val="0"/>
                <w:bCs w:val="0"/>
                <w:color w:val="000000"/>
                <w:sz w:val="22"/>
                <w:szCs w:val="22"/>
                <w:highlight w:val="none"/>
                <w:vertAlign w:val="baseline"/>
                <w:lang w:eastAsia="zh-CN"/>
              </w:rPr>
            </w:pPr>
            <w:r>
              <w:rPr>
                <w:rFonts w:hint="eastAsia" w:ascii="宋体" w:hAnsi="宋体"/>
                <w:b w:val="0"/>
                <w:bCs w:val="0"/>
                <w:color w:val="000000"/>
                <w:sz w:val="22"/>
                <w:szCs w:val="22"/>
                <w:highlight w:val="none"/>
                <w:vertAlign w:val="baseline"/>
                <w:lang w:eastAsia="zh-CN"/>
              </w:rPr>
              <w:t>发现</w:t>
            </w:r>
            <w:r>
              <w:rPr>
                <w:rFonts w:hint="eastAsia" w:ascii="宋体" w:hAnsi="宋体"/>
                <w:b w:val="0"/>
                <w:bCs w:val="0"/>
                <w:color w:val="000000"/>
                <w:sz w:val="22"/>
                <w:szCs w:val="22"/>
                <w:highlight w:val="none"/>
                <w:vertAlign w:val="baseline"/>
                <w:lang w:val="en-US" w:eastAsia="zh-CN"/>
              </w:rPr>
              <w:t>1例次不符合要求，扣</w:t>
            </w:r>
            <w:r>
              <w:rPr>
                <w:rFonts w:hint="default" w:ascii="宋体" w:hAnsi="宋体"/>
                <w:b w:val="0"/>
                <w:bCs w:val="0"/>
                <w:color w:val="000000"/>
                <w:sz w:val="22"/>
                <w:szCs w:val="22"/>
                <w:highlight w:val="none"/>
                <w:vertAlign w:val="baseline"/>
                <w:lang w:eastAsia="zh-CN"/>
              </w:rPr>
              <w:t>10</w:t>
            </w:r>
            <w:r>
              <w:rPr>
                <w:rFonts w:hint="eastAsia" w:ascii="宋体" w:hAnsi="宋体"/>
                <w:b w:val="0"/>
                <w:bCs w:val="0"/>
                <w:color w:val="000000"/>
                <w:sz w:val="22"/>
                <w:szCs w:val="22"/>
                <w:highlight w:val="none"/>
                <w:vertAlign w:val="baseline"/>
                <w:lang w:val="en-US" w:eastAsia="zh-CN"/>
              </w:rPr>
              <w:t>分</w:t>
            </w:r>
          </w:p>
        </w:tc>
        <w:tc>
          <w:tcPr>
            <w:tcW w:w="785" w:type="dxa"/>
            <w:noWrap w:val="0"/>
            <w:vAlign w:val="center"/>
          </w:tcPr>
          <w:p w14:paraId="3FAA8D97">
            <w:pPr>
              <w:pStyle w:val="20"/>
              <w:ind w:left="0" w:leftChars="0" w:firstLine="0" w:firstLineChars="0"/>
              <w:jc w:val="both"/>
              <w:rPr>
                <w:rFonts w:hint="eastAsia" w:ascii="宋体" w:hAnsi="宋体"/>
                <w:b/>
                <w:bCs/>
                <w:color w:val="000000"/>
                <w:sz w:val="22"/>
                <w:szCs w:val="22"/>
                <w:highlight w:val="none"/>
                <w:vertAlign w:val="baseline"/>
                <w:lang w:eastAsia="zh-CN"/>
              </w:rPr>
            </w:pPr>
          </w:p>
        </w:tc>
      </w:tr>
      <w:tr w14:paraId="68E8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14:paraId="74EFF143">
            <w:pPr>
              <w:pStyle w:val="20"/>
              <w:ind w:left="0" w:leftChars="0" w:firstLine="0" w:firstLineChars="0"/>
              <w:jc w:val="center"/>
              <w:rPr>
                <w:rFonts w:hint="default" w:ascii="宋体" w:hAnsi="宋体"/>
                <w:b w:val="0"/>
                <w:bCs w:val="0"/>
                <w:color w:val="000000"/>
                <w:sz w:val="22"/>
                <w:szCs w:val="22"/>
                <w:highlight w:val="none"/>
                <w:vertAlign w:val="baseline"/>
                <w:lang w:eastAsia="zh-CN"/>
              </w:rPr>
            </w:pPr>
            <w:r>
              <w:rPr>
                <w:rFonts w:hint="default" w:ascii="宋体" w:hAnsi="宋体"/>
                <w:b w:val="0"/>
                <w:bCs w:val="0"/>
                <w:color w:val="000000"/>
                <w:sz w:val="22"/>
                <w:szCs w:val="22"/>
                <w:highlight w:val="none"/>
                <w:vertAlign w:val="baseline"/>
                <w:lang w:eastAsia="zh-CN"/>
              </w:rPr>
              <w:t>9</w:t>
            </w:r>
          </w:p>
        </w:tc>
        <w:tc>
          <w:tcPr>
            <w:tcW w:w="3753" w:type="dxa"/>
            <w:noWrap w:val="0"/>
            <w:vAlign w:val="center"/>
          </w:tcPr>
          <w:p w14:paraId="7AB6F06B">
            <w:pPr>
              <w:pStyle w:val="20"/>
              <w:ind w:left="0" w:leftChars="0" w:firstLine="0" w:firstLineChars="0"/>
              <w:jc w:val="left"/>
              <w:rPr>
                <w:rFonts w:hint="eastAsia" w:ascii="宋体" w:hAnsi="宋体"/>
                <w:b w:val="0"/>
                <w:bCs w:val="0"/>
                <w:color w:val="000000"/>
                <w:spacing w:val="0"/>
                <w:kern w:val="2"/>
                <w:sz w:val="22"/>
                <w:szCs w:val="22"/>
                <w:highlight w:val="none"/>
                <w:vertAlign w:val="baseline"/>
                <w:lang w:val="en-US" w:eastAsia="zh-CN" w:bidi="ar-SA"/>
              </w:rPr>
            </w:pPr>
            <w:r>
              <w:rPr>
                <w:rFonts w:hint="eastAsia" w:ascii="宋体" w:hAnsi="宋体"/>
                <w:b w:val="0"/>
                <w:bCs w:val="0"/>
                <w:color w:val="000000"/>
                <w:sz w:val="22"/>
                <w:szCs w:val="22"/>
                <w:highlight w:val="none"/>
                <w:vertAlign w:val="baseline"/>
                <w:lang w:eastAsia="zh-CN"/>
              </w:rPr>
              <w:t>不得私自使用拖移车辆、车载物品及其他附属品</w:t>
            </w:r>
          </w:p>
        </w:tc>
        <w:tc>
          <w:tcPr>
            <w:tcW w:w="849" w:type="dxa"/>
            <w:vMerge w:val="continue"/>
            <w:noWrap w:val="0"/>
            <w:vAlign w:val="center"/>
          </w:tcPr>
          <w:p w14:paraId="678B77F4">
            <w:pPr>
              <w:pStyle w:val="20"/>
              <w:ind w:left="0" w:leftChars="0" w:firstLine="0" w:firstLineChars="0"/>
              <w:jc w:val="both"/>
              <w:rPr>
                <w:rFonts w:hint="eastAsia" w:ascii="宋体" w:hAnsi="宋体"/>
                <w:b w:val="0"/>
                <w:bCs w:val="0"/>
                <w:color w:val="000000"/>
                <w:spacing w:val="0"/>
                <w:kern w:val="2"/>
                <w:sz w:val="22"/>
                <w:szCs w:val="22"/>
                <w:highlight w:val="none"/>
                <w:vertAlign w:val="baseline"/>
                <w:lang w:val="en-US" w:eastAsia="zh-CN" w:bidi="ar-SA"/>
              </w:rPr>
            </w:pPr>
          </w:p>
        </w:tc>
        <w:tc>
          <w:tcPr>
            <w:tcW w:w="3637" w:type="dxa"/>
            <w:noWrap w:val="0"/>
            <w:vAlign w:val="center"/>
          </w:tcPr>
          <w:p w14:paraId="74C64C4B">
            <w:pPr>
              <w:pStyle w:val="20"/>
              <w:ind w:left="0" w:leftChars="0" w:firstLine="0" w:firstLineChars="0"/>
              <w:jc w:val="both"/>
              <w:rPr>
                <w:rFonts w:hint="eastAsia" w:ascii="宋体" w:hAnsi="宋体"/>
                <w:b w:val="0"/>
                <w:bCs w:val="0"/>
                <w:color w:val="000000"/>
                <w:spacing w:val="0"/>
                <w:kern w:val="2"/>
                <w:sz w:val="22"/>
                <w:szCs w:val="22"/>
                <w:highlight w:val="none"/>
                <w:vertAlign w:val="baseline"/>
                <w:lang w:val="en-US" w:eastAsia="zh-CN" w:bidi="ar-SA"/>
              </w:rPr>
            </w:pPr>
            <w:r>
              <w:rPr>
                <w:rFonts w:hint="eastAsia" w:ascii="宋体" w:hAnsi="宋体"/>
                <w:b w:val="0"/>
                <w:bCs w:val="0"/>
                <w:color w:val="000000"/>
                <w:sz w:val="22"/>
                <w:szCs w:val="22"/>
                <w:highlight w:val="none"/>
                <w:vertAlign w:val="baseline"/>
                <w:lang w:eastAsia="zh-CN"/>
              </w:rPr>
              <w:t>发现</w:t>
            </w:r>
            <w:r>
              <w:rPr>
                <w:rFonts w:hint="eastAsia" w:ascii="宋体" w:hAnsi="宋体"/>
                <w:b w:val="0"/>
                <w:bCs w:val="0"/>
                <w:color w:val="000000"/>
                <w:sz w:val="22"/>
                <w:szCs w:val="22"/>
                <w:highlight w:val="none"/>
                <w:vertAlign w:val="baseline"/>
                <w:lang w:val="en-US" w:eastAsia="zh-CN"/>
              </w:rPr>
              <w:t>1例次不符合要求，扣</w:t>
            </w:r>
            <w:r>
              <w:rPr>
                <w:rFonts w:hint="default" w:ascii="宋体" w:hAnsi="宋体"/>
                <w:b w:val="0"/>
                <w:bCs w:val="0"/>
                <w:color w:val="000000"/>
                <w:sz w:val="22"/>
                <w:szCs w:val="22"/>
                <w:highlight w:val="none"/>
                <w:vertAlign w:val="baseline"/>
                <w:lang w:eastAsia="zh-CN"/>
              </w:rPr>
              <w:t>10</w:t>
            </w:r>
            <w:r>
              <w:rPr>
                <w:rFonts w:hint="eastAsia" w:ascii="宋体" w:hAnsi="宋体"/>
                <w:b w:val="0"/>
                <w:bCs w:val="0"/>
                <w:color w:val="000000"/>
                <w:sz w:val="22"/>
                <w:szCs w:val="22"/>
                <w:highlight w:val="none"/>
                <w:vertAlign w:val="baseline"/>
                <w:lang w:val="en-US" w:eastAsia="zh-CN"/>
              </w:rPr>
              <w:t>分</w:t>
            </w:r>
          </w:p>
        </w:tc>
        <w:tc>
          <w:tcPr>
            <w:tcW w:w="785" w:type="dxa"/>
            <w:noWrap w:val="0"/>
            <w:vAlign w:val="center"/>
          </w:tcPr>
          <w:p w14:paraId="0A256575">
            <w:pPr>
              <w:pStyle w:val="20"/>
              <w:ind w:left="0" w:leftChars="0" w:firstLine="0" w:firstLineChars="0"/>
              <w:jc w:val="both"/>
              <w:rPr>
                <w:rFonts w:hint="eastAsia" w:ascii="宋体" w:hAnsi="宋体"/>
                <w:b/>
                <w:bCs/>
                <w:color w:val="000000"/>
                <w:sz w:val="22"/>
                <w:szCs w:val="22"/>
                <w:highlight w:val="none"/>
                <w:vertAlign w:val="baseline"/>
                <w:lang w:eastAsia="zh-CN"/>
              </w:rPr>
            </w:pPr>
          </w:p>
        </w:tc>
      </w:tr>
      <w:tr w14:paraId="2DE3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14:paraId="16CCFA5C">
            <w:pPr>
              <w:pStyle w:val="20"/>
              <w:ind w:left="0" w:leftChars="0" w:firstLine="0" w:firstLineChars="0"/>
              <w:jc w:val="center"/>
              <w:rPr>
                <w:rFonts w:hint="default" w:ascii="宋体" w:hAnsi="宋体" w:eastAsia="宋体" w:cs="Times New Roman"/>
                <w:b w:val="0"/>
                <w:bCs w:val="0"/>
                <w:color w:val="000000"/>
                <w:sz w:val="22"/>
                <w:szCs w:val="22"/>
                <w:highlight w:val="none"/>
                <w:vertAlign w:val="baseline"/>
                <w:lang w:eastAsia="zh-CN"/>
              </w:rPr>
            </w:pPr>
            <w:r>
              <w:rPr>
                <w:rFonts w:hint="default" w:ascii="宋体" w:hAnsi="宋体" w:eastAsia="宋体" w:cs="Times New Roman"/>
                <w:b w:val="0"/>
                <w:bCs w:val="0"/>
                <w:color w:val="000000"/>
                <w:sz w:val="22"/>
                <w:szCs w:val="22"/>
                <w:highlight w:val="none"/>
                <w:vertAlign w:val="baseline"/>
                <w:lang w:eastAsia="zh-CN"/>
              </w:rPr>
              <w:t>10</w:t>
            </w:r>
          </w:p>
        </w:tc>
        <w:tc>
          <w:tcPr>
            <w:tcW w:w="3753" w:type="dxa"/>
            <w:noWrap w:val="0"/>
            <w:vAlign w:val="center"/>
          </w:tcPr>
          <w:p w14:paraId="22550C7C">
            <w:pPr>
              <w:pStyle w:val="20"/>
              <w:ind w:left="0" w:leftChars="0" w:firstLine="0" w:firstLineChars="0"/>
              <w:jc w:val="left"/>
              <w:rPr>
                <w:rFonts w:hint="eastAsia" w:ascii="宋体" w:hAnsi="宋体" w:eastAsia="宋体" w:cs="Times New Roman"/>
                <w:b w:val="0"/>
                <w:bCs w:val="0"/>
                <w:color w:val="000000"/>
                <w:sz w:val="22"/>
                <w:szCs w:val="22"/>
                <w:highlight w:val="none"/>
                <w:vertAlign w:val="baseline"/>
                <w:lang w:val="en-US" w:eastAsia="zh-CN"/>
              </w:rPr>
            </w:pPr>
            <w:r>
              <w:rPr>
                <w:rFonts w:hint="eastAsia" w:ascii="宋体" w:hAnsi="宋体" w:eastAsia="宋体" w:cs="宋体"/>
                <w:b w:val="0"/>
                <w:bCs w:val="0"/>
                <w:sz w:val="22"/>
                <w:szCs w:val="22"/>
                <w:highlight w:val="none"/>
                <w:lang w:val="en-US" w:eastAsia="zh-CN"/>
              </w:rPr>
              <w:t>工作人员违规操作或发生交通事故造成人身伤害或财产损失的</w:t>
            </w:r>
          </w:p>
        </w:tc>
        <w:tc>
          <w:tcPr>
            <w:tcW w:w="849" w:type="dxa"/>
            <w:vMerge w:val="continue"/>
            <w:noWrap w:val="0"/>
            <w:vAlign w:val="center"/>
          </w:tcPr>
          <w:p w14:paraId="16B6842F">
            <w:pPr>
              <w:pStyle w:val="20"/>
              <w:ind w:left="0" w:leftChars="0" w:firstLine="0" w:firstLineChars="0"/>
              <w:jc w:val="both"/>
              <w:rPr>
                <w:rFonts w:hint="eastAsia" w:ascii="宋体" w:hAnsi="宋体" w:eastAsia="宋体" w:cs="Times New Roman"/>
                <w:b w:val="0"/>
                <w:bCs w:val="0"/>
                <w:color w:val="000000"/>
                <w:sz w:val="22"/>
                <w:szCs w:val="22"/>
                <w:highlight w:val="none"/>
                <w:vertAlign w:val="baseline"/>
                <w:lang w:val="en-US" w:eastAsia="zh-CN"/>
              </w:rPr>
            </w:pPr>
          </w:p>
        </w:tc>
        <w:tc>
          <w:tcPr>
            <w:tcW w:w="3637" w:type="dxa"/>
            <w:noWrap w:val="0"/>
            <w:vAlign w:val="center"/>
          </w:tcPr>
          <w:p w14:paraId="1296BECA">
            <w:pPr>
              <w:pStyle w:val="20"/>
              <w:ind w:left="0" w:leftChars="0" w:firstLine="0" w:firstLineChars="0"/>
              <w:jc w:val="both"/>
              <w:rPr>
                <w:rFonts w:hint="eastAsia" w:ascii="宋体" w:hAnsi="宋体" w:eastAsia="宋体" w:cs="Times New Roman"/>
                <w:b w:val="0"/>
                <w:bCs w:val="0"/>
                <w:color w:val="000000"/>
                <w:sz w:val="22"/>
                <w:szCs w:val="22"/>
                <w:highlight w:val="none"/>
                <w:vertAlign w:val="baseline"/>
                <w:lang w:val="en-US" w:eastAsia="zh-CN"/>
              </w:rPr>
            </w:pPr>
            <w:r>
              <w:rPr>
                <w:rFonts w:hint="eastAsia" w:ascii="宋体" w:hAnsi="宋体"/>
                <w:b w:val="0"/>
                <w:bCs w:val="0"/>
                <w:color w:val="000000"/>
                <w:sz w:val="22"/>
                <w:szCs w:val="22"/>
                <w:highlight w:val="none"/>
                <w:vertAlign w:val="baseline"/>
                <w:lang w:eastAsia="zh-CN"/>
              </w:rPr>
              <w:t>发现</w:t>
            </w:r>
            <w:r>
              <w:rPr>
                <w:rFonts w:hint="eastAsia" w:ascii="宋体" w:hAnsi="宋体"/>
                <w:b w:val="0"/>
                <w:bCs w:val="0"/>
                <w:color w:val="000000"/>
                <w:sz w:val="22"/>
                <w:szCs w:val="22"/>
                <w:highlight w:val="none"/>
                <w:vertAlign w:val="baseline"/>
                <w:lang w:val="en-US" w:eastAsia="zh-CN"/>
              </w:rPr>
              <w:t>1例次不符合要求，扣</w:t>
            </w:r>
            <w:r>
              <w:rPr>
                <w:rFonts w:hint="default" w:ascii="宋体" w:hAnsi="宋体"/>
                <w:b w:val="0"/>
                <w:bCs w:val="0"/>
                <w:color w:val="000000"/>
                <w:sz w:val="22"/>
                <w:szCs w:val="22"/>
                <w:highlight w:val="none"/>
                <w:vertAlign w:val="baseline"/>
                <w:lang w:eastAsia="zh-CN"/>
              </w:rPr>
              <w:t>15</w:t>
            </w:r>
            <w:r>
              <w:rPr>
                <w:rFonts w:hint="eastAsia" w:ascii="宋体" w:hAnsi="宋体"/>
                <w:b w:val="0"/>
                <w:bCs w:val="0"/>
                <w:color w:val="000000"/>
                <w:sz w:val="22"/>
                <w:szCs w:val="22"/>
                <w:highlight w:val="none"/>
                <w:vertAlign w:val="baseline"/>
                <w:lang w:val="en-US" w:eastAsia="zh-CN"/>
              </w:rPr>
              <w:t>分</w:t>
            </w:r>
          </w:p>
        </w:tc>
        <w:tc>
          <w:tcPr>
            <w:tcW w:w="785" w:type="dxa"/>
            <w:noWrap w:val="0"/>
            <w:vAlign w:val="center"/>
          </w:tcPr>
          <w:p w14:paraId="1F013107">
            <w:pPr>
              <w:pStyle w:val="20"/>
              <w:ind w:left="0" w:leftChars="0" w:firstLine="0" w:firstLineChars="0"/>
              <w:jc w:val="both"/>
              <w:rPr>
                <w:rFonts w:hint="eastAsia" w:ascii="宋体" w:hAnsi="宋体" w:eastAsia="宋体" w:cs="Times New Roman"/>
                <w:b/>
                <w:bCs/>
                <w:color w:val="000000"/>
                <w:sz w:val="22"/>
                <w:szCs w:val="22"/>
                <w:highlight w:val="none"/>
                <w:vertAlign w:val="baseline"/>
                <w:lang w:val="en-US" w:eastAsia="zh-CN"/>
              </w:rPr>
            </w:pPr>
          </w:p>
        </w:tc>
      </w:tr>
    </w:tbl>
    <w:p w14:paraId="57EB2B1E">
      <w:pPr>
        <w:keepNext w:val="0"/>
        <w:keepLines w:val="0"/>
        <w:widowControl/>
        <w:numPr>
          <w:ilvl w:val="0"/>
          <w:numId w:val="0"/>
        </w:numPr>
        <w:suppressLineNumbers w:val="0"/>
        <w:spacing w:line="360" w:lineRule="auto"/>
        <w:ind w:left="0" w:leftChars="0"/>
        <w:jc w:val="left"/>
        <w:textAlignment w:val="center"/>
        <w:rPr>
          <w:rFonts w:hint="eastAsia" w:ascii="宋体" w:hAnsi="宋体" w:eastAsia="宋体" w:cs="宋体"/>
          <w:b/>
          <w:bCs/>
          <w:kern w:val="2"/>
          <w:sz w:val="22"/>
          <w:szCs w:val="22"/>
          <w:highlight w:val="none"/>
          <w:lang w:val="en-US" w:eastAsia="zh-CN" w:bidi="ar-SA"/>
        </w:rPr>
      </w:pPr>
      <w:r>
        <w:rPr>
          <w:rFonts w:hint="eastAsia" w:ascii="宋体" w:hAnsi="宋体" w:eastAsia="宋体" w:cs="宋体"/>
          <w:b/>
          <w:bCs/>
          <w:kern w:val="2"/>
          <w:sz w:val="22"/>
          <w:szCs w:val="22"/>
          <w:highlight w:val="none"/>
          <w:lang w:val="en-US" w:eastAsia="zh-CN" w:bidi="ar-SA"/>
        </w:rPr>
        <w:t>考核得分分档及费用支付比例：</w:t>
      </w:r>
    </w:p>
    <w:p w14:paraId="3CE5959D">
      <w:pPr>
        <w:keepNext w:val="0"/>
        <w:keepLines w:val="0"/>
        <w:widowControl/>
        <w:numPr>
          <w:ilvl w:val="0"/>
          <w:numId w:val="0"/>
        </w:numPr>
        <w:suppressLineNumbers w:val="0"/>
        <w:spacing w:line="360" w:lineRule="auto"/>
        <w:ind w:left="0" w:leftChars="0"/>
        <w:jc w:val="left"/>
        <w:textAlignment w:val="center"/>
        <w:rPr>
          <w:rFonts w:hint="eastAsia" w:ascii="宋体" w:hAnsi="宋体" w:eastAsia="宋体" w:cs="宋体"/>
          <w:b/>
          <w:bCs/>
          <w:kern w:val="2"/>
          <w:sz w:val="22"/>
          <w:szCs w:val="22"/>
          <w:highlight w:val="none"/>
          <w:lang w:val="en-US" w:eastAsia="zh-CN" w:bidi="ar-SA"/>
        </w:rPr>
      </w:pPr>
      <w:r>
        <w:rPr>
          <w:rFonts w:hint="eastAsia" w:ascii="宋体" w:hAnsi="宋体" w:eastAsia="宋体" w:cs="宋体"/>
          <w:b/>
          <w:bCs/>
          <w:kern w:val="2"/>
          <w:sz w:val="22"/>
          <w:szCs w:val="22"/>
          <w:highlight w:val="none"/>
          <w:lang w:val="en-US" w:eastAsia="zh-CN" w:bidi="ar-SA"/>
        </w:rPr>
        <w:t>一档：95（含 95 分）以上，按当月应支付服务费100%进行支付</w:t>
      </w:r>
    </w:p>
    <w:p w14:paraId="12FF3F9D">
      <w:pPr>
        <w:keepNext w:val="0"/>
        <w:keepLines w:val="0"/>
        <w:widowControl/>
        <w:numPr>
          <w:ilvl w:val="0"/>
          <w:numId w:val="0"/>
        </w:numPr>
        <w:suppressLineNumbers w:val="0"/>
        <w:spacing w:line="360" w:lineRule="auto"/>
        <w:ind w:left="0" w:leftChars="0"/>
        <w:jc w:val="left"/>
        <w:textAlignment w:val="center"/>
        <w:rPr>
          <w:rFonts w:hint="eastAsia" w:ascii="宋体" w:hAnsi="宋体" w:eastAsia="宋体" w:cs="宋体"/>
          <w:b/>
          <w:bCs/>
          <w:kern w:val="2"/>
          <w:sz w:val="22"/>
          <w:szCs w:val="22"/>
          <w:highlight w:val="none"/>
          <w:lang w:val="en-US" w:eastAsia="zh-CN" w:bidi="ar-SA"/>
        </w:rPr>
      </w:pPr>
      <w:r>
        <w:rPr>
          <w:rFonts w:hint="eastAsia" w:ascii="宋体" w:hAnsi="宋体" w:eastAsia="宋体" w:cs="宋体"/>
          <w:b/>
          <w:bCs/>
          <w:kern w:val="2"/>
          <w:sz w:val="22"/>
          <w:szCs w:val="22"/>
          <w:highlight w:val="none"/>
          <w:lang w:val="en-US" w:eastAsia="zh-CN" w:bidi="ar-SA"/>
        </w:rPr>
        <w:t>二档：85（含 85 分），按当月应支付服务费 98%进行支付</w:t>
      </w:r>
    </w:p>
    <w:p w14:paraId="21A0EEE2">
      <w:pPr>
        <w:keepNext w:val="0"/>
        <w:keepLines w:val="0"/>
        <w:widowControl/>
        <w:numPr>
          <w:ilvl w:val="0"/>
          <w:numId w:val="0"/>
        </w:numPr>
        <w:suppressLineNumbers w:val="0"/>
        <w:spacing w:line="360" w:lineRule="auto"/>
        <w:ind w:left="0" w:leftChars="0"/>
        <w:jc w:val="left"/>
        <w:textAlignment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三档：85 分以下（不含 8</w:t>
      </w:r>
      <w:r>
        <w:rPr>
          <w:rFonts w:hint="default" w:ascii="宋体" w:hAnsi="宋体" w:eastAsia="宋体" w:cs="宋体"/>
          <w:b/>
          <w:bCs/>
          <w:sz w:val="22"/>
          <w:szCs w:val="22"/>
          <w:highlight w:val="none"/>
          <w:lang w:eastAsia="zh-CN"/>
        </w:rPr>
        <w:t>5</w:t>
      </w:r>
      <w:r>
        <w:rPr>
          <w:rFonts w:hint="eastAsia" w:ascii="宋体" w:hAnsi="宋体" w:eastAsia="宋体" w:cs="宋体"/>
          <w:b/>
          <w:bCs/>
          <w:sz w:val="22"/>
          <w:szCs w:val="22"/>
          <w:highlight w:val="none"/>
          <w:lang w:val="en-US" w:eastAsia="zh-CN"/>
        </w:rPr>
        <w:t xml:space="preserve"> 分），按当月应支付服务费 95%进行支付</w:t>
      </w:r>
    </w:p>
    <w:p w14:paraId="4345A743">
      <w:pPr>
        <w:pStyle w:val="14"/>
        <w:rPr>
          <w:rFonts w:hint="eastAsia"/>
          <w:b/>
          <w:bCs/>
          <w:highlight w:val="none"/>
          <w:lang w:val="en-US" w:eastAsia="zh-CN"/>
        </w:rPr>
      </w:pPr>
      <w:r>
        <w:rPr>
          <w:rFonts w:hint="eastAsia" w:ascii="宋体" w:hAnsi="宋体" w:eastAsia="宋体" w:cs="宋体"/>
          <w:b/>
          <w:bCs/>
          <w:sz w:val="22"/>
          <w:szCs w:val="22"/>
          <w:highlight w:val="none"/>
          <w:lang w:val="en-US" w:eastAsia="zh-CN"/>
        </w:rPr>
        <w:t>注：当月应支付服务费的计算式：</w:t>
      </w:r>
      <w:r>
        <w:rPr>
          <w:rFonts w:hint="eastAsia" w:ascii="宋体" w:hAnsi="宋体" w:eastAsia="宋体" w:cs="宋体"/>
          <w:b/>
          <w:bCs/>
          <w:kern w:val="2"/>
          <w:sz w:val="22"/>
          <w:szCs w:val="22"/>
          <w:highlight w:val="none"/>
          <w:lang w:val="en-US" w:eastAsia="zh-CN" w:bidi="ar-SA"/>
        </w:rPr>
        <w:t>成交金额</w:t>
      </w:r>
      <w:r>
        <w:rPr>
          <w:rFonts w:hint="default" w:ascii="Arial" w:hAnsi="Arial" w:eastAsia="宋体" w:cs="Arial"/>
          <w:b/>
          <w:bCs/>
          <w:kern w:val="2"/>
          <w:sz w:val="22"/>
          <w:szCs w:val="22"/>
          <w:highlight w:val="none"/>
          <w:lang w:val="en-US" w:eastAsia="zh-CN" w:bidi="ar-SA"/>
        </w:rPr>
        <w:t>÷</w:t>
      </w:r>
      <w:r>
        <w:rPr>
          <w:rFonts w:hint="eastAsia" w:ascii="宋体" w:hAnsi="宋体" w:eastAsia="宋体" w:cs="宋体"/>
          <w:b/>
          <w:bCs/>
          <w:kern w:val="2"/>
          <w:sz w:val="22"/>
          <w:szCs w:val="22"/>
          <w:highlight w:val="none"/>
          <w:lang w:val="en-US" w:eastAsia="zh-CN" w:bidi="ar-SA"/>
        </w:rPr>
        <w:t>3（年）</w:t>
      </w:r>
      <w:r>
        <w:rPr>
          <w:rFonts w:hint="default" w:ascii="Arial" w:hAnsi="Arial" w:eastAsia="宋体" w:cs="Arial"/>
          <w:b/>
          <w:bCs/>
          <w:kern w:val="2"/>
          <w:sz w:val="22"/>
          <w:szCs w:val="22"/>
          <w:highlight w:val="none"/>
          <w:lang w:val="en-US" w:eastAsia="zh-CN" w:bidi="ar-SA"/>
        </w:rPr>
        <w:t>÷</w:t>
      </w:r>
      <w:r>
        <w:rPr>
          <w:rFonts w:hint="eastAsia" w:ascii="宋体" w:hAnsi="宋体" w:eastAsia="宋体" w:cs="宋体"/>
          <w:b/>
          <w:bCs/>
          <w:kern w:val="2"/>
          <w:sz w:val="22"/>
          <w:szCs w:val="22"/>
          <w:highlight w:val="none"/>
          <w:lang w:val="en-US" w:eastAsia="zh-CN" w:bidi="ar-SA"/>
        </w:rPr>
        <w:t>12（个月）</w:t>
      </w:r>
    </w:p>
    <w:p w14:paraId="0F541C00">
      <w:pP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r>
    </w:p>
    <w:p w14:paraId="269873B9">
      <w:pPr>
        <w:pStyle w:val="7"/>
        <w:spacing w:line="420" w:lineRule="exact"/>
        <w:rPr>
          <w:rFonts w:hint="eastAsia" w:ascii="Arial Unicode MS" w:hAnsi="Arial Unicode MS" w:eastAsia="Arial Unicode MS" w:cs="Arial Unicode MS"/>
          <w:color w:val="auto"/>
          <w:sz w:val="17"/>
          <w:szCs w:val="17"/>
          <w:highlight w:val="none"/>
        </w:rPr>
      </w:pPr>
      <w:r>
        <w:rPr>
          <w:rFonts w:hint="eastAsia" w:ascii="微软雅黑" w:hAnsi="微软雅黑" w:eastAsia="微软雅黑" w:cs="微软雅黑"/>
          <w:color w:val="auto"/>
          <w:sz w:val="32"/>
          <w:szCs w:val="32"/>
          <w:highlight w:val="none"/>
        </w:rPr>
        <w:t>附件</w:t>
      </w:r>
      <w:r>
        <w:rPr>
          <w:rFonts w:hint="eastAsia" w:ascii="Arial Unicode MS" w:hAnsi="Arial Unicode MS" w:eastAsia="宋体" w:cs="Arial Unicode MS"/>
          <w:color w:val="auto"/>
          <w:sz w:val="32"/>
          <w:szCs w:val="32"/>
          <w:highlight w:val="none"/>
          <w:lang w:val="en-US" w:eastAsia="zh-CN"/>
        </w:rPr>
        <w:t>2</w:t>
      </w:r>
      <w:r>
        <w:rPr>
          <w:rFonts w:hint="eastAsia" w:ascii="微软雅黑" w:hAnsi="微软雅黑" w:eastAsia="微软雅黑" w:cs="微软雅黑"/>
          <w:color w:val="auto"/>
          <w:sz w:val="32"/>
          <w:szCs w:val="32"/>
          <w:highlight w:val="none"/>
        </w:rPr>
        <w:t>：</w:t>
      </w:r>
    </w:p>
    <w:p w14:paraId="6774F7B1">
      <w:pPr>
        <w:spacing w:line="528"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t>中小微企业划型标准</w:t>
      </w:r>
    </w:p>
    <w:tbl>
      <w:tblPr>
        <w:tblStyle w:val="21"/>
        <w:tblW w:w="0" w:type="auto"/>
        <w:jc w:val="center"/>
        <w:tblLayout w:type="fixed"/>
        <w:tblCellMar>
          <w:top w:w="0" w:type="dxa"/>
          <w:left w:w="108" w:type="dxa"/>
          <w:bottom w:w="0" w:type="dxa"/>
          <w:right w:w="108" w:type="dxa"/>
        </w:tblCellMar>
      </w:tblPr>
      <w:tblGrid>
        <w:gridCol w:w="1985"/>
        <w:gridCol w:w="1984"/>
        <w:gridCol w:w="851"/>
        <w:gridCol w:w="1842"/>
        <w:gridCol w:w="1701"/>
        <w:gridCol w:w="1134"/>
      </w:tblGrid>
      <w:tr w14:paraId="39D4AD01">
        <w:tblPrEx>
          <w:tblCellMar>
            <w:top w:w="0" w:type="dxa"/>
            <w:left w:w="108" w:type="dxa"/>
            <w:bottom w:w="0" w:type="dxa"/>
            <w:right w:w="108" w:type="dxa"/>
          </w:tblCellMar>
        </w:tblPrEx>
        <w:trPr>
          <w:trHeight w:val="285"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3BB0F6B3">
            <w:pPr>
              <w:widowControl/>
              <w:spacing w:line="34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6C01FE19">
            <w:pPr>
              <w:widowControl/>
              <w:spacing w:line="34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2103CBFC">
            <w:pPr>
              <w:widowControl/>
              <w:spacing w:line="34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35C11B52">
            <w:pPr>
              <w:widowControl/>
              <w:spacing w:line="34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288117EE">
            <w:pPr>
              <w:widowControl/>
              <w:spacing w:line="34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7CB89919">
            <w:pPr>
              <w:widowControl/>
              <w:spacing w:line="340" w:lineRule="exact"/>
              <w:jc w:val="center"/>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3D7D3DAB">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ign w:val="center"/>
          </w:tcPr>
          <w:p w14:paraId="634A60C8">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984" w:type="dxa"/>
            <w:tcBorders>
              <w:top w:val="nil"/>
              <w:left w:val="nil"/>
              <w:bottom w:val="single" w:color="auto" w:sz="4" w:space="0"/>
              <w:right w:val="single" w:color="auto" w:sz="4" w:space="0"/>
            </w:tcBorders>
            <w:noWrap/>
            <w:vAlign w:val="center"/>
          </w:tcPr>
          <w:p w14:paraId="46F8F74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45C83A3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76C10D9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1" w:type="dxa"/>
            <w:tcBorders>
              <w:top w:val="nil"/>
              <w:left w:val="nil"/>
              <w:bottom w:val="single" w:color="auto" w:sz="4" w:space="0"/>
              <w:right w:val="single" w:color="auto" w:sz="4" w:space="0"/>
            </w:tcBorders>
            <w:noWrap/>
            <w:vAlign w:val="center"/>
          </w:tcPr>
          <w:p w14:paraId="6C05307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50≤Y＜500</w:t>
            </w:r>
          </w:p>
        </w:tc>
        <w:tc>
          <w:tcPr>
            <w:tcW w:w="1134" w:type="dxa"/>
            <w:tcBorders>
              <w:top w:val="nil"/>
              <w:left w:val="nil"/>
              <w:bottom w:val="single" w:color="auto" w:sz="4" w:space="0"/>
              <w:right w:val="single" w:color="auto" w:sz="4" w:space="0"/>
            </w:tcBorders>
            <w:noWrap/>
            <w:vAlign w:val="center"/>
          </w:tcPr>
          <w:p w14:paraId="0900C35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Y＜50</w:t>
            </w:r>
          </w:p>
        </w:tc>
      </w:tr>
      <w:tr w14:paraId="11BD083C">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7665D26A">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984" w:type="dxa"/>
            <w:tcBorders>
              <w:top w:val="nil"/>
              <w:left w:val="nil"/>
              <w:bottom w:val="single" w:color="auto" w:sz="4" w:space="0"/>
              <w:right w:val="single" w:color="auto" w:sz="4" w:space="0"/>
            </w:tcBorders>
            <w:noWrap/>
            <w:vAlign w:val="center"/>
          </w:tcPr>
          <w:p w14:paraId="3945610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547A601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316A8C6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1" w:type="dxa"/>
            <w:tcBorders>
              <w:top w:val="nil"/>
              <w:left w:val="nil"/>
              <w:bottom w:val="single" w:color="auto" w:sz="4" w:space="0"/>
              <w:right w:val="single" w:color="auto" w:sz="4" w:space="0"/>
            </w:tcBorders>
            <w:noWrap/>
            <w:vAlign w:val="center"/>
          </w:tcPr>
          <w:p w14:paraId="0D653F1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34" w:type="dxa"/>
            <w:tcBorders>
              <w:top w:val="nil"/>
              <w:left w:val="nil"/>
              <w:bottom w:val="single" w:color="auto" w:sz="4" w:space="0"/>
              <w:right w:val="single" w:color="auto" w:sz="4" w:space="0"/>
            </w:tcBorders>
            <w:noWrap/>
            <w:vAlign w:val="center"/>
          </w:tcPr>
          <w:p w14:paraId="1F614A7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15D35F2D">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15C66517">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6829E3B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36EA265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156F851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01" w:type="dxa"/>
            <w:tcBorders>
              <w:top w:val="nil"/>
              <w:left w:val="nil"/>
              <w:bottom w:val="single" w:color="auto" w:sz="4" w:space="0"/>
              <w:right w:val="single" w:color="auto" w:sz="4" w:space="0"/>
            </w:tcBorders>
            <w:noWrap/>
            <w:vAlign w:val="center"/>
          </w:tcPr>
          <w:p w14:paraId="5310A6B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1134" w:type="dxa"/>
            <w:tcBorders>
              <w:top w:val="nil"/>
              <w:left w:val="nil"/>
              <w:bottom w:val="single" w:color="auto" w:sz="4" w:space="0"/>
              <w:right w:val="single" w:color="auto" w:sz="4" w:space="0"/>
            </w:tcBorders>
            <w:noWrap/>
            <w:vAlign w:val="center"/>
          </w:tcPr>
          <w:p w14:paraId="3866B6E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Y＜300</w:t>
            </w:r>
          </w:p>
        </w:tc>
      </w:tr>
      <w:tr w14:paraId="2C3BF711">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2BC318C7">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984" w:type="dxa"/>
            <w:tcBorders>
              <w:top w:val="nil"/>
              <w:left w:val="nil"/>
              <w:bottom w:val="single" w:color="auto" w:sz="4" w:space="0"/>
              <w:right w:val="single" w:color="auto" w:sz="4" w:space="0"/>
            </w:tcBorders>
            <w:noWrap/>
            <w:vAlign w:val="center"/>
          </w:tcPr>
          <w:p w14:paraId="20D8871A">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3A7C022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299BC05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01" w:type="dxa"/>
            <w:tcBorders>
              <w:top w:val="nil"/>
              <w:left w:val="nil"/>
              <w:bottom w:val="single" w:color="auto" w:sz="4" w:space="0"/>
              <w:right w:val="single" w:color="auto" w:sz="4" w:space="0"/>
            </w:tcBorders>
            <w:noWrap/>
            <w:vAlign w:val="center"/>
          </w:tcPr>
          <w:p w14:paraId="12A3E34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1134" w:type="dxa"/>
            <w:tcBorders>
              <w:top w:val="nil"/>
              <w:left w:val="nil"/>
              <w:bottom w:val="single" w:color="auto" w:sz="4" w:space="0"/>
              <w:right w:val="single" w:color="auto" w:sz="4" w:space="0"/>
            </w:tcBorders>
            <w:noWrap/>
            <w:vAlign w:val="center"/>
          </w:tcPr>
          <w:p w14:paraId="5138D07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Y＜300</w:t>
            </w:r>
          </w:p>
        </w:tc>
      </w:tr>
      <w:tr w14:paraId="6CEB9126">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3BE44602">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04C4A5F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851" w:type="dxa"/>
            <w:tcBorders>
              <w:top w:val="nil"/>
              <w:left w:val="nil"/>
              <w:bottom w:val="single" w:color="auto" w:sz="4" w:space="0"/>
              <w:right w:val="single" w:color="auto" w:sz="4" w:space="0"/>
            </w:tcBorders>
            <w:noWrap/>
            <w:vAlign w:val="center"/>
          </w:tcPr>
          <w:p w14:paraId="052742A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7C3C15A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01" w:type="dxa"/>
            <w:tcBorders>
              <w:top w:val="nil"/>
              <w:left w:val="nil"/>
              <w:bottom w:val="single" w:color="auto" w:sz="4" w:space="0"/>
              <w:right w:val="single" w:color="auto" w:sz="4" w:space="0"/>
            </w:tcBorders>
            <w:noWrap/>
            <w:vAlign w:val="center"/>
          </w:tcPr>
          <w:p w14:paraId="25DE7C8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1134" w:type="dxa"/>
            <w:tcBorders>
              <w:top w:val="nil"/>
              <w:left w:val="nil"/>
              <w:bottom w:val="single" w:color="auto" w:sz="4" w:space="0"/>
              <w:right w:val="single" w:color="auto" w:sz="4" w:space="0"/>
            </w:tcBorders>
            <w:noWrap/>
            <w:vAlign w:val="center"/>
          </w:tcPr>
          <w:p w14:paraId="6A02FBB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Z＜300</w:t>
            </w:r>
          </w:p>
        </w:tc>
      </w:tr>
      <w:tr w14:paraId="76FD3CCD">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18A002CA">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984" w:type="dxa"/>
            <w:tcBorders>
              <w:top w:val="nil"/>
              <w:left w:val="nil"/>
              <w:bottom w:val="single" w:color="auto" w:sz="4" w:space="0"/>
              <w:right w:val="single" w:color="auto" w:sz="4" w:space="0"/>
            </w:tcBorders>
            <w:noWrap/>
            <w:vAlign w:val="center"/>
          </w:tcPr>
          <w:p w14:paraId="6E0F556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385A03C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321E2C7A">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20≤X＜200</w:t>
            </w:r>
          </w:p>
        </w:tc>
        <w:tc>
          <w:tcPr>
            <w:tcW w:w="1701" w:type="dxa"/>
            <w:tcBorders>
              <w:top w:val="nil"/>
              <w:left w:val="nil"/>
              <w:bottom w:val="single" w:color="auto" w:sz="4" w:space="0"/>
              <w:right w:val="single" w:color="auto" w:sz="4" w:space="0"/>
            </w:tcBorders>
            <w:noWrap/>
            <w:vAlign w:val="center"/>
          </w:tcPr>
          <w:p w14:paraId="229D872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5≤X＜20</w:t>
            </w:r>
          </w:p>
        </w:tc>
        <w:tc>
          <w:tcPr>
            <w:tcW w:w="1134" w:type="dxa"/>
            <w:tcBorders>
              <w:top w:val="nil"/>
              <w:left w:val="nil"/>
              <w:bottom w:val="single" w:color="auto" w:sz="4" w:space="0"/>
              <w:right w:val="single" w:color="auto" w:sz="4" w:space="0"/>
            </w:tcBorders>
            <w:noWrap/>
            <w:vAlign w:val="center"/>
          </w:tcPr>
          <w:p w14:paraId="4620B1E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X＜5</w:t>
            </w:r>
          </w:p>
        </w:tc>
      </w:tr>
      <w:tr w14:paraId="2E79D1B3">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0EBF2BDF">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619379D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1A6B519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3431F1E3">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01" w:type="dxa"/>
            <w:tcBorders>
              <w:top w:val="nil"/>
              <w:left w:val="nil"/>
              <w:bottom w:val="single" w:color="auto" w:sz="4" w:space="0"/>
              <w:right w:val="single" w:color="auto" w:sz="4" w:space="0"/>
            </w:tcBorders>
            <w:noWrap/>
            <w:vAlign w:val="center"/>
          </w:tcPr>
          <w:p w14:paraId="78B358D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134" w:type="dxa"/>
            <w:tcBorders>
              <w:top w:val="nil"/>
              <w:left w:val="nil"/>
              <w:bottom w:val="single" w:color="auto" w:sz="4" w:space="0"/>
              <w:right w:val="single" w:color="auto" w:sz="4" w:space="0"/>
            </w:tcBorders>
            <w:noWrap/>
            <w:vAlign w:val="center"/>
          </w:tcPr>
          <w:p w14:paraId="177A8EC1">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Y＜1000</w:t>
            </w:r>
          </w:p>
        </w:tc>
      </w:tr>
      <w:tr w14:paraId="03E74404">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6B35837D">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984" w:type="dxa"/>
            <w:tcBorders>
              <w:top w:val="nil"/>
              <w:left w:val="nil"/>
              <w:bottom w:val="single" w:color="auto" w:sz="4" w:space="0"/>
              <w:right w:val="single" w:color="auto" w:sz="4" w:space="0"/>
            </w:tcBorders>
            <w:noWrap/>
            <w:vAlign w:val="center"/>
          </w:tcPr>
          <w:p w14:paraId="604771F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307E97BA">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5495D3C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50≤X＜300</w:t>
            </w:r>
          </w:p>
        </w:tc>
        <w:tc>
          <w:tcPr>
            <w:tcW w:w="1701" w:type="dxa"/>
            <w:tcBorders>
              <w:top w:val="nil"/>
              <w:left w:val="nil"/>
              <w:bottom w:val="single" w:color="auto" w:sz="4" w:space="0"/>
              <w:right w:val="single" w:color="auto" w:sz="4" w:space="0"/>
            </w:tcBorders>
            <w:noWrap/>
            <w:vAlign w:val="center"/>
          </w:tcPr>
          <w:p w14:paraId="5B8F164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10≤X＜50</w:t>
            </w:r>
          </w:p>
        </w:tc>
        <w:tc>
          <w:tcPr>
            <w:tcW w:w="1134" w:type="dxa"/>
            <w:tcBorders>
              <w:top w:val="nil"/>
              <w:left w:val="nil"/>
              <w:bottom w:val="single" w:color="auto" w:sz="4" w:space="0"/>
              <w:right w:val="single" w:color="auto" w:sz="4" w:space="0"/>
            </w:tcBorders>
            <w:noWrap/>
            <w:vAlign w:val="center"/>
          </w:tcPr>
          <w:p w14:paraId="5CB698C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2BE896AE">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42102D85">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3E4BF2E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72BE7FF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2B79010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1" w:type="dxa"/>
            <w:tcBorders>
              <w:top w:val="nil"/>
              <w:left w:val="nil"/>
              <w:bottom w:val="single" w:color="auto" w:sz="4" w:space="0"/>
              <w:right w:val="single" w:color="auto" w:sz="4" w:space="0"/>
            </w:tcBorders>
            <w:noWrap/>
            <w:vAlign w:val="center"/>
          </w:tcPr>
          <w:p w14:paraId="5BE7040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100≤Y＜500</w:t>
            </w:r>
          </w:p>
        </w:tc>
        <w:tc>
          <w:tcPr>
            <w:tcW w:w="1134" w:type="dxa"/>
            <w:tcBorders>
              <w:top w:val="nil"/>
              <w:left w:val="nil"/>
              <w:bottom w:val="single" w:color="auto" w:sz="4" w:space="0"/>
              <w:right w:val="single" w:color="auto" w:sz="4" w:space="0"/>
            </w:tcBorders>
            <w:noWrap/>
            <w:vAlign w:val="center"/>
          </w:tcPr>
          <w:p w14:paraId="3CAF91C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7D01241E">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A2ED52A">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984" w:type="dxa"/>
            <w:tcBorders>
              <w:top w:val="nil"/>
              <w:left w:val="nil"/>
              <w:bottom w:val="single" w:color="auto" w:sz="4" w:space="0"/>
              <w:right w:val="single" w:color="auto" w:sz="4" w:space="0"/>
            </w:tcBorders>
            <w:noWrap/>
            <w:vAlign w:val="center"/>
          </w:tcPr>
          <w:p w14:paraId="500C70D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63A063C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47DC09D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1" w:type="dxa"/>
            <w:tcBorders>
              <w:top w:val="nil"/>
              <w:left w:val="nil"/>
              <w:bottom w:val="single" w:color="auto" w:sz="4" w:space="0"/>
              <w:right w:val="single" w:color="auto" w:sz="4" w:space="0"/>
            </w:tcBorders>
            <w:noWrap/>
            <w:vAlign w:val="center"/>
          </w:tcPr>
          <w:p w14:paraId="48D92FD3">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34" w:type="dxa"/>
            <w:tcBorders>
              <w:top w:val="nil"/>
              <w:left w:val="nil"/>
              <w:bottom w:val="single" w:color="auto" w:sz="4" w:space="0"/>
              <w:right w:val="single" w:color="auto" w:sz="4" w:space="0"/>
            </w:tcBorders>
            <w:noWrap/>
            <w:vAlign w:val="center"/>
          </w:tcPr>
          <w:p w14:paraId="6620D88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20B1C3FB">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5CEAE0D5">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4C1B58E3">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6E69578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118E790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01" w:type="dxa"/>
            <w:tcBorders>
              <w:top w:val="nil"/>
              <w:left w:val="nil"/>
              <w:bottom w:val="single" w:color="auto" w:sz="4" w:space="0"/>
              <w:right w:val="single" w:color="auto" w:sz="4" w:space="0"/>
            </w:tcBorders>
            <w:noWrap/>
            <w:vAlign w:val="center"/>
          </w:tcPr>
          <w:p w14:paraId="560AA7C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1134" w:type="dxa"/>
            <w:tcBorders>
              <w:top w:val="nil"/>
              <w:left w:val="nil"/>
              <w:bottom w:val="single" w:color="auto" w:sz="4" w:space="0"/>
              <w:right w:val="single" w:color="auto" w:sz="4" w:space="0"/>
            </w:tcBorders>
            <w:noWrap/>
            <w:vAlign w:val="center"/>
          </w:tcPr>
          <w:p w14:paraId="5128C79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Y＜200</w:t>
            </w:r>
          </w:p>
        </w:tc>
      </w:tr>
      <w:tr w14:paraId="16F19F6A">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2DFCE031">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984" w:type="dxa"/>
            <w:tcBorders>
              <w:top w:val="nil"/>
              <w:left w:val="nil"/>
              <w:bottom w:val="single" w:color="auto" w:sz="4" w:space="0"/>
              <w:right w:val="single" w:color="auto" w:sz="4" w:space="0"/>
            </w:tcBorders>
            <w:noWrap/>
            <w:vAlign w:val="center"/>
          </w:tcPr>
          <w:p w14:paraId="64A0084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322835C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2070BA1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701" w:type="dxa"/>
            <w:tcBorders>
              <w:top w:val="nil"/>
              <w:left w:val="nil"/>
              <w:bottom w:val="single" w:color="auto" w:sz="4" w:space="0"/>
              <w:right w:val="single" w:color="auto" w:sz="4" w:space="0"/>
            </w:tcBorders>
            <w:noWrap/>
            <w:vAlign w:val="center"/>
          </w:tcPr>
          <w:p w14:paraId="43CE96E1">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20≤X＜100</w:t>
            </w:r>
          </w:p>
        </w:tc>
        <w:tc>
          <w:tcPr>
            <w:tcW w:w="1134" w:type="dxa"/>
            <w:tcBorders>
              <w:top w:val="nil"/>
              <w:left w:val="nil"/>
              <w:bottom w:val="single" w:color="auto" w:sz="4" w:space="0"/>
              <w:right w:val="single" w:color="auto" w:sz="4" w:space="0"/>
            </w:tcBorders>
            <w:noWrap/>
            <w:vAlign w:val="center"/>
          </w:tcPr>
          <w:p w14:paraId="2838C64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5368FE4F">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2BFDF49B">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7602EE5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52B2795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6ED4D01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01" w:type="dxa"/>
            <w:tcBorders>
              <w:top w:val="nil"/>
              <w:left w:val="nil"/>
              <w:bottom w:val="single" w:color="auto" w:sz="4" w:space="0"/>
              <w:right w:val="single" w:color="auto" w:sz="4" w:space="0"/>
            </w:tcBorders>
            <w:noWrap/>
            <w:vAlign w:val="center"/>
          </w:tcPr>
          <w:p w14:paraId="62EFD87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134" w:type="dxa"/>
            <w:tcBorders>
              <w:top w:val="nil"/>
              <w:left w:val="nil"/>
              <w:bottom w:val="single" w:color="auto" w:sz="4" w:space="0"/>
              <w:right w:val="single" w:color="auto" w:sz="4" w:space="0"/>
            </w:tcBorders>
            <w:noWrap/>
            <w:vAlign w:val="center"/>
          </w:tcPr>
          <w:p w14:paraId="12FA3CD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56FB90C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8480C04">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984" w:type="dxa"/>
            <w:tcBorders>
              <w:top w:val="nil"/>
              <w:left w:val="nil"/>
              <w:bottom w:val="single" w:color="auto" w:sz="4" w:space="0"/>
              <w:right w:val="single" w:color="auto" w:sz="4" w:space="0"/>
            </w:tcBorders>
            <w:noWrap/>
            <w:vAlign w:val="center"/>
          </w:tcPr>
          <w:p w14:paraId="1788831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58A7862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292C4D6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1" w:type="dxa"/>
            <w:tcBorders>
              <w:top w:val="nil"/>
              <w:left w:val="nil"/>
              <w:bottom w:val="single" w:color="auto" w:sz="4" w:space="0"/>
              <w:right w:val="single" w:color="auto" w:sz="4" w:space="0"/>
            </w:tcBorders>
            <w:noWrap/>
            <w:vAlign w:val="center"/>
          </w:tcPr>
          <w:p w14:paraId="6728528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34" w:type="dxa"/>
            <w:tcBorders>
              <w:top w:val="nil"/>
              <w:left w:val="nil"/>
              <w:bottom w:val="single" w:color="auto" w:sz="4" w:space="0"/>
              <w:right w:val="single" w:color="auto" w:sz="4" w:space="0"/>
            </w:tcBorders>
            <w:noWrap/>
            <w:vAlign w:val="center"/>
          </w:tcPr>
          <w:p w14:paraId="2472722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43C0A1AC">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548A2956">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0AEF63A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0538765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28D3EED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01" w:type="dxa"/>
            <w:tcBorders>
              <w:top w:val="nil"/>
              <w:left w:val="nil"/>
              <w:bottom w:val="single" w:color="auto" w:sz="4" w:space="0"/>
              <w:right w:val="single" w:color="auto" w:sz="4" w:space="0"/>
            </w:tcBorders>
            <w:noWrap/>
            <w:vAlign w:val="center"/>
          </w:tcPr>
          <w:p w14:paraId="2960BDA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4" w:type="dxa"/>
            <w:tcBorders>
              <w:top w:val="nil"/>
              <w:left w:val="nil"/>
              <w:bottom w:val="single" w:color="auto" w:sz="4" w:space="0"/>
              <w:right w:val="single" w:color="auto" w:sz="4" w:space="0"/>
            </w:tcBorders>
            <w:noWrap/>
            <w:vAlign w:val="center"/>
          </w:tcPr>
          <w:p w14:paraId="5EA075A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1A63E79A">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1C5B3E35">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984" w:type="dxa"/>
            <w:tcBorders>
              <w:top w:val="nil"/>
              <w:left w:val="nil"/>
              <w:bottom w:val="single" w:color="auto" w:sz="4" w:space="0"/>
              <w:right w:val="single" w:color="auto" w:sz="4" w:space="0"/>
            </w:tcBorders>
            <w:noWrap/>
            <w:vAlign w:val="center"/>
          </w:tcPr>
          <w:p w14:paraId="3CB131A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5CF60DA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1E6AFC6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1" w:type="dxa"/>
            <w:tcBorders>
              <w:top w:val="nil"/>
              <w:left w:val="nil"/>
              <w:bottom w:val="single" w:color="auto" w:sz="4" w:space="0"/>
              <w:right w:val="single" w:color="auto" w:sz="4" w:space="0"/>
            </w:tcBorders>
            <w:noWrap/>
            <w:vAlign w:val="center"/>
          </w:tcPr>
          <w:p w14:paraId="50EECC7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noWrap/>
            <w:vAlign w:val="center"/>
          </w:tcPr>
          <w:p w14:paraId="5870857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2CFCAD9D">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6BB722C1">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76C7584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3721B79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1122982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1" w:type="dxa"/>
            <w:tcBorders>
              <w:top w:val="nil"/>
              <w:left w:val="nil"/>
              <w:bottom w:val="single" w:color="auto" w:sz="4" w:space="0"/>
              <w:right w:val="single" w:color="auto" w:sz="4" w:space="0"/>
            </w:tcBorders>
            <w:noWrap/>
            <w:vAlign w:val="center"/>
          </w:tcPr>
          <w:p w14:paraId="18BB6E1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4" w:type="dxa"/>
            <w:tcBorders>
              <w:top w:val="nil"/>
              <w:left w:val="nil"/>
              <w:bottom w:val="single" w:color="auto" w:sz="4" w:space="0"/>
              <w:right w:val="single" w:color="auto" w:sz="4" w:space="0"/>
            </w:tcBorders>
            <w:noWrap/>
            <w:vAlign w:val="center"/>
          </w:tcPr>
          <w:p w14:paraId="6D6723D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056884DF">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4A0C2B30">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984" w:type="dxa"/>
            <w:tcBorders>
              <w:top w:val="nil"/>
              <w:left w:val="nil"/>
              <w:bottom w:val="single" w:color="auto" w:sz="4" w:space="0"/>
              <w:right w:val="single" w:color="auto" w:sz="4" w:space="0"/>
            </w:tcBorders>
            <w:noWrap/>
            <w:vAlign w:val="center"/>
          </w:tcPr>
          <w:p w14:paraId="3FF5D1F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31032B9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0C6FA02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1" w:type="dxa"/>
            <w:tcBorders>
              <w:top w:val="nil"/>
              <w:left w:val="nil"/>
              <w:bottom w:val="single" w:color="auto" w:sz="4" w:space="0"/>
              <w:right w:val="single" w:color="auto" w:sz="4" w:space="0"/>
            </w:tcBorders>
            <w:noWrap/>
            <w:vAlign w:val="center"/>
          </w:tcPr>
          <w:p w14:paraId="20C49A1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noWrap/>
            <w:vAlign w:val="center"/>
          </w:tcPr>
          <w:p w14:paraId="455CE26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22411029">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43FD4E60">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2A34FC3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6A17089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29E3B33A">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1" w:type="dxa"/>
            <w:tcBorders>
              <w:top w:val="nil"/>
              <w:left w:val="nil"/>
              <w:bottom w:val="single" w:color="auto" w:sz="4" w:space="0"/>
              <w:right w:val="single" w:color="auto" w:sz="4" w:space="0"/>
            </w:tcBorders>
            <w:noWrap/>
            <w:vAlign w:val="center"/>
          </w:tcPr>
          <w:p w14:paraId="2675CE8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4" w:type="dxa"/>
            <w:tcBorders>
              <w:top w:val="nil"/>
              <w:left w:val="nil"/>
              <w:bottom w:val="single" w:color="auto" w:sz="4" w:space="0"/>
              <w:right w:val="single" w:color="auto" w:sz="4" w:space="0"/>
            </w:tcBorders>
            <w:noWrap/>
            <w:vAlign w:val="center"/>
          </w:tcPr>
          <w:p w14:paraId="69B2C56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3182943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7924FF4D">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984" w:type="dxa"/>
            <w:tcBorders>
              <w:top w:val="nil"/>
              <w:left w:val="nil"/>
              <w:bottom w:val="single" w:color="auto" w:sz="4" w:space="0"/>
              <w:right w:val="single" w:color="auto" w:sz="4" w:space="0"/>
            </w:tcBorders>
            <w:noWrap/>
            <w:vAlign w:val="center"/>
          </w:tcPr>
          <w:p w14:paraId="0570687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78B689D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7E82B51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701" w:type="dxa"/>
            <w:tcBorders>
              <w:top w:val="nil"/>
              <w:left w:val="nil"/>
              <w:bottom w:val="single" w:color="auto" w:sz="4" w:space="0"/>
              <w:right w:val="single" w:color="auto" w:sz="4" w:space="0"/>
            </w:tcBorders>
            <w:noWrap/>
            <w:vAlign w:val="center"/>
          </w:tcPr>
          <w:p w14:paraId="7A9A181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noWrap/>
            <w:vAlign w:val="center"/>
          </w:tcPr>
          <w:p w14:paraId="6E836DD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52E115AA">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3C8C4088">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296B843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5D931A43">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081A434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01" w:type="dxa"/>
            <w:tcBorders>
              <w:top w:val="nil"/>
              <w:left w:val="nil"/>
              <w:bottom w:val="single" w:color="auto" w:sz="4" w:space="0"/>
              <w:right w:val="single" w:color="auto" w:sz="4" w:space="0"/>
            </w:tcBorders>
            <w:noWrap/>
            <w:vAlign w:val="center"/>
          </w:tcPr>
          <w:p w14:paraId="6DB54A8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134" w:type="dxa"/>
            <w:tcBorders>
              <w:top w:val="nil"/>
              <w:left w:val="nil"/>
              <w:bottom w:val="single" w:color="auto" w:sz="4" w:space="0"/>
              <w:right w:val="single" w:color="auto" w:sz="4" w:space="0"/>
            </w:tcBorders>
            <w:noWrap/>
            <w:vAlign w:val="center"/>
          </w:tcPr>
          <w:p w14:paraId="0B539E0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76F324F3">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6A14D8D">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1E21F5C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4A3EA94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7F58316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1" w:type="dxa"/>
            <w:tcBorders>
              <w:top w:val="nil"/>
              <w:left w:val="nil"/>
              <w:bottom w:val="single" w:color="auto" w:sz="4" w:space="0"/>
              <w:right w:val="single" w:color="auto" w:sz="4" w:space="0"/>
            </w:tcBorders>
            <w:noWrap/>
            <w:vAlign w:val="center"/>
          </w:tcPr>
          <w:p w14:paraId="5E2610D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noWrap/>
            <w:vAlign w:val="center"/>
          </w:tcPr>
          <w:p w14:paraId="27346F5A">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0444FACE">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57D28587">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15211B13">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673713E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08B279E1">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01" w:type="dxa"/>
            <w:tcBorders>
              <w:top w:val="nil"/>
              <w:left w:val="nil"/>
              <w:bottom w:val="single" w:color="auto" w:sz="4" w:space="0"/>
              <w:right w:val="single" w:color="auto" w:sz="4" w:space="0"/>
            </w:tcBorders>
            <w:noWrap/>
            <w:vAlign w:val="center"/>
          </w:tcPr>
          <w:p w14:paraId="2556A1BD">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50≤Y＜1000</w:t>
            </w:r>
          </w:p>
        </w:tc>
        <w:tc>
          <w:tcPr>
            <w:tcW w:w="1134" w:type="dxa"/>
            <w:tcBorders>
              <w:top w:val="nil"/>
              <w:left w:val="nil"/>
              <w:bottom w:val="single" w:color="auto" w:sz="4" w:space="0"/>
              <w:right w:val="single" w:color="auto" w:sz="4" w:space="0"/>
            </w:tcBorders>
            <w:noWrap/>
            <w:vAlign w:val="center"/>
          </w:tcPr>
          <w:p w14:paraId="7B96E4C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Y＜50</w:t>
            </w:r>
          </w:p>
        </w:tc>
      </w:tr>
      <w:tr w14:paraId="0E24ADC2">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7469A7B4">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984" w:type="dxa"/>
            <w:tcBorders>
              <w:top w:val="nil"/>
              <w:left w:val="nil"/>
              <w:bottom w:val="single" w:color="auto" w:sz="4" w:space="0"/>
              <w:right w:val="single" w:color="auto" w:sz="4" w:space="0"/>
            </w:tcBorders>
            <w:noWrap/>
            <w:vAlign w:val="center"/>
          </w:tcPr>
          <w:p w14:paraId="4ACBCCA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5D32AC5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616117E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01" w:type="dxa"/>
            <w:tcBorders>
              <w:top w:val="nil"/>
              <w:left w:val="nil"/>
              <w:bottom w:val="single" w:color="auto" w:sz="4" w:space="0"/>
              <w:right w:val="single" w:color="auto" w:sz="4" w:space="0"/>
            </w:tcBorders>
            <w:noWrap/>
            <w:vAlign w:val="center"/>
          </w:tcPr>
          <w:p w14:paraId="02B59C2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1134" w:type="dxa"/>
            <w:tcBorders>
              <w:top w:val="nil"/>
              <w:left w:val="nil"/>
              <w:bottom w:val="single" w:color="auto" w:sz="4" w:space="0"/>
              <w:right w:val="single" w:color="auto" w:sz="4" w:space="0"/>
            </w:tcBorders>
            <w:noWrap/>
            <w:vAlign w:val="center"/>
          </w:tcPr>
          <w:p w14:paraId="7CFEFC8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X＜100</w:t>
            </w:r>
          </w:p>
        </w:tc>
      </w:tr>
      <w:tr w14:paraId="1227DA19">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74EC10DB">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65AE9CD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851" w:type="dxa"/>
            <w:tcBorders>
              <w:top w:val="nil"/>
              <w:left w:val="nil"/>
              <w:bottom w:val="single" w:color="auto" w:sz="4" w:space="0"/>
              <w:right w:val="single" w:color="auto" w:sz="4" w:space="0"/>
            </w:tcBorders>
            <w:noWrap/>
            <w:vAlign w:val="center"/>
          </w:tcPr>
          <w:p w14:paraId="7F048B1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08F9456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01" w:type="dxa"/>
            <w:tcBorders>
              <w:top w:val="nil"/>
              <w:left w:val="nil"/>
              <w:bottom w:val="single" w:color="auto" w:sz="4" w:space="0"/>
              <w:right w:val="single" w:color="auto" w:sz="4" w:space="0"/>
            </w:tcBorders>
            <w:noWrap/>
            <w:vAlign w:val="center"/>
          </w:tcPr>
          <w:p w14:paraId="56BBBED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1134" w:type="dxa"/>
            <w:tcBorders>
              <w:top w:val="nil"/>
              <w:left w:val="nil"/>
              <w:bottom w:val="single" w:color="auto" w:sz="4" w:space="0"/>
              <w:right w:val="single" w:color="auto" w:sz="4" w:space="0"/>
            </w:tcBorders>
            <w:noWrap/>
            <w:vAlign w:val="center"/>
          </w:tcPr>
          <w:p w14:paraId="065CA9C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Y＜2000</w:t>
            </w:r>
          </w:p>
        </w:tc>
      </w:tr>
      <w:tr w14:paraId="5BAC60E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742334AA">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984" w:type="dxa"/>
            <w:tcBorders>
              <w:top w:val="nil"/>
              <w:left w:val="nil"/>
              <w:bottom w:val="single" w:color="auto" w:sz="4" w:space="0"/>
              <w:right w:val="single" w:color="auto" w:sz="4" w:space="0"/>
            </w:tcBorders>
            <w:noWrap/>
            <w:vAlign w:val="center"/>
          </w:tcPr>
          <w:p w14:paraId="70CCCC1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676BEA21">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7202E5CE">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1" w:type="dxa"/>
            <w:tcBorders>
              <w:top w:val="nil"/>
              <w:left w:val="nil"/>
              <w:bottom w:val="single" w:color="auto" w:sz="4" w:space="0"/>
              <w:right w:val="single" w:color="auto" w:sz="4" w:space="0"/>
            </w:tcBorders>
            <w:noWrap/>
            <w:vAlign w:val="center"/>
          </w:tcPr>
          <w:p w14:paraId="0657475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134" w:type="dxa"/>
            <w:tcBorders>
              <w:top w:val="nil"/>
              <w:left w:val="nil"/>
              <w:bottom w:val="single" w:color="auto" w:sz="4" w:space="0"/>
              <w:right w:val="single" w:color="auto" w:sz="4" w:space="0"/>
            </w:tcBorders>
            <w:noWrap/>
            <w:vAlign w:val="center"/>
          </w:tcPr>
          <w:p w14:paraId="0E56BD67">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X＜100</w:t>
            </w:r>
          </w:p>
        </w:tc>
      </w:tr>
      <w:tr w14:paraId="1F1DC7B4">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3D2047D3">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64BE843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851" w:type="dxa"/>
            <w:tcBorders>
              <w:top w:val="nil"/>
              <w:left w:val="nil"/>
              <w:bottom w:val="single" w:color="auto" w:sz="4" w:space="0"/>
              <w:right w:val="single" w:color="auto" w:sz="4" w:space="0"/>
            </w:tcBorders>
            <w:noWrap/>
            <w:vAlign w:val="center"/>
          </w:tcPr>
          <w:p w14:paraId="4C7A472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6BAA11E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01" w:type="dxa"/>
            <w:tcBorders>
              <w:top w:val="nil"/>
              <w:left w:val="nil"/>
              <w:bottom w:val="single" w:color="auto" w:sz="4" w:space="0"/>
              <w:right w:val="single" w:color="auto" w:sz="4" w:space="0"/>
            </w:tcBorders>
            <w:noWrap/>
            <w:vAlign w:val="center"/>
          </w:tcPr>
          <w:p w14:paraId="6F08D76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1134" w:type="dxa"/>
            <w:tcBorders>
              <w:top w:val="nil"/>
              <w:left w:val="nil"/>
              <w:bottom w:val="single" w:color="auto" w:sz="4" w:space="0"/>
              <w:right w:val="single" w:color="auto" w:sz="4" w:space="0"/>
            </w:tcBorders>
            <w:noWrap/>
            <w:vAlign w:val="center"/>
          </w:tcPr>
          <w:p w14:paraId="2201ED8C">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Y＜500</w:t>
            </w:r>
          </w:p>
        </w:tc>
      </w:tr>
      <w:tr w14:paraId="499A349C">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448DCE7A">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984" w:type="dxa"/>
            <w:tcBorders>
              <w:top w:val="nil"/>
              <w:left w:val="nil"/>
              <w:bottom w:val="single" w:color="auto" w:sz="4" w:space="0"/>
              <w:right w:val="single" w:color="auto" w:sz="4" w:space="0"/>
            </w:tcBorders>
            <w:noWrap/>
            <w:vAlign w:val="center"/>
          </w:tcPr>
          <w:p w14:paraId="432A0AE0">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65AC04C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380AE89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1" w:type="dxa"/>
            <w:tcBorders>
              <w:top w:val="nil"/>
              <w:left w:val="nil"/>
              <w:bottom w:val="single" w:color="auto" w:sz="4" w:space="0"/>
              <w:right w:val="single" w:color="auto" w:sz="4" w:space="0"/>
            </w:tcBorders>
            <w:noWrap/>
            <w:vAlign w:val="center"/>
          </w:tcPr>
          <w:p w14:paraId="55C003D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noWrap/>
            <w:vAlign w:val="center"/>
          </w:tcPr>
          <w:p w14:paraId="1E94329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584D31D1">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1797D15E">
            <w:pPr>
              <w:widowControl/>
              <w:spacing w:line="340" w:lineRule="exact"/>
              <w:jc w:val="center"/>
              <w:rPr>
                <w:rFonts w:ascii="宋体" w:hAnsi="宋体" w:cs="宋体"/>
                <w:b/>
                <w:bCs/>
                <w:color w:val="auto"/>
                <w:kern w:val="0"/>
                <w:szCs w:val="21"/>
                <w:highlight w:val="none"/>
              </w:rPr>
            </w:pPr>
          </w:p>
        </w:tc>
        <w:tc>
          <w:tcPr>
            <w:tcW w:w="1984" w:type="dxa"/>
            <w:tcBorders>
              <w:top w:val="nil"/>
              <w:left w:val="nil"/>
              <w:bottom w:val="single" w:color="auto" w:sz="4" w:space="0"/>
              <w:right w:val="single" w:color="auto" w:sz="4" w:space="0"/>
            </w:tcBorders>
            <w:noWrap/>
            <w:vAlign w:val="center"/>
          </w:tcPr>
          <w:p w14:paraId="10B8FD83">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851" w:type="dxa"/>
            <w:tcBorders>
              <w:top w:val="nil"/>
              <w:left w:val="nil"/>
              <w:bottom w:val="single" w:color="auto" w:sz="4" w:space="0"/>
              <w:right w:val="single" w:color="auto" w:sz="4" w:space="0"/>
            </w:tcBorders>
            <w:noWrap/>
            <w:vAlign w:val="center"/>
          </w:tcPr>
          <w:p w14:paraId="7813FFB6">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noWrap/>
            <w:vAlign w:val="center"/>
          </w:tcPr>
          <w:p w14:paraId="10A202E8">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01" w:type="dxa"/>
            <w:tcBorders>
              <w:top w:val="nil"/>
              <w:left w:val="nil"/>
              <w:bottom w:val="single" w:color="auto" w:sz="4" w:space="0"/>
              <w:right w:val="single" w:color="auto" w:sz="4" w:space="0"/>
            </w:tcBorders>
            <w:noWrap/>
            <w:vAlign w:val="center"/>
          </w:tcPr>
          <w:p w14:paraId="6B33030F">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1134" w:type="dxa"/>
            <w:tcBorders>
              <w:top w:val="nil"/>
              <w:left w:val="nil"/>
              <w:bottom w:val="single" w:color="auto" w:sz="4" w:space="0"/>
              <w:right w:val="single" w:color="auto" w:sz="4" w:space="0"/>
            </w:tcBorders>
            <w:noWrap/>
            <w:vAlign w:val="center"/>
          </w:tcPr>
          <w:p w14:paraId="26A2821B">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4516A5F3">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ign w:val="center"/>
          </w:tcPr>
          <w:p w14:paraId="52F75818">
            <w:pPr>
              <w:widowControl/>
              <w:spacing w:line="3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984" w:type="dxa"/>
            <w:tcBorders>
              <w:top w:val="nil"/>
              <w:left w:val="nil"/>
              <w:bottom w:val="single" w:color="auto" w:sz="4" w:space="0"/>
              <w:right w:val="single" w:color="auto" w:sz="4" w:space="0"/>
            </w:tcBorders>
            <w:noWrap/>
            <w:vAlign w:val="center"/>
          </w:tcPr>
          <w:p w14:paraId="5550A62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851" w:type="dxa"/>
            <w:tcBorders>
              <w:top w:val="nil"/>
              <w:left w:val="nil"/>
              <w:bottom w:val="single" w:color="auto" w:sz="4" w:space="0"/>
              <w:right w:val="single" w:color="auto" w:sz="4" w:space="0"/>
            </w:tcBorders>
            <w:noWrap/>
            <w:vAlign w:val="center"/>
          </w:tcPr>
          <w:p w14:paraId="1C32F002">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noWrap/>
            <w:vAlign w:val="center"/>
          </w:tcPr>
          <w:p w14:paraId="07CFAE14">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1" w:type="dxa"/>
            <w:tcBorders>
              <w:top w:val="nil"/>
              <w:left w:val="nil"/>
              <w:bottom w:val="single" w:color="auto" w:sz="4" w:space="0"/>
              <w:right w:val="single" w:color="auto" w:sz="4" w:space="0"/>
            </w:tcBorders>
            <w:noWrap/>
            <w:vAlign w:val="center"/>
          </w:tcPr>
          <w:p w14:paraId="365628A5">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34" w:type="dxa"/>
            <w:tcBorders>
              <w:top w:val="nil"/>
              <w:left w:val="nil"/>
              <w:bottom w:val="single" w:color="auto" w:sz="4" w:space="0"/>
              <w:right w:val="single" w:color="auto" w:sz="4" w:space="0"/>
            </w:tcBorders>
            <w:noWrap/>
            <w:vAlign w:val="center"/>
          </w:tcPr>
          <w:p w14:paraId="17E03069">
            <w:pPr>
              <w:widowControl/>
              <w:spacing w:line="3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X＜10</w:t>
            </w:r>
          </w:p>
        </w:tc>
      </w:tr>
    </w:tbl>
    <w:p w14:paraId="74E630BE">
      <w:pPr>
        <w:spacing w:line="360" w:lineRule="auto"/>
        <w:ind w:firstLine="420" w:firstLineChars="200"/>
        <w:rPr>
          <w:rFonts w:ascii="宋体" w:hAnsi="宋体" w:cs="宋体"/>
          <w:color w:val="auto"/>
          <w:szCs w:val="21"/>
          <w:highlight w:val="none"/>
        </w:rPr>
      </w:pPr>
    </w:p>
    <w:p w14:paraId="4E9FA404">
      <w:pPr>
        <w:ind w:firstLine="420" w:firstLineChars="20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A5C91EB">
      <w:pPr>
        <w:pStyle w:val="3"/>
        <w:spacing w:line="240" w:lineRule="auto"/>
        <w:jc w:val="center"/>
        <w:rPr>
          <w:rFonts w:hint="eastAsia" w:ascii="宋体" w:hAnsi="宋体" w:eastAsia="宋体"/>
          <w:color w:val="000000"/>
          <w:highlight w:val="none"/>
        </w:rPr>
      </w:pPr>
      <w:bookmarkStart w:id="53" w:name="_Toc23132"/>
      <w:r>
        <w:rPr>
          <w:rFonts w:hint="eastAsia" w:ascii="宋体" w:hAnsi="宋体" w:eastAsia="宋体"/>
          <w:color w:val="000000"/>
          <w:highlight w:val="none"/>
        </w:rPr>
        <w:t xml:space="preserve">第三章  </w:t>
      </w:r>
      <w:r>
        <w:rPr>
          <w:rFonts w:hint="eastAsia" w:ascii="宋体" w:hAnsi="宋体" w:eastAsia="宋体"/>
          <w:color w:val="000000"/>
          <w:highlight w:val="none"/>
          <w:lang w:eastAsia="zh-CN"/>
        </w:rPr>
        <w:t>供应商</w:t>
      </w:r>
      <w:r>
        <w:rPr>
          <w:rFonts w:hint="eastAsia" w:ascii="宋体" w:hAnsi="宋体" w:eastAsia="宋体"/>
          <w:color w:val="000000"/>
          <w:highlight w:val="none"/>
        </w:rPr>
        <w:t>须知</w:t>
      </w:r>
      <w:bookmarkEnd w:id="53"/>
    </w:p>
    <w:p w14:paraId="61403751">
      <w:pPr>
        <w:spacing w:line="360" w:lineRule="auto"/>
        <w:jc w:val="center"/>
        <w:rPr>
          <w:rFonts w:hint="eastAsia" w:ascii="宋体" w:hAnsi="宋体"/>
          <w:color w:val="000000"/>
          <w:sz w:val="36"/>
          <w:szCs w:val="36"/>
          <w:highlight w:val="none"/>
        </w:rPr>
      </w:pPr>
      <w:bookmarkStart w:id="54" w:name="_Toc254970526"/>
      <w:bookmarkStart w:id="55" w:name="_Toc254970667"/>
      <w:r>
        <w:rPr>
          <w:rFonts w:hint="eastAsia" w:ascii="宋体" w:hAnsi="宋体"/>
          <w:color w:val="000000"/>
          <w:sz w:val="36"/>
          <w:szCs w:val="36"/>
          <w:highlight w:val="none"/>
          <w:lang w:eastAsia="zh-CN"/>
        </w:rPr>
        <w:t>供应商</w:t>
      </w:r>
      <w:r>
        <w:rPr>
          <w:rFonts w:hint="eastAsia" w:ascii="宋体" w:hAnsi="宋体"/>
          <w:color w:val="000000"/>
          <w:sz w:val="36"/>
          <w:szCs w:val="36"/>
          <w:highlight w:val="none"/>
        </w:rPr>
        <w:t>须知前附表</w:t>
      </w:r>
      <w:bookmarkEnd w:id="54"/>
      <w:bookmarkEnd w:id="55"/>
    </w:p>
    <w:tbl>
      <w:tblPr>
        <w:tblStyle w:val="21"/>
        <w:tblW w:w="9702" w:type="dxa"/>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2"/>
        <w:gridCol w:w="857"/>
        <w:gridCol w:w="8413"/>
      </w:tblGrid>
      <w:tr w14:paraId="53940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49AEFDF7">
            <w:pPr>
              <w:snapToGrid w:val="0"/>
              <w:spacing w:line="360" w:lineRule="auto"/>
              <w:jc w:val="center"/>
              <w:rPr>
                <w:rFonts w:hint="eastAsia" w:ascii="宋体" w:hAnsi="宋体" w:eastAsia="宋体" w:cs="宋体"/>
                <w:color w:val="000000"/>
                <w:spacing w:val="-6"/>
                <w:szCs w:val="21"/>
                <w:highlight w:val="none"/>
                <w:lang w:eastAsia="zh-CN"/>
              </w:rPr>
            </w:pPr>
            <w:r>
              <w:rPr>
                <w:rFonts w:hint="eastAsia" w:ascii="宋体" w:hAnsi="宋体" w:cs="宋体"/>
                <w:color w:val="000000"/>
                <w:spacing w:val="-6"/>
                <w:szCs w:val="21"/>
                <w:highlight w:val="none"/>
                <w:lang w:eastAsia="zh-CN"/>
              </w:rPr>
              <w:t>序号</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1BA86CDF">
            <w:pPr>
              <w:snapToGrid w:val="0"/>
              <w:spacing w:line="360" w:lineRule="auto"/>
              <w:jc w:val="center"/>
              <w:rPr>
                <w:rFonts w:hint="eastAsia" w:ascii="宋体" w:hAnsi="宋体" w:cs="宋体"/>
                <w:color w:val="000000"/>
                <w:spacing w:val="-6"/>
                <w:szCs w:val="21"/>
                <w:highlight w:val="none"/>
              </w:rPr>
            </w:pPr>
            <w:r>
              <w:rPr>
                <w:rFonts w:hint="eastAsia" w:ascii="宋体" w:hAnsi="宋体" w:cs="宋体"/>
                <w:color w:val="000000"/>
                <w:spacing w:val="-6"/>
                <w:szCs w:val="21"/>
                <w:highlight w:val="none"/>
              </w:rPr>
              <w:t>条款号</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6B93B1A4">
            <w:pPr>
              <w:snapToGrid w:val="0"/>
              <w:spacing w:line="360" w:lineRule="auto"/>
              <w:jc w:val="center"/>
              <w:rPr>
                <w:rFonts w:hint="eastAsia" w:ascii="宋体" w:hAnsi="宋体" w:cs="宋体"/>
                <w:color w:val="000000"/>
                <w:szCs w:val="21"/>
                <w:highlight w:val="none"/>
              </w:rPr>
            </w:pPr>
            <w:r>
              <w:rPr>
                <w:rFonts w:hint="eastAsia" w:ascii="宋体" w:hAnsi="宋体" w:cs="宋体"/>
                <w:color w:val="000000"/>
                <w:szCs w:val="21"/>
                <w:highlight w:val="none"/>
              </w:rPr>
              <w:t>内容</w:t>
            </w:r>
          </w:p>
        </w:tc>
      </w:tr>
      <w:tr w14:paraId="4EA853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35AF2119">
            <w:pPr>
              <w:spacing w:line="360" w:lineRule="auto"/>
              <w:jc w:val="center"/>
              <w:rPr>
                <w:rFonts w:hint="default" w:ascii="宋体" w:hAnsi="宋体" w:cs="宋体"/>
                <w:color w:val="000000"/>
                <w:szCs w:val="21"/>
                <w:highlight w:val="none"/>
                <w:lang w:val="en-US" w:eastAsia="zh-CN"/>
              </w:rPr>
            </w:pPr>
            <w:bookmarkStart w:id="56" w:name="_5"/>
            <w:bookmarkEnd w:id="56"/>
            <w:r>
              <w:rPr>
                <w:rFonts w:hint="eastAsia" w:ascii="宋体" w:hAnsi="宋体" w:cs="宋体"/>
                <w:color w:val="000000"/>
                <w:szCs w:val="21"/>
                <w:highlight w:val="none"/>
                <w:lang w:val="en-US" w:eastAsia="zh-CN"/>
              </w:rPr>
              <w:t>1</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085C2520">
            <w:pPr>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3</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09EAEE44">
            <w:pPr>
              <w:numPr>
                <w:ilvl w:val="0"/>
                <w:numId w:val="2"/>
              </w:numPr>
              <w:snapToGrid w:val="0"/>
              <w:spacing w:line="360" w:lineRule="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供应商的资格要求详见招标公告；</w:t>
            </w:r>
          </w:p>
          <w:p w14:paraId="59112952">
            <w:pPr>
              <w:numPr>
                <w:ilvl w:val="0"/>
                <w:numId w:val="2"/>
              </w:numPr>
              <w:snapToGrid w:val="0"/>
              <w:spacing w:line="360" w:lineRule="auto"/>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供应商出现下列情形之一的，不得参加政府采购活动：</w:t>
            </w:r>
          </w:p>
          <w:p w14:paraId="71E6E46A">
            <w:pPr>
              <w:numPr>
                <w:ilvl w:val="0"/>
                <w:numId w:val="0"/>
              </w:numPr>
              <w:snapToGrid w:val="0"/>
              <w:spacing w:line="360" w:lineRule="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6AF51F3">
            <w:pPr>
              <w:numPr>
                <w:ilvl w:val="0"/>
                <w:numId w:val="0"/>
              </w:numPr>
              <w:snapToGrid w:val="0"/>
              <w:spacing w:line="360" w:lineRule="auto"/>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2.2对在“信用中国”网站（www.creditchina.gov.com）、中国政府采购网（www.ccgp.gov.cn）被列入失信执行人、重大税收违法失信主体名单、政府采购严重违法失信行为记录名单及其他不符合《中华人民共和国政府采购法》第二十二条规定的供应商，不得参与政府采购活动。</w:t>
            </w:r>
          </w:p>
        </w:tc>
      </w:tr>
      <w:tr w14:paraId="58906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673AB1BD">
            <w:pPr>
              <w:spacing w:line="360" w:lineRule="auto"/>
              <w:jc w:val="center"/>
              <w:rPr>
                <w:rFonts w:hint="eastAsia" w:ascii="宋体" w:hAnsi="宋体" w:eastAsia="宋体" w:cs="宋体"/>
                <w:color w:val="000000"/>
                <w:szCs w:val="21"/>
                <w:highlight w:val="none"/>
                <w:lang w:val="en-US" w:eastAsia="zh-CN"/>
              </w:rPr>
            </w:pPr>
            <w:bookmarkStart w:id="57" w:name="_9.2"/>
            <w:bookmarkEnd w:id="57"/>
            <w:bookmarkStart w:id="58" w:name="_8.1"/>
            <w:bookmarkEnd w:id="58"/>
            <w:r>
              <w:rPr>
                <w:rFonts w:hint="eastAsia" w:ascii="宋体" w:hAnsi="宋体" w:cs="宋体"/>
                <w:color w:val="000000"/>
                <w:szCs w:val="21"/>
                <w:highlight w:val="none"/>
                <w:lang w:val="en-US" w:eastAsia="zh-CN"/>
              </w:rPr>
              <w:t>2</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19000B7C">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6.1</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4A63EC87">
            <w:pPr>
              <w:pStyle w:val="7"/>
              <w:spacing w:line="360" w:lineRule="auto"/>
              <w:rPr>
                <w:rFonts w:hint="eastAsia" w:ascii="宋体" w:hAnsi="宋体" w:cs="宋体"/>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rPr>
              <w:t>接受联合体投标</w:t>
            </w:r>
          </w:p>
          <w:p w14:paraId="5106235B">
            <w:pPr>
              <w:pStyle w:val="7"/>
              <w:spacing w:line="360" w:lineRule="auto"/>
              <w:rPr>
                <w:rFonts w:hint="eastAsia" w:ascii="宋体" w:hAnsi="宋体" w:cs="宋体"/>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rPr>
              <w:t>不接受联合体投标</w:t>
            </w:r>
          </w:p>
        </w:tc>
      </w:tr>
      <w:tr w14:paraId="5522F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4D57892D">
            <w:pPr>
              <w:spacing w:line="360" w:lineRule="auto"/>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3</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57659290">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7.2</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4561C16B">
            <w:pPr>
              <w:pStyle w:val="7"/>
              <w:spacing w:line="360" w:lineRule="auto"/>
              <w:rPr>
                <w:rFonts w:hint="eastAsia" w:ascii="宋体" w:hAnsi="宋体" w:eastAsia="宋体" w:cs="宋体"/>
                <w:color w:val="000000"/>
                <w:szCs w:val="21"/>
                <w:highlight w:val="none"/>
                <w:u w:val="single"/>
                <w:lang w:eastAsia="zh-CN"/>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u w:val="single"/>
              </w:rPr>
              <w:t>不允许</w:t>
            </w:r>
            <w:r>
              <w:rPr>
                <w:rFonts w:hint="eastAsia" w:ascii="宋体" w:hAnsi="宋体" w:cs="宋体"/>
                <w:color w:val="000000"/>
                <w:szCs w:val="21"/>
                <w:highlight w:val="none"/>
                <w:u w:val="single"/>
                <w:lang w:eastAsia="zh-CN"/>
              </w:rPr>
              <w:t>分包</w:t>
            </w:r>
          </w:p>
          <w:p w14:paraId="3901FF05">
            <w:pPr>
              <w:pStyle w:val="7"/>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u w:val="single"/>
              </w:rPr>
              <w:t>允许分包</w:t>
            </w:r>
          </w:p>
          <w:p w14:paraId="23A6E72B">
            <w:pPr>
              <w:pStyle w:val="7"/>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如允许分包，本项目主体部分为：</w:t>
            </w:r>
            <w:r>
              <w:rPr>
                <w:rFonts w:hint="eastAsia" w:ascii="宋体" w:hAnsi="宋体" w:cs="宋体"/>
                <w:color w:val="000000"/>
                <w:szCs w:val="21"/>
                <w:highlight w:val="none"/>
                <w:u w:val="single"/>
              </w:rPr>
              <w:t xml:space="preserve"> /  </w:t>
            </w:r>
            <w:r>
              <w:rPr>
                <w:rFonts w:hint="eastAsia" w:ascii="宋体" w:hAnsi="宋体" w:cs="宋体"/>
                <w:color w:val="000000"/>
                <w:szCs w:val="21"/>
                <w:highlight w:val="none"/>
              </w:rPr>
              <w:t>；分包履行的具体内容、金额或者比例如下：</w:t>
            </w:r>
          </w:p>
          <w:p w14:paraId="16BE5351">
            <w:pPr>
              <w:pStyle w:val="7"/>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具体内容：</w:t>
            </w:r>
            <w:r>
              <w:rPr>
                <w:rFonts w:hint="eastAsia" w:ascii="宋体" w:hAnsi="宋体" w:cs="宋体"/>
                <w:color w:val="000000"/>
                <w:szCs w:val="21"/>
                <w:highlight w:val="none"/>
                <w:u w:val="single"/>
              </w:rPr>
              <w:t xml:space="preserve"> /  。</w:t>
            </w:r>
          </w:p>
          <w:p w14:paraId="3F742165">
            <w:pPr>
              <w:pStyle w:val="7"/>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具体金额：</w:t>
            </w:r>
            <w:r>
              <w:rPr>
                <w:rFonts w:hint="eastAsia" w:ascii="宋体" w:hAnsi="宋体" w:cs="宋体"/>
                <w:color w:val="000000"/>
                <w:szCs w:val="21"/>
                <w:highlight w:val="none"/>
                <w:u w:val="single"/>
              </w:rPr>
              <w:t xml:space="preserve"> /  。</w:t>
            </w:r>
          </w:p>
          <w:p w14:paraId="011A0E3B">
            <w:pPr>
              <w:pStyle w:val="7"/>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具体比例：</w:t>
            </w:r>
            <w:r>
              <w:rPr>
                <w:rFonts w:hint="eastAsia" w:ascii="宋体" w:hAnsi="宋体" w:cs="宋体"/>
                <w:color w:val="000000"/>
                <w:szCs w:val="21"/>
                <w:highlight w:val="none"/>
                <w:u w:val="single"/>
              </w:rPr>
              <w:t xml:space="preserve"> /  。</w:t>
            </w:r>
          </w:p>
        </w:tc>
      </w:tr>
      <w:tr w14:paraId="4C14D2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1A86A6E2">
            <w:pPr>
              <w:spacing w:line="360" w:lineRule="auto"/>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4</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49A78FC4">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9.2</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55646EEB">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递交质疑函方式：以书面形式</w:t>
            </w:r>
          </w:p>
          <w:p w14:paraId="5445571C">
            <w:pPr>
              <w:snapToGrid w:val="0"/>
              <w:spacing w:line="360" w:lineRule="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质疑联系部门及联系方式：</w:t>
            </w:r>
            <w:r>
              <w:rPr>
                <w:rFonts w:hint="eastAsia" w:ascii="宋体" w:hAnsi="宋体" w:cs="宋体"/>
                <w:color w:val="000000"/>
                <w:szCs w:val="21"/>
                <w:highlight w:val="none"/>
                <w:lang w:eastAsia="zh-CN"/>
              </w:rPr>
              <w:t>广西恒泰融项目管理咨询有限公司</w:t>
            </w:r>
            <w:r>
              <w:rPr>
                <w:rFonts w:hint="eastAsia" w:ascii="宋体" w:hAnsi="宋体" w:cs="宋体"/>
                <w:color w:val="000000"/>
                <w:szCs w:val="21"/>
                <w:highlight w:val="none"/>
              </w:rPr>
              <w:t>，联系电话：</w:t>
            </w:r>
            <w:r>
              <w:rPr>
                <w:rFonts w:hint="eastAsia" w:ascii="宋体" w:hAnsi="宋体" w:cs="宋体"/>
                <w:color w:val="000000"/>
                <w:szCs w:val="21"/>
                <w:highlight w:val="none"/>
                <w:lang w:eastAsia="zh-CN"/>
              </w:rPr>
              <w:t>18477430355</w:t>
            </w: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联系人：王理扬，</w:t>
            </w:r>
            <w:r>
              <w:rPr>
                <w:rFonts w:hint="eastAsia" w:ascii="宋体" w:hAnsi="宋体" w:cs="宋体"/>
                <w:color w:val="000000"/>
                <w:szCs w:val="21"/>
                <w:highlight w:val="none"/>
              </w:rPr>
              <w:t>通讯地址：</w:t>
            </w:r>
            <w:r>
              <w:rPr>
                <w:rFonts w:hint="eastAsia" w:ascii="宋体" w:hAnsi="宋体" w:cs="宋体"/>
                <w:color w:val="000000"/>
                <w:szCs w:val="21"/>
                <w:highlight w:val="none"/>
                <w:lang w:eastAsia="zh-CN"/>
              </w:rPr>
              <w:t>广西恒泰融项目管理咨询有限公司（藤县藤州镇双拥路5号）</w:t>
            </w:r>
          </w:p>
          <w:p w14:paraId="27CE125C">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业务时间：每天上午8时至12时，下午15时</w:t>
            </w:r>
            <w:r>
              <w:rPr>
                <w:rFonts w:hint="eastAsia" w:ascii="宋体" w:hAnsi="宋体" w:cs="宋体"/>
                <w:color w:val="000000"/>
                <w:szCs w:val="21"/>
                <w:highlight w:val="none"/>
                <w:lang w:val="en-US" w:eastAsia="zh-CN"/>
              </w:rPr>
              <w:t>至</w:t>
            </w:r>
            <w:r>
              <w:rPr>
                <w:rFonts w:hint="eastAsia" w:ascii="宋体" w:hAnsi="宋体" w:cs="宋体"/>
                <w:color w:val="000000"/>
                <w:szCs w:val="21"/>
                <w:highlight w:val="none"/>
              </w:rPr>
              <w:t>18时，双休日和法定节假日不办理业务。</w:t>
            </w:r>
          </w:p>
        </w:tc>
      </w:tr>
      <w:tr w14:paraId="752FE7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14:paraId="65D77F17">
            <w:pPr>
              <w:spacing w:line="360" w:lineRule="auto"/>
              <w:jc w:val="center"/>
              <w:rPr>
                <w:rFonts w:hint="eastAsia" w:ascii="宋体" w:hAnsi="宋体" w:eastAsia="宋体" w:cs="宋体"/>
                <w:color w:val="000000"/>
                <w:szCs w:val="21"/>
                <w:highlight w:val="none"/>
                <w:lang w:val="en-US" w:eastAsia="zh-CN"/>
              </w:rPr>
            </w:pPr>
            <w:bookmarkStart w:id="59" w:name="_13.1"/>
            <w:bookmarkEnd w:id="59"/>
            <w:r>
              <w:rPr>
                <w:rFonts w:hint="eastAsia" w:ascii="宋体" w:hAnsi="宋体" w:cs="宋体"/>
                <w:color w:val="000000"/>
                <w:szCs w:val="21"/>
                <w:highlight w:val="none"/>
                <w:lang w:val="en-US" w:eastAsia="zh-CN"/>
              </w:rPr>
              <w:t>5</w:t>
            </w:r>
          </w:p>
        </w:tc>
        <w:tc>
          <w:tcPr>
            <w:tcW w:w="857" w:type="dxa"/>
            <w:tcBorders>
              <w:top w:val="single" w:color="auto" w:sz="4" w:space="0"/>
              <w:left w:val="single" w:color="auto" w:sz="4" w:space="0"/>
              <w:right w:val="single" w:color="auto" w:sz="4" w:space="0"/>
            </w:tcBorders>
            <w:noWrap w:val="0"/>
            <w:vAlign w:val="center"/>
          </w:tcPr>
          <w:p w14:paraId="482F8D92">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13.1</w:t>
            </w:r>
          </w:p>
        </w:tc>
        <w:tc>
          <w:tcPr>
            <w:tcW w:w="8413" w:type="dxa"/>
            <w:tcBorders>
              <w:top w:val="single" w:color="auto" w:sz="4" w:space="0"/>
              <w:left w:val="single" w:color="auto" w:sz="4" w:space="0"/>
              <w:right w:val="single" w:color="auto" w:sz="4" w:space="0"/>
            </w:tcBorders>
            <w:noWrap w:val="0"/>
            <w:vAlign w:val="center"/>
          </w:tcPr>
          <w:p w14:paraId="219307F0">
            <w:pPr>
              <w:pStyle w:val="19"/>
              <w:ind w:firstLine="420" w:firstLineChars="200"/>
              <w:rPr>
                <w:rFonts w:hint="eastAsia"/>
                <w:color w:val="000000"/>
                <w:sz w:val="21"/>
                <w:highlight w:val="none"/>
              </w:rPr>
            </w:pPr>
            <w:r>
              <w:rPr>
                <w:rFonts w:hint="eastAsia"/>
                <w:color w:val="000000"/>
                <w:sz w:val="21"/>
                <w:highlight w:val="none"/>
              </w:rPr>
              <w:t>投标文件由报价文件、资格证明文件、商务</w:t>
            </w:r>
            <w:r>
              <w:rPr>
                <w:rFonts w:hint="eastAsia"/>
                <w:color w:val="000000"/>
                <w:sz w:val="21"/>
                <w:highlight w:val="none"/>
                <w:lang w:val="en-US" w:eastAsia="zh-CN"/>
              </w:rPr>
              <w:t>技术</w:t>
            </w:r>
            <w:r>
              <w:rPr>
                <w:rFonts w:hint="eastAsia"/>
                <w:color w:val="000000"/>
                <w:sz w:val="21"/>
                <w:highlight w:val="none"/>
              </w:rPr>
              <w:t>文件组成，各部分投标文件组成如下：</w:t>
            </w:r>
          </w:p>
          <w:p w14:paraId="11BCA862">
            <w:pPr>
              <w:snapToGrid w:val="0"/>
              <w:spacing w:line="360" w:lineRule="auto"/>
              <w:jc w:val="left"/>
              <w:rPr>
                <w:rFonts w:hint="eastAsia" w:ascii="宋体" w:hAnsi="宋体" w:cs="宋体"/>
                <w:b/>
                <w:color w:val="000000"/>
                <w:szCs w:val="21"/>
                <w:highlight w:val="none"/>
              </w:rPr>
            </w:pPr>
            <w:r>
              <w:rPr>
                <w:rFonts w:hint="eastAsia" w:ascii="宋体" w:hAnsi="宋体" w:cs="宋体"/>
                <w:b/>
                <w:color w:val="000000"/>
                <w:szCs w:val="21"/>
                <w:highlight w:val="none"/>
              </w:rPr>
              <w:t>报价文件：</w:t>
            </w:r>
          </w:p>
          <w:p w14:paraId="6FDBEE37">
            <w:pPr>
              <w:numPr>
                <w:ilvl w:val="0"/>
                <w:numId w:val="3"/>
              </w:numPr>
              <w:tabs>
                <w:tab w:val="left" w:pos="459"/>
              </w:tabs>
              <w:snapToGrid w:val="0"/>
              <w:spacing w:line="360" w:lineRule="auto"/>
              <w:ind w:left="459" w:hanging="39"/>
              <w:jc w:val="left"/>
              <w:rPr>
                <w:rFonts w:hint="eastAsia" w:ascii="宋体" w:hAnsi="宋体" w:cs="宋体"/>
                <w:color w:val="000000"/>
                <w:szCs w:val="21"/>
                <w:highlight w:val="none"/>
              </w:rPr>
            </w:pPr>
            <w:r>
              <w:rPr>
                <w:rFonts w:hint="eastAsia" w:ascii="宋体" w:hAnsi="宋体" w:cs="宋体"/>
                <w:color w:val="000000"/>
                <w:szCs w:val="21"/>
                <w:highlight w:val="none"/>
              </w:rPr>
              <w:t>投标函（格式后附）；</w:t>
            </w:r>
            <w:r>
              <w:rPr>
                <w:rFonts w:hint="eastAsia" w:ascii="宋体" w:hAnsi="宋体" w:cs="宋体"/>
                <w:b/>
                <w:color w:val="000000"/>
                <w:szCs w:val="21"/>
                <w:highlight w:val="none"/>
              </w:rPr>
              <w:t>（必须提供，否则作无效投标处理）</w:t>
            </w:r>
          </w:p>
          <w:p w14:paraId="61AB0ECF">
            <w:pPr>
              <w:numPr>
                <w:ilvl w:val="0"/>
                <w:numId w:val="3"/>
              </w:numPr>
              <w:tabs>
                <w:tab w:val="left" w:pos="459"/>
              </w:tabs>
              <w:snapToGrid w:val="0"/>
              <w:spacing w:line="360" w:lineRule="auto"/>
              <w:ind w:left="459" w:hanging="39"/>
              <w:jc w:val="left"/>
              <w:rPr>
                <w:rFonts w:hint="eastAsia" w:ascii="宋体" w:hAnsi="宋体" w:cs="宋体"/>
                <w:color w:val="000000"/>
                <w:szCs w:val="21"/>
                <w:highlight w:val="none"/>
              </w:rPr>
            </w:pPr>
            <w:r>
              <w:rPr>
                <w:rFonts w:hint="eastAsia" w:ascii="宋体" w:hAnsi="宋体" w:cs="宋体"/>
                <w:color w:val="000000"/>
                <w:szCs w:val="21"/>
                <w:highlight w:val="none"/>
              </w:rPr>
              <w:t>开标一览表（格式后附）； （</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3DCECD6B">
            <w:pPr>
              <w:numPr>
                <w:ilvl w:val="0"/>
                <w:numId w:val="3"/>
              </w:numPr>
              <w:tabs>
                <w:tab w:val="left" w:pos="459"/>
              </w:tabs>
              <w:snapToGrid w:val="0"/>
              <w:spacing w:line="360" w:lineRule="auto"/>
              <w:ind w:left="459" w:hanging="39"/>
              <w:jc w:val="left"/>
              <w:rPr>
                <w:rFonts w:hint="eastAsia" w:ascii="宋体" w:hAnsi="宋体" w:cs="宋体"/>
                <w:color w:val="000000"/>
                <w:szCs w:val="21"/>
                <w:highlight w:val="none"/>
              </w:rPr>
            </w:pP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针对报价需要</w:t>
            </w:r>
            <w:r>
              <w:rPr>
                <w:rFonts w:hint="eastAsia" w:ascii="宋体" w:hAnsi="宋体" w:cs="宋体"/>
                <w:color w:val="000000"/>
                <w:szCs w:val="21"/>
                <w:highlight w:val="none"/>
                <w:lang w:eastAsia="zh-CN"/>
              </w:rPr>
              <w:t>提供</w:t>
            </w:r>
            <w:r>
              <w:rPr>
                <w:rFonts w:hint="eastAsia" w:ascii="宋体" w:hAnsi="宋体" w:cs="宋体"/>
                <w:color w:val="000000"/>
                <w:szCs w:val="21"/>
                <w:highlight w:val="none"/>
              </w:rPr>
              <w:t>的其他文件和说明（格式自拟）。</w:t>
            </w:r>
          </w:p>
          <w:p w14:paraId="4D515A0E">
            <w:pPr>
              <w:snapToGrid w:val="0"/>
              <w:spacing w:line="360" w:lineRule="auto"/>
              <w:ind w:firstLine="420"/>
              <w:jc w:val="left"/>
              <w:rPr>
                <w:rFonts w:hint="eastAsia" w:ascii="宋体" w:hAnsi="宋体" w:cs="宋体"/>
                <w:b/>
                <w:bCs/>
                <w:color w:val="000000"/>
                <w:szCs w:val="21"/>
                <w:highlight w:val="none"/>
              </w:rPr>
            </w:pPr>
            <w:r>
              <w:rPr>
                <w:rFonts w:hint="eastAsia" w:ascii="宋体" w:hAnsi="宋体" w:cs="宋体"/>
                <w:b/>
                <w:bCs/>
                <w:color w:val="000000"/>
                <w:szCs w:val="21"/>
                <w:highlight w:val="none"/>
              </w:rPr>
              <w:t>注：投标函、开标一览表必须由法定代表人（负责人或自然人）或委托代理人在规定签章处逐一签字并加盖</w:t>
            </w:r>
            <w:r>
              <w:rPr>
                <w:rFonts w:hint="eastAsia" w:ascii="宋体" w:hAnsi="宋体" w:cs="宋体"/>
                <w:b/>
                <w:bCs/>
                <w:color w:val="000000"/>
                <w:szCs w:val="21"/>
                <w:highlight w:val="none"/>
                <w:lang w:eastAsia="zh-CN"/>
              </w:rPr>
              <w:t>供应商</w:t>
            </w:r>
            <w:r>
              <w:rPr>
                <w:rFonts w:hint="eastAsia" w:ascii="宋体" w:hAnsi="宋体" w:cs="宋体"/>
                <w:b/>
                <w:bCs/>
                <w:color w:val="000000"/>
                <w:szCs w:val="21"/>
                <w:highlight w:val="none"/>
              </w:rPr>
              <w:t>公章，否则</w:t>
            </w:r>
            <w:r>
              <w:rPr>
                <w:rFonts w:hint="eastAsia" w:ascii="宋体" w:hAnsi="宋体" w:cs="宋体"/>
                <w:b/>
                <w:color w:val="000000"/>
                <w:szCs w:val="21"/>
                <w:highlight w:val="none"/>
              </w:rPr>
              <w:t>作无效投标处理</w:t>
            </w:r>
            <w:r>
              <w:rPr>
                <w:rFonts w:hint="eastAsia" w:ascii="宋体" w:hAnsi="宋体" w:cs="宋体"/>
                <w:b/>
                <w:bCs/>
                <w:color w:val="000000"/>
                <w:szCs w:val="21"/>
                <w:highlight w:val="none"/>
              </w:rPr>
              <w:t>。</w:t>
            </w:r>
          </w:p>
          <w:p w14:paraId="55289F9B">
            <w:pPr>
              <w:snapToGrid w:val="0"/>
              <w:spacing w:line="360" w:lineRule="auto"/>
              <w:jc w:val="left"/>
              <w:rPr>
                <w:rFonts w:hint="eastAsia" w:ascii="宋体" w:hAnsi="宋体" w:cs="宋体"/>
                <w:b/>
                <w:color w:val="000000"/>
                <w:szCs w:val="21"/>
                <w:highlight w:val="none"/>
              </w:rPr>
            </w:pPr>
            <w:r>
              <w:rPr>
                <w:rFonts w:hint="eastAsia" w:ascii="宋体" w:hAnsi="宋体" w:cs="宋体"/>
                <w:b/>
                <w:color w:val="000000"/>
                <w:szCs w:val="21"/>
                <w:highlight w:val="none"/>
              </w:rPr>
              <w:t>资格证明文件</w:t>
            </w:r>
          </w:p>
          <w:p w14:paraId="7C9A6671">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合法的主体资格证明（如营业执照、事业单位法人证书、执业许可证、</w:t>
            </w:r>
            <w:r>
              <w:rPr>
                <w:rFonts w:hint="eastAsia" w:ascii="宋体" w:hAnsi="宋体" w:cs="宋体"/>
                <w:color w:val="000000"/>
                <w:szCs w:val="21"/>
                <w:highlight w:val="none"/>
                <w:lang w:val="en-US" w:eastAsia="zh-CN"/>
              </w:rPr>
              <w:t>登记证、</w:t>
            </w:r>
            <w:r>
              <w:rPr>
                <w:rFonts w:hint="eastAsia" w:ascii="宋体" w:hAnsi="宋体" w:cs="宋体"/>
                <w:color w:val="000000"/>
                <w:szCs w:val="21"/>
                <w:highlight w:val="none"/>
              </w:rPr>
              <w:t>自然人身份证等）复印件；（</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2011AB8A">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rPr>
              <w:t>供应商应为中小微企业</w:t>
            </w:r>
            <w:r>
              <w:rPr>
                <w:rFonts w:hint="eastAsia" w:ascii="宋体" w:hAnsi="宋体" w:cs="宋体"/>
                <w:color w:val="000000"/>
                <w:szCs w:val="21"/>
                <w:highlight w:val="none"/>
                <w:lang w:val="en-US" w:eastAsia="zh-CN"/>
              </w:rPr>
              <w:t>或</w:t>
            </w:r>
            <w:r>
              <w:rPr>
                <w:rFonts w:hint="eastAsia" w:ascii="宋体" w:hAnsi="宋体" w:cs="宋体"/>
                <w:color w:val="000000"/>
                <w:szCs w:val="21"/>
                <w:highlight w:val="none"/>
              </w:rPr>
              <w:t>监狱企业</w:t>
            </w:r>
            <w:r>
              <w:rPr>
                <w:rFonts w:hint="eastAsia" w:ascii="宋体" w:hAnsi="宋体" w:cs="宋体"/>
                <w:color w:val="000000"/>
                <w:szCs w:val="21"/>
                <w:highlight w:val="none"/>
                <w:lang w:val="en-US" w:eastAsia="zh-CN"/>
              </w:rPr>
              <w:t>或</w:t>
            </w:r>
            <w:r>
              <w:rPr>
                <w:rFonts w:hint="eastAsia" w:ascii="宋体" w:hAnsi="宋体" w:cs="宋体"/>
                <w:color w:val="000000"/>
                <w:szCs w:val="21"/>
                <w:highlight w:val="none"/>
              </w:rPr>
              <w:t>残疾人福利性单位，</w:t>
            </w:r>
            <w:r>
              <w:rPr>
                <w:rFonts w:hint="eastAsia" w:ascii="宋体" w:hAnsi="宋体" w:cs="宋体"/>
                <w:color w:val="000000"/>
                <w:szCs w:val="21"/>
                <w:highlight w:val="none"/>
                <w:lang w:val="en-US" w:eastAsia="zh-CN"/>
              </w:rPr>
              <w:t>提供</w:t>
            </w:r>
            <w:r>
              <w:rPr>
                <w:rFonts w:hint="eastAsia" w:ascii="宋体" w:hAnsi="宋体" w:cs="宋体"/>
                <w:color w:val="000000"/>
                <w:szCs w:val="21"/>
                <w:highlight w:val="none"/>
              </w:rPr>
              <w:t>《中小企业声明函》</w:t>
            </w:r>
            <w:r>
              <w:rPr>
                <w:rFonts w:hint="eastAsia" w:ascii="宋体" w:hAnsi="宋体" w:cs="宋体"/>
                <w:color w:val="000000"/>
                <w:szCs w:val="21"/>
                <w:highlight w:val="none"/>
                <w:lang w:val="en-US" w:eastAsia="zh-CN"/>
              </w:rPr>
              <w:t>或</w:t>
            </w:r>
            <w:r>
              <w:rPr>
                <w:rFonts w:hint="eastAsia" w:ascii="宋体" w:hAnsi="宋体" w:cs="宋体"/>
                <w:color w:val="000000"/>
                <w:szCs w:val="21"/>
                <w:highlight w:val="none"/>
              </w:rPr>
              <w:t>残疾人福利性单位声明函</w:t>
            </w:r>
            <w:r>
              <w:rPr>
                <w:rFonts w:hint="eastAsia" w:ascii="宋体" w:hAnsi="宋体" w:cs="宋体"/>
                <w:color w:val="000000"/>
                <w:szCs w:val="21"/>
                <w:highlight w:val="none"/>
                <w:lang w:val="en-US" w:eastAsia="zh-CN"/>
              </w:rPr>
              <w:t>或</w:t>
            </w:r>
            <w:r>
              <w:rPr>
                <w:rFonts w:hint="eastAsia" w:ascii="宋体" w:hAnsi="宋体" w:cs="宋体"/>
                <w:color w:val="000000"/>
                <w:szCs w:val="21"/>
                <w:highlight w:val="none"/>
              </w:rPr>
              <w:t>监狱企业</w:t>
            </w:r>
            <w:r>
              <w:rPr>
                <w:rFonts w:hint="eastAsia" w:ascii="宋体" w:hAnsi="宋体" w:cs="宋体"/>
                <w:color w:val="000000"/>
                <w:szCs w:val="21"/>
                <w:highlight w:val="none"/>
                <w:lang w:val="en-US" w:eastAsia="zh-CN"/>
              </w:rPr>
              <w:t>证明材料；（格式后附）</w:t>
            </w:r>
            <w:r>
              <w:rPr>
                <w:rFonts w:hint="eastAsia" w:ascii="宋体" w:hAnsi="宋体" w:cs="宋体"/>
                <w:color w:val="000000"/>
                <w:szCs w:val="21"/>
                <w:highlight w:val="none"/>
              </w:rPr>
              <w:t>（</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76A065DB">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rPr>
              <w:t>投标截止之日前半年内</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任意</w:t>
            </w:r>
            <w:r>
              <w:rPr>
                <w:rFonts w:hint="eastAsia" w:ascii="宋体" w:hAnsi="宋体" w:cs="宋体"/>
                <w:color w:val="000000"/>
                <w:szCs w:val="21"/>
                <w:highlight w:val="none"/>
                <w:lang w:eastAsia="zh-CN"/>
              </w:rPr>
              <w:t>连续</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个月的依法缴纳税费的凭据复印件；无纳税记录的，应提供由</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所在地的税务部门出具的免税证明复印件。从取得营业执照时间起到投标截止时间为止不足要求月数的，只需提供从取得营业执照起的依法缴纳税费或依法免缴税费的凭据复印件。（</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2410F8C3">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rPr>
              <w:t>投标截止之日前半年内</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任意</w:t>
            </w:r>
            <w:r>
              <w:rPr>
                <w:rFonts w:hint="eastAsia" w:ascii="宋体" w:hAnsi="宋体" w:cs="宋体"/>
                <w:color w:val="000000"/>
                <w:szCs w:val="21"/>
                <w:highlight w:val="none"/>
                <w:lang w:eastAsia="zh-CN"/>
              </w:rPr>
              <w:t>连续</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个月的依法缴纳社保费的缴费凭证（专用收据或社会保险缴纳清单）复印件；无缴费记录的，应提供由</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所在地行政主管部门出具的依法免缴社保费证明复印件。从取得营业执照时间起到投标截止时间为止不足要求月数的只需提供从取得营业执照起的依法缴纳社保费的缴费凭证（专用收据或社会保险缴纳清单）复印件。（</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1419284C">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lang w:eastAsia="zh-CN"/>
              </w:rPr>
              <w:t>供应商</w:t>
            </w:r>
            <w:r>
              <w:rPr>
                <w:rFonts w:hint="eastAsia" w:ascii="宋体" w:hAnsi="宋体"/>
                <w:color w:val="000000"/>
                <w:szCs w:val="21"/>
                <w:highlight w:val="none"/>
                <w:u w:val="none"/>
                <w:lang w:val="en-US" w:eastAsia="zh-CN"/>
              </w:rPr>
              <w:t>2025年度</w:t>
            </w:r>
            <w:r>
              <w:rPr>
                <w:rFonts w:hint="eastAsia" w:ascii="宋体" w:hAnsi="宋体" w:cs="宋体"/>
                <w:color w:val="000000"/>
                <w:szCs w:val="21"/>
                <w:highlight w:val="none"/>
              </w:rPr>
              <w:t>财务状况报告</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供应商是法人的，应提供经审计的财务报告或其基本开户银行出具的资信证明；供应商是其他组织和自然人的，提供经审计的财务报告或其基本开户银行出具的资信证明</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从取得</w:t>
            </w:r>
            <w:r>
              <w:rPr>
                <w:rFonts w:hint="eastAsia" w:ascii="宋体" w:hAnsi="宋体" w:eastAsia="宋体" w:cs="宋体"/>
                <w:color w:val="000000"/>
                <w:szCs w:val="21"/>
                <w:highlight w:val="none"/>
                <w:lang w:eastAsia="zh-CN"/>
              </w:rPr>
              <w:t>合法主体资格</w:t>
            </w:r>
            <w:r>
              <w:rPr>
                <w:rFonts w:hint="eastAsia" w:ascii="宋体" w:hAnsi="宋体" w:eastAsia="宋体" w:cs="宋体"/>
                <w:color w:val="000000"/>
                <w:szCs w:val="21"/>
                <w:highlight w:val="none"/>
              </w:rPr>
              <w:t>时间起到投标截止时间为止不足要求</w:t>
            </w:r>
            <w:r>
              <w:rPr>
                <w:rFonts w:hint="eastAsia" w:ascii="宋体" w:hAnsi="宋体" w:eastAsia="宋体" w:cs="宋体"/>
                <w:color w:val="000000"/>
                <w:szCs w:val="21"/>
                <w:highlight w:val="none"/>
                <w:lang w:eastAsia="zh-CN"/>
              </w:rPr>
              <w:t>年</w:t>
            </w:r>
            <w:r>
              <w:rPr>
                <w:rFonts w:hint="eastAsia" w:ascii="宋体" w:hAnsi="宋体" w:eastAsia="宋体" w:cs="宋体"/>
                <w:color w:val="000000"/>
                <w:szCs w:val="21"/>
                <w:highlight w:val="none"/>
              </w:rPr>
              <w:t>数的</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只需提供从取得</w:t>
            </w:r>
            <w:r>
              <w:rPr>
                <w:rFonts w:hint="eastAsia" w:ascii="宋体" w:hAnsi="宋体" w:eastAsia="宋体" w:cs="宋体"/>
                <w:color w:val="000000"/>
                <w:szCs w:val="21"/>
                <w:highlight w:val="none"/>
                <w:lang w:eastAsia="zh-CN"/>
              </w:rPr>
              <w:t>合法主体资格年份</w:t>
            </w:r>
            <w:r>
              <w:rPr>
                <w:rFonts w:hint="eastAsia" w:ascii="宋体" w:hAnsi="宋体" w:eastAsia="宋体" w:cs="宋体"/>
                <w:color w:val="000000"/>
                <w:szCs w:val="21"/>
                <w:highlight w:val="none"/>
              </w:rPr>
              <w:t>起</w:t>
            </w:r>
            <w:r>
              <w:rPr>
                <w:rFonts w:hint="eastAsia" w:ascii="宋体" w:hAnsi="宋体" w:eastAsia="宋体" w:cs="宋体"/>
                <w:color w:val="000000"/>
                <w:szCs w:val="21"/>
                <w:highlight w:val="none"/>
                <w:lang w:eastAsia="zh-CN"/>
              </w:rPr>
              <w:t>至提交响应文件截止月份经审计</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lang w:eastAsia="zh-CN"/>
              </w:rPr>
              <w:t>财务报告（不足</w:t>
            </w:r>
            <w:r>
              <w:rPr>
                <w:rFonts w:hint="eastAsia" w:ascii="宋体" w:hAnsi="宋体" w:eastAsia="宋体" w:cs="宋体"/>
                <w:color w:val="000000"/>
                <w:szCs w:val="21"/>
                <w:highlight w:val="none"/>
                <w:lang w:val="en-US" w:eastAsia="zh-CN"/>
              </w:rPr>
              <w:t>1月的，无须提供），财务报告未经审计的，应当额外提供承诺书，承诺所提供的财务数据真实有效</w:t>
            </w:r>
            <w:r>
              <w:rPr>
                <w:rFonts w:hint="eastAsia" w:ascii="宋体" w:hAnsi="宋体" w:eastAsia="宋体" w:cs="宋体"/>
                <w:color w:val="000000"/>
                <w:szCs w:val="21"/>
                <w:highlight w:val="none"/>
                <w:lang w:eastAsia="zh-CN"/>
              </w:rPr>
              <w:t>】</w:t>
            </w:r>
            <w:r>
              <w:rPr>
                <w:rFonts w:hint="eastAsia" w:ascii="宋体" w:hAnsi="宋体" w:cs="宋体"/>
                <w:color w:val="000000"/>
                <w:szCs w:val="21"/>
                <w:highlight w:val="none"/>
              </w:rPr>
              <w:t>。（</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6F2022EC">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供应商直接控股、管理关系信息表（格式后附）；</w:t>
            </w:r>
            <w:r>
              <w:rPr>
                <w:rFonts w:hint="eastAsia" w:ascii="宋体" w:hAnsi="宋体" w:cs="宋体"/>
                <w:color w:val="000000"/>
                <w:szCs w:val="21"/>
                <w:highlight w:val="none"/>
              </w:rPr>
              <w:t>（</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12F4CBC0">
            <w:pPr>
              <w:numPr>
                <w:ilvl w:val="0"/>
                <w:numId w:val="4"/>
              </w:numPr>
              <w:snapToGrid w:val="0"/>
              <w:spacing w:line="360" w:lineRule="auto"/>
              <w:jc w:val="left"/>
              <w:rPr>
                <w:rFonts w:hint="eastAsia" w:ascii="宋体" w:hAnsi="宋体" w:cs="宋体"/>
                <w:color w:val="000000"/>
                <w:szCs w:val="21"/>
                <w:highlight w:val="none"/>
              </w:rPr>
            </w:pPr>
            <w:r>
              <w:rPr>
                <w:rFonts w:hint="eastAsia" w:ascii="宋体" w:hAnsi="宋体" w:cs="宋体"/>
                <w:color w:val="000000"/>
                <w:szCs w:val="21"/>
                <w:highlight w:val="none"/>
              </w:rPr>
              <w:t>投标声明（格式后附）；（</w:t>
            </w:r>
            <w:r>
              <w:rPr>
                <w:rFonts w:hint="eastAsia" w:ascii="宋体" w:hAnsi="宋体" w:cs="宋体"/>
                <w:b/>
                <w:color w:val="000000"/>
                <w:szCs w:val="21"/>
                <w:highlight w:val="none"/>
              </w:rPr>
              <w:t>必须提供，否则作无效投标处理</w:t>
            </w:r>
            <w:r>
              <w:rPr>
                <w:rFonts w:hint="eastAsia" w:ascii="宋体" w:hAnsi="宋体" w:cs="宋体"/>
                <w:color w:val="000000"/>
                <w:szCs w:val="21"/>
                <w:highlight w:val="none"/>
              </w:rPr>
              <w:t>）</w:t>
            </w:r>
          </w:p>
          <w:p w14:paraId="2AEC21D7">
            <w:pPr>
              <w:numPr>
                <w:ilvl w:val="0"/>
                <w:numId w:val="4"/>
              </w:numPr>
              <w:snapToGrid w:val="0"/>
              <w:spacing w:line="360" w:lineRule="auto"/>
              <w:ind w:left="773" w:leftChars="0" w:hanging="360" w:firstLineChars="0"/>
              <w:jc w:val="left"/>
              <w:rPr>
                <w:rFonts w:hint="eastAsia" w:ascii="宋体" w:hAnsi="宋体" w:cs="宋体"/>
                <w:color w:val="000000"/>
                <w:szCs w:val="21"/>
                <w:highlight w:val="none"/>
              </w:rPr>
            </w:pPr>
            <w:r>
              <w:rPr>
                <w:rFonts w:hint="eastAsia" w:ascii="宋体" w:hAnsi="宋体" w:cs="宋体"/>
                <w:color w:val="000000"/>
                <w:szCs w:val="21"/>
                <w:highlight w:val="none"/>
              </w:rPr>
              <w:t>除招标文件规定必须提供以外，</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认为需要提供的其他证明材料。</w:t>
            </w:r>
          </w:p>
          <w:p w14:paraId="7E6841DB">
            <w:pPr>
              <w:snapToGrid w:val="0"/>
              <w:spacing w:line="360" w:lineRule="auto"/>
              <w:jc w:val="left"/>
              <w:rPr>
                <w:rFonts w:hint="eastAsia" w:ascii="宋体" w:hAnsi="宋体" w:cs="宋体"/>
                <w:b/>
                <w:color w:val="000000"/>
                <w:szCs w:val="21"/>
                <w:highlight w:val="none"/>
              </w:rPr>
            </w:pPr>
            <w:r>
              <w:rPr>
                <w:rFonts w:hint="eastAsia" w:ascii="宋体" w:hAnsi="宋体" w:cs="宋体"/>
                <w:b/>
                <w:bCs/>
                <w:color w:val="000000"/>
                <w:szCs w:val="21"/>
                <w:highlight w:val="none"/>
              </w:rPr>
              <w:t>注：1.以上材料属于复印件的，必须加盖</w:t>
            </w:r>
            <w:r>
              <w:rPr>
                <w:rFonts w:hint="eastAsia" w:ascii="宋体" w:hAnsi="宋体" w:cs="宋体"/>
                <w:b/>
                <w:bCs/>
                <w:color w:val="000000"/>
                <w:szCs w:val="21"/>
                <w:highlight w:val="none"/>
                <w:lang w:eastAsia="zh-CN"/>
              </w:rPr>
              <w:t>供应商</w:t>
            </w:r>
            <w:r>
              <w:rPr>
                <w:rFonts w:hint="eastAsia" w:ascii="宋体" w:hAnsi="宋体" w:cs="宋体"/>
                <w:b/>
                <w:bCs/>
                <w:color w:val="000000"/>
                <w:szCs w:val="21"/>
                <w:highlight w:val="none"/>
              </w:rPr>
              <w:t>公章，否则</w:t>
            </w:r>
            <w:r>
              <w:rPr>
                <w:rFonts w:hint="eastAsia" w:ascii="宋体" w:hAnsi="宋体" w:cs="宋体"/>
                <w:b/>
                <w:color w:val="000000"/>
                <w:szCs w:val="21"/>
                <w:highlight w:val="none"/>
              </w:rPr>
              <w:t>作无效投标处理。</w:t>
            </w:r>
          </w:p>
          <w:p w14:paraId="2A3C9CDB">
            <w:pPr>
              <w:snapToGrid w:val="0"/>
              <w:spacing w:line="360" w:lineRule="auto"/>
              <w:ind w:firstLine="422" w:firstLineChars="200"/>
              <w:jc w:val="left"/>
              <w:rPr>
                <w:rFonts w:hint="eastAsia" w:ascii="宋体" w:hAnsi="宋体" w:cs="宋体"/>
                <w:b/>
                <w:bCs/>
                <w:color w:val="000000"/>
                <w:szCs w:val="21"/>
                <w:highlight w:val="none"/>
              </w:rPr>
            </w:pPr>
            <w:r>
              <w:rPr>
                <w:rFonts w:hint="eastAsia" w:ascii="宋体" w:hAnsi="宋体" w:cs="宋体"/>
                <w:b/>
                <w:color w:val="000000"/>
                <w:szCs w:val="21"/>
                <w:highlight w:val="none"/>
              </w:rPr>
              <w:t>2.</w:t>
            </w:r>
            <w:r>
              <w:rPr>
                <w:rFonts w:hint="eastAsia" w:ascii="宋体" w:hAnsi="宋体" w:cs="宋体"/>
                <w:b/>
                <w:bCs/>
                <w:color w:val="000000"/>
                <w:szCs w:val="21"/>
                <w:highlight w:val="none"/>
              </w:rPr>
              <w:t>投标声明必须由法定代表人（负责人或自然人）在规定签章处逐一签字并加盖</w:t>
            </w:r>
            <w:r>
              <w:rPr>
                <w:rFonts w:hint="eastAsia" w:ascii="宋体" w:hAnsi="宋体" w:cs="宋体"/>
                <w:b/>
                <w:bCs/>
                <w:color w:val="000000"/>
                <w:szCs w:val="21"/>
                <w:highlight w:val="none"/>
                <w:lang w:eastAsia="zh-CN"/>
              </w:rPr>
              <w:t>供应商</w:t>
            </w:r>
            <w:r>
              <w:rPr>
                <w:rFonts w:hint="eastAsia" w:ascii="宋体" w:hAnsi="宋体" w:cs="宋体"/>
                <w:b/>
                <w:bCs/>
                <w:color w:val="000000"/>
                <w:szCs w:val="21"/>
                <w:highlight w:val="none"/>
              </w:rPr>
              <w:t>公章，否则作无效投标处理。</w:t>
            </w:r>
          </w:p>
          <w:p w14:paraId="362840EA">
            <w:pPr>
              <w:snapToGrid w:val="0"/>
              <w:spacing w:line="360" w:lineRule="auto"/>
              <w:jc w:val="left"/>
              <w:rPr>
                <w:rFonts w:hint="eastAsia" w:ascii="宋体" w:hAnsi="宋体" w:cs="宋体"/>
                <w:b/>
                <w:color w:val="000000"/>
                <w:szCs w:val="21"/>
                <w:highlight w:val="none"/>
              </w:rPr>
            </w:pPr>
            <w:r>
              <w:rPr>
                <w:rFonts w:hint="eastAsia" w:ascii="宋体" w:hAnsi="宋体" w:cs="宋体"/>
                <w:b/>
                <w:color w:val="000000"/>
                <w:szCs w:val="21"/>
                <w:highlight w:val="none"/>
              </w:rPr>
              <w:t>商务</w:t>
            </w:r>
            <w:r>
              <w:rPr>
                <w:rFonts w:hint="eastAsia" w:ascii="宋体" w:hAnsi="宋体" w:cs="宋体"/>
                <w:b/>
                <w:color w:val="000000"/>
                <w:szCs w:val="21"/>
                <w:highlight w:val="none"/>
                <w:lang w:val="en-US" w:eastAsia="zh-CN"/>
              </w:rPr>
              <w:t>技术</w:t>
            </w:r>
            <w:r>
              <w:rPr>
                <w:rFonts w:hint="eastAsia" w:ascii="宋体" w:hAnsi="宋体" w:cs="宋体"/>
                <w:b/>
                <w:color w:val="000000"/>
                <w:szCs w:val="21"/>
                <w:highlight w:val="none"/>
              </w:rPr>
              <w:t>文件：</w:t>
            </w:r>
          </w:p>
          <w:p w14:paraId="3DAE4F6C">
            <w:pPr>
              <w:numPr>
                <w:ilvl w:val="0"/>
                <w:numId w:val="5"/>
              </w:numPr>
              <w:snapToGrid w:val="0"/>
              <w:spacing w:line="360" w:lineRule="auto"/>
              <w:jc w:val="left"/>
              <w:rPr>
                <w:rFonts w:hint="eastAsia" w:ascii="宋体" w:hAnsi="宋体" w:eastAsia="宋体" w:cs="宋体"/>
                <w:b/>
                <w:bCs/>
                <w:color w:val="000000"/>
                <w:szCs w:val="21"/>
                <w:highlight w:val="none"/>
                <w:lang w:val="en-US" w:eastAsia="zh-CN"/>
              </w:rPr>
            </w:pPr>
            <w:r>
              <w:rPr>
                <w:rFonts w:hint="eastAsia" w:ascii="宋体" w:hAnsi="宋体" w:eastAsia="宋体" w:cs="宋体"/>
                <w:color w:val="000000"/>
                <w:szCs w:val="21"/>
                <w:highlight w:val="none"/>
                <w:lang w:val="en-US" w:eastAsia="zh-CN"/>
              </w:rPr>
              <w:t>法定代表人(负责人或自然人)身份证明及法定代表人(负责人或自然人)有效身份证正反面复印件（格式后附）；</w:t>
            </w:r>
            <w:r>
              <w:rPr>
                <w:rFonts w:hint="eastAsia" w:ascii="宋体" w:hAnsi="宋体" w:eastAsia="宋体" w:cs="宋体"/>
                <w:b/>
                <w:bCs/>
                <w:color w:val="000000"/>
                <w:szCs w:val="21"/>
                <w:highlight w:val="none"/>
                <w:lang w:val="en-US" w:eastAsia="zh-CN"/>
              </w:rPr>
              <w:t>（必须提供，否则作无效投标处理）</w:t>
            </w:r>
          </w:p>
          <w:p w14:paraId="4B5C8A6A">
            <w:pPr>
              <w:numPr>
                <w:ilvl w:val="0"/>
                <w:numId w:val="5"/>
              </w:numPr>
              <w:snapToGrid w:val="0"/>
              <w:spacing w:line="360" w:lineRule="auto"/>
              <w:jc w:val="left"/>
              <w:rPr>
                <w:rFonts w:hint="eastAsia" w:ascii="宋体" w:hAnsi="宋体"/>
                <w:color w:val="000000"/>
                <w:szCs w:val="21"/>
                <w:highlight w:val="none"/>
              </w:rPr>
            </w:pPr>
            <w:r>
              <w:rPr>
                <w:rFonts w:hint="eastAsia" w:ascii="宋体" w:hAnsi="宋体" w:eastAsia="宋体" w:cs="宋体"/>
                <w:color w:val="000000"/>
                <w:szCs w:val="21"/>
                <w:highlight w:val="none"/>
                <w:lang w:val="en-US" w:eastAsia="zh-CN"/>
              </w:rPr>
              <w:t>法定代表人(负责人或自然人)授权委托书及委托代理人有效身份证正反面复印件（格式后附）；</w:t>
            </w:r>
            <w:r>
              <w:rPr>
                <w:rFonts w:hint="eastAsia" w:ascii="宋体" w:hAnsi="宋体"/>
                <w:b/>
                <w:bCs/>
                <w:color w:val="000000"/>
                <w:szCs w:val="21"/>
                <w:highlight w:val="none"/>
              </w:rPr>
              <w:t>（</w:t>
            </w:r>
            <w:r>
              <w:rPr>
                <w:rFonts w:hint="eastAsia" w:ascii="宋体" w:hAnsi="宋体"/>
                <w:b/>
                <w:bCs/>
                <w:color w:val="000000"/>
                <w:szCs w:val="21"/>
                <w:highlight w:val="none"/>
                <w:lang w:eastAsia="zh-CN"/>
              </w:rPr>
              <w:t>如</w:t>
            </w:r>
            <w:r>
              <w:rPr>
                <w:rFonts w:hint="eastAsia" w:ascii="宋体" w:hAnsi="宋体"/>
                <w:b/>
                <w:color w:val="000000"/>
                <w:szCs w:val="21"/>
                <w:highlight w:val="none"/>
              </w:rPr>
              <w:t>委托时必须提供，否则作无效投标处理</w:t>
            </w:r>
            <w:r>
              <w:rPr>
                <w:rFonts w:hint="eastAsia" w:ascii="宋体" w:hAnsi="宋体"/>
                <w:b/>
                <w:bCs/>
                <w:color w:val="000000"/>
                <w:szCs w:val="21"/>
                <w:highlight w:val="none"/>
              </w:rPr>
              <w:t>）</w:t>
            </w:r>
          </w:p>
          <w:p w14:paraId="40DFA66C">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商务条款偏离表（格式后附）；</w:t>
            </w:r>
            <w:r>
              <w:rPr>
                <w:rFonts w:hint="eastAsia" w:ascii="宋体" w:hAnsi="宋体" w:eastAsia="宋体" w:cs="宋体"/>
                <w:b/>
                <w:bCs/>
                <w:color w:val="000000"/>
                <w:szCs w:val="21"/>
                <w:highlight w:val="none"/>
                <w:lang w:val="en-US" w:eastAsia="zh-CN"/>
              </w:rPr>
              <w:t>（必须提供，否则作无效投标处理）</w:t>
            </w:r>
          </w:p>
          <w:p w14:paraId="127917DB">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技术需求偏离表（格式后附）；</w:t>
            </w:r>
            <w:r>
              <w:rPr>
                <w:rFonts w:hint="eastAsia" w:ascii="宋体" w:hAnsi="宋体" w:eastAsia="宋体" w:cs="宋体"/>
                <w:b/>
                <w:bCs/>
                <w:color w:val="000000"/>
                <w:szCs w:val="21"/>
                <w:highlight w:val="none"/>
                <w:lang w:val="en-US" w:eastAsia="zh-CN"/>
              </w:rPr>
              <w:t>（必须提供，否则作无效投标处理）</w:t>
            </w:r>
          </w:p>
          <w:p w14:paraId="775C46C8">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无围标串标行为的承诺函（格式后附）；</w:t>
            </w:r>
            <w:r>
              <w:rPr>
                <w:rFonts w:hint="eastAsia" w:ascii="宋体" w:hAnsi="宋体" w:eastAsia="宋体" w:cs="宋体"/>
                <w:b/>
                <w:bCs/>
                <w:color w:val="000000"/>
                <w:szCs w:val="21"/>
                <w:highlight w:val="none"/>
                <w:lang w:val="en-US" w:eastAsia="zh-CN"/>
              </w:rPr>
              <w:t>（必须提供，否则作无效投标处理）</w:t>
            </w:r>
          </w:p>
          <w:p w14:paraId="650385EE">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供应商拟投入人员一览表；（格式后附）</w:t>
            </w:r>
          </w:p>
          <w:p w14:paraId="6329AA80">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供应商拟投入设备设施一览表；（格式后附）</w:t>
            </w:r>
          </w:p>
          <w:p w14:paraId="0AD92EF1">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供应商业绩情况一览表（如有）；（格式后附）</w:t>
            </w:r>
          </w:p>
          <w:p w14:paraId="20EE850F">
            <w:pPr>
              <w:numPr>
                <w:ilvl w:val="0"/>
                <w:numId w:val="5"/>
              </w:numPr>
              <w:snapToGrid w:val="0"/>
              <w:spacing w:line="360" w:lineRule="auto"/>
              <w:jc w:val="left"/>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项目实施</w:t>
            </w:r>
            <w:r>
              <w:rPr>
                <w:rFonts w:hint="eastAsia" w:ascii="宋体" w:hAnsi="宋体" w:eastAsia="宋体" w:cs="宋体"/>
                <w:color w:val="000000"/>
                <w:szCs w:val="21"/>
                <w:highlight w:val="none"/>
                <w:lang w:val="en-US" w:eastAsia="zh-CN"/>
              </w:rPr>
              <w:t>方案（包括但不限于：</w:t>
            </w:r>
            <w:r>
              <w:rPr>
                <w:rFonts w:hint="eastAsia" w:ascii="宋体" w:hAnsi="宋体" w:cs="宋体"/>
                <w:color w:val="000000"/>
                <w:szCs w:val="21"/>
                <w:highlight w:val="none"/>
                <w:lang w:val="en-US" w:eastAsia="zh-CN"/>
              </w:rPr>
              <w:t>服务</w:t>
            </w:r>
            <w:r>
              <w:rPr>
                <w:rFonts w:hint="eastAsia" w:ascii="宋体" w:hAnsi="宋体" w:eastAsia="宋体" w:cs="宋体"/>
                <w:color w:val="000000"/>
                <w:szCs w:val="21"/>
                <w:highlight w:val="none"/>
                <w:lang w:val="en-US" w:eastAsia="zh-CN"/>
              </w:rPr>
              <w:t>方案</w:t>
            </w:r>
            <w:r>
              <w:rPr>
                <w:rFonts w:hint="eastAsia" w:ascii="宋体" w:hAnsi="宋体" w:cs="宋体"/>
                <w:color w:val="000000"/>
                <w:szCs w:val="21"/>
                <w:highlight w:val="none"/>
                <w:lang w:val="en-US" w:eastAsia="zh-CN"/>
              </w:rPr>
              <w:t>；</w:t>
            </w:r>
            <w:r>
              <w:rPr>
                <w:rFonts w:hint="eastAsia" w:ascii="宋体" w:hAnsi="宋体" w:eastAsia="宋体" w:cs="宋体"/>
                <w:color w:val="000000"/>
                <w:szCs w:val="21"/>
                <w:highlight w:val="none"/>
                <w:lang w:val="en-US" w:eastAsia="zh-CN"/>
              </w:rPr>
              <w:t>内部管理制度</w:t>
            </w:r>
            <w:r>
              <w:rPr>
                <w:rFonts w:hint="eastAsia" w:ascii="宋体" w:hAnsi="宋体" w:cs="宋体"/>
                <w:color w:val="000000"/>
                <w:szCs w:val="21"/>
                <w:highlight w:val="none"/>
                <w:lang w:val="en-US" w:eastAsia="zh-CN"/>
              </w:rPr>
              <w:t>；</w:t>
            </w:r>
            <w:r>
              <w:rPr>
                <w:rFonts w:hint="eastAsia" w:ascii="宋体" w:hAnsi="宋体" w:eastAsia="宋体" w:cs="宋体"/>
                <w:color w:val="000000"/>
                <w:szCs w:val="21"/>
                <w:highlight w:val="none"/>
                <w:lang w:val="en-US" w:eastAsia="zh-CN"/>
              </w:rPr>
              <w:t>突发事件及重大活动、节假日应急保障措施</w:t>
            </w:r>
            <w:r>
              <w:rPr>
                <w:rFonts w:hint="eastAsia" w:ascii="宋体" w:hAnsi="宋体" w:cs="宋体"/>
                <w:color w:val="000000"/>
                <w:szCs w:val="21"/>
                <w:highlight w:val="none"/>
                <w:lang w:val="en-US" w:eastAsia="zh-CN"/>
              </w:rPr>
              <w:t>；服务承诺方案等内容</w:t>
            </w:r>
            <w:r>
              <w:rPr>
                <w:rFonts w:hint="eastAsia" w:ascii="宋体" w:hAnsi="宋体" w:eastAsia="宋体" w:cs="宋体"/>
                <w:color w:val="000000"/>
                <w:szCs w:val="21"/>
                <w:highlight w:val="none"/>
                <w:lang w:val="en-US" w:eastAsia="zh-CN"/>
              </w:rPr>
              <w:t>）（格式自拟）；（必须提供，否则作无效投标处理）</w:t>
            </w:r>
          </w:p>
          <w:p w14:paraId="1C321532">
            <w:pPr>
              <w:numPr>
                <w:ilvl w:val="0"/>
                <w:numId w:val="5"/>
              </w:numPr>
              <w:snapToGrid w:val="0"/>
              <w:spacing w:line="360" w:lineRule="auto"/>
              <w:jc w:val="left"/>
              <w:rPr>
                <w:rFonts w:hint="eastAsia" w:ascii="宋体" w:hAnsi="宋体"/>
                <w:color w:val="000000"/>
                <w:szCs w:val="21"/>
                <w:highlight w:val="none"/>
              </w:rPr>
            </w:pPr>
            <w:r>
              <w:rPr>
                <w:rFonts w:hint="eastAsia" w:ascii="宋体" w:hAnsi="宋体" w:eastAsia="宋体" w:cs="宋体"/>
                <w:color w:val="000000"/>
                <w:szCs w:val="21"/>
                <w:highlight w:val="none"/>
                <w:lang w:val="en-US" w:eastAsia="zh-CN"/>
              </w:rPr>
              <w:t>除</w:t>
            </w:r>
            <w:r>
              <w:rPr>
                <w:rFonts w:hint="eastAsia" w:ascii="宋体" w:hAnsi="宋体"/>
                <w:color w:val="000000"/>
                <w:szCs w:val="21"/>
                <w:highlight w:val="none"/>
              </w:rPr>
              <w:t>招标文件规定必须提供以外，</w:t>
            </w:r>
            <w:r>
              <w:rPr>
                <w:rFonts w:hint="eastAsia" w:ascii="宋体" w:hAnsi="宋体"/>
                <w:color w:val="000000"/>
                <w:szCs w:val="21"/>
                <w:highlight w:val="none"/>
                <w:lang w:eastAsia="zh-CN"/>
              </w:rPr>
              <w:t>供应商</w:t>
            </w:r>
            <w:r>
              <w:rPr>
                <w:rFonts w:hint="eastAsia" w:ascii="宋体" w:hAnsi="宋体"/>
                <w:color w:val="000000"/>
                <w:szCs w:val="21"/>
                <w:highlight w:val="none"/>
              </w:rPr>
              <w:t>认为需要提供的其他证明材料（格式自拟）。</w:t>
            </w:r>
          </w:p>
          <w:p w14:paraId="26B32CE1">
            <w:pPr>
              <w:snapToGrid w:val="0"/>
              <w:spacing w:line="360" w:lineRule="auto"/>
              <w:ind w:firstLine="422" w:firstLineChars="200"/>
              <w:jc w:val="left"/>
              <w:rPr>
                <w:rFonts w:hint="eastAsia" w:ascii="宋体" w:hAnsi="宋体" w:cs="宋体"/>
                <w:b/>
                <w:color w:val="000000"/>
                <w:szCs w:val="21"/>
                <w:highlight w:val="none"/>
              </w:rPr>
            </w:pPr>
            <w:r>
              <w:rPr>
                <w:rFonts w:hint="eastAsia" w:ascii="宋体" w:hAnsi="宋体" w:cs="宋体"/>
                <w:b/>
                <w:color w:val="000000"/>
                <w:szCs w:val="21"/>
                <w:highlight w:val="none"/>
              </w:rPr>
              <w:t>注：1.法定代表人（负责人或自然人）授权委托书必须由法定代表人（负责人或自然人）及委托代理人签字或盖章，并加盖</w:t>
            </w:r>
            <w:r>
              <w:rPr>
                <w:rFonts w:hint="eastAsia" w:ascii="宋体" w:hAnsi="宋体" w:cs="宋体"/>
                <w:b/>
                <w:color w:val="000000"/>
                <w:szCs w:val="21"/>
                <w:highlight w:val="none"/>
                <w:lang w:eastAsia="zh-CN"/>
              </w:rPr>
              <w:t>供应商</w:t>
            </w:r>
            <w:r>
              <w:rPr>
                <w:rFonts w:hint="eastAsia" w:ascii="宋体" w:hAnsi="宋体" w:cs="宋体"/>
                <w:b/>
                <w:color w:val="000000"/>
                <w:szCs w:val="21"/>
                <w:highlight w:val="none"/>
              </w:rPr>
              <w:t>公章，否则作无效投标处理。</w:t>
            </w:r>
          </w:p>
          <w:p w14:paraId="69DE1ED2">
            <w:pPr>
              <w:snapToGrid w:val="0"/>
              <w:spacing w:line="360" w:lineRule="auto"/>
              <w:ind w:firstLine="422" w:firstLineChars="200"/>
              <w:jc w:val="left"/>
              <w:rPr>
                <w:rFonts w:hint="eastAsia" w:ascii="宋体" w:hAnsi="宋体" w:cs="宋体"/>
                <w:color w:val="000000"/>
                <w:szCs w:val="21"/>
                <w:highlight w:val="none"/>
              </w:rPr>
            </w:pPr>
            <w:r>
              <w:rPr>
                <w:rFonts w:hint="eastAsia" w:ascii="宋体" w:hAnsi="宋体" w:cs="宋体"/>
                <w:b/>
                <w:color w:val="000000"/>
                <w:szCs w:val="21"/>
                <w:highlight w:val="none"/>
              </w:rPr>
              <w:t>2.以上材料属于复印件的，必须加盖</w:t>
            </w:r>
            <w:r>
              <w:rPr>
                <w:rFonts w:hint="eastAsia" w:ascii="宋体" w:hAnsi="宋体" w:cs="宋体"/>
                <w:b/>
                <w:color w:val="000000"/>
                <w:szCs w:val="21"/>
                <w:highlight w:val="none"/>
                <w:lang w:eastAsia="zh-CN"/>
              </w:rPr>
              <w:t>供应商</w:t>
            </w:r>
            <w:r>
              <w:rPr>
                <w:rFonts w:hint="eastAsia" w:ascii="宋体" w:hAnsi="宋体" w:cs="宋体"/>
                <w:b/>
                <w:color w:val="000000"/>
                <w:szCs w:val="21"/>
                <w:highlight w:val="none"/>
              </w:rPr>
              <w:t>公章，否则作无效投标处理。</w:t>
            </w:r>
          </w:p>
        </w:tc>
      </w:tr>
      <w:tr w14:paraId="57420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14:paraId="551FF396">
            <w:pPr>
              <w:spacing w:line="360" w:lineRule="auto"/>
              <w:jc w:val="center"/>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6</w:t>
            </w:r>
          </w:p>
        </w:tc>
        <w:tc>
          <w:tcPr>
            <w:tcW w:w="857" w:type="dxa"/>
            <w:tcBorders>
              <w:top w:val="single" w:color="auto" w:sz="4" w:space="0"/>
              <w:left w:val="single" w:color="auto" w:sz="4" w:space="0"/>
              <w:right w:val="single" w:color="auto" w:sz="4" w:space="0"/>
            </w:tcBorders>
            <w:noWrap w:val="0"/>
            <w:vAlign w:val="center"/>
          </w:tcPr>
          <w:p w14:paraId="2E140552">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13.2</w:t>
            </w:r>
          </w:p>
        </w:tc>
        <w:tc>
          <w:tcPr>
            <w:tcW w:w="8413" w:type="dxa"/>
            <w:tcBorders>
              <w:top w:val="single" w:color="auto" w:sz="4" w:space="0"/>
              <w:left w:val="single" w:color="auto" w:sz="4" w:space="0"/>
              <w:right w:val="single" w:color="auto" w:sz="4" w:space="0"/>
            </w:tcBorders>
            <w:noWrap w:val="0"/>
            <w:vAlign w:val="center"/>
          </w:tcPr>
          <w:p w14:paraId="6F89B375">
            <w:pPr>
              <w:spacing w:line="360" w:lineRule="auto"/>
              <w:rPr>
                <w:rFonts w:hint="default" w:eastAsia="宋体"/>
                <w:color w:val="000000"/>
                <w:highlight w:val="none"/>
                <w:lang w:val="en-US" w:eastAsia="zh-CN"/>
              </w:rPr>
            </w:pPr>
            <w:r>
              <w:rPr>
                <w:rFonts w:hint="eastAsia"/>
                <w:color w:val="000000"/>
                <w:highlight w:val="none"/>
                <w:lang w:val="en-US" w:eastAsia="zh-CN"/>
              </w:rPr>
              <w:t>本项目不接受备份投标文件</w:t>
            </w:r>
          </w:p>
        </w:tc>
      </w:tr>
      <w:tr w14:paraId="0CF389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6D1A6E2C">
            <w:pPr>
              <w:spacing w:line="360" w:lineRule="auto"/>
              <w:jc w:val="center"/>
              <w:rPr>
                <w:rFonts w:hint="eastAsia" w:ascii="宋体" w:hAnsi="宋体" w:eastAsia="宋体" w:cs="宋体"/>
                <w:color w:val="000000"/>
                <w:szCs w:val="21"/>
                <w:highlight w:val="none"/>
                <w:lang w:val="en-US" w:eastAsia="zh-CN"/>
              </w:rPr>
            </w:pPr>
            <w:bookmarkStart w:id="60" w:name="_13.4"/>
            <w:bookmarkEnd w:id="60"/>
            <w:bookmarkStart w:id="61" w:name="_16.2"/>
            <w:bookmarkEnd w:id="61"/>
            <w:bookmarkStart w:id="62" w:name="_13.3"/>
            <w:bookmarkEnd w:id="62"/>
            <w:bookmarkStart w:id="63" w:name="_13.2"/>
            <w:bookmarkEnd w:id="63"/>
            <w:bookmarkStart w:id="64" w:name="_13.5"/>
            <w:bookmarkEnd w:id="64"/>
            <w:r>
              <w:rPr>
                <w:rFonts w:hint="eastAsia" w:ascii="宋体" w:hAnsi="宋体" w:cs="宋体"/>
                <w:color w:val="000000"/>
                <w:szCs w:val="21"/>
                <w:highlight w:val="none"/>
                <w:lang w:val="en-US" w:eastAsia="zh-CN"/>
              </w:rPr>
              <w:t>7</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4202CE94">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16.2</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03D386DD">
            <w:pPr>
              <w:tabs>
                <w:tab w:val="left" w:pos="7140"/>
              </w:tabs>
              <w:snapToGrid w:val="0"/>
              <w:spacing w:line="360" w:lineRule="auto"/>
              <w:rPr>
                <w:rFonts w:hint="eastAsia" w:ascii="宋体" w:hAnsi="宋体" w:cs="宋体"/>
                <w:b/>
                <w:color w:val="000000"/>
                <w:szCs w:val="21"/>
                <w:highlight w:val="none"/>
              </w:rPr>
            </w:pPr>
            <w:r>
              <w:rPr>
                <w:rFonts w:hint="eastAsia" w:ascii="宋体" w:hAnsi="宋体" w:cs="宋体"/>
                <w:color w:val="000000"/>
                <w:szCs w:val="21"/>
                <w:highlight w:val="none"/>
              </w:rPr>
              <w:t>投标报价是履行合同的最终价格，应包括（但不限于）不限于相关工作人员的工资、劳保、医疗、福利、津贴、保险、差旅费、资料费以及</w:t>
            </w: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单位的管理费、税金、利润等一切可预见和不可预见费用。</w:t>
            </w:r>
          </w:p>
          <w:p w14:paraId="48F9F25D">
            <w:pPr>
              <w:snapToGrid w:val="0"/>
              <w:spacing w:line="360" w:lineRule="auto"/>
              <w:rPr>
                <w:rFonts w:hint="eastAsia" w:ascii="宋体" w:hAnsi="宋体" w:cs="宋体"/>
                <w:b/>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b/>
                <w:color w:val="000000"/>
                <w:szCs w:val="21"/>
                <w:highlight w:val="none"/>
              </w:rPr>
              <w:t>投标报价包含验收费用</w:t>
            </w:r>
          </w:p>
          <w:p w14:paraId="164A1C1D">
            <w:pPr>
              <w:snapToGrid w:val="0"/>
              <w:spacing w:line="360" w:lineRule="auto"/>
              <w:rPr>
                <w:rFonts w:hint="eastAsia" w:ascii="宋体" w:hAnsi="宋体" w:cs="宋体"/>
                <w:b/>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b/>
                <w:color w:val="000000"/>
                <w:szCs w:val="21"/>
                <w:highlight w:val="none"/>
              </w:rPr>
              <w:t>投标报价不包含验收费用</w:t>
            </w:r>
          </w:p>
        </w:tc>
      </w:tr>
      <w:tr w14:paraId="14F4D6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3519E2DE">
            <w:pPr>
              <w:spacing w:line="360" w:lineRule="auto"/>
              <w:jc w:val="center"/>
              <w:rPr>
                <w:rFonts w:hint="eastAsia" w:ascii="宋体" w:hAnsi="宋体" w:eastAsia="宋体" w:cs="宋体"/>
                <w:color w:val="000000"/>
                <w:szCs w:val="21"/>
                <w:highlight w:val="none"/>
                <w:lang w:val="en-US" w:eastAsia="zh-CN"/>
              </w:rPr>
            </w:pPr>
            <w:bookmarkStart w:id="65" w:name="_17.1"/>
            <w:bookmarkEnd w:id="65"/>
            <w:r>
              <w:rPr>
                <w:rFonts w:hint="eastAsia" w:ascii="宋体" w:hAnsi="宋体" w:cs="宋体"/>
                <w:color w:val="000000"/>
                <w:szCs w:val="21"/>
                <w:highlight w:val="none"/>
                <w:lang w:val="en-US" w:eastAsia="zh-CN"/>
              </w:rPr>
              <w:t>8</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5364293D">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17.1</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6165CA93">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投标有效期：自投标截止之日起</w:t>
            </w:r>
            <w:r>
              <w:rPr>
                <w:rFonts w:hint="eastAsia" w:ascii="宋体" w:hAnsi="宋体" w:cs="宋体"/>
                <w:color w:val="000000"/>
                <w:szCs w:val="21"/>
                <w:highlight w:val="none"/>
                <w:lang w:eastAsia="zh-CN"/>
              </w:rPr>
              <w:t>90日</w:t>
            </w:r>
            <w:r>
              <w:rPr>
                <w:rFonts w:hint="eastAsia" w:ascii="宋体" w:hAnsi="宋体" w:cs="宋体"/>
                <w:color w:val="000000"/>
                <w:szCs w:val="21"/>
                <w:highlight w:val="none"/>
              </w:rPr>
              <w:t>。</w:t>
            </w:r>
          </w:p>
        </w:tc>
      </w:tr>
      <w:tr w14:paraId="660317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53FFC174">
            <w:pPr>
              <w:spacing w:line="360" w:lineRule="auto"/>
              <w:jc w:val="center"/>
              <w:rPr>
                <w:rFonts w:hint="eastAsia" w:ascii="宋体" w:hAnsi="宋体" w:eastAsia="宋体" w:cs="宋体"/>
                <w:color w:val="000000"/>
                <w:szCs w:val="21"/>
                <w:highlight w:val="none"/>
                <w:lang w:val="en-US" w:eastAsia="zh-CN"/>
              </w:rPr>
            </w:pPr>
            <w:bookmarkStart w:id="66" w:name="_18"/>
            <w:bookmarkEnd w:id="66"/>
            <w:r>
              <w:rPr>
                <w:rFonts w:hint="eastAsia" w:ascii="宋体" w:hAnsi="宋体" w:cs="宋体"/>
                <w:color w:val="000000"/>
                <w:szCs w:val="21"/>
                <w:highlight w:val="none"/>
                <w:lang w:val="en-US" w:eastAsia="zh-CN"/>
              </w:rPr>
              <w:t>9</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4770B5FE">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18</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55BBAD62">
            <w:pPr>
              <w:jc w:val="left"/>
              <w:rPr>
                <w:rFonts w:hint="default" w:ascii="宋体" w:hAnsi="宋体" w:eastAsia="宋体" w:cs="宋体"/>
                <w:b/>
                <w:color w:val="000000"/>
                <w:szCs w:val="21"/>
                <w:highlight w:val="none"/>
                <w:lang w:val="en-US" w:eastAsia="zh-CN"/>
              </w:rPr>
            </w:pPr>
            <w:r>
              <w:rPr>
                <w:rFonts w:hint="eastAsia" w:ascii="宋体" w:hAnsi="宋体"/>
                <w:color w:val="auto"/>
                <w:szCs w:val="21"/>
                <w:highlight w:val="none"/>
              </w:rPr>
              <w:t>本项目</w:t>
            </w:r>
            <w:r>
              <w:rPr>
                <w:rFonts w:hint="eastAsia" w:ascii="宋体" w:hAnsi="宋体"/>
                <w:color w:val="auto"/>
                <w:szCs w:val="21"/>
                <w:highlight w:val="none"/>
                <w:lang w:val="en-US" w:eastAsia="zh-CN"/>
              </w:rPr>
              <w:t>不</w:t>
            </w:r>
            <w:r>
              <w:rPr>
                <w:rFonts w:hint="eastAsia" w:ascii="宋体" w:hAnsi="宋体"/>
                <w:color w:val="auto"/>
                <w:szCs w:val="21"/>
                <w:highlight w:val="none"/>
              </w:rPr>
              <w:t>收取</w:t>
            </w:r>
            <w:r>
              <w:rPr>
                <w:rFonts w:hint="eastAsia" w:ascii="宋体" w:hAnsi="宋体"/>
                <w:color w:val="auto"/>
                <w:szCs w:val="21"/>
                <w:highlight w:val="none"/>
                <w:lang w:eastAsia="zh-CN"/>
              </w:rPr>
              <w:t>投标</w:t>
            </w:r>
            <w:r>
              <w:rPr>
                <w:rFonts w:hint="eastAsia" w:ascii="宋体" w:hAnsi="宋体"/>
                <w:color w:val="auto"/>
                <w:szCs w:val="21"/>
                <w:highlight w:val="none"/>
              </w:rPr>
              <w:t>保证金</w:t>
            </w:r>
          </w:p>
        </w:tc>
      </w:tr>
      <w:tr w14:paraId="3CF804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14:paraId="68B3F6CD">
            <w:pPr>
              <w:spacing w:line="360" w:lineRule="auto"/>
              <w:jc w:val="center"/>
              <w:rPr>
                <w:rFonts w:hint="default" w:ascii="宋体" w:hAnsi="宋体" w:eastAsia="宋体" w:cs="宋体"/>
                <w:color w:val="000000"/>
                <w:szCs w:val="21"/>
                <w:highlight w:val="none"/>
                <w:lang w:val="en-US" w:eastAsia="zh-CN"/>
              </w:rPr>
            </w:pPr>
            <w:bookmarkStart w:id="67" w:name="_19.2"/>
            <w:bookmarkEnd w:id="67"/>
            <w:bookmarkStart w:id="68" w:name="_21.1"/>
            <w:bookmarkEnd w:id="68"/>
            <w:r>
              <w:rPr>
                <w:rFonts w:hint="eastAsia" w:ascii="宋体" w:hAnsi="宋体" w:cs="宋体"/>
                <w:color w:val="000000"/>
                <w:szCs w:val="21"/>
                <w:highlight w:val="none"/>
                <w:lang w:val="en-US" w:eastAsia="zh-CN"/>
              </w:rPr>
              <w:t>10</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19AF561E">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21.1</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32CE7B27">
            <w:pPr>
              <w:numPr>
                <w:ilvl w:val="0"/>
                <w:numId w:val="6"/>
              </w:numPr>
              <w:snapToGrid w:val="0"/>
              <w:spacing w:line="360" w:lineRule="auto"/>
              <w:rPr>
                <w:rFonts w:hint="eastAsia" w:ascii="宋体" w:hAnsi="宋体" w:cs="宋体"/>
                <w:szCs w:val="21"/>
                <w:highlight w:val="none"/>
              </w:rPr>
            </w:pPr>
            <w:r>
              <w:rPr>
                <w:rFonts w:hint="eastAsia" w:ascii="宋体" w:hAnsi="宋体" w:cs="宋体"/>
                <w:color w:val="000000"/>
                <w:szCs w:val="21"/>
                <w:highlight w:val="none"/>
              </w:rPr>
              <w:t>投标截止时间：</w:t>
            </w:r>
            <w:r>
              <w:rPr>
                <w:rFonts w:hint="eastAsia" w:ascii="宋体" w:hAnsi="宋体" w:cs="宋体"/>
                <w:szCs w:val="21"/>
                <w:highlight w:val="none"/>
              </w:rPr>
              <w:t>详见招标公告</w:t>
            </w:r>
          </w:p>
          <w:p w14:paraId="61D5E134">
            <w:pPr>
              <w:numPr>
                <w:ilvl w:val="0"/>
                <w:numId w:val="6"/>
              </w:num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投标地点：</w:t>
            </w:r>
            <w:r>
              <w:rPr>
                <w:rFonts w:hint="eastAsia" w:ascii="宋体" w:hAnsi="宋体" w:cs="宋体"/>
                <w:szCs w:val="21"/>
                <w:highlight w:val="none"/>
              </w:rPr>
              <w:t>详见招标公告</w:t>
            </w:r>
          </w:p>
        </w:tc>
      </w:tr>
      <w:tr w14:paraId="47F4D3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5A8265C5">
            <w:pPr>
              <w:spacing w:line="360" w:lineRule="auto"/>
              <w:jc w:val="center"/>
              <w:rPr>
                <w:rFonts w:hint="default" w:ascii="宋体" w:hAnsi="宋体" w:eastAsia="宋体" w:cs="宋体"/>
                <w:color w:val="000000"/>
                <w:szCs w:val="21"/>
                <w:highlight w:val="none"/>
                <w:lang w:val="en-US" w:eastAsia="zh-CN"/>
              </w:rPr>
            </w:pPr>
            <w:bookmarkStart w:id="69" w:name="_23"/>
            <w:bookmarkEnd w:id="69"/>
            <w:r>
              <w:rPr>
                <w:rFonts w:hint="eastAsia" w:ascii="宋体" w:hAnsi="宋体" w:cs="宋体"/>
                <w:color w:val="000000"/>
                <w:szCs w:val="21"/>
                <w:highlight w:val="none"/>
                <w:lang w:val="en-US" w:eastAsia="zh-CN"/>
              </w:rPr>
              <w:t>11</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513A9519">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23</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2E96AECC">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1.开标时间：</w:t>
            </w:r>
            <w:r>
              <w:rPr>
                <w:rFonts w:hint="eastAsia" w:ascii="宋体" w:hAnsi="宋体" w:cs="宋体"/>
                <w:szCs w:val="21"/>
                <w:highlight w:val="none"/>
              </w:rPr>
              <w:t>详见招标公告</w:t>
            </w:r>
          </w:p>
          <w:p w14:paraId="1BCC108C">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2.开标地点：</w:t>
            </w:r>
            <w:r>
              <w:rPr>
                <w:rFonts w:hint="eastAsia" w:ascii="宋体" w:hAnsi="宋体" w:cs="宋体"/>
                <w:szCs w:val="21"/>
                <w:highlight w:val="none"/>
              </w:rPr>
              <w:t>详见招标公告</w:t>
            </w:r>
          </w:p>
        </w:tc>
      </w:tr>
      <w:tr w14:paraId="0FA51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40C1128A">
            <w:pPr>
              <w:spacing w:line="360" w:lineRule="auto"/>
              <w:jc w:val="center"/>
              <w:rPr>
                <w:rFonts w:hint="default" w:ascii="宋体" w:hAnsi="宋体" w:eastAsia="宋体" w:cs="宋体"/>
                <w:color w:val="000000"/>
                <w:szCs w:val="21"/>
                <w:highlight w:val="none"/>
                <w:lang w:val="en-US" w:eastAsia="zh-CN"/>
              </w:rPr>
            </w:pPr>
            <w:bookmarkStart w:id="70" w:name="_25.3"/>
            <w:bookmarkEnd w:id="70"/>
            <w:r>
              <w:rPr>
                <w:rFonts w:hint="eastAsia" w:ascii="宋体" w:hAnsi="宋体" w:cs="宋体"/>
                <w:color w:val="000000"/>
                <w:szCs w:val="21"/>
                <w:highlight w:val="none"/>
                <w:lang w:val="en-US" w:eastAsia="zh-CN"/>
              </w:rPr>
              <w:t>12</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7F2BD4D2">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25.3</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5D5099A9">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 xml:space="preserve"> </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有下列情形之一的，资格审查不通过而导致其投标无效：</w:t>
            </w:r>
          </w:p>
          <w:p w14:paraId="40CD5E35">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（1）未按招标文件规定的方式获取本招标文件的</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w:t>
            </w:r>
          </w:p>
          <w:p w14:paraId="03BBDFB1">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（2）不具备招标文件中规定的资格要求的；</w:t>
            </w:r>
          </w:p>
          <w:p w14:paraId="2C834BF7">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（3）在“信用中国”网站（www.creditchina.gov.cn）、中国政府采购网（www.ccgp.gov.cn）被列入失信被执行人、</w:t>
            </w:r>
            <w:r>
              <w:rPr>
                <w:rFonts w:hint="eastAsia" w:ascii="宋体" w:hAnsi="宋体" w:cs="宋体"/>
                <w:b w:val="0"/>
                <w:bCs/>
                <w:color w:val="000000"/>
                <w:szCs w:val="21"/>
                <w:highlight w:val="none"/>
                <w:lang w:eastAsia="zh-CN"/>
              </w:rPr>
              <w:t>重大税收违法失信主体名单</w:t>
            </w:r>
            <w:r>
              <w:rPr>
                <w:rFonts w:hint="eastAsia" w:ascii="宋体" w:hAnsi="宋体" w:cs="宋体"/>
                <w:b w:val="0"/>
                <w:bCs/>
                <w:color w:val="000000"/>
                <w:szCs w:val="21"/>
                <w:highlight w:val="none"/>
              </w:rPr>
              <w:t>、政府采购严重违法失信行为记录名单及其他不符合《中华人民共和国政府采购法》第二十二条规定条件的；（注：其中信用查询规则见“</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须知前附表”，</w:t>
            </w:r>
            <w:r>
              <w:rPr>
                <w:rFonts w:hint="eastAsia" w:ascii="宋体" w:hAnsi="宋体" w:cs="宋体"/>
                <w:b w:val="0"/>
                <w:bCs/>
                <w:color w:val="000000"/>
                <w:szCs w:val="21"/>
                <w:highlight w:val="none"/>
                <w:lang w:eastAsia="zh-CN"/>
              </w:rPr>
              <w:t>广西政府采购云平台</w:t>
            </w:r>
            <w:r>
              <w:rPr>
                <w:rFonts w:hint="eastAsia" w:ascii="宋体" w:hAnsi="宋体" w:cs="宋体"/>
                <w:b w:val="0"/>
                <w:bCs/>
                <w:color w:val="000000"/>
                <w:szCs w:val="21"/>
                <w:highlight w:val="none"/>
              </w:rPr>
              <w:t>已与“信用中国”网站、中国政府采购网实现数据对接，可直接在线查询）</w:t>
            </w:r>
          </w:p>
          <w:p w14:paraId="712974FC">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（4）同一合同项下的不同</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，单位负责人为同一人或者存在直接控股、管理关系的；为本项目提供过整体设计、规范编制或者项目管理、监理、检测等服务的供应商，再参加该采购项目的其他采购活动的；</w:t>
            </w:r>
          </w:p>
          <w:p w14:paraId="55144F90">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（5）投标文件中的资格证明文件缺少或出现任一项“</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须知前附表”资格证明文件规定“必须提供”的文件资料的；</w:t>
            </w:r>
          </w:p>
          <w:p w14:paraId="0DFF09A3">
            <w:pPr>
              <w:snapToGrid w:val="0"/>
              <w:spacing w:line="360" w:lineRule="auto"/>
              <w:rPr>
                <w:rFonts w:hint="eastAsia" w:ascii="宋体" w:hAnsi="宋体" w:cs="宋体"/>
                <w:b w:val="0"/>
                <w:bCs/>
                <w:color w:val="000000"/>
                <w:szCs w:val="21"/>
                <w:highlight w:val="none"/>
              </w:rPr>
            </w:pPr>
            <w:r>
              <w:rPr>
                <w:rFonts w:hint="eastAsia" w:ascii="宋体" w:hAnsi="宋体" w:cs="宋体"/>
                <w:b w:val="0"/>
                <w:bCs/>
                <w:color w:val="000000"/>
                <w:szCs w:val="21"/>
                <w:highlight w:val="none"/>
              </w:rPr>
              <w:t>（6）未取得按照法律法规规定必须获得的行政许可证或者行政审批的经营范围；</w:t>
            </w:r>
          </w:p>
          <w:p w14:paraId="26FEDEAD">
            <w:pPr>
              <w:snapToGrid w:val="0"/>
              <w:spacing w:line="360" w:lineRule="auto"/>
              <w:rPr>
                <w:rFonts w:hint="eastAsia" w:ascii="宋体" w:hAnsi="宋体" w:cs="宋体"/>
                <w:b/>
                <w:color w:val="000000"/>
                <w:szCs w:val="21"/>
                <w:highlight w:val="none"/>
              </w:rPr>
            </w:pPr>
            <w:r>
              <w:rPr>
                <w:rFonts w:hint="eastAsia" w:ascii="宋体" w:hAnsi="宋体" w:cs="宋体"/>
                <w:b w:val="0"/>
                <w:bCs/>
                <w:color w:val="000000"/>
                <w:szCs w:val="21"/>
                <w:highlight w:val="none"/>
              </w:rPr>
              <w:t>（7）违反国家法律法规规定的其他资格内容的。</w:t>
            </w:r>
          </w:p>
        </w:tc>
      </w:tr>
      <w:tr w14:paraId="1EBAE9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14:paraId="030CB28C">
            <w:pPr>
              <w:spacing w:line="360" w:lineRule="auto"/>
              <w:jc w:val="center"/>
              <w:rPr>
                <w:rFonts w:hint="default" w:ascii="宋体" w:hAnsi="宋体" w:eastAsia="宋体" w:cs="宋体"/>
                <w:color w:val="000000"/>
                <w:szCs w:val="21"/>
                <w:highlight w:val="none"/>
                <w:lang w:val="en-US" w:eastAsia="zh-CN"/>
              </w:rPr>
            </w:pPr>
            <w:bookmarkStart w:id="71" w:name="_26"/>
            <w:bookmarkEnd w:id="71"/>
            <w:r>
              <w:rPr>
                <w:rFonts w:hint="eastAsia" w:ascii="宋体" w:hAnsi="宋体" w:cs="宋体"/>
                <w:color w:val="000000"/>
                <w:szCs w:val="21"/>
                <w:highlight w:val="none"/>
                <w:lang w:val="en-US" w:eastAsia="zh-CN"/>
              </w:rPr>
              <w:t>13</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6E356B13">
            <w:pPr>
              <w:spacing w:line="360" w:lineRule="auto"/>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rPr>
              <w:t>26</w:t>
            </w:r>
            <w:r>
              <w:rPr>
                <w:rFonts w:hint="eastAsia" w:ascii="宋体" w:hAnsi="宋体" w:cs="宋体"/>
                <w:color w:val="000000"/>
                <w:szCs w:val="21"/>
                <w:highlight w:val="none"/>
                <w:lang w:val="en-US" w:eastAsia="zh-CN"/>
              </w:rPr>
              <w:t>.1</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066937ED">
            <w:pPr>
              <w:autoSpaceDE w:val="0"/>
              <w:autoSpaceDN w:val="0"/>
              <w:snapToGrid w:val="0"/>
              <w:spacing w:line="360" w:lineRule="auto"/>
              <w:textAlignment w:val="bottom"/>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rPr>
              <w:t>评</w:t>
            </w:r>
            <w:r>
              <w:rPr>
                <w:rFonts w:hint="eastAsia" w:ascii="宋体" w:hAnsi="宋体" w:cs="宋体"/>
                <w:color w:val="000000"/>
                <w:szCs w:val="21"/>
                <w:highlight w:val="none"/>
                <w:lang w:val="en-US" w:eastAsia="zh-CN"/>
              </w:rPr>
              <w:t>审</w:t>
            </w:r>
            <w:r>
              <w:rPr>
                <w:rFonts w:hint="eastAsia" w:ascii="宋体" w:hAnsi="宋体" w:cs="宋体"/>
                <w:color w:val="000000"/>
                <w:szCs w:val="21"/>
                <w:highlight w:val="none"/>
              </w:rPr>
              <w:t>委员会的人数：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5</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人</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其中：采购人代表1人，评审专家4人。</w:t>
            </w:r>
          </w:p>
        </w:tc>
      </w:tr>
      <w:tr w14:paraId="1F5B2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1879EC38">
            <w:pPr>
              <w:spacing w:line="360" w:lineRule="auto"/>
              <w:jc w:val="center"/>
              <w:rPr>
                <w:rFonts w:hint="default" w:ascii="宋体" w:hAnsi="宋体" w:eastAsia="宋体" w:cs="宋体"/>
                <w:color w:val="000000"/>
                <w:szCs w:val="21"/>
                <w:highlight w:val="none"/>
                <w:lang w:val="en-US" w:eastAsia="zh-CN"/>
              </w:rPr>
            </w:pPr>
            <w:bookmarkStart w:id="72" w:name="_28.3"/>
            <w:bookmarkEnd w:id="72"/>
            <w:r>
              <w:rPr>
                <w:rFonts w:hint="eastAsia" w:ascii="宋体" w:hAnsi="宋体" w:cs="宋体"/>
                <w:color w:val="000000"/>
                <w:szCs w:val="21"/>
                <w:highlight w:val="none"/>
                <w:lang w:val="en-US" w:eastAsia="zh-CN"/>
              </w:rPr>
              <w:t>14</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21F8824D">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28.3</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7EF86432">
            <w:pPr>
              <w:autoSpaceDE w:val="0"/>
              <w:autoSpaceDN w:val="0"/>
              <w:snapToGrid w:val="0"/>
              <w:spacing w:line="360" w:lineRule="auto"/>
              <w:textAlignment w:val="bottom"/>
              <w:rPr>
                <w:rFonts w:hint="eastAsia" w:ascii="宋体" w:hAnsi="宋体" w:cs="宋体"/>
                <w:color w:val="000000"/>
                <w:szCs w:val="21"/>
                <w:highlight w:val="none"/>
              </w:rPr>
            </w:pPr>
            <w:r>
              <w:rPr>
                <w:rFonts w:hint="eastAsia" w:ascii="宋体" w:hAnsi="宋体" w:cs="宋体"/>
                <w:color w:val="000000"/>
                <w:szCs w:val="21"/>
                <w:highlight w:val="none"/>
              </w:rPr>
              <w:t>评</w:t>
            </w:r>
            <w:r>
              <w:rPr>
                <w:rFonts w:hint="eastAsia" w:ascii="宋体" w:hAnsi="宋体" w:cs="宋体"/>
                <w:color w:val="000000"/>
                <w:szCs w:val="21"/>
                <w:highlight w:val="none"/>
                <w:lang w:val="en-US" w:eastAsia="zh-CN"/>
              </w:rPr>
              <w:t>审</w:t>
            </w:r>
            <w:r>
              <w:rPr>
                <w:rFonts w:hint="eastAsia" w:ascii="宋体" w:hAnsi="宋体" w:cs="宋体"/>
                <w:color w:val="000000"/>
                <w:szCs w:val="21"/>
                <w:highlight w:val="none"/>
              </w:rPr>
              <w:t>方法：</w:t>
            </w:r>
          </w:p>
          <w:p w14:paraId="27EE1F02">
            <w:pPr>
              <w:autoSpaceDE w:val="0"/>
              <w:autoSpaceDN w:val="0"/>
              <w:snapToGrid w:val="0"/>
              <w:spacing w:line="360" w:lineRule="auto"/>
              <w:textAlignment w:val="bottom"/>
              <w:rPr>
                <w:rFonts w:hint="eastAsia" w:ascii="宋体" w:hAnsi="宋体" w:cs="宋体"/>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rPr>
              <w:t>综合评分法</w:t>
            </w:r>
          </w:p>
          <w:p w14:paraId="73C80649">
            <w:pPr>
              <w:autoSpaceDE w:val="0"/>
              <w:autoSpaceDN w:val="0"/>
              <w:snapToGrid w:val="0"/>
              <w:spacing w:line="360" w:lineRule="auto"/>
              <w:textAlignment w:val="bottom"/>
              <w:rPr>
                <w:rFonts w:hint="eastAsia" w:ascii="宋体" w:hAnsi="宋体" w:cs="宋体"/>
                <w:color w:val="000000"/>
                <w:szCs w:val="21"/>
                <w:highlight w:val="none"/>
              </w:rPr>
            </w:pPr>
            <w:r>
              <w:rPr>
                <w:rFonts w:hint="eastAsia" w:ascii="宋体" w:hAnsi="宋体" w:cs="宋体"/>
                <w:color w:val="000000"/>
                <w:szCs w:val="21"/>
                <w:highlight w:val="none"/>
              </w:rPr>
              <w:t>□最低评标价法</w:t>
            </w:r>
          </w:p>
        </w:tc>
      </w:tr>
      <w:tr w14:paraId="40D69B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18B87FBF">
            <w:pPr>
              <w:spacing w:line="360" w:lineRule="auto"/>
              <w:jc w:val="center"/>
              <w:rPr>
                <w:rFonts w:hint="default" w:ascii="宋体" w:hAnsi="宋体" w:eastAsia="宋体" w:cs="宋体"/>
                <w:color w:val="000000"/>
                <w:szCs w:val="21"/>
                <w:highlight w:val="none"/>
                <w:lang w:val="en-US" w:eastAsia="zh-CN"/>
              </w:rPr>
            </w:pPr>
            <w:bookmarkStart w:id="73" w:name="_29.2.2（2）"/>
            <w:bookmarkEnd w:id="73"/>
            <w:r>
              <w:rPr>
                <w:rFonts w:hint="eastAsia" w:ascii="宋体" w:hAnsi="宋体" w:cs="宋体"/>
                <w:color w:val="000000"/>
                <w:szCs w:val="21"/>
                <w:highlight w:val="none"/>
                <w:lang w:val="en-US" w:eastAsia="zh-CN"/>
              </w:rPr>
              <w:t>15</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3BEA2892">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29.2.2</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126AA849">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lang w:eastAsia="zh-CN"/>
              </w:rPr>
              <w:t>商务</w:t>
            </w:r>
            <w:r>
              <w:rPr>
                <w:rFonts w:hint="eastAsia" w:ascii="宋体" w:hAnsi="宋体" w:cs="宋体"/>
                <w:color w:val="000000"/>
                <w:szCs w:val="21"/>
                <w:highlight w:val="none"/>
              </w:rPr>
              <w:t>要求</w:t>
            </w:r>
            <w:r>
              <w:rPr>
                <w:rFonts w:hint="eastAsia" w:ascii="宋体" w:hAnsi="宋体" w:cs="宋体"/>
                <w:color w:val="000000"/>
                <w:szCs w:val="21"/>
                <w:highlight w:val="none"/>
                <w:lang w:eastAsia="zh-CN"/>
              </w:rPr>
              <w:t>评审</w:t>
            </w:r>
            <w:r>
              <w:rPr>
                <w:rFonts w:hint="eastAsia" w:ascii="宋体" w:hAnsi="宋体" w:cs="宋体"/>
                <w:color w:val="000000"/>
                <w:szCs w:val="21"/>
                <w:highlight w:val="none"/>
              </w:rPr>
              <w:t xml:space="preserve">中允许负偏离的项目数为 </w:t>
            </w:r>
            <w:r>
              <w:rPr>
                <w:rFonts w:hint="eastAsia" w:ascii="宋体" w:hAnsi="宋体" w:cs="宋体"/>
                <w:color w:val="000000"/>
                <w:szCs w:val="21"/>
                <w:highlight w:val="none"/>
                <w:u w:val="single"/>
              </w:rPr>
              <w:t xml:space="preserve"> 0  </w:t>
            </w:r>
            <w:r>
              <w:rPr>
                <w:rFonts w:hint="eastAsia" w:ascii="宋体" w:hAnsi="宋体" w:cs="宋体"/>
                <w:color w:val="000000"/>
                <w:szCs w:val="21"/>
                <w:highlight w:val="none"/>
              </w:rPr>
              <w:t>项。</w:t>
            </w:r>
          </w:p>
        </w:tc>
      </w:tr>
      <w:tr w14:paraId="0031C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755EAC72">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16</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4024AF76">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29.2.3</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684EB827">
            <w:pPr>
              <w:snapToGrid w:val="0"/>
              <w:spacing w:line="360" w:lineRule="auto"/>
              <w:rPr>
                <w:rFonts w:hint="eastAsia" w:ascii="宋体" w:hAnsi="宋体" w:cs="宋体"/>
                <w:color w:val="000000"/>
                <w:szCs w:val="21"/>
                <w:highlight w:val="none"/>
              </w:rPr>
            </w:pPr>
            <w:r>
              <w:rPr>
                <w:rFonts w:hint="eastAsia" w:ascii="宋体" w:hAnsi="宋体" w:cs="Arial"/>
                <w:b w:val="0"/>
                <w:bCs/>
                <w:color w:val="000000"/>
                <w:szCs w:val="21"/>
                <w:highlight w:val="none"/>
              </w:rPr>
              <w:t>未带“▲”的项为技术评审中允许负偏离的项目，</w:t>
            </w:r>
            <w:r>
              <w:rPr>
                <w:rFonts w:hint="eastAsia" w:ascii="宋体" w:hAnsi="宋体" w:cs="宋体"/>
                <w:color w:val="000000"/>
                <w:szCs w:val="21"/>
                <w:highlight w:val="none"/>
              </w:rPr>
              <w:t>技术评审中允许负偏离的项目数为</w:t>
            </w:r>
            <w:r>
              <w:rPr>
                <w:rFonts w:hint="eastAsia" w:ascii="宋体" w:hAnsi="宋体" w:cs="宋体"/>
                <w:color w:val="000000"/>
                <w:szCs w:val="21"/>
                <w:highlight w:val="none"/>
                <w:lang w:eastAsia="zh-CN"/>
              </w:rPr>
              <w:t>：</w:t>
            </w:r>
            <w:r>
              <w:rPr>
                <w:rFonts w:hint="eastAsia" w:ascii="宋体" w:hAnsi="宋体" w:cs="Arial"/>
                <w:b w:val="0"/>
                <w:bCs/>
                <w:color w:val="000000"/>
                <w:szCs w:val="21"/>
                <w:highlight w:val="none"/>
              </w:rPr>
              <w:t>同一</w:t>
            </w:r>
            <w:r>
              <w:rPr>
                <w:rFonts w:hint="eastAsia" w:ascii="宋体" w:hAnsi="宋体" w:cs="Arial"/>
                <w:b w:val="0"/>
                <w:bCs/>
                <w:color w:val="000000"/>
                <w:szCs w:val="21"/>
                <w:highlight w:val="none"/>
                <w:lang w:eastAsia="zh-CN"/>
              </w:rPr>
              <w:t>服务小项</w:t>
            </w:r>
            <w:r>
              <w:rPr>
                <w:rFonts w:hint="eastAsia" w:ascii="宋体" w:hAnsi="宋体" w:cs="Arial"/>
                <w:b w:val="0"/>
                <w:bCs/>
                <w:color w:val="000000"/>
                <w:szCs w:val="21"/>
                <w:highlight w:val="none"/>
              </w:rPr>
              <w:t>不超过</w:t>
            </w:r>
            <w:r>
              <w:rPr>
                <w:rFonts w:hint="eastAsia" w:ascii="宋体" w:hAnsi="宋体" w:cs="Arial"/>
                <w:b w:val="0"/>
                <w:bCs/>
                <w:color w:val="000000"/>
                <w:szCs w:val="21"/>
                <w:highlight w:val="none"/>
                <w:lang w:val="en-US" w:eastAsia="zh-CN"/>
              </w:rPr>
              <w:t>3</w:t>
            </w:r>
            <w:r>
              <w:rPr>
                <w:rFonts w:hint="eastAsia" w:ascii="宋体" w:hAnsi="宋体" w:cs="Arial"/>
                <w:b w:val="0"/>
                <w:bCs/>
                <w:color w:val="000000"/>
                <w:szCs w:val="21"/>
                <w:highlight w:val="none"/>
              </w:rPr>
              <w:t>项，全部</w:t>
            </w:r>
            <w:r>
              <w:rPr>
                <w:rFonts w:hint="eastAsia" w:ascii="宋体" w:hAnsi="宋体" w:cs="Arial"/>
                <w:b w:val="0"/>
                <w:bCs/>
                <w:color w:val="000000"/>
                <w:szCs w:val="21"/>
                <w:highlight w:val="none"/>
                <w:lang w:eastAsia="zh-CN"/>
              </w:rPr>
              <w:t>服务要求</w:t>
            </w:r>
            <w:r>
              <w:rPr>
                <w:rFonts w:hint="eastAsia" w:ascii="宋体" w:hAnsi="宋体" w:cs="Arial"/>
                <w:b w:val="0"/>
                <w:bCs/>
                <w:color w:val="000000"/>
                <w:szCs w:val="21"/>
                <w:highlight w:val="none"/>
              </w:rPr>
              <w:t>总数不得超过</w:t>
            </w:r>
            <w:r>
              <w:rPr>
                <w:rFonts w:hint="eastAsia" w:ascii="宋体" w:hAnsi="宋体" w:cs="Arial"/>
                <w:b w:val="0"/>
                <w:bCs/>
                <w:color w:val="000000"/>
                <w:szCs w:val="21"/>
                <w:highlight w:val="none"/>
                <w:lang w:val="en-US" w:eastAsia="zh-CN"/>
              </w:rPr>
              <w:t>15</w:t>
            </w:r>
            <w:r>
              <w:rPr>
                <w:rFonts w:hint="eastAsia" w:ascii="宋体" w:hAnsi="宋体" w:cs="Arial"/>
                <w:b w:val="0"/>
                <w:bCs/>
                <w:color w:val="000000"/>
                <w:szCs w:val="21"/>
                <w:highlight w:val="none"/>
              </w:rPr>
              <w:t>项</w:t>
            </w:r>
            <w:r>
              <w:rPr>
                <w:rFonts w:hint="eastAsia" w:ascii="宋体" w:hAnsi="宋体" w:cs="宋体"/>
                <w:color w:val="000000"/>
                <w:szCs w:val="21"/>
                <w:highlight w:val="none"/>
              </w:rPr>
              <w:t>。</w:t>
            </w:r>
          </w:p>
        </w:tc>
      </w:tr>
      <w:tr w14:paraId="3CB342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3DDCDC1C">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17</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2D20A500">
            <w:pPr>
              <w:spacing w:line="360" w:lineRule="auto"/>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31</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3341B75A">
            <w:pPr>
              <w:autoSpaceDE w:val="0"/>
              <w:autoSpaceDN w:val="0"/>
              <w:snapToGrid w:val="0"/>
              <w:spacing w:line="360" w:lineRule="auto"/>
              <w:textAlignment w:val="bottom"/>
              <w:rPr>
                <w:rFonts w:hint="eastAsia" w:ascii="宋体" w:hAnsi="宋体" w:cs="宋体"/>
                <w:color w:val="000000"/>
                <w:szCs w:val="21"/>
                <w:highlight w:val="none"/>
              </w:rPr>
            </w:pPr>
            <w:r>
              <w:rPr>
                <w:rFonts w:hint="eastAsia" w:ascii="宋体" w:hAnsi="宋体" w:cs="宋体"/>
                <w:color w:val="000000"/>
                <w:szCs w:val="21"/>
                <w:highlight w:val="none"/>
              </w:rPr>
              <w:t>采购人确定中标人时，出现中标候选人并列的情形，采购人按以下的方式确定中标人：</w:t>
            </w:r>
          </w:p>
          <w:p w14:paraId="250E0143">
            <w:pPr>
              <w:autoSpaceDE w:val="0"/>
              <w:autoSpaceDN w:val="0"/>
              <w:snapToGrid w:val="0"/>
              <w:spacing w:line="360" w:lineRule="auto"/>
              <w:textAlignment w:val="bottom"/>
              <w:rPr>
                <w:rFonts w:hint="eastAsia" w:ascii="宋体" w:hAnsi="宋体" w:cs="宋体"/>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rPr>
              <w:t xml:space="preserve">政策分得分高的优先、技术评分高的优先、商务评分高的优先、项目质保期长优先、交货期短优先、故障响应时间短优先的顺序； </w:t>
            </w:r>
          </w:p>
          <w:p w14:paraId="703253F1">
            <w:pPr>
              <w:snapToGrid w:val="0"/>
              <w:spacing w:line="360" w:lineRule="auto"/>
              <w:rPr>
                <w:rFonts w:hint="eastAsia" w:ascii="宋体" w:hAnsi="宋体" w:cs="宋体"/>
                <w:b/>
                <w:color w:val="000000"/>
                <w:szCs w:val="21"/>
                <w:highlight w:val="none"/>
              </w:rPr>
            </w:pP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rPr>
              <w:t>随机抽取</w:t>
            </w:r>
          </w:p>
        </w:tc>
      </w:tr>
      <w:tr w14:paraId="6E186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13FDE215">
            <w:pPr>
              <w:spacing w:line="360" w:lineRule="auto"/>
              <w:jc w:val="center"/>
              <w:rPr>
                <w:rFonts w:hint="default" w:ascii="宋体" w:hAnsi="宋体" w:eastAsia="宋体" w:cs="宋体"/>
                <w:color w:val="000000"/>
                <w:szCs w:val="21"/>
                <w:highlight w:val="none"/>
                <w:lang w:val="en-US" w:eastAsia="zh-CN"/>
              </w:rPr>
            </w:pPr>
            <w:bookmarkStart w:id="74" w:name="_39.1"/>
            <w:bookmarkEnd w:id="74"/>
            <w:r>
              <w:rPr>
                <w:rFonts w:hint="eastAsia" w:ascii="宋体" w:hAnsi="宋体" w:cs="宋体"/>
                <w:color w:val="000000"/>
                <w:szCs w:val="21"/>
                <w:highlight w:val="none"/>
                <w:lang w:val="en-US" w:eastAsia="zh-CN"/>
              </w:rPr>
              <w:t>18</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772E8566">
            <w:pPr>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6</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145FF115">
            <w:pPr>
              <w:widowControl/>
              <w:adjustRightInd w:val="0"/>
              <w:snapToGrid w:val="0"/>
              <w:jc w:val="left"/>
              <w:rPr>
                <w:rFonts w:hint="default" w:ascii="宋体" w:hAnsi="宋体" w:eastAsia="宋体" w:cs="宋体"/>
                <w:color w:val="000000"/>
                <w:kern w:val="0"/>
                <w:szCs w:val="21"/>
                <w:highlight w:val="none"/>
                <w:lang w:val="en-US" w:eastAsia="zh-CN"/>
              </w:rPr>
            </w:pPr>
            <w:r>
              <w:rPr>
                <w:rFonts w:hint="eastAsia" w:ascii="宋体" w:hAnsi="宋体" w:cs="宋体"/>
                <w:color w:val="000000"/>
                <w:szCs w:val="21"/>
                <w:highlight w:val="none"/>
              </w:rPr>
              <w:t>履约保证金</w:t>
            </w:r>
            <w:r>
              <w:rPr>
                <w:rFonts w:hint="eastAsia" w:ascii="宋体" w:hAnsi="宋体" w:cs="宋体"/>
                <w:color w:val="000000"/>
                <w:szCs w:val="21"/>
                <w:highlight w:val="none"/>
                <w:lang w:eastAsia="zh-CN"/>
              </w:rPr>
              <w:t>：</w:t>
            </w:r>
            <w:r>
              <w:rPr>
                <w:rFonts w:hint="eastAsia" w:ascii="宋体" w:hAnsi="宋体"/>
                <w:color w:val="auto"/>
                <w:szCs w:val="21"/>
                <w:highlight w:val="none"/>
              </w:rPr>
              <w:t>本项目不收取</w:t>
            </w:r>
          </w:p>
        </w:tc>
      </w:tr>
      <w:tr w14:paraId="08FC4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66886707">
            <w:pPr>
              <w:spacing w:line="360" w:lineRule="auto"/>
              <w:jc w:val="center"/>
              <w:rPr>
                <w:rFonts w:hint="default" w:ascii="宋体" w:hAnsi="宋体" w:eastAsia="宋体" w:cs="宋体"/>
                <w:color w:val="000000"/>
                <w:szCs w:val="21"/>
                <w:highlight w:val="none"/>
                <w:lang w:val="en-US" w:eastAsia="zh-CN"/>
              </w:rPr>
            </w:pPr>
            <w:bookmarkStart w:id="75" w:name="_40.1"/>
            <w:bookmarkEnd w:id="75"/>
            <w:r>
              <w:rPr>
                <w:rFonts w:hint="eastAsia" w:ascii="宋体" w:hAnsi="宋体" w:cs="宋体"/>
                <w:color w:val="000000"/>
                <w:szCs w:val="21"/>
                <w:highlight w:val="none"/>
                <w:lang w:val="en-US" w:eastAsia="zh-CN"/>
              </w:rPr>
              <w:t>19</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15C71392">
            <w:pPr>
              <w:spacing w:line="360" w:lineRule="auto"/>
              <w:jc w:val="center"/>
              <w:rPr>
                <w:rFonts w:hint="eastAsia" w:ascii="宋体" w:hAnsi="宋体" w:cs="宋体"/>
                <w:color w:val="000000"/>
                <w:kern w:val="2"/>
                <w:sz w:val="21"/>
                <w:szCs w:val="21"/>
                <w:highlight w:val="none"/>
                <w:lang w:val="en-US" w:eastAsia="zh-CN" w:bidi="ar-SA"/>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8</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595086C7">
            <w:pPr>
              <w:pStyle w:val="12"/>
              <w:snapToGrid w:val="0"/>
              <w:spacing w:line="360" w:lineRule="auto"/>
              <w:ind w:firstLine="420" w:firstLineChars="200"/>
              <w:rPr>
                <w:rFonts w:hint="eastAsia" w:ascii="宋体" w:hAnsi="宋体" w:cs="宋体"/>
                <w:color w:val="000000"/>
                <w:szCs w:val="21"/>
                <w:highlight w:val="none"/>
              </w:rPr>
            </w:pPr>
            <w:r>
              <w:rPr>
                <w:rFonts w:hint="eastAsia" w:hAnsi="宋体" w:cs="宋体"/>
                <w:b w:val="0"/>
                <w:bCs/>
                <w:color w:val="000000"/>
                <w:highlight w:val="none"/>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w:t>
            </w:r>
            <w:r>
              <w:rPr>
                <w:rFonts w:hint="eastAsia" w:hAnsi="宋体" w:cs="宋体"/>
                <w:b w:val="0"/>
                <w:bCs/>
                <w:color w:val="000000"/>
                <w:highlight w:val="none"/>
                <w:lang w:eastAsia="zh-CN"/>
              </w:rPr>
              <w:t>供应商</w:t>
            </w:r>
            <w:r>
              <w:rPr>
                <w:rFonts w:hint="eastAsia" w:hAnsi="宋体" w:cs="宋体"/>
                <w:b w:val="0"/>
                <w:bCs/>
                <w:color w:val="000000"/>
                <w:highlight w:val="none"/>
              </w:rPr>
              <w:t>应在投标文件中注明投标内容中涉及商业秘密的部分，未注明的视为投标文件中不涉及商业秘密。</w:t>
            </w:r>
          </w:p>
        </w:tc>
      </w:tr>
      <w:tr w14:paraId="33C8E5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5E4A00D7">
            <w:pPr>
              <w:spacing w:line="360" w:lineRule="auto"/>
              <w:jc w:val="center"/>
              <w:rPr>
                <w:rFonts w:hint="default" w:ascii="宋体" w:hAnsi="宋体" w:eastAsia="宋体" w:cs="宋体"/>
                <w:color w:val="000000"/>
                <w:szCs w:val="21"/>
                <w:highlight w:val="none"/>
                <w:lang w:val="en-US" w:eastAsia="zh-CN"/>
              </w:rPr>
            </w:pPr>
            <w:bookmarkStart w:id="76" w:name="_41"/>
            <w:bookmarkEnd w:id="76"/>
            <w:r>
              <w:rPr>
                <w:rFonts w:hint="eastAsia" w:ascii="宋体" w:hAnsi="宋体" w:cs="宋体"/>
                <w:color w:val="000000"/>
                <w:szCs w:val="21"/>
                <w:highlight w:val="none"/>
                <w:lang w:val="en-US" w:eastAsia="zh-CN"/>
              </w:rPr>
              <w:t>20</w:t>
            </w:r>
          </w:p>
        </w:tc>
        <w:tc>
          <w:tcPr>
            <w:tcW w:w="857" w:type="dxa"/>
            <w:tcBorders>
              <w:top w:val="single" w:color="auto" w:sz="4" w:space="0"/>
              <w:left w:val="single" w:color="auto" w:sz="4" w:space="0"/>
              <w:bottom w:val="single" w:color="auto" w:sz="4" w:space="0"/>
              <w:right w:val="single" w:color="auto" w:sz="4" w:space="0"/>
            </w:tcBorders>
            <w:noWrap w:val="0"/>
            <w:vAlign w:val="center"/>
          </w:tcPr>
          <w:p w14:paraId="433ADF83">
            <w:pPr>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9</w:t>
            </w:r>
          </w:p>
        </w:tc>
        <w:tc>
          <w:tcPr>
            <w:tcW w:w="8413" w:type="dxa"/>
            <w:tcBorders>
              <w:top w:val="single" w:color="auto" w:sz="4" w:space="0"/>
              <w:left w:val="single" w:color="auto" w:sz="4" w:space="0"/>
              <w:bottom w:val="single" w:color="auto" w:sz="4" w:space="0"/>
              <w:right w:val="single" w:color="auto" w:sz="4" w:space="0"/>
            </w:tcBorders>
            <w:noWrap w:val="0"/>
            <w:vAlign w:val="center"/>
          </w:tcPr>
          <w:p w14:paraId="6528EA57">
            <w:pPr>
              <w:pStyle w:val="12"/>
              <w:snapToGrid w:val="0"/>
              <w:spacing w:line="360" w:lineRule="auto"/>
              <w:ind w:firstLine="422" w:firstLineChars="200"/>
              <w:rPr>
                <w:rFonts w:hint="eastAsia" w:hAnsi="宋体" w:cs="宋体"/>
                <w:color w:val="000000"/>
                <w:highlight w:val="none"/>
              </w:rPr>
            </w:pPr>
            <w:r>
              <w:rPr>
                <w:rFonts w:hint="eastAsia" w:hAnsi="宋体" w:cs="宋体"/>
                <w:color w:val="000000"/>
                <w:highlight w:val="none"/>
              </w:rPr>
              <w:t>收费标准：本项目的代理服务费根据中标金额按</w:t>
            </w:r>
            <w:r>
              <w:rPr>
                <w:rFonts w:hint="eastAsia" w:hAnsi="宋体" w:cs="宋体"/>
                <w:color w:val="000000"/>
                <w:highlight w:val="none"/>
                <w:lang w:eastAsia="zh-CN"/>
              </w:rPr>
              <w:t>供应商</w:t>
            </w:r>
            <w:r>
              <w:rPr>
                <w:rFonts w:hint="eastAsia" w:hAnsi="宋体" w:cs="宋体"/>
                <w:color w:val="000000"/>
                <w:highlight w:val="none"/>
              </w:rPr>
              <w:t>须知代理服务收费标准中规定的</w:t>
            </w:r>
            <w:r>
              <w:rPr>
                <w:rFonts w:hint="eastAsia" w:hAnsi="宋体" w:cs="宋体"/>
                <w:color w:val="000000"/>
                <w:highlight w:val="none"/>
                <w:lang w:eastAsia="zh-CN"/>
              </w:rPr>
              <w:t>“</w:t>
            </w:r>
            <w:r>
              <w:rPr>
                <w:rFonts w:hint="eastAsia" w:hAnsi="宋体" w:cs="宋体"/>
                <w:color w:val="000000"/>
                <w:highlight w:val="none"/>
                <w:lang w:val="en-US" w:eastAsia="zh-CN"/>
              </w:rPr>
              <w:t>服务</w:t>
            </w:r>
            <w:r>
              <w:rPr>
                <w:rFonts w:hint="eastAsia" w:hAnsi="宋体" w:cs="宋体"/>
                <w:color w:val="000000"/>
                <w:highlight w:val="none"/>
              </w:rPr>
              <w:t>招标</w:t>
            </w:r>
            <w:r>
              <w:rPr>
                <w:rFonts w:hint="eastAsia" w:hAnsi="宋体" w:cs="宋体"/>
                <w:color w:val="000000"/>
                <w:highlight w:val="none"/>
                <w:lang w:eastAsia="zh-CN"/>
              </w:rPr>
              <w:t>”类型</w:t>
            </w:r>
            <w:r>
              <w:rPr>
                <w:rFonts w:hint="eastAsia" w:hAnsi="宋体" w:cs="宋体"/>
                <w:color w:val="000000"/>
                <w:highlight w:val="none"/>
              </w:rPr>
              <w:t>采用差额定率累进计费方式</w:t>
            </w:r>
            <w:r>
              <w:rPr>
                <w:rFonts w:hint="eastAsia" w:hAnsi="宋体" w:cs="宋体"/>
                <w:color w:val="000000"/>
                <w:highlight w:val="none"/>
                <w:lang w:val="en-US" w:eastAsia="zh-CN"/>
              </w:rPr>
              <w:t>的95%</w:t>
            </w:r>
            <w:r>
              <w:rPr>
                <w:rFonts w:hint="eastAsia" w:hAnsi="宋体" w:cs="宋体"/>
                <w:color w:val="000000"/>
                <w:highlight w:val="none"/>
              </w:rPr>
              <w:t xml:space="preserve">计算； </w:t>
            </w:r>
          </w:p>
          <w:p w14:paraId="61923FBF">
            <w:pPr>
              <w:pStyle w:val="12"/>
              <w:snapToGrid w:val="0"/>
              <w:spacing w:line="360" w:lineRule="auto"/>
              <w:ind w:firstLine="422" w:firstLineChars="200"/>
              <w:rPr>
                <w:rFonts w:hint="eastAsia" w:hAnsi="宋体" w:cs="宋体"/>
                <w:color w:val="000000"/>
                <w:highlight w:val="none"/>
              </w:rPr>
            </w:pPr>
            <w:r>
              <w:rPr>
                <w:rFonts w:hint="eastAsia" w:hAnsi="宋体" w:cs="宋体"/>
                <w:color w:val="000000"/>
                <w:highlight w:val="none"/>
              </w:rPr>
              <w:t>由中标人支付</w:t>
            </w:r>
            <w:r>
              <w:rPr>
                <w:rFonts w:hint="eastAsia" w:hAnsi="宋体" w:cs="宋体"/>
                <w:color w:val="000000"/>
                <w:highlight w:val="none"/>
                <w:lang w:eastAsia="zh-CN"/>
              </w:rPr>
              <w:t>。</w:t>
            </w:r>
            <w:r>
              <w:rPr>
                <w:rFonts w:hint="eastAsia" w:hAnsi="宋体" w:cs="宋体"/>
                <w:color w:val="000000"/>
                <w:highlight w:val="none"/>
              </w:rPr>
              <w:t>中标人应当在领取</w:t>
            </w:r>
            <w:r>
              <w:rPr>
                <w:rFonts w:hint="eastAsia" w:hAnsi="宋体" w:cs="宋体"/>
                <w:color w:val="000000"/>
                <w:highlight w:val="none"/>
                <w:lang w:eastAsia="zh-CN"/>
              </w:rPr>
              <w:t>成交</w:t>
            </w:r>
            <w:r>
              <w:rPr>
                <w:rFonts w:hint="eastAsia" w:hAnsi="宋体" w:cs="宋体"/>
                <w:color w:val="000000"/>
                <w:highlight w:val="none"/>
              </w:rPr>
              <w:t>通知书前，向采购代理机构一次付清代理服务费。</w:t>
            </w:r>
          </w:p>
        </w:tc>
      </w:tr>
      <w:tr w14:paraId="3D2244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2" w:type="dxa"/>
            <w:tcBorders>
              <w:top w:val="single" w:color="auto" w:sz="4" w:space="0"/>
              <w:left w:val="single" w:color="auto" w:sz="4" w:space="0"/>
              <w:bottom w:val="single" w:color="auto" w:sz="4" w:space="0"/>
              <w:right w:val="single" w:color="auto" w:sz="4" w:space="0"/>
            </w:tcBorders>
            <w:noWrap w:val="0"/>
            <w:vAlign w:val="center"/>
          </w:tcPr>
          <w:p w14:paraId="2E36C2A6">
            <w:pPr>
              <w:snapToGrid w:val="0"/>
              <w:spacing w:line="360" w:lineRule="auto"/>
              <w:jc w:val="center"/>
              <w:rPr>
                <w:rFonts w:hint="default" w:ascii="宋体" w:hAnsi="宋体" w:eastAsia="宋体" w:cs="宋体"/>
                <w:color w:val="000000"/>
                <w:szCs w:val="21"/>
                <w:highlight w:val="none"/>
                <w:lang w:val="en-US" w:eastAsia="zh-CN"/>
              </w:rPr>
            </w:pPr>
            <w:bookmarkStart w:id="77" w:name="_42"/>
            <w:bookmarkEnd w:id="77"/>
            <w:bookmarkStart w:id="78" w:name="_Hlt17709148"/>
            <w:r>
              <w:rPr>
                <w:rFonts w:hint="eastAsia" w:ascii="宋体" w:hAnsi="宋体" w:cs="宋体"/>
                <w:color w:val="000000"/>
                <w:szCs w:val="21"/>
                <w:highlight w:val="none"/>
                <w:lang w:val="en-US" w:eastAsia="zh-CN"/>
              </w:rPr>
              <w:t>21</w:t>
            </w:r>
          </w:p>
        </w:tc>
        <w:tc>
          <w:tcPr>
            <w:tcW w:w="857" w:type="dxa"/>
            <w:tcBorders>
              <w:top w:val="single" w:color="auto" w:sz="4" w:space="0"/>
              <w:left w:val="single" w:color="auto" w:sz="4" w:space="0"/>
              <w:right w:val="single" w:color="auto" w:sz="4" w:space="0"/>
            </w:tcBorders>
            <w:noWrap w:val="0"/>
            <w:vAlign w:val="center"/>
          </w:tcPr>
          <w:p w14:paraId="1F71BC39">
            <w:pPr>
              <w:snapToGrid w:val="0"/>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40</w:t>
            </w:r>
          </w:p>
          <w:bookmarkEnd w:id="78"/>
        </w:tc>
        <w:tc>
          <w:tcPr>
            <w:tcW w:w="8413" w:type="dxa"/>
            <w:tcBorders>
              <w:top w:val="single" w:color="auto" w:sz="4" w:space="0"/>
              <w:left w:val="single" w:color="auto" w:sz="4" w:space="0"/>
              <w:right w:val="single" w:color="auto" w:sz="4" w:space="0"/>
            </w:tcBorders>
            <w:noWrap w:val="0"/>
            <w:vAlign w:val="center"/>
          </w:tcPr>
          <w:p w14:paraId="6B09634F">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解释：本招标文件的解释权属于采购代理机构。</w:t>
            </w:r>
          </w:p>
          <w:p w14:paraId="7FDD99BF">
            <w:pPr>
              <w:widowControl/>
              <w:spacing w:line="360" w:lineRule="auto"/>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1.本招标文件中描述</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的“公章”是指根据我国对公章的管理规定，用</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法定主体行为名称制作的印章，除本招标文件有特殊规定外，</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的财务章、部门章、分公司章、工会章、合同章、投标专用章、业务专用章等其它形式印章均不能代替公章。</w:t>
            </w:r>
          </w:p>
          <w:p w14:paraId="5C7D538D">
            <w:pPr>
              <w:widowControl/>
              <w:spacing w:line="360" w:lineRule="auto"/>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2.本</w:t>
            </w:r>
            <w:r>
              <w:rPr>
                <w:rFonts w:hint="eastAsia" w:ascii="宋体" w:hAnsi="宋体" w:cs="宋体"/>
                <w:color w:val="000000"/>
                <w:szCs w:val="21"/>
                <w:highlight w:val="none"/>
                <w:lang w:eastAsia="zh-CN"/>
              </w:rPr>
              <w:t>招标</w:t>
            </w:r>
            <w:r>
              <w:rPr>
                <w:rFonts w:hint="eastAsia" w:ascii="宋体" w:hAnsi="宋体" w:cs="宋体"/>
                <w:color w:val="000000"/>
                <w:szCs w:val="21"/>
                <w:highlight w:val="none"/>
              </w:rPr>
              <w:t>文件所称的“电子签章”、“电子签名”，是指经</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认可的CA认证的电子签名数据为表现形式的印章，可用于签署电子响应文件，电子印章与实物印章具有同等法律效力，不因其采用电子化表现形式而否定其法律效力。</w:t>
            </w:r>
          </w:p>
          <w:p w14:paraId="18771844">
            <w:pPr>
              <w:widowControl/>
              <w:spacing w:line="360" w:lineRule="auto"/>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.本招标文件中描述</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的“签字”是指</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的法定代表人（负责人或自然人）或委托代理人亲自在招标文件规定签字处亲笔写上个人名字的行为，私章、签字章、印鉴、影印等其它形式均不能代替亲笔签字。如招标文件规定签字处不得以法人私章代替。</w:t>
            </w:r>
          </w:p>
          <w:p w14:paraId="573BB6FE">
            <w:pPr>
              <w:widowControl/>
              <w:spacing w:line="360" w:lineRule="auto"/>
              <w:ind w:firstLine="420" w:firstLineChars="200"/>
              <w:jc w:val="left"/>
              <w:rPr>
                <w:rFonts w:hint="eastAsia" w:hAnsi="宋体" w:cs="宋体"/>
                <w:color w:val="000000"/>
                <w:highlight w:val="none"/>
              </w:rPr>
            </w:pP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.自然人投标的，招标文件规定盖章的地方自然人可以加盖手指指印。</w:t>
            </w:r>
          </w:p>
        </w:tc>
      </w:tr>
    </w:tbl>
    <w:p w14:paraId="4029329A">
      <w:pPr>
        <w:pStyle w:val="3"/>
        <w:spacing w:before="240" w:after="240" w:line="360" w:lineRule="auto"/>
        <w:ind w:firstLine="643"/>
        <w:jc w:val="center"/>
        <w:rPr>
          <w:rFonts w:ascii="宋体" w:hAnsi="宋体" w:eastAsia="宋体"/>
          <w:color w:val="000000"/>
          <w:highlight w:val="none"/>
        </w:rPr>
      </w:pPr>
      <w:r>
        <w:rPr>
          <w:rFonts w:ascii="宋体" w:hAnsi="宋体" w:eastAsia="宋体"/>
          <w:color w:val="000000"/>
          <w:highlight w:val="none"/>
        </w:rPr>
        <w:br w:type="page"/>
      </w:r>
      <w:bookmarkStart w:id="79" w:name="_Toc13763"/>
      <w:r>
        <w:rPr>
          <w:rFonts w:hint="eastAsia" w:ascii="宋体" w:hAnsi="宋体" w:eastAsia="宋体"/>
          <w:color w:val="000000"/>
          <w:highlight w:val="none"/>
          <w:lang w:eastAsia="zh-CN"/>
        </w:rPr>
        <w:t>供应商</w:t>
      </w:r>
      <w:r>
        <w:rPr>
          <w:rFonts w:ascii="宋体" w:hAnsi="宋体" w:eastAsia="宋体"/>
          <w:color w:val="000000"/>
          <w:highlight w:val="none"/>
        </w:rPr>
        <w:t>须知正文部分</w:t>
      </w:r>
      <w:bookmarkEnd w:id="79"/>
    </w:p>
    <w:p w14:paraId="7585C969">
      <w:pPr>
        <w:jc w:val="center"/>
        <w:rPr>
          <w:b/>
          <w:color w:val="000000"/>
          <w:sz w:val="28"/>
          <w:szCs w:val="28"/>
          <w:highlight w:val="none"/>
        </w:rPr>
      </w:pPr>
      <w:r>
        <w:rPr>
          <w:rFonts w:hint="eastAsia"/>
          <w:b/>
          <w:color w:val="000000"/>
          <w:sz w:val="28"/>
          <w:szCs w:val="28"/>
          <w:highlight w:val="none"/>
        </w:rPr>
        <w:t>一、总  则</w:t>
      </w:r>
    </w:p>
    <w:p w14:paraId="55E63C2C">
      <w:pPr>
        <w:pStyle w:val="19"/>
        <w:spacing w:line="360" w:lineRule="auto"/>
        <w:ind w:left="0" w:leftChars="0" w:firstLine="0" w:firstLineChars="0"/>
        <w:rPr>
          <w:rFonts w:hint="eastAsia"/>
          <w:b/>
          <w:color w:val="000000"/>
          <w:sz w:val="21"/>
          <w:highlight w:val="none"/>
        </w:rPr>
      </w:pPr>
      <w:bookmarkStart w:id="80" w:name="_Toc254970527"/>
      <w:bookmarkStart w:id="81" w:name="_Toc254970668"/>
      <w:r>
        <w:rPr>
          <w:rFonts w:hint="eastAsia"/>
          <w:b/>
          <w:color w:val="000000"/>
          <w:sz w:val="21"/>
          <w:highlight w:val="none"/>
        </w:rPr>
        <w:t>1.适用范围</w:t>
      </w:r>
      <w:bookmarkEnd w:id="80"/>
      <w:bookmarkEnd w:id="81"/>
    </w:p>
    <w:p w14:paraId="3B977F69">
      <w:pPr>
        <w:pStyle w:val="19"/>
        <w:ind w:firstLine="420" w:firstLineChars="200"/>
        <w:rPr>
          <w:rFonts w:hint="eastAsia"/>
          <w:color w:val="000000"/>
          <w:sz w:val="21"/>
          <w:highlight w:val="none"/>
        </w:rPr>
      </w:pPr>
      <w:bookmarkStart w:id="82" w:name="_Toc254970528"/>
      <w:bookmarkStart w:id="83" w:name="_Toc254970669"/>
      <w:r>
        <w:rPr>
          <w:rFonts w:hint="eastAsia"/>
          <w:color w:val="000000"/>
          <w:sz w:val="21"/>
          <w:highlight w:val="none"/>
        </w:rPr>
        <w:t>1.1适用法律：本项目采购人、采购代理机构、</w:t>
      </w:r>
      <w:r>
        <w:rPr>
          <w:rFonts w:hint="eastAsia"/>
          <w:color w:val="000000"/>
          <w:sz w:val="21"/>
          <w:highlight w:val="none"/>
          <w:lang w:eastAsia="zh-CN"/>
        </w:rPr>
        <w:t>供应商</w:t>
      </w:r>
      <w:r>
        <w:rPr>
          <w:rFonts w:hint="eastAsia"/>
          <w:color w:val="000000"/>
          <w:sz w:val="21"/>
          <w:highlight w:val="none"/>
        </w:rPr>
        <w:t>、</w:t>
      </w:r>
      <w:r>
        <w:rPr>
          <w:rFonts w:hint="eastAsia"/>
          <w:color w:val="000000"/>
          <w:sz w:val="21"/>
          <w:highlight w:val="none"/>
          <w:lang w:eastAsia="zh-CN"/>
        </w:rPr>
        <w:t>评审</w:t>
      </w:r>
      <w:r>
        <w:rPr>
          <w:rFonts w:hint="eastAsia"/>
          <w:color w:val="000000"/>
          <w:sz w:val="21"/>
          <w:highlight w:val="none"/>
        </w:rPr>
        <w:t>委员会的相关行为均受《中华人民共和国政府采购法》、《中华人民共和国政府采购法实施条例》、《政府采购货物和服务招标投标管理办法》及本项目本级和上级财政部门政府采购有关规定的约束和保护。</w:t>
      </w:r>
    </w:p>
    <w:p w14:paraId="56316433">
      <w:pPr>
        <w:pStyle w:val="19"/>
        <w:ind w:firstLine="420" w:firstLineChars="200"/>
        <w:rPr>
          <w:rFonts w:hint="eastAsia"/>
          <w:color w:val="000000"/>
          <w:sz w:val="21"/>
          <w:highlight w:val="none"/>
        </w:rPr>
      </w:pPr>
      <w:r>
        <w:rPr>
          <w:rFonts w:hint="eastAsia"/>
          <w:color w:val="000000"/>
          <w:sz w:val="21"/>
          <w:highlight w:val="none"/>
        </w:rPr>
        <w:t>1.2本招标文件适用于本项目的招标、投标、开标、评标、定标、合同签订等行为（法律、法规另有规定的，从其规定）。</w:t>
      </w:r>
    </w:p>
    <w:p w14:paraId="5AAE4E55">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2.定义</w:t>
      </w:r>
      <w:bookmarkEnd w:id="82"/>
      <w:bookmarkEnd w:id="83"/>
    </w:p>
    <w:p w14:paraId="2D3DAD1D">
      <w:pPr>
        <w:pStyle w:val="19"/>
        <w:ind w:firstLine="420" w:firstLineChars="200"/>
        <w:rPr>
          <w:rFonts w:hint="eastAsia"/>
          <w:color w:val="000000"/>
          <w:sz w:val="21"/>
          <w:highlight w:val="none"/>
        </w:rPr>
      </w:pPr>
      <w:r>
        <w:rPr>
          <w:rFonts w:hint="eastAsia"/>
          <w:color w:val="000000"/>
          <w:sz w:val="21"/>
          <w:highlight w:val="none"/>
        </w:rPr>
        <w:t>2.1 项目名称及编号：见</w:t>
      </w:r>
      <w:r>
        <w:rPr>
          <w:rFonts w:hint="eastAsia"/>
          <w:color w:val="000000"/>
          <w:sz w:val="21"/>
          <w:highlight w:val="none"/>
          <w:lang w:eastAsia="zh-CN"/>
        </w:rPr>
        <w:t>供应商</w:t>
      </w:r>
      <w:r>
        <w:rPr>
          <w:rFonts w:hint="eastAsia"/>
          <w:color w:val="000000"/>
          <w:sz w:val="21"/>
          <w:highlight w:val="none"/>
        </w:rPr>
        <w:t>须知前附表。</w:t>
      </w:r>
    </w:p>
    <w:p w14:paraId="0658778C">
      <w:pPr>
        <w:pStyle w:val="19"/>
        <w:ind w:firstLine="420" w:firstLineChars="200"/>
        <w:rPr>
          <w:rFonts w:hint="eastAsia"/>
          <w:color w:val="000000"/>
          <w:sz w:val="21"/>
          <w:highlight w:val="none"/>
        </w:rPr>
      </w:pPr>
      <w:r>
        <w:rPr>
          <w:rFonts w:hint="eastAsia"/>
          <w:color w:val="000000"/>
          <w:sz w:val="21"/>
          <w:highlight w:val="none"/>
        </w:rPr>
        <w:t>2.2 “采购</w:t>
      </w:r>
      <w:r>
        <w:rPr>
          <w:rFonts w:hint="eastAsia"/>
          <w:color w:val="000000"/>
          <w:sz w:val="21"/>
          <w:highlight w:val="none"/>
          <w:lang w:eastAsia="zh-CN"/>
        </w:rPr>
        <w:t>人</w:t>
      </w:r>
      <w:r>
        <w:rPr>
          <w:rFonts w:hint="eastAsia"/>
          <w:color w:val="000000"/>
          <w:sz w:val="21"/>
          <w:highlight w:val="none"/>
        </w:rPr>
        <w:t>”</w:t>
      </w:r>
      <w:r>
        <w:rPr>
          <w:rFonts w:hint="eastAsia" w:ascii="宋体" w:hAnsi="宋体"/>
          <w:b w:val="0"/>
          <w:color w:val="000000"/>
          <w:sz w:val="21"/>
          <w:szCs w:val="21"/>
          <w:highlight w:val="none"/>
        </w:rPr>
        <w:t>是指依法进行政府采购的国家机关、事业单位、团体组织。</w:t>
      </w:r>
    </w:p>
    <w:p w14:paraId="4A275CDB">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3</w:t>
      </w:r>
      <w:r>
        <w:rPr>
          <w:rFonts w:hint="eastAsia"/>
          <w:color w:val="000000"/>
          <w:sz w:val="21"/>
          <w:highlight w:val="none"/>
        </w:rPr>
        <w:t xml:space="preserve"> “采购代理机构”系指</w:t>
      </w:r>
      <w:r>
        <w:rPr>
          <w:rFonts w:hint="eastAsia"/>
          <w:color w:val="000000"/>
          <w:sz w:val="21"/>
          <w:highlight w:val="none"/>
          <w:lang w:eastAsia="zh-CN"/>
        </w:rPr>
        <w:t>广西恒泰融项目管理咨询有限公司</w:t>
      </w:r>
      <w:r>
        <w:rPr>
          <w:rFonts w:hint="eastAsia"/>
          <w:color w:val="000000"/>
          <w:sz w:val="21"/>
          <w:highlight w:val="none"/>
        </w:rPr>
        <w:t>。</w:t>
      </w:r>
    </w:p>
    <w:p w14:paraId="47D7AA9F">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 xml:space="preserve">4 </w:t>
      </w:r>
      <w:r>
        <w:rPr>
          <w:rFonts w:hint="eastAsia"/>
          <w:color w:val="000000"/>
          <w:sz w:val="21"/>
          <w:highlight w:val="none"/>
        </w:rPr>
        <w:t>“</w:t>
      </w:r>
      <w:r>
        <w:rPr>
          <w:rFonts w:hint="eastAsia"/>
          <w:color w:val="000000"/>
          <w:sz w:val="21"/>
          <w:highlight w:val="none"/>
          <w:lang w:eastAsia="zh-CN"/>
        </w:rPr>
        <w:t>供应商</w:t>
      </w:r>
      <w:r>
        <w:rPr>
          <w:rFonts w:hint="eastAsia"/>
          <w:color w:val="000000"/>
          <w:sz w:val="21"/>
          <w:highlight w:val="none"/>
        </w:rPr>
        <w:t>”系指响应招标、参加投标竞争的单位或自然人。</w:t>
      </w:r>
    </w:p>
    <w:p w14:paraId="5ABD72B6">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5</w:t>
      </w:r>
      <w:r>
        <w:rPr>
          <w:rFonts w:hint="eastAsia"/>
          <w:color w:val="000000"/>
          <w:sz w:val="21"/>
          <w:highlight w:val="none"/>
        </w:rPr>
        <w:t>“产品”系指供方按招标文件规定，须向采购人提供的一切设备、保险、税金、备品备件、工具、手册及其它有关技术资料和材料。</w:t>
      </w:r>
    </w:p>
    <w:p w14:paraId="0A7E8DAD">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6</w:t>
      </w:r>
      <w:r>
        <w:rPr>
          <w:rFonts w:hint="eastAsia"/>
          <w:color w:val="000000"/>
          <w:sz w:val="21"/>
          <w:highlight w:val="none"/>
        </w:rPr>
        <w:t>“服务”系指招标文件规定</w:t>
      </w:r>
      <w:r>
        <w:rPr>
          <w:rFonts w:hint="eastAsia"/>
          <w:color w:val="000000"/>
          <w:sz w:val="21"/>
          <w:highlight w:val="none"/>
          <w:lang w:eastAsia="zh-CN"/>
        </w:rPr>
        <w:t>供应商</w:t>
      </w:r>
      <w:r>
        <w:rPr>
          <w:rFonts w:hint="eastAsia"/>
          <w:color w:val="000000"/>
          <w:sz w:val="21"/>
          <w:highlight w:val="none"/>
        </w:rPr>
        <w:t>须承担的安装、调试、技术协助、校准、培训、技术指导以及其他类似的义务。</w:t>
      </w:r>
    </w:p>
    <w:p w14:paraId="7D98FAD2">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7</w:t>
      </w:r>
      <w:r>
        <w:rPr>
          <w:rFonts w:hint="eastAsia"/>
          <w:color w:val="000000"/>
          <w:sz w:val="21"/>
          <w:highlight w:val="none"/>
        </w:rPr>
        <w:t>“项目”系指</w:t>
      </w:r>
      <w:r>
        <w:rPr>
          <w:rFonts w:hint="eastAsia"/>
          <w:color w:val="000000"/>
          <w:sz w:val="21"/>
          <w:highlight w:val="none"/>
          <w:lang w:eastAsia="zh-CN"/>
        </w:rPr>
        <w:t>供应商</w:t>
      </w:r>
      <w:r>
        <w:rPr>
          <w:rFonts w:hint="eastAsia"/>
          <w:color w:val="000000"/>
          <w:sz w:val="21"/>
          <w:highlight w:val="none"/>
        </w:rPr>
        <w:t>按招标文件规定向采购人提供的产品和服务。</w:t>
      </w:r>
    </w:p>
    <w:p w14:paraId="1765DAD4">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8</w:t>
      </w:r>
      <w:r>
        <w:rPr>
          <w:rFonts w:hint="eastAsia"/>
          <w:color w:val="000000"/>
          <w:sz w:val="21"/>
          <w:highlight w:val="none"/>
        </w:rPr>
        <w:t>“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w:t>
      </w:r>
    </w:p>
    <w:p w14:paraId="3EDDABC7">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val="en-US" w:eastAsia="zh-CN"/>
        </w:rPr>
        <w:t>9</w:t>
      </w:r>
      <w:r>
        <w:rPr>
          <w:rFonts w:hint="eastAsia" w:ascii="宋体" w:hAnsi="宋体" w:cs="宋体"/>
          <w:color w:val="auto"/>
          <w:spacing w:val="7"/>
          <w:sz w:val="20"/>
          <w:szCs w:val="20"/>
          <w:highlight w:val="none"/>
        </w:rPr>
        <w:t>本项目的技术商务要求重要性</w:t>
      </w:r>
      <w:r>
        <w:rPr>
          <w:rFonts w:hint="eastAsia" w:ascii="宋体" w:hAnsi="宋体" w:cs="宋体"/>
          <w:color w:val="auto"/>
          <w:spacing w:val="6"/>
          <w:sz w:val="20"/>
          <w:szCs w:val="20"/>
          <w:highlight w:val="none"/>
        </w:rPr>
        <w:t>分为“▲</w:t>
      </w:r>
      <w:r>
        <w:rPr>
          <w:rFonts w:hint="eastAsia" w:ascii="宋体" w:hAnsi="宋体" w:cs="宋体"/>
          <w:color w:val="auto"/>
          <w:spacing w:val="-73"/>
          <w:sz w:val="20"/>
          <w:szCs w:val="20"/>
          <w:highlight w:val="none"/>
        </w:rPr>
        <w:t xml:space="preserve"> </w:t>
      </w:r>
      <w:r>
        <w:rPr>
          <w:rFonts w:hint="eastAsia" w:ascii="宋体" w:hAnsi="宋体" w:cs="宋体"/>
          <w:color w:val="auto"/>
          <w:spacing w:val="6"/>
          <w:sz w:val="20"/>
          <w:szCs w:val="20"/>
          <w:highlight w:val="none"/>
        </w:rPr>
        <w:t>”（如有）、“#</w:t>
      </w:r>
      <w:r>
        <w:rPr>
          <w:rFonts w:hint="eastAsia" w:ascii="宋体" w:hAnsi="宋体" w:cs="宋体"/>
          <w:color w:val="auto"/>
          <w:spacing w:val="-21"/>
          <w:sz w:val="20"/>
          <w:szCs w:val="20"/>
          <w:highlight w:val="none"/>
        </w:rPr>
        <w:t xml:space="preserve"> </w:t>
      </w:r>
      <w:r>
        <w:rPr>
          <w:rFonts w:hint="eastAsia" w:ascii="宋体" w:hAnsi="宋体" w:cs="宋体"/>
          <w:color w:val="auto"/>
          <w:spacing w:val="6"/>
          <w:sz w:val="20"/>
          <w:szCs w:val="20"/>
          <w:highlight w:val="none"/>
        </w:rPr>
        <w:t>”（如有）和一般无标识指标。▲代</w:t>
      </w:r>
      <w:r>
        <w:rPr>
          <w:rFonts w:hint="eastAsia" w:ascii="宋体" w:hAnsi="宋体" w:cs="宋体"/>
          <w:color w:val="auto"/>
          <w:sz w:val="20"/>
          <w:szCs w:val="20"/>
          <w:highlight w:val="none"/>
        </w:rPr>
        <w:t xml:space="preserve"> </w:t>
      </w:r>
      <w:r>
        <w:rPr>
          <w:rFonts w:hint="eastAsia" w:ascii="宋体" w:hAnsi="宋体" w:cs="宋体"/>
          <w:color w:val="auto"/>
          <w:spacing w:val="9"/>
          <w:sz w:val="20"/>
          <w:szCs w:val="20"/>
          <w:highlight w:val="none"/>
        </w:rPr>
        <w:t>表实质性要求指标，</w:t>
      </w:r>
      <w:r>
        <w:rPr>
          <w:rFonts w:hint="eastAsia" w:ascii="宋体" w:hAnsi="宋体" w:cs="宋体"/>
          <w:b/>
          <w:bCs/>
          <w:color w:val="auto"/>
          <w:spacing w:val="9"/>
          <w:sz w:val="20"/>
          <w:szCs w:val="20"/>
          <w:highlight w:val="none"/>
        </w:rPr>
        <w:t>不满足该指标项将导致投标被否决</w:t>
      </w:r>
      <w:r>
        <w:rPr>
          <w:rFonts w:hint="eastAsia" w:ascii="宋体" w:hAnsi="宋体" w:cs="宋体"/>
          <w:color w:val="auto"/>
          <w:spacing w:val="9"/>
          <w:sz w:val="20"/>
          <w:szCs w:val="20"/>
          <w:highlight w:val="none"/>
        </w:rPr>
        <w:t>，#代表重要指标，无标识则表示一般指标项。</w:t>
      </w:r>
    </w:p>
    <w:p w14:paraId="45547E35">
      <w:pPr>
        <w:pStyle w:val="19"/>
        <w:ind w:firstLine="420" w:firstLineChars="200"/>
        <w:rPr>
          <w:rFonts w:hint="eastAsia"/>
          <w:color w:val="000000"/>
          <w:sz w:val="21"/>
          <w:highlight w:val="none"/>
        </w:rPr>
      </w:pPr>
      <w:bookmarkStart w:id="84" w:name="_Toc254970670"/>
      <w:bookmarkStart w:id="85" w:name="_Toc254970529"/>
      <w:r>
        <w:rPr>
          <w:rFonts w:hint="eastAsia"/>
          <w:color w:val="000000"/>
          <w:sz w:val="21"/>
          <w:highlight w:val="none"/>
        </w:rPr>
        <w:t>2.</w:t>
      </w:r>
      <w:r>
        <w:rPr>
          <w:rFonts w:hint="eastAsia"/>
          <w:color w:val="000000"/>
          <w:sz w:val="21"/>
          <w:highlight w:val="none"/>
          <w:lang w:val="en-US" w:eastAsia="zh-CN"/>
        </w:rPr>
        <w:t>10</w:t>
      </w:r>
      <w:r>
        <w:rPr>
          <w:rFonts w:hint="eastAsia"/>
          <w:color w:val="000000"/>
          <w:sz w:val="21"/>
          <w:highlight w:val="none"/>
        </w:rPr>
        <w:t xml:space="preserve"> “正偏离”，是指投标文件对招标文件“采购需求”中有关条款作出优于条款要求并有利于采购人的响应情形；“负偏离”，是指投标文件对招标文件“采购需求”中有关条款作出的响应不满足条款要求导致采购人要求不能得到满足的情形。“满足”是指投标文件对招标文件“采购需求”中有关条款作出无“负偏离”或“正偏离”的情形。</w:t>
      </w:r>
    </w:p>
    <w:p w14:paraId="7CB5A4D2">
      <w:pPr>
        <w:pStyle w:val="19"/>
        <w:ind w:firstLine="420" w:firstLineChars="200"/>
        <w:rPr>
          <w:rFonts w:hint="eastAsia"/>
          <w:color w:val="000000"/>
          <w:sz w:val="21"/>
          <w:highlight w:val="none"/>
        </w:rPr>
      </w:pPr>
      <w:r>
        <w:rPr>
          <w:rFonts w:hint="eastAsia"/>
          <w:color w:val="000000"/>
          <w:sz w:val="21"/>
          <w:highlight w:val="none"/>
        </w:rPr>
        <w:t>2.1</w:t>
      </w:r>
      <w:r>
        <w:rPr>
          <w:rFonts w:hint="eastAsia"/>
          <w:color w:val="000000"/>
          <w:sz w:val="21"/>
          <w:highlight w:val="none"/>
          <w:lang w:val="en-US" w:eastAsia="zh-CN"/>
        </w:rPr>
        <w:t>1</w:t>
      </w:r>
      <w:r>
        <w:rPr>
          <w:rFonts w:hint="eastAsia"/>
          <w:color w:val="000000"/>
          <w:sz w:val="21"/>
          <w:highlight w:val="none"/>
        </w:rPr>
        <w:t xml:space="preserve"> “电子交易平台”是指以数据电文形式在线完成采购活动的信息平台，本招标文件中也称“广西政府采购云平台”。</w:t>
      </w:r>
    </w:p>
    <w:p w14:paraId="3363402E">
      <w:pPr>
        <w:pStyle w:val="19"/>
        <w:ind w:firstLine="420" w:firstLineChars="200"/>
        <w:rPr>
          <w:rFonts w:hint="eastAsia"/>
          <w:color w:val="000000"/>
          <w:sz w:val="21"/>
          <w:highlight w:val="none"/>
        </w:rPr>
      </w:pPr>
      <w:r>
        <w:rPr>
          <w:rFonts w:hint="eastAsia"/>
          <w:color w:val="000000"/>
          <w:sz w:val="21"/>
          <w:highlight w:val="none"/>
        </w:rPr>
        <w:t>2.1</w:t>
      </w:r>
      <w:r>
        <w:rPr>
          <w:rFonts w:hint="eastAsia"/>
          <w:color w:val="000000"/>
          <w:sz w:val="21"/>
          <w:highlight w:val="none"/>
          <w:lang w:val="en-US" w:eastAsia="zh-CN"/>
        </w:rPr>
        <w:t>2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F99B58B">
      <w:pPr>
        <w:pStyle w:val="19"/>
        <w:spacing w:before="240" w:line="360" w:lineRule="auto"/>
        <w:ind w:left="0" w:leftChars="0" w:firstLine="0" w:firstLineChars="0"/>
        <w:rPr>
          <w:rFonts w:hint="eastAsia" w:eastAsia="宋体"/>
          <w:b/>
          <w:color w:val="000000"/>
          <w:sz w:val="21"/>
          <w:highlight w:val="none"/>
          <w:lang w:eastAsia="zh-CN"/>
        </w:rPr>
      </w:pPr>
      <w:r>
        <w:rPr>
          <w:rFonts w:hint="eastAsia"/>
          <w:b/>
          <w:color w:val="000000"/>
          <w:sz w:val="21"/>
          <w:highlight w:val="none"/>
        </w:rPr>
        <w:t>3.</w:t>
      </w:r>
      <w:bookmarkEnd w:id="84"/>
      <w:bookmarkEnd w:id="85"/>
      <w:r>
        <w:rPr>
          <w:rFonts w:hint="eastAsia"/>
          <w:b/>
          <w:color w:val="000000"/>
          <w:sz w:val="21"/>
          <w:highlight w:val="none"/>
          <w:lang w:eastAsia="zh-CN"/>
        </w:rPr>
        <w:t>供应商的资格要求</w:t>
      </w:r>
    </w:p>
    <w:p w14:paraId="7793900E">
      <w:pPr>
        <w:pStyle w:val="19"/>
        <w:ind w:firstLine="420" w:firstLineChars="200"/>
        <w:rPr>
          <w:rFonts w:hint="eastAsia"/>
          <w:color w:val="000000"/>
          <w:sz w:val="21"/>
          <w:highlight w:val="none"/>
        </w:rPr>
      </w:pPr>
      <w:r>
        <w:rPr>
          <w:rFonts w:hint="eastAsia"/>
          <w:color w:val="000000"/>
          <w:sz w:val="21"/>
          <w:highlight w:val="none"/>
          <w:lang w:eastAsia="zh-CN"/>
        </w:rPr>
        <w:t>供应商</w:t>
      </w:r>
      <w:r>
        <w:rPr>
          <w:rFonts w:hint="eastAsia"/>
          <w:color w:val="000000"/>
          <w:sz w:val="21"/>
          <w:highlight w:val="none"/>
        </w:rPr>
        <w:t>的资格要求</w:t>
      </w:r>
      <w:r>
        <w:rPr>
          <w:rFonts w:hint="eastAsia"/>
          <w:color w:val="000000"/>
          <w:sz w:val="21"/>
          <w:highlight w:val="none"/>
          <w:lang w:eastAsia="zh-CN"/>
        </w:rPr>
        <w:t>详见“供应商须知前附表”</w:t>
      </w:r>
    </w:p>
    <w:p w14:paraId="33FD057A">
      <w:pPr>
        <w:pStyle w:val="19"/>
        <w:spacing w:before="240" w:line="360" w:lineRule="auto"/>
        <w:ind w:left="0" w:leftChars="0" w:firstLine="0" w:firstLineChars="0"/>
        <w:rPr>
          <w:rFonts w:hint="eastAsia"/>
          <w:b/>
          <w:color w:val="000000"/>
          <w:sz w:val="21"/>
          <w:highlight w:val="none"/>
        </w:rPr>
      </w:pPr>
      <w:bookmarkStart w:id="86" w:name="_Toc254970530"/>
      <w:bookmarkStart w:id="87" w:name="_Toc254970671"/>
      <w:r>
        <w:rPr>
          <w:rFonts w:hint="eastAsia"/>
          <w:b/>
          <w:color w:val="000000"/>
          <w:sz w:val="21"/>
          <w:highlight w:val="none"/>
        </w:rPr>
        <w:t>4.投标委托</w:t>
      </w:r>
      <w:bookmarkEnd w:id="86"/>
      <w:bookmarkEnd w:id="87"/>
    </w:p>
    <w:p w14:paraId="25B27138">
      <w:pPr>
        <w:pStyle w:val="19"/>
        <w:ind w:firstLine="420" w:firstLineChars="200"/>
        <w:rPr>
          <w:rFonts w:hint="eastAsia"/>
          <w:color w:val="000000"/>
          <w:sz w:val="21"/>
          <w:highlight w:val="none"/>
        </w:rPr>
      </w:pPr>
      <w:r>
        <w:rPr>
          <w:rFonts w:hint="eastAsia"/>
          <w:color w:val="000000"/>
          <w:sz w:val="21"/>
          <w:highlight w:val="none"/>
          <w:lang w:eastAsia="zh-CN"/>
        </w:rPr>
        <w:t>供应商</w:t>
      </w:r>
      <w:r>
        <w:rPr>
          <w:rFonts w:hint="eastAsia"/>
          <w:color w:val="000000"/>
          <w:sz w:val="21"/>
          <w:highlight w:val="none"/>
        </w:rPr>
        <w:t>代表须携带个人有效身份证件。如</w:t>
      </w:r>
      <w:r>
        <w:rPr>
          <w:rFonts w:hint="eastAsia"/>
          <w:color w:val="000000"/>
          <w:sz w:val="21"/>
          <w:highlight w:val="none"/>
          <w:lang w:eastAsia="zh-CN"/>
        </w:rPr>
        <w:t>供应商</w:t>
      </w:r>
      <w:r>
        <w:rPr>
          <w:rFonts w:hint="eastAsia"/>
          <w:color w:val="000000"/>
          <w:sz w:val="21"/>
          <w:highlight w:val="none"/>
        </w:rPr>
        <w:t>代表不是法定代表人(负责人或自然人)，须有法定代表人(负责人或自然人)出具的授权委托书（</w:t>
      </w:r>
      <w:r>
        <w:rPr>
          <w:rFonts w:hint="eastAsia" w:ascii="宋体" w:hAnsi="宋体"/>
          <w:color w:val="000000"/>
          <w:szCs w:val="21"/>
          <w:highlight w:val="none"/>
        </w:rPr>
        <w:t>按第六章要求格式</w:t>
      </w:r>
      <w:r>
        <w:rPr>
          <w:rFonts w:hint="eastAsia" w:ascii="宋体" w:hAnsi="宋体"/>
          <w:color w:val="000000"/>
          <w:szCs w:val="21"/>
          <w:highlight w:val="none"/>
          <w:lang w:val="en-US" w:eastAsia="zh-CN"/>
        </w:rPr>
        <w:t>提供</w:t>
      </w:r>
      <w:r>
        <w:rPr>
          <w:rFonts w:hint="eastAsia"/>
          <w:color w:val="000000"/>
          <w:sz w:val="21"/>
          <w:highlight w:val="none"/>
        </w:rPr>
        <w:t>）。</w:t>
      </w:r>
    </w:p>
    <w:p w14:paraId="725A1022">
      <w:pPr>
        <w:pStyle w:val="19"/>
        <w:spacing w:before="240" w:line="360" w:lineRule="auto"/>
        <w:ind w:left="0" w:leftChars="0" w:firstLine="0" w:firstLineChars="0"/>
        <w:rPr>
          <w:rFonts w:hint="eastAsia"/>
          <w:b/>
          <w:color w:val="000000"/>
          <w:sz w:val="21"/>
          <w:highlight w:val="none"/>
        </w:rPr>
      </w:pPr>
      <w:bookmarkStart w:id="88" w:name="_Toc254970531"/>
      <w:bookmarkStart w:id="89" w:name="_Toc254970672"/>
      <w:r>
        <w:rPr>
          <w:rFonts w:hint="eastAsia"/>
          <w:b/>
          <w:color w:val="000000"/>
          <w:sz w:val="21"/>
          <w:highlight w:val="none"/>
        </w:rPr>
        <w:t>5.投标费用</w:t>
      </w:r>
      <w:bookmarkEnd w:id="88"/>
      <w:bookmarkEnd w:id="89"/>
    </w:p>
    <w:p w14:paraId="6589E5E4">
      <w:pPr>
        <w:snapToGrid w:val="0"/>
        <w:spacing w:line="360" w:lineRule="auto"/>
        <w:ind w:firstLine="420" w:firstLineChars="200"/>
        <w:jc w:val="left"/>
        <w:rPr>
          <w:rFonts w:ascii="宋体"/>
          <w:color w:val="000000"/>
          <w:szCs w:val="21"/>
          <w:highlight w:val="none"/>
        </w:rPr>
      </w:pPr>
      <w:r>
        <w:rPr>
          <w:rFonts w:hint="eastAsia"/>
          <w:color w:val="000000"/>
          <w:sz w:val="21"/>
          <w:highlight w:val="none"/>
          <w:lang w:eastAsia="zh-CN"/>
        </w:rPr>
        <w:t>供应商</w:t>
      </w:r>
      <w:r>
        <w:rPr>
          <w:rFonts w:hint="eastAsia"/>
          <w:color w:val="000000"/>
          <w:sz w:val="21"/>
          <w:highlight w:val="none"/>
        </w:rPr>
        <w:t>均应自行承担所有与投标有关的全部费用</w:t>
      </w:r>
      <w:r>
        <w:rPr>
          <w:rFonts w:hint="eastAsia"/>
          <w:color w:val="000000"/>
          <w:sz w:val="21"/>
          <w:highlight w:val="none"/>
          <w:lang w:eastAsia="zh-CN"/>
        </w:rPr>
        <w:t>，</w:t>
      </w:r>
      <w:r>
        <w:rPr>
          <w:rFonts w:hint="eastAsia" w:ascii="宋体" w:hAnsi="宋体" w:cs="宋体"/>
          <w:color w:val="000000"/>
          <w:szCs w:val="21"/>
          <w:highlight w:val="none"/>
        </w:rPr>
        <w:t>包括但不限于获取招标文件、勘查现场、编制和提交投标文件、参加澄清说明、签订合同等，不论投标结果如何，均应自行承担。</w:t>
      </w:r>
    </w:p>
    <w:p w14:paraId="4DCE884A">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6.联合体投标</w:t>
      </w:r>
    </w:p>
    <w:p w14:paraId="33BB87C1">
      <w:pPr>
        <w:pStyle w:val="19"/>
        <w:ind w:firstLine="420" w:firstLineChars="200"/>
        <w:rPr>
          <w:rFonts w:hint="eastAsia"/>
          <w:color w:val="000000"/>
          <w:sz w:val="21"/>
          <w:highlight w:val="none"/>
        </w:rPr>
      </w:pPr>
      <w:r>
        <w:rPr>
          <w:rFonts w:hint="eastAsia"/>
          <w:color w:val="000000"/>
          <w:sz w:val="21"/>
          <w:highlight w:val="none"/>
        </w:rPr>
        <w:t>6.1本项目是否接受联合体投标，详见“</w:t>
      </w:r>
      <w:r>
        <w:rPr>
          <w:rFonts w:hint="eastAsia"/>
          <w:color w:val="000000"/>
          <w:sz w:val="21"/>
          <w:highlight w:val="none"/>
          <w:lang w:eastAsia="zh-CN"/>
        </w:rPr>
        <w:t>供应商</w:t>
      </w:r>
      <w:r>
        <w:rPr>
          <w:rFonts w:hint="eastAsia"/>
          <w:color w:val="000000"/>
          <w:sz w:val="21"/>
          <w:highlight w:val="none"/>
        </w:rPr>
        <w:t>须知前附表”。</w:t>
      </w:r>
    </w:p>
    <w:p w14:paraId="7FDFF251">
      <w:pPr>
        <w:pStyle w:val="19"/>
        <w:ind w:firstLine="420" w:firstLineChars="200"/>
        <w:rPr>
          <w:rFonts w:hint="eastAsia" w:eastAsia="宋体"/>
          <w:color w:val="000000"/>
          <w:sz w:val="21"/>
          <w:highlight w:val="none"/>
          <w:lang w:eastAsia="zh-CN"/>
        </w:rPr>
      </w:pPr>
      <w:r>
        <w:rPr>
          <w:rFonts w:hint="eastAsia"/>
          <w:color w:val="000000"/>
          <w:sz w:val="21"/>
          <w:highlight w:val="none"/>
        </w:rPr>
        <w:t>6.2联合体投标要求</w:t>
      </w:r>
      <w:r>
        <w:rPr>
          <w:rFonts w:hint="eastAsia"/>
          <w:color w:val="000000"/>
          <w:sz w:val="21"/>
          <w:highlight w:val="none"/>
          <w:lang w:eastAsia="zh-CN"/>
        </w:rPr>
        <w:t>：</w:t>
      </w:r>
    </w:p>
    <w:p w14:paraId="6EF83587">
      <w:pPr>
        <w:pStyle w:val="19"/>
        <w:ind w:firstLine="420" w:firstLineChars="200"/>
        <w:rPr>
          <w:rFonts w:hint="eastAsia"/>
          <w:color w:val="000000"/>
          <w:sz w:val="21"/>
          <w:highlight w:val="none"/>
        </w:rPr>
      </w:pPr>
      <w:r>
        <w:rPr>
          <w:rFonts w:hint="eastAsia"/>
          <w:color w:val="000000"/>
          <w:sz w:val="21"/>
          <w:highlight w:val="none"/>
        </w:rPr>
        <w:t>（1）两个以上的自然人、法人或者其他组织可以组成一个联合体，以一个</w:t>
      </w:r>
      <w:r>
        <w:rPr>
          <w:rFonts w:hint="eastAsia"/>
          <w:color w:val="000000"/>
          <w:sz w:val="21"/>
          <w:highlight w:val="none"/>
          <w:lang w:eastAsia="zh-CN"/>
        </w:rPr>
        <w:t>供应商</w:t>
      </w:r>
      <w:r>
        <w:rPr>
          <w:rFonts w:hint="eastAsia"/>
          <w:color w:val="000000"/>
          <w:sz w:val="21"/>
          <w:highlight w:val="none"/>
        </w:rPr>
        <w:t>的身份共同参加投标。</w:t>
      </w:r>
    </w:p>
    <w:p w14:paraId="684FF806">
      <w:pPr>
        <w:pStyle w:val="19"/>
        <w:ind w:firstLine="420" w:firstLineChars="200"/>
        <w:rPr>
          <w:rFonts w:hint="eastAsia"/>
          <w:color w:val="000000"/>
          <w:sz w:val="21"/>
          <w:highlight w:val="none"/>
        </w:rPr>
      </w:pPr>
      <w:r>
        <w:rPr>
          <w:rFonts w:hint="eastAsia"/>
          <w:color w:val="000000"/>
          <w:sz w:val="21"/>
          <w:highlight w:val="none"/>
        </w:rPr>
        <w:t>（2）以联合体形式参加投标的，联合体各方均应当具备《中华人民共和国政府采购法》第二十二条规定的条件。本项目有特殊要求规定</w:t>
      </w:r>
      <w:r>
        <w:rPr>
          <w:rFonts w:hint="eastAsia"/>
          <w:color w:val="000000"/>
          <w:sz w:val="21"/>
          <w:highlight w:val="none"/>
          <w:lang w:eastAsia="zh-CN"/>
        </w:rPr>
        <w:t>供应商</w:t>
      </w:r>
      <w:r>
        <w:rPr>
          <w:rFonts w:hint="eastAsia"/>
          <w:color w:val="000000"/>
          <w:sz w:val="21"/>
          <w:highlight w:val="none"/>
        </w:rPr>
        <w:t>特定条件的，联合体各方中至少应当有一方符合招标文件规定的特定条件。</w:t>
      </w:r>
    </w:p>
    <w:p w14:paraId="031258E3">
      <w:pPr>
        <w:pStyle w:val="19"/>
        <w:ind w:firstLine="420" w:firstLineChars="200"/>
        <w:rPr>
          <w:rFonts w:hint="eastAsia"/>
          <w:color w:val="000000"/>
          <w:sz w:val="21"/>
          <w:highlight w:val="none"/>
        </w:rPr>
      </w:pPr>
      <w:r>
        <w:rPr>
          <w:rFonts w:hint="eastAsia"/>
          <w:color w:val="000000"/>
          <w:sz w:val="21"/>
          <w:highlight w:val="none"/>
        </w:rPr>
        <w:t>（3）联合体各方之间应当签订联合投标协议，协议书应当明确主体方（或牵头方）并明确约定联合体各方承担的工作和相应的责任（各方承担责任与义务的分工应当符合采购需求，涉及行政许可范围的内容应由具有相应资质的成员承担；否则，联合体投标无效），并将联合投标协议连同投标文件一并提交采购代理机构。联合体各方应当共同与采购人签订采购合同，就采购合同约定的事项对采购人承担连带责任。</w:t>
      </w:r>
    </w:p>
    <w:p w14:paraId="1112060F">
      <w:pPr>
        <w:pStyle w:val="19"/>
        <w:ind w:firstLine="420" w:firstLineChars="200"/>
        <w:rPr>
          <w:rFonts w:hint="eastAsia"/>
          <w:color w:val="000000"/>
          <w:sz w:val="21"/>
          <w:highlight w:val="none"/>
        </w:rPr>
      </w:pPr>
      <w:r>
        <w:rPr>
          <w:rFonts w:hint="eastAsia"/>
          <w:color w:val="000000"/>
          <w:sz w:val="21"/>
          <w:highlight w:val="none"/>
        </w:rPr>
        <w:t>（4）以联合体形式参加政府采购活动的，联合体各方不得再单独参加或者与其他供应商另外组成联合体参加同一合同项下的政府采购活动。</w:t>
      </w:r>
    </w:p>
    <w:p w14:paraId="1EB08B4D">
      <w:pPr>
        <w:pStyle w:val="19"/>
        <w:ind w:firstLine="420" w:firstLineChars="200"/>
        <w:rPr>
          <w:rFonts w:hint="eastAsia"/>
          <w:color w:val="000000"/>
          <w:sz w:val="21"/>
          <w:highlight w:val="none"/>
        </w:rPr>
      </w:pPr>
      <w:r>
        <w:rPr>
          <w:rFonts w:hint="eastAsia"/>
          <w:color w:val="000000"/>
          <w:sz w:val="21"/>
          <w:highlight w:val="none"/>
        </w:rPr>
        <w:t>（5）联合体中有同类资质的供应商按照联合体分工承担相同工作的，应当按照资质等级较低的供应商确定资质等级。</w:t>
      </w:r>
    </w:p>
    <w:p w14:paraId="63BB84E2">
      <w:pPr>
        <w:pStyle w:val="19"/>
        <w:ind w:firstLine="420" w:firstLineChars="200"/>
        <w:rPr>
          <w:rFonts w:hint="eastAsia"/>
          <w:color w:val="000000"/>
          <w:sz w:val="21"/>
          <w:highlight w:val="none"/>
        </w:rPr>
      </w:pPr>
      <w:r>
        <w:rPr>
          <w:rFonts w:hint="eastAsia"/>
          <w:color w:val="000000"/>
          <w:sz w:val="21"/>
          <w:highlight w:val="none"/>
        </w:rPr>
        <w:t>（6）联合体投标业绩、履约能力计算，按照联合体其中较高的一方认定并计算。</w:t>
      </w:r>
    </w:p>
    <w:p w14:paraId="2993CB78">
      <w:pPr>
        <w:pStyle w:val="19"/>
        <w:ind w:firstLine="420" w:firstLineChars="200"/>
        <w:rPr>
          <w:rFonts w:hint="eastAsia"/>
          <w:color w:val="000000"/>
          <w:sz w:val="21"/>
          <w:highlight w:val="none"/>
        </w:rPr>
      </w:pPr>
      <w:r>
        <w:rPr>
          <w:rFonts w:hint="eastAsia"/>
          <w:color w:val="000000"/>
          <w:sz w:val="21"/>
          <w:highlight w:val="none"/>
        </w:rPr>
        <w:t>（7）联合体投标的，须提供《联合体投标协议》（格式后附）。</w:t>
      </w:r>
    </w:p>
    <w:p w14:paraId="67EF8BD3">
      <w:pPr>
        <w:pStyle w:val="19"/>
        <w:ind w:firstLine="420" w:firstLineChars="200"/>
        <w:rPr>
          <w:rFonts w:hint="eastAsia"/>
          <w:color w:val="000000"/>
          <w:sz w:val="21"/>
          <w:highlight w:val="none"/>
        </w:rPr>
      </w:pPr>
      <w:r>
        <w:rPr>
          <w:rFonts w:hint="eastAsia"/>
          <w:color w:val="000000"/>
          <w:sz w:val="21"/>
          <w:highlight w:val="none"/>
        </w:rPr>
        <w:t>（8）供应商为联合体的，可以由联合体中的一方或者多方共同按规定交纳保证金，其交纳的保证金对联合体各方均具有约束力。</w:t>
      </w:r>
    </w:p>
    <w:p w14:paraId="47B2A6A7">
      <w:pPr>
        <w:pStyle w:val="19"/>
        <w:ind w:firstLine="420" w:firstLineChars="200"/>
        <w:rPr>
          <w:rFonts w:hint="eastAsia"/>
          <w:color w:val="000000"/>
          <w:sz w:val="21"/>
          <w:highlight w:val="none"/>
        </w:rPr>
      </w:pPr>
      <w:r>
        <w:rPr>
          <w:rFonts w:hint="eastAsia"/>
          <w:color w:val="000000"/>
          <w:sz w:val="21"/>
          <w:highlight w:val="none"/>
        </w:rPr>
        <w:t>（9）联合体各方均应按照招标文件的规定分别提交资格证明文件。</w:t>
      </w:r>
    </w:p>
    <w:p w14:paraId="5ED77FCA">
      <w:pPr>
        <w:snapToGrid w:val="0"/>
        <w:spacing w:line="360" w:lineRule="auto"/>
        <w:ind w:firstLine="420" w:firstLineChars="200"/>
        <w:jc w:val="left"/>
        <w:rPr>
          <w:rFonts w:ascii="宋体"/>
          <w:color w:val="000000"/>
          <w:szCs w:val="21"/>
          <w:highlight w:val="none"/>
        </w:rPr>
      </w:pPr>
      <w:r>
        <w:rPr>
          <w:rFonts w:hint="eastAsia" w:ascii="宋体" w:hAnsi="宋体" w:eastAsia="宋体" w:cs="宋体"/>
          <w:color w:val="000000"/>
          <w:sz w:val="21"/>
          <w:highlight w:val="none"/>
        </w:rPr>
        <w:t>6.3</w:t>
      </w:r>
      <w:r>
        <w:rPr>
          <w:rFonts w:hint="eastAsia"/>
          <w:color w:val="000000"/>
          <w:sz w:val="21"/>
          <w:highlight w:val="none"/>
        </w:rPr>
        <w:t>根据《政府采购促进中小企业发展管理办法》第六条规定，“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w:t>
      </w:r>
      <w:r>
        <w:rPr>
          <w:rFonts w:hint="eastAsia"/>
          <w:color w:val="000000"/>
          <w:sz w:val="21"/>
          <w:highlight w:val="none"/>
          <w:lang w:val="en-US" w:eastAsia="zh-CN"/>
        </w:rPr>
        <w:t>4%</w:t>
      </w:r>
      <w:r>
        <w:rPr>
          <w:rFonts w:hint="eastAsia"/>
          <w:color w:val="000000"/>
          <w:sz w:val="21"/>
          <w:highlight w:val="none"/>
        </w:rPr>
        <w:t>的价格扣除。联合体各方均为小型、微型企业的，联合体视同为小型、微型企业享受本办法第四条、第五条规定的扶持政策。组成联合体的大中型企业和其他自然人、法人或者其他组织，与小型、微型企业之间不得存在投资关系。”</w:t>
      </w:r>
      <w:r>
        <w:rPr>
          <w:rFonts w:hint="eastAsia"/>
          <w:color w:val="000000"/>
          <w:sz w:val="21"/>
          <w:highlight w:val="none"/>
          <w:lang w:eastAsia="zh-CN"/>
        </w:rPr>
        <w:t>，</w:t>
      </w:r>
      <w:r>
        <w:rPr>
          <w:rFonts w:hint="eastAsia" w:ascii="宋体" w:hAnsi="宋体"/>
          <w:color w:val="000000"/>
          <w:szCs w:val="21"/>
          <w:highlight w:val="none"/>
        </w:rPr>
        <w:t>对于联合协议或者分包意向协议约定小微企业的合同份额占到合同总金额</w:t>
      </w:r>
      <w:r>
        <w:rPr>
          <w:rFonts w:ascii="宋体" w:hAnsi="宋体"/>
          <w:color w:val="000000"/>
          <w:szCs w:val="21"/>
          <w:highlight w:val="none"/>
        </w:rPr>
        <w:t>30%</w:t>
      </w:r>
      <w:r>
        <w:rPr>
          <w:rFonts w:hint="eastAsia" w:ascii="宋体" w:hAnsi="宋体"/>
          <w:color w:val="000000"/>
          <w:szCs w:val="21"/>
          <w:highlight w:val="none"/>
        </w:rPr>
        <w:t>以上的，采购人、采购代理机构应当对联合体或者大中型企业的报价给予</w:t>
      </w:r>
      <w:r>
        <w:rPr>
          <w:rFonts w:hint="eastAsia" w:ascii="宋体" w:hAnsi="宋体"/>
          <w:color w:val="000000"/>
          <w:szCs w:val="21"/>
          <w:highlight w:val="none"/>
          <w:lang w:val="en-US" w:eastAsia="zh-CN"/>
        </w:rPr>
        <w:t>4%</w:t>
      </w:r>
      <w:r>
        <w:rPr>
          <w:rFonts w:hint="eastAsia" w:ascii="宋体" w:hAnsi="宋体"/>
          <w:color w:val="000000"/>
          <w:szCs w:val="21"/>
          <w:highlight w:val="none"/>
        </w:rPr>
        <w:t>的扣除，用扣除后的价格参加评审。</w:t>
      </w:r>
    </w:p>
    <w:p w14:paraId="390D2D5F">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 xml:space="preserve">7.转包与分包             </w:t>
      </w:r>
    </w:p>
    <w:p w14:paraId="33885A69">
      <w:pPr>
        <w:pStyle w:val="19"/>
        <w:ind w:firstLine="420" w:firstLineChars="200"/>
        <w:rPr>
          <w:rFonts w:hint="eastAsia"/>
          <w:color w:val="000000"/>
          <w:sz w:val="21"/>
          <w:highlight w:val="none"/>
        </w:rPr>
      </w:pPr>
      <w:r>
        <w:rPr>
          <w:rFonts w:hint="eastAsia"/>
          <w:color w:val="000000"/>
          <w:sz w:val="21"/>
          <w:highlight w:val="none"/>
        </w:rPr>
        <w:t>7.1本项目不允许</w:t>
      </w:r>
      <w:r>
        <w:rPr>
          <w:rFonts w:hint="eastAsia"/>
          <w:color w:val="000000"/>
          <w:sz w:val="21"/>
          <w:highlight w:val="none"/>
          <w:lang w:eastAsia="zh-CN"/>
        </w:rPr>
        <w:t>转包与分</w:t>
      </w:r>
      <w:r>
        <w:rPr>
          <w:rFonts w:hint="eastAsia"/>
          <w:color w:val="000000"/>
          <w:sz w:val="21"/>
          <w:highlight w:val="none"/>
        </w:rPr>
        <w:t>包。</w:t>
      </w:r>
    </w:p>
    <w:p w14:paraId="0E33AA8B">
      <w:pPr>
        <w:pStyle w:val="19"/>
        <w:ind w:firstLine="420" w:firstLineChars="200"/>
        <w:rPr>
          <w:rFonts w:hint="eastAsia"/>
          <w:color w:val="000000"/>
          <w:sz w:val="21"/>
          <w:highlight w:val="none"/>
        </w:rPr>
      </w:pPr>
      <w:r>
        <w:rPr>
          <w:rFonts w:hint="eastAsia"/>
          <w:color w:val="000000"/>
          <w:sz w:val="21"/>
          <w:highlight w:val="none"/>
        </w:rPr>
        <w:t>7.2本项目是否允许分包详见“</w:t>
      </w:r>
      <w:r>
        <w:rPr>
          <w:rFonts w:hint="eastAsia"/>
          <w:color w:val="000000"/>
          <w:sz w:val="21"/>
          <w:highlight w:val="none"/>
          <w:lang w:eastAsia="zh-CN"/>
        </w:rPr>
        <w:t>供应商</w:t>
      </w:r>
      <w:r>
        <w:rPr>
          <w:rFonts w:hint="eastAsia"/>
          <w:color w:val="000000"/>
          <w:sz w:val="21"/>
          <w:highlight w:val="none"/>
        </w:rPr>
        <w:t>须知前附表”。</w:t>
      </w:r>
      <w:bookmarkStart w:id="90" w:name="_Toc254970673"/>
      <w:bookmarkStart w:id="91" w:name="_Toc254970532"/>
    </w:p>
    <w:bookmarkEnd w:id="90"/>
    <w:bookmarkEnd w:id="91"/>
    <w:p w14:paraId="3DA03BB5">
      <w:pPr>
        <w:pStyle w:val="19"/>
        <w:spacing w:before="240" w:line="360" w:lineRule="auto"/>
        <w:ind w:left="0" w:leftChars="0" w:firstLine="0" w:firstLineChars="0"/>
        <w:rPr>
          <w:rFonts w:hint="eastAsia"/>
          <w:b/>
          <w:color w:val="000000"/>
          <w:sz w:val="21"/>
          <w:highlight w:val="none"/>
        </w:rPr>
      </w:pPr>
      <w:bookmarkStart w:id="92" w:name="_Toc254970533"/>
      <w:bookmarkStart w:id="93" w:name="_Toc254970674"/>
      <w:r>
        <w:rPr>
          <w:rFonts w:hint="eastAsia"/>
          <w:b/>
          <w:color w:val="000000"/>
          <w:sz w:val="21"/>
          <w:highlight w:val="none"/>
        </w:rPr>
        <w:t>8.特别说明：</w:t>
      </w:r>
    </w:p>
    <w:p w14:paraId="51B3B0DA">
      <w:pPr>
        <w:pStyle w:val="19"/>
        <w:ind w:firstLine="420" w:firstLineChars="200"/>
        <w:rPr>
          <w:rFonts w:hint="eastAsia"/>
          <w:color w:val="000000"/>
          <w:sz w:val="21"/>
          <w:highlight w:val="none"/>
        </w:rPr>
      </w:pPr>
      <w:r>
        <w:rPr>
          <w:rFonts w:hint="eastAsia"/>
          <w:color w:val="000000"/>
          <w:sz w:val="21"/>
          <w:highlight w:val="none"/>
        </w:rPr>
        <w:fldChar w:fldCharType="begin"/>
      </w:r>
      <w:r>
        <w:rPr>
          <w:rFonts w:hint="eastAsia"/>
          <w:color w:val="000000"/>
          <w:sz w:val="21"/>
          <w:highlight w:val="none"/>
        </w:rPr>
        <w:instrText xml:space="preserve"> HYPERLINK \l "_8.1" </w:instrText>
      </w:r>
      <w:r>
        <w:rPr>
          <w:rFonts w:hint="eastAsia"/>
          <w:color w:val="000000"/>
          <w:sz w:val="21"/>
          <w:highlight w:val="none"/>
        </w:rPr>
        <w:fldChar w:fldCharType="separate"/>
      </w:r>
      <w:r>
        <w:rPr>
          <w:rFonts w:hint="eastAsia"/>
          <w:color w:val="000000"/>
          <w:sz w:val="21"/>
          <w:highlight w:val="none"/>
        </w:rPr>
        <w:t>8.1</w:t>
      </w:r>
      <w:r>
        <w:rPr>
          <w:rFonts w:hint="eastAsia"/>
          <w:color w:val="000000"/>
          <w:sz w:val="21"/>
          <w:highlight w:val="none"/>
        </w:rPr>
        <w:fldChar w:fldCharType="end"/>
      </w:r>
      <w:r>
        <w:rPr>
          <w:rFonts w:hint="eastAsia"/>
          <w:color w:val="000000"/>
          <w:sz w:val="21"/>
          <w:highlight w:val="none"/>
        </w:rPr>
        <w:t>提供相同品牌产品且通过资格审查、符合性审查的不同</w:t>
      </w:r>
      <w:r>
        <w:rPr>
          <w:rFonts w:hint="eastAsia"/>
          <w:color w:val="000000"/>
          <w:sz w:val="21"/>
          <w:highlight w:val="none"/>
          <w:lang w:eastAsia="zh-CN"/>
        </w:rPr>
        <w:t>供应商</w:t>
      </w:r>
      <w:r>
        <w:rPr>
          <w:rFonts w:hint="eastAsia"/>
          <w:color w:val="000000"/>
          <w:sz w:val="21"/>
          <w:highlight w:val="none"/>
        </w:rPr>
        <w:t>参加同一合同项下投标的，按一家</w:t>
      </w:r>
      <w:r>
        <w:rPr>
          <w:rFonts w:hint="eastAsia"/>
          <w:color w:val="000000"/>
          <w:sz w:val="21"/>
          <w:highlight w:val="none"/>
          <w:lang w:eastAsia="zh-CN"/>
        </w:rPr>
        <w:t>供应商</w:t>
      </w:r>
      <w:r>
        <w:rPr>
          <w:rFonts w:hint="eastAsia"/>
          <w:color w:val="000000"/>
          <w:sz w:val="21"/>
          <w:highlight w:val="none"/>
        </w:rPr>
        <w:t>计算，评审后得分最高的同品牌</w:t>
      </w:r>
      <w:r>
        <w:rPr>
          <w:rFonts w:hint="eastAsia"/>
          <w:color w:val="000000"/>
          <w:sz w:val="21"/>
          <w:highlight w:val="none"/>
          <w:lang w:eastAsia="zh-CN"/>
        </w:rPr>
        <w:t>供应商</w:t>
      </w:r>
      <w:r>
        <w:rPr>
          <w:rFonts w:hint="eastAsia"/>
          <w:color w:val="000000"/>
          <w:sz w:val="21"/>
          <w:highlight w:val="none"/>
        </w:rPr>
        <w:t>获得中标人推荐资格；评审得分相同的，由采购人或者采购人委托</w:t>
      </w:r>
      <w:r>
        <w:rPr>
          <w:rFonts w:hint="eastAsia"/>
          <w:color w:val="000000"/>
          <w:sz w:val="21"/>
          <w:highlight w:val="none"/>
          <w:lang w:eastAsia="zh-CN"/>
        </w:rPr>
        <w:t>评审</w:t>
      </w:r>
      <w:r>
        <w:rPr>
          <w:rFonts w:hint="eastAsia"/>
          <w:color w:val="000000"/>
          <w:sz w:val="21"/>
          <w:highlight w:val="none"/>
        </w:rPr>
        <w:t>委员会采取随机抽取方式确定一个</w:t>
      </w:r>
      <w:r>
        <w:rPr>
          <w:rFonts w:hint="eastAsia"/>
          <w:color w:val="000000"/>
          <w:sz w:val="21"/>
          <w:highlight w:val="none"/>
          <w:lang w:eastAsia="zh-CN"/>
        </w:rPr>
        <w:t>供应商</w:t>
      </w:r>
      <w:r>
        <w:rPr>
          <w:rFonts w:hint="eastAsia"/>
          <w:color w:val="000000"/>
          <w:sz w:val="21"/>
          <w:highlight w:val="none"/>
        </w:rPr>
        <w:t>获得中标人推荐资格，其他同品牌</w:t>
      </w:r>
      <w:r>
        <w:rPr>
          <w:rFonts w:hint="eastAsia"/>
          <w:color w:val="000000"/>
          <w:sz w:val="21"/>
          <w:highlight w:val="none"/>
          <w:lang w:eastAsia="zh-CN"/>
        </w:rPr>
        <w:t>供应商</w:t>
      </w:r>
      <w:r>
        <w:rPr>
          <w:rFonts w:hint="eastAsia"/>
          <w:color w:val="000000"/>
          <w:sz w:val="21"/>
          <w:highlight w:val="none"/>
        </w:rPr>
        <w:t>不作为中标候选人。</w:t>
      </w:r>
    </w:p>
    <w:p w14:paraId="01581D19">
      <w:pPr>
        <w:pStyle w:val="19"/>
        <w:ind w:firstLine="420" w:firstLineChars="200"/>
        <w:rPr>
          <w:rFonts w:hint="eastAsia"/>
          <w:color w:val="000000"/>
          <w:sz w:val="21"/>
          <w:highlight w:val="none"/>
        </w:rPr>
      </w:pPr>
      <w:r>
        <w:rPr>
          <w:rFonts w:hint="eastAsia"/>
          <w:color w:val="000000"/>
          <w:sz w:val="21"/>
          <w:highlight w:val="none"/>
        </w:rPr>
        <w:t>非单一产品采购项目，多家</w:t>
      </w:r>
      <w:r>
        <w:rPr>
          <w:rFonts w:hint="eastAsia"/>
          <w:color w:val="000000"/>
          <w:sz w:val="21"/>
          <w:highlight w:val="none"/>
          <w:lang w:eastAsia="zh-CN"/>
        </w:rPr>
        <w:t>供应商</w:t>
      </w:r>
      <w:r>
        <w:rPr>
          <w:rFonts w:hint="eastAsia"/>
          <w:color w:val="000000"/>
          <w:sz w:val="21"/>
          <w:highlight w:val="none"/>
        </w:rPr>
        <w:t>提供的核心产品品牌相同的，按前款规定处理。</w:t>
      </w:r>
    </w:p>
    <w:p w14:paraId="0A03D753">
      <w:pPr>
        <w:pStyle w:val="19"/>
        <w:ind w:firstLine="420" w:firstLineChars="200"/>
        <w:rPr>
          <w:rFonts w:hint="eastAsia"/>
          <w:color w:val="000000"/>
          <w:sz w:val="21"/>
          <w:highlight w:val="none"/>
        </w:rPr>
      </w:pPr>
      <w:r>
        <w:rPr>
          <w:rFonts w:hint="eastAsia"/>
          <w:color w:val="000000"/>
          <w:sz w:val="21"/>
          <w:highlight w:val="none"/>
        </w:rPr>
        <w:t>8.2</w:t>
      </w:r>
      <w:r>
        <w:rPr>
          <w:rFonts w:hint="eastAsia"/>
          <w:color w:val="000000"/>
          <w:sz w:val="21"/>
          <w:highlight w:val="none"/>
          <w:lang w:eastAsia="zh-CN"/>
        </w:rPr>
        <w:t>供应商</w:t>
      </w:r>
      <w:r>
        <w:rPr>
          <w:rFonts w:hint="eastAsia"/>
          <w:color w:val="000000"/>
          <w:sz w:val="21"/>
          <w:highlight w:val="none"/>
        </w:rPr>
        <w:t>投标所使用的资格、信誉、荣誉、业绩与企业认证必须为</w:t>
      </w:r>
      <w:r>
        <w:rPr>
          <w:rFonts w:hint="eastAsia"/>
          <w:color w:val="000000"/>
          <w:sz w:val="21"/>
          <w:highlight w:val="none"/>
          <w:lang w:eastAsia="zh-CN"/>
        </w:rPr>
        <w:t>供应商</w:t>
      </w:r>
      <w:r>
        <w:rPr>
          <w:rFonts w:hint="eastAsia"/>
          <w:color w:val="000000"/>
          <w:sz w:val="21"/>
          <w:highlight w:val="none"/>
        </w:rPr>
        <w:t>所拥有。</w:t>
      </w:r>
    </w:p>
    <w:p w14:paraId="0E736F9C">
      <w:pPr>
        <w:pStyle w:val="19"/>
        <w:ind w:firstLine="420" w:firstLineChars="200"/>
        <w:rPr>
          <w:rFonts w:hint="eastAsia"/>
          <w:color w:val="000000"/>
          <w:sz w:val="21"/>
          <w:highlight w:val="none"/>
        </w:rPr>
      </w:pPr>
      <w:r>
        <w:rPr>
          <w:rFonts w:hint="eastAsia"/>
          <w:color w:val="000000"/>
          <w:sz w:val="21"/>
          <w:highlight w:val="none"/>
        </w:rPr>
        <w:t>8.3</w:t>
      </w:r>
      <w:r>
        <w:rPr>
          <w:rFonts w:hint="eastAsia"/>
          <w:color w:val="000000"/>
          <w:sz w:val="21"/>
          <w:highlight w:val="none"/>
          <w:lang w:eastAsia="zh-CN"/>
        </w:rPr>
        <w:t>供应商</w:t>
      </w:r>
      <w:r>
        <w:rPr>
          <w:rFonts w:hint="eastAsia"/>
          <w:color w:val="000000"/>
          <w:sz w:val="21"/>
          <w:highlight w:val="none"/>
        </w:rPr>
        <w:t>应仔细阅读招标文件的所有内容，按照招标文件的要求提交投标文件，并对所提供的全部资料的真实性承担法律责任。</w:t>
      </w:r>
    </w:p>
    <w:p w14:paraId="19A6C71B">
      <w:pPr>
        <w:pStyle w:val="19"/>
        <w:ind w:firstLine="420" w:firstLineChars="200"/>
        <w:rPr>
          <w:rFonts w:hint="eastAsia"/>
          <w:color w:val="000000"/>
          <w:sz w:val="21"/>
          <w:highlight w:val="none"/>
        </w:rPr>
      </w:pPr>
      <w:r>
        <w:rPr>
          <w:rFonts w:hint="eastAsia"/>
          <w:color w:val="000000"/>
          <w:sz w:val="21"/>
          <w:highlight w:val="none"/>
        </w:rPr>
        <w:t>8.4</w:t>
      </w:r>
      <w:r>
        <w:rPr>
          <w:rFonts w:hint="eastAsia"/>
          <w:color w:val="000000"/>
          <w:sz w:val="21"/>
          <w:highlight w:val="none"/>
          <w:lang w:eastAsia="zh-CN"/>
        </w:rPr>
        <w:t>供应商</w:t>
      </w:r>
      <w:r>
        <w:rPr>
          <w:rFonts w:hint="eastAsia"/>
          <w:color w:val="000000"/>
          <w:sz w:val="21"/>
          <w:highlight w:val="none"/>
        </w:rPr>
        <w:t>在投标活动中提供任何虚假材料,其投标无效，并报监管部门查处；中标后发现的,中标人须依照《中华人民共和国消费者权益保护法》规定赔偿采购人，且民事赔偿并不免除违法</w:t>
      </w:r>
      <w:r>
        <w:rPr>
          <w:rFonts w:hint="eastAsia"/>
          <w:color w:val="000000"/>
          <w:sz w:val="21"/>
          <w:highlight w:val="none"/>
          <w:lang w:eastAsia="zh-CN"/>
        </w:rPr>
        <w:t>供应商</w:t>
      </w:r>
      <w:r>
        <w:rPr>
          <w:rFonts w:hint="eastAsia"/>
          <w:color w:val="000000"/>
          <w:sz w:val="21"/>
          <w:highlight w:val="none"/>
        </w:rPr>
        <w:t>的行政与刑事责任。</w:t>
      </w:r>
    </w:p>
    <w:p w14:paraId="51F814DF">
      <w:pPr>
        <w:pStyle w:val="19"/>
        <w:ind w:firstLine="420" w:firstLineChars="200"/>
        <w:rPr>
          <w:rFonts w:hint="eastAsia"/>
          <w:color w:val="000000"/>
          <w:sz w:val="21"/>
          <w:highlight w:val="none"/>
        </w:rPr>
      </w:pPr>
      <w:r>
        <w:rPr>
          <w:rFonts w:hint="eastAsia"/>
          <w:color w:val="000000"/>
          <w:sz w:val="21"/>
          <w:highlight w:val="none"/>
        </w:rPr>
        <w:t>8.5在政府采购活动中，采购人员及相关人员与</w:t>
      </w:r>
      <w:r>
        <w:rPr>
          <w:rFonts w:hint="eastAsia"/>
          <w:color w:val="000000"/>
          <w:sz w:val="21"/>
          <w:highlight w:val="none"/>
          <w:lang w:eastAsia="zh-CN"/>
        </w:rPr>
        <w:t>供应商</w:t>
      </w:r>
      <w:r>
        <w:rPr>
          <w:rFonts w:hint="eastAsia"/>
          <w:color w:val="000000"/>
          <w:sz w:val="21"/>
          <w:highlight w:val="none"/>
        </w:rPr>
        <w:t>有下列利害关系之一的，应当回避：</w:t>
      </w:r>
    </w:p>
    <w:p w14:paraId="20A35AC6">
      <w:pPr>
        <w:pStyle w:val="19"/>
        <w:ind w:firstLine="420" w:firstLineChars="200"/>
        <w:rPr>
          <w:rFonts w:hint="eastAsia"/>
          <w:color w:val="000000"/>
          <w:sz w:val="21"/>
          <w:highlight w:val="none"/>
        </w:rPr>
      </w:pPr>
      <w:r>
        <w:rPr>
          <w:rFonts w:hint="eastAsia"/>
          <w:color w:val="000000"/>
          <w:sz w:val="21"/>
          <w:highlight w:val="none"/>
        </w:rPr>
        <w:t>（1）参加采购活动前3年内与</w:t>
      </w:r>
      <w:r>
        <w:rPr>
          <w:rFonts w:hint="eastAsia"/>
          <w:color w:val="000000"/>
          <w:sz w:val="21"/>
          <w:highlight w:val="none"/>
          <w:lang w:eastAsia="zh-CN"/>
        </w:rPr>
        <w:t>供应商</w:t>
      </w:r>
      <w:r>
        <w:rPr>
          <w:rFonts w:hint="eastAsia"/>
          <w:color w:val="000000"/>
          <w:sz w:val="21"/>
          <w:highlight w:val="none"/>
        </w:rPr>
        <w:t>存在劳动关系；</w:t>
      </w:r>
    </w:p>
    <w:p w14:paraId="1183A892">
      <w:pPr>
        <w:pStyle w:val="19"/>
        <w:ind w:firstLine="420" w:firstLineChars="200"/>
        <w:rPr>
          <w:rFonts w:hint="eastAsia"/>
          <w:color w:val="000000"/>
          <w:sz w:val="21"/>
          <w:highlight w:val="none"/>
        </w:rPr>
      </w:pPr>
      <w:r>
        <w:rPr>
          <w:rFonts w:hint="eastAsia"/>
          <w:color w:val="000000"/>
          <w:sz w:val="21"/>
          <w:highlight w:val="none"/>
        </w:rPr>
        <w:t>（2）参加采购活动前3年内担任</w:t>
      </w:r>
      <w:r>
        <w:rPr>
          <w:rFonts w:hint="eastAsia"/>
          <w:color w:val="000000"/>
          <w:sz w:val="21"/>
          <w:highlight w:val="none"/>
          <w:lang w:eastAsia="zh-CN"/>
        </w:rPr>
        <w:t>供应商</w:t>
      </w:r>
      <w:r>
        <w:rPr>
          <w:rFonts w:hint="eastAsia"/>
          <w:color w:val="000000"/>
          <w:sz w:val="21"/>
          <w:highlight w:val="none"/>
        </w:rPr>
        <w:t>的董事、监事；</w:t>
      </w:r>
    </w:p>
    <w:p w14:paraId="21B0A9AA">
      <w:pPr>
        <w:pStyle w:val="19"/>
        <w:ind w:firstLine="420" w:firstLineChars="200"/>
        <w:rPr>
          <w:rFonts w:hint="eastAsia"/>
          <w:color w:val="000000"/>
          <w:sz w:val="21"/>
          <w:highlight w:val="none"/>
        </w:rPr>
      </w:pPr>
      <w:r>
        <w:rPr>
          <w:rFonts w:hint="eastAsia"/>
          <w:color w:val="000000"/>
          <w:sz w:val="21"/>
          <w:highlight w:val="none"/>
        </w:rPr>
        <w:t>（3）参加采购活动前3年内是</w:t>
      </w:r>
      <w:r>
        <w:rPr>
          <w:rFonts w:hint="eastAsia"/>
          <w:color w:val="000000"/>
          <w:sz w:val="21"/>
          <w:highlight w:val="none"/>
          <w:lang w:eastAsia="zh-CN"/>
        </w:rPr>
        <w:t>供应商</w:t>
      </w:r>
      <w:r>
        <w:rPr>
          <w:rFonts w:hint="eastAsia"/>
          <w:color w:val="000000"/>
          <w:sz w:val="21"/>
          <w:highlight w:val="none"/>
        </w:rPr>
        <w:t>的控股股东或者实际控制人；</w:t>
      </w:r>
    </w:p>
    <w:p w14:paraId="52FDF6A1">
      <w:pPr>
        <w:pStyle w:val="19"/>
        <w:ind w:firstLine="420" w:firstLineChars="200"/>
        <w:rPr>
          <w:rFonts w:hint="eastAsia"/>
          <w:color w:val="000000"/>
          <w:sz w:val="21"/>
          <w:highlight w:val="none"/>
        </w:rPr>
      </w:pPr>
      <w:r>
        <w:rPr>
          <w:rFonts w:hint="eastAsia"/>
          <w:color w:val="000000"/>
          <w:sz w:val="21"/>
          <w:highlight w:val="none"/>
        </w:rPr>
        <w:t>（4）与</w:t>
      </w:r>
      <w:r>
        <w:rPr>
          <w:rFonts w:hint="eastAsia"/>
          <w:color w:val="000000"/>
          <w:sz w:val="21"/>
          <w:highlight w:val="none"/>
          <w:lang w:eastAsia="zh-CN"/>
        </w:rPr>
        <w:t>供应商</w:t>
      </w:r>
      <w:r>
        <w:rPr>
          <w:rFonts w:hint="eastAsia"/>
          <w:color w:val="000000"/>
          <w:sz w:val="21"/>
          <w:highlight w:val="none"/>
        </w:rPr>
        <w:t>的法定代表人（负责人或自然人）或者负责人有夫妻、直系血亲、三代以内旁系血亲或者近姻亲关系；</w:t>
      </w:r>
    </w:p>
    <w:p w14:paraId="381958DA">
      <w:pPr>
        <w:pStyle w:val="19"/>
        <w:ind w:firstLine="420" w:firstLineChars="200"/>
        <w:rPr>
          <w:rFonts w:hint="eastAsia"/>
          <w:color w:val="000000"/>
          <w:sz w:val="21"/>
          <w:highlight w:val="none"/>
        </w:rPr>
      </w:pPr>
      <w:r>
        <w:rPr>
          <w:rFonts w:hint="eastAsia"/>
          <w:color w:val="000000"/>
          <w:sz w:val="21"/>
          <w:highlight w:val="none"/>
        </w:rPr>
        <w:t>（5）与</w:t>
      </w:r>
      <w:r>
        <w:rPr>
          <w:rFonts w:hint="eastAsia"/>
          <w:color w:val="000000"/>
          <w:sz w:val="21"/>
          <w:highlight w:val="none"/>
          <w:lang w:eastAsia="zh-CN"/>
        </w:rPr>
        <w:t>供应商</w:t>
      </w:r>
      <w:r>
        <w:rPr>
          <w:rFonts w:hint="eastAsia"/>
          <w:color w:val="000000"/>
          <w:sz w:val="21"/>
          <w:highlight w:val="none"/>
        </w:rPr>
        <w:t>有其他可能影响政府采购活动公平、公正进行的关系。</w:t>
      </w:r>
    </w:p>
    <w:p w14:paraId="419A733E">
      <w:pPr>
        <w:pStyle w:val="19"/>
        <w:ind w:firstLine="420" w:firstLineChars="200"/>
        <w:rPr>
          <w:rFonts w:hint="eastAsia"/>
          <w:color w:val="000000"/>
          <w:sz w:val="21"/>
          <w:highlight w:val="none"/>
        </w:rPr>
      </w:pPr>
      <w:r>
        <w:rPr>
          <w:rFonts w:hint="eastAsia"/>
          <w:color w:val="000000"/>
          <w:sz w:val="21"/>
          <w:highlight w:val="none"/>
          <w:lang w:eastAsia="zh-CN"/>
        </w:rPr>
        <w:t>供应商</w:t>
      </w:r>
      <w:r>
        <w:rPr>
          <w:rFonts w:hint="eastAsia"/>
          <w:color w:val="000000"/>
          <w:sz w:val="21"/>
          <w:highlight w:val="none"/>
        </w:rPr>
        <w:t>认为采购人员及相关人员与其他</w:t>
      </w:r>
      <w:r>
        <w:rPr>
          <w:rFonts w:hint="eastAsia"/>
          <w:color w:val="000000"/>
          <w:sz w:val="21"/>
          <w:highlight w:val="none"/>
          <w:lang w:eastAsia="zh-CN"/>
        </w:rPr>
        <w:t>供应商</w:t>
      </w:r>
      <w:r>
        <w:rPr>
          <w:rFonts w:hint="eastAsia"/>
          <w:color w:val="000000"/>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040DD98D">
      <w:pPr>
        <w:pStyle w:val="19"/>
        <w:ind w:firstLine="420" w:firstLineChars="200"/>
        <w:rPr>
          <w:rFonts w:hint="eastAsia"/>
          <w:color w:val="000000"/>
          <w:sz w:val="21"/>
          <w:highlight w:val="none"/>
        </w:rPr>
      </w:pPr>
      <w:r>
        <w:rPr>
          <w:rFonts w:hint="eastAsia"/>
          <w:color w:val="000000"/>
          <w:sz w:val="21"/>
          <w:highlight w:val="none"/>
        </w:rPr>
        <w:t>8.6有下列情形之一的视为</w:t>
      </w:r>
      <w:r>
        <w:rPr>
          <w:rFonts w:hint="eastAsia"/>
          <w:color w:val="000000"/>
          <w:sz w:val="21"/>
          <w:highlight w:val="none"/>
          <w:lang w:eastAsia="zh-CN"/>
        </w:rPr>
        <w:t>供应商</w:t>
      </w:r>
      <w:r>
        <w:rPr>
          <w:rFonts w:hint="eastAsia"/>
          <w:color w:val="000000"/>
          <w:sz w:val="21"/>
          <w:highlight w:val="none"/>
        </w:rPr>
        <w:t>相互串通投标，投标文件将被视为无效：</w:t>
      </w:r>
    </w:p>
    <w:p w14:paraId="4119B174">
      <w:pPr>
        <w:pStyle w:val="19"/>
        <w:ind w:firstLine="420" w:firstLineChars="200"/>
        <w:rPr>
          <w:rFonts w:hint="eastAsia"/>
          <w:color w:val="000000"/>
          <w:sz w:val="21"/>
          <w:highlight w:val="none"/>
        </w:rPr>
      </w:pPr>
      <w:r>
        <w:rPr>
          <w:rFonts w:hint="eastAsia"/>
          <w:color w:val="000000"/>
          <w:sz w:val="21"/>
          <w:highlight w:val="none"/>
        </w:rPr>
        <w:t>（1）不同</w:t>
      </w:r>
      <w:r>
        <w:rPr>
          <w:rFonts w:hint="eastAsia"/>
          <w:color w:val="000000"/>
          <w:sz w:val="21"/>
          <w:highlight w:val="none"/>
          <w:lang w:eastAsia="zh-CN"/>
        </w:rPr>
        <w:t>供应商</w:t>
      </w:r>
      <w:r>
        <w:rPr>
          <w:rFonts w:hint="eastAsia"/>
          <w:color w:val="000000"/>
          <w:sz w:val="21"/>
          <w:highlight w:val="none"/>
        </w:rPr>
        <w:t>的投标文件由同一单位或者个人编制；或不同</w:t>
      </w:r>
      <w:r>
        <w:rPr>
          <w:rFonts w:hint="eastAsia"/>
          <w:color w:val="000000"/>
          <w:sz w:val="21"/>
          <w:highlight w:val="none"/>
          <w:lang w:eastAsia="zh-CN"/>
        </w:rPr>
        <w:t>供应商</w:t>
      </w:r>
      <w:r>
        <w:rPr>
          <w:rFonts w:hint="eastAsia"/>
          <w:color w:val="000000"/>
          <w:sz w:val="21"/>
          <w:highlight w:val="none"/>
        </w:rPr>
        <w:t>报名的IP地址一致的；</w:t>
      </w:r>
    </w:p>
    <w:p w14:paraId="433E71AC">
      <w:pPr>
        <w:pStyle w:val="19"/>
        <w:ind w:firstLine="420" w:firstLineChars="200"/>
        <w:rPr>
          <w:rFonts w:hint="eastAsia"/>
          <w:color w:val="000000"/>
          <w:sz w:val="21"/>
          <w:highlight w:val="none"/>
        </w:rPr>
      </w:pPr>
      <w:r>
        <w:rPr>
          <w:rFonts w:hint="eastAsia"/>
          <w:color w:val="000000"/>
          <w:sz w:val="21"/>
          <w:highlight w:val="none"/>
        </w:rPr>
        <w:t>（2）不同</w:t>
      </w:r>
      <w:r>
        <w:rPr>
          <w:rFonts w:hint="eastAsia"/>
          <w:color w:val="000000"/>
          <w:sz w:val="21"/>
          <w:highlight w:val="none"/>
          <w:lang w:eastAsia="zh-CN"/>
        </w:rPr>
        <w:t>供应商</w:t>
      </w:r>
      <w:r>
        <w:rPr>
          <w:rFonts w:hint="eastAsia"/>
          <w:color w:val="000000"/>
          <w:sz w:val="21"/>
          <w:highlight w:val="none"/>
        </w:rPr>
        <w:t>委托同一单位或者个人办理投标事宜；</w:t>
      </w:r>
    </w:p>
    <w:p w14:paraId="5445FC3A">
      <w:pPr>
        <w:pStyle w:val="19"/>
        <w:ind w:firstLine="420" w:firstLineChars="200"/>
        <w:rPr>
          <w:rFonts w:hint="eastAsia"/>
          <w:color w:val="000000"/>
          <w:sz w:val="21"/>
          <w:highlight w:val="none"/>
        </w:rPr>
      </w:pPr>
      <w:r>
        <w:rPr>
          <w:rFonts w:hint="eastAsia"/>
          <w:color w:val="000000"/>
          <w:sz w:val="21"/>
          <w:highlight w:val="none"/>
        </w:rPr>
        <w:t>（3）不同的</w:t>
      </w:r>
      <w:r>
        <w:rPr>
          <w:rFonts w:hint="eastAsia"/>
          <w:color w:val="000000"/>
          <w:sz w:val="21"/>
          <w:highlight w:val="none"/>
          <w:lang w:eastAsia="zh-CN"/>
        </w:rPr>
        <w:t>供应商</w:t>
      </w:r>
      <w:r>
        <w:rPr>
          <w:rFonts w:hint="eastAsia"/>
          <w:color w:val="000000"/>
          <w:sz w:val="21"/>
          <w:highlight w:val="none"/>
        </w:rPr>
        <w:t>的投标文件载明的项目管理员为同一个人；</w:t>
      </w:r>
    </w:p>
    <w:p w14:paraId="1CCD8BDB">
      <w:pPr>
        <w:pStyle w:val="19"/>
        <w:ind w:firstLine="420" w:firstLineChars="200"/>
        <w:rPr>
          <w:rFonts w:hint="eastAsia"/>
          <w:color w:val="000000"/>
          <w:sz w:val="21"/>
          <w:highlight w:val="none"/>
        </w:rPr>
      </w:pPr>
      <w:r>
        <w:rPr>
          <w:rFonts w:hint="eastAsia"/>
          <w:color w:val="000000"/>
          <w:sz w:val="21"/>
          <w:highlight w:val="none"/>
        </w:rPr>
        <w:t>（4）不同</w:t>
      </w:r>
      <w:r>
        <w:rPr>
          <w:rFonts w:hint="eastAsia"/>
          <w:color w:val="000000"/>
          <w:sz w:val="21"/>
          <w:highlight w:val="none"/>
          <w:lang w:eastAsia="zh-CN"/>
        </w:rPr>
        <w:t>供应商</w:t>
      </w:r>
      <w:r>
        <w:rPr>
          <w:rFonts w:hint="eastAsia"/>
          <w:color w:val="000000"/>
          <w:sz w:val="21"/>
          <w:highlight w:val="none"/>
        </w:rPr>
        <w:t>的投标文件异常一致或投标报价呈规律性差异；</w:t>
      </w:r>
    </w:p>
    <w:p w14:paraId="65762880">
      <w:pPr>
        <w:pStyle w:val="19"/>
        <w:ind w:firstLine="420" w:firstLineChars="200"/>
        <w:rPr>
          <w:rFonts w:hint="eastAsia"/>
          <w:color w:val="000000"/>
          <w:sz w:val="21"/>
          <w:highlight w:val="none"/>
        </w:rPr>
      </w:pPr>
      <w:r>
        <w:rPr>
          <w:rFonts w:hint="eastAsia"/>
          <w:color w:val="000000"/>
          <w:sz w:val="21"/>
          <w:highlight w:val="none"/>
        </w:rPr>
        <w:t>（5）不同</w:t>
      </w:r>
      <w:r>
        <w:rPr>
          <w:rFonts w:hint="eastAsia"/>
          <w:color w:val="000000"/>
          <w:sz w:val="21"/>
          <w:highlight w:val="none"/>
          <w:lang w:eastAsia="zh-CN"/>
        </w:rPr>
        <w:t>供应商</w:t>
      </w:r>
      <w:r>
        <w:rPr>
          <w:rFonts w:hint="eastAsia"/>
          <w:color w:val="000000"/>
          <w:sz w:val="21"/>
          <w:highlight w:val="none"/>
        </w:rPr>
        <w:t>的投标文件相互混装；</w:t>
      </w:r>
    </w:p>
    <w:p w14:paraId="35188B4D">
      <w:pPr>
        <w:pStyle w:val="19"/>
        <w:ind w:firstLine="420" w:firstLineChars="200"/>
        <w:rPr>
          <w:rFonts w:hint="eastAsia"/>
          <w:color w:val="000000"/>
          <w:sz w:val="21"/>
          <w:highlight w:val="none"/>
        </w:rPr>
      </w:pPr>
      <w:r>
        <w:rPr>
          <w:rFonts w:hint="eastAsia"/>
          <w:color w:val="000000"/>
          <w:sz w:val="21"/>
          <w:highlight w:val="none"/>
        </w:rPr>
        <w:t>（6）不同</w:t>
      </w:r>
      <w:r>
        <w:rPr>
          <w:rFonts w:hint="eastAsia"/>
          <w:color w:val="000000"/>
          <w:sz w:val="21"/>
          <w:highlight w:val="none"/>
          <w:lang w:eastAsia="zh-CN"/>
        </w:rPr>
        <w:t>供应商</w:t>
      </w:r>
      <w:r>
        <w:rPr>
          <w:rFonts w:hint="eastAsia"/>
          <w:color w:val="000000"/>
          <w:sz w:val="21"/>
          <w:highlight w:val="none"/>
        </w:rPr>
        <w:t>的投标保证金从同一单位或者个人账户转出。</w:t>
      </w:r>
    </w:p>
    <w:p w14:paraId="21E6541C">
      <w:pPr>
        <w:pStyle w:val="19"/>
        <w:ind w:firstLine="420" w:firstLineChars="200"/>
        <w:rPr>
          <w:rFonts w:hint="eastAsia"/>
          <w:color w:val="000000"/>
          <w:sz w:val="21"/>
          <w:highlight w:val="none"/>
        </w:rPr>
      </w:pPr>
      <w:r>
        <w:rPr>
          <w:rFonts w:hint="eastAsia"/>
          <w:color w:val="000000"/>
          <w:sz w:val="21"/>
          <w:highlight w:val="none"/>
        </w:rPr>
        <w:t>8.7供应商有下列情形之一的，属于恶意串通行为：</w:t>
      </w:r>
    </w:p>
    <w:p w14:paraId="220A15FD">
      <w:pPr>
        <w:pStyle w:val="19"/>
        <w:ind w:firstLine="420" w:firstLineChars="200"/>
        <w:rPr>
          <w:rFonts w:hint="eastAsia"/>
          <w:color w:val="000000"/>
          <w:sz w:val="21"/>
          <w:highlight w:val="none"/>
        </w:rPr>
      </w:pPr>
      <w:r>
        <w:rPr>
          <w:rFonts w:hint="eastAsia"/>
          <w:color w:val="000000"/>
          <w:sz w:val="21"/>
          <w:highlight w:val="none"/>
        </w:rPr>
        <w:t>（1）供应商直接或者间接从采购人或者采购代理机构处获得其他供应商的相关信息并修改其投标文件或者响应文件：</w:t>
      </w:r>
    </w:p>
    <w:p w14:paraId="7F0997E3">
      <w:pPr>
        <w:pStyle w:val="19"/>
        <w:ind w:firstLine="420" w:firstLineChars="200"/>
        <w:rPr>
          <w:rFonts w:hint="eastAsia"/>
          <w:color w:val="000000"/>
          <w:sz w:val="21"/>
          <w:highlight w:val="none"/>
        </w:rPr>
      </w:pPr>
      <w:r>
        <w:rPr>
          <w:rFonts w:hint="eastAsia"/>
          <w:color w:val="000000"/>
          <w:sz w:val="21"/>
          <w:highlight w:val="none"/>
        </w:rPr>
        <w:t>（2）供应商按照采购人或者采购代理机构的授意撤换、修改投标文件或者响应文件；</w:t>
      </w:r>
    </w:p>
    <w:p w14:paraId="7ECFD3C9">
      <w:pPr>
        <w:pStyle w:val="19"/>
        <w:ind w:firstLine="420" w:firstLineChars="200"/>
        <w:rPr>
          <w:rFonts w:hint="eastAsia"/>
          <w:color w:val="000000"/>
          <w:sz w:val="21"/>
          <w:highlight w:val="none"/>
        </w:rPr>
      </w:pPr>
      <w:r>
        <w:rPr>
          <w:rFonts w:hint="eastAsia"/>
          <w:color w:val="000000"/>
          <w:sz w:val="21"/>
          <w:highlight w:val="none"/>
        </w:rPr>
        <w:t>（3）供应商之间协商报价、技术方案等投标文件或者响应文件的实质性内容；</w:t>
      </w:r>
    </w:p>
    <w:p w14:paraId="75140881">
      <w:pPr>
        <w:pStyle w:val="19"/>
        <w:ind w:firstLine="420" w:firstLineChars="200"/>
        <w:rPr>
          <w:rFonts w:hint="eastAsia"/>
          <w:color w:val="000000"/>
          <w:sz w:val="21"/>
          <w:highlight w:val="none"/>
        </w:rPr>
      </w:pPr>
      <w:r>
        <w:rPr>
          <w:rFonts w:hint="eastAsia"/>
          <w:color w:val="000000"/>
          <w:sz w:val="21"/>
          <w:highlight w:val="none"/>
        </w:rPr>
        <w:t>（4）属于同一集团、协会、商会等组织成员的供应商按照该组织要求协同参加政府采购活动；</w:t>
      </w:r>
    </w:p>
    <w:p w14:paraId="39D932B3">
      <w:pPr>
        <w:pStyle w:val="19"/>
        <w:ind w:firstLine="420" w:firstLineChars="200"/>
        <w:rPr>
          <w:rFonts w:hint="eastAsia"/>
          <w:color w:val="000000"/>
          <w:sz w:val="21"/>
          <w:highlight w:val="none"/>
        </w:rPr>
      </w:pPr>
      <w:r>
        <w:rPr>
          <w:rFonts w:hint="eastAsia"/>
          <w:color w:val="000000"/>
          <w:sz w:val="21"/>
          <w:highlight w:val="none"/>
        </w:rPr>
        <w:t>（5）供应商之间事先约定一致抬高或者压低投标报价,或者在招标项目中事先约定轮流以高价位或者低价位中标,或者事先约定由某一特定供应商中标,然后再参加投标；</w:t>
      </w:r>
    </w:p>
    <w:p w14:paraId="0A8908BF">
      <w:pPr>
        <w:pStyle w:val="19"/>
        <w:ind w:firstLine="420" w:firstLineChars="200"/>
        <w:rPr>
          <w:rFonts w:hint="eastAsia"/>
          <w:color w:val="000000"/>
          <w:sz w:val="21"/>
          <w:highlight w:val="none"/>
        </w:rPr>
      </w:pPr>
      <w:r>
        <w:rPr>
          <w:rFonts w:hint="eastAsia"/>
          <w:color w:val="000000"/>
          <w:sz w:val="21"/>
          <w:highlight w:val="none"/>
        </w:rPr>
        <w:t>（6）供应商之间商定部分供应商放弃参加政府采购活动或者放弃中标；</w:t>
      </w:r>
    </w:p>
    <w:p w14:paraId="66CEB868">
      <w:pPr>
        <w:pStyle w:val="19"/>
        <w:ind w:firstLine="420" w:firstLineChars="200"/>
        <w:rPr>
          <w:rFonts w:hint="eastAsia"/>
          <w:color w:val="000000"/>
          <w:sz w:val="21"/>
          <w:highlight w:val="none"/>
        </w:rPr>
      </w:pPr>
      <w:r>
        <w:rPr>
          <w:rFonts w:hint="eastAsia"/>
          <w:color w:val="000000"/>
          <w:sz w:val="21"/>
          <w:highlight w:val="none"/>
        </w:rPr>
        <w:t>（7）供应商与采购人或者采购代理机构之间、供应商相互之间，为谋求特定供应商中标或者排斥其他供应商的其他串通行为。</w:t>
      </w:r>
    </w:p>
    <w:p w14:paraId="14B23E4D">
      <w:pPr>
        <w:pStyle w:val="19"/>
        <w:ind w:firstLine="420" w:firstLineChars="200"/>
        <w:rPr>
          <w:rFonts w:hint="eastAsia"/>
          <w:color w:val="000000"/>
          <w:sz w:val="21"/>
          <w:highlight w:val="none"/>
        </w:rPr>
      </w:pPr>
      <w:r>
        <w:rPr>
          <w:rFonts w:hint="eastAsia"/>
          <w:color w:val="000000"/>
          <w:sz w:val="21"/>
          <w:highlight w:val="none"/>
        </w:rPr>
        <w:t>8.8关联供应商不得参加同一合同项下政府采购活动，否则投标文件将被视为无效：</w:t>
      </w:r>
    </w:p>
    <w:p w14:paraId="57B41FFA">
      <w:pPr>
        <w:pStyle w:val="19"/>
        <w:ind w:firstLine="420" w:firstLineChars="200"/>
        <w:rPr>
          <w:rFonts w:hint="eastAsia"/>
          <w:color w:val="000000"/>
          <w:sz w:val="21"/>
          <w:highlight w:val="none"/>
        </w:rPr>
      </w:pPr>
      <w:r>
        <w:rPr>
          <w:rFonts w:hint="eastAsia"/>
          <w:color w:val="000000"/>
          <w:sz w:val="21"/>
          <w:highlight w:val="none"/>
        </w:rPr>
        <w:t>（1）单位负责人为同一人或者存在直接控股、管理关系的不同的供应商，不得参加同一合同项下的政府采购活动；</w:t>
      </w:r>
    </w:p>
    <w:p w14:paraId="1F1FF76F">
      <w:pPr>
        <w:pStyle w:val="19"/>
        <w:ind w:firstLine="420" w:firstLineChars="200"/>
        <w:rPr>
          <w:rFonts w:hint="eastAsia"/>
          <w:color w:val="000000"/>
          <w:sz w:val="21"/>
          <w:highlight w:val="none"/>
        </w:rPr>
      </w:pPr>
      <w:r>
        <w:rPr>
          <w:rFonts w:hint="eastAsia"/>
          <w:color w:val="000000"/>
          <w:sz w:val="21"/>
          <w:highlight w:val="none"/>
        </w:rPr>
        <w:t>（2）生产厂商授权给供应商后自己不得参加同一合同项下的政府采购活动；生产厂商对同一品牌同一型号的货物，仅能委托一个代理商参加投标。</w:t>
      </w:r>
    </w:p>
    <w:p w14:paraId="0518FE58">
      <w:pPr>
        <w:pStyle w:val="19"/>
        <w:spacing w:before="240" w:line="360" w:lineRule="auto"/>
        <w:ind w:firstLine="422" w:firstLineChars="200"/>
        <w:rPr>
          <w:rFonts w:hint="eastAsia"/>
          <w:b/>
          <w:color w:val="000000"/>
          <w:sz w:val="21"/>
          <w:highlight w:val="none"/>
        </w:rPr>
      </w:pPr>
      <w:r>
        <w:rPr>
          <w:rFonts w:hint="eastAsia"/>
          <w:b/>
          <w:color w:val="000000"/>
          <w:sz w:val="21"/>
          <w:highlight w:val="none"/>
        </w:rPr>
        <w:t>9.询问、质疑和投诉</w:t>
      </w:r>
      <w:bookmarkEnd w:id="92"/>
      <w:bookmarkEnd w:id="93"/>
    </w:p>
    <w:p w14:paraId="71E7AB58">
      <w:pPr>
        <w:pStyle w:val="19"/>
        <w:ind w:firstLine="420" w:firstLineChars="200"/>
        <w:rPr>
          <w:rFonts w:hint="eastAsia"/>
          <w:color w:val="000000"/>
          <w:sz w:val="21"/>
          <w:highlight w:val="none"/>
        </w:rPr>
      </w:pPr>
      <w:bookmarkStart w:id="94" w:name="_Toc496001269"/>
      <w:bookmarkStart w:id="95" w:name="_Toc254970675"/>
      <w:bookmarkStart w:id="96" w:name="_Toc254970534"/>
      <w:r>
        <w:rPr>
          <w:rFonts w:hint="eastAsia"/>
          <w:color w:val="000000"/>
          <w:sz w:val="21"/>
          <w:highlight w:val="none"/>
        </w:rPr>
        <w:t>9.1供应商对政府采购活动事项有疑问的，可以向采购人提出询问，采购人或者采购代理机构应当在3个工作日内对供应商依法提出的询问作出答复，但答复的内容不得涉及商业秘密。</w:t>
      </w:r>
    </w:p>
    <w:p w14:paraId="71716DD4">
      <w:pPr>
        <w:pStyle w:val="19"/>
        <w:ind w:firstLineChars="200"/>
        <w:rPr>
          <w:rFonts w:hint="eastAsia"/>
          <w:color w:val="000000"/>
          <w:sz w:val="21"/>
          <w:highlight w:val="none"/>
        </w:rPr>
      </w:pPr>
      <w:r>
        <w:rPr>
          <w:rFonts w:hint="eastAsia"/>
          <w:color w:val="000000"/>
          <w:sz w:val="21"/>
          <w:highlight w:val="none"/>
          <w:lang w:val="en-US" w:eastAsia="zh-CN"/>
        </w:rPr>
        <w:t>9.2</w:t>
      </w:r>
      <w:r>
        <w:rPr>
          <w:rFonts w:hint="eastAsia"/>
          <w:color w:val="000000"/>
          <w:sz w:val="21"/>
          <w:highlight w:val="none"/>
          <w:lang w:eastAsia="zh-CN"/>
        </w:rPr>
        <w:t>供应商</w:t>
      </w:r>
      <w:r>
        <w:rPr>
          <w:rFonts w:hint="eastAsia"/>
          <w:color w:val="000000"/>
          <w:sz w:val="21"/>
          <w:highlight w:val="none"/>
        </w:rPr>
        <w:t>认为招标文件、采购过程或中标结果使自己的合法权益受到损害的，应当在知道或者应知其权益受到损害之日起七个工作日内，以书面形式向采购人、采购代理机构提出质疑。</w:t>
      </w:r>
      <w:r>
        <w:rPr>
          <w:rFonts w:hint="eastAsia" w:ascii="宋体" w:hAnsi="宋体" w:eastAsia="宋体" w:cs="宋体"/>
          <w:color w:val="auto"/>
          <w:szCs w:val="21"/>
          <w:highlight w:val="none"/>
        </w:rPr>
        <w:t>提出质疑的供应商必须是参与本项目采购活动的供应商，且针对同一采购程序环节的质疑须在法定质疑期内一次性提出。本项目只接受纸质材料形式的质疑，不接受电子送达的质疑材料，即不接受以传真、电子邮件、移动通信等即时收悉的特定系统作为送达媒介的质疑材料。</w:t>
      </w:r>
      <w:r>
        <w:rPr>
          <w:rFonts w:hint="eastAsia"/>
          <w:color w:val="000000"/>
          <w:sz w:val="21"/>
          <w:highlight w:val="none"/>
        </w:rPr>
        <w:t>接收质疑函的方式、联系部门、联系电话和通讯地址等信息详见“</w:t>
      </w:r>
      <w:r>
        <w:rPr>
          <w:rFonts w:hint="eastAsia"/>
          <w:color w:val="000000"/>
          <w:sz w:val="21"/>
          <w:highlight w:val="none"/>
          <w:lang w:eastAsia="zh-CN"/>
        </w:rPr>
        <w:t>供应商</w:t>
      </w:r>
      <w:r>
        <w:rPr>
          <w:rFonts w:hint="eastAsia"/>
          <w:color w:val="000000"/>
          <w:sz w:val="21"/>
          <w:highlight w:val="none"/>
        </w:rPr>
        <w:t xml:space="preserve">须知前附表”。具体质疑起算时间如下： </w:t>
      </w:r>
    </w:p>
    <w:p w14:paraId="34B5C1A9">
      <w:pPr>
        <w:pStyle w:val="19"/>
        <w:ind w:firstLine="420" w:firstLineChars="200"/>
        <w:rPr>
          <w:rFonts w:hint="eastAsia"/>
          <w:color w:val="000000"/>
          <w:sz w:val="21"/>
          <w:highlight w:val="none"/>
        </w:rPr>
      </w:pPr>
      <w:r>
        <w:rPr>
          <w:rFonts w:hint="eastAsia"/>
          <w:color w:val="000000"/>
          <w:sz w:val="21"/>
          <w:highlight w:val="none"/>
        </w:rPr>
        <w:t>（1）对可以质疑的招标文件提出质疑的，为收到招标文件之日或者招标文件公告期限届满之日；</w:t>
      </w:r>
    </w:p>
    <w:p w14:paraId="0B83E139">
      <w:pPr>
        <w:pStyle w:val="19"/>
        <w:ind w:firstLine="420" w:firstLineChars="200"/>
        <w:rPr>
          <w:rFonts w:hint="eastAsia"/>
          <w:color w:val="000000"/>
          <w:sz w:val="21"/>
          <w:highlight w:val="none"/>
        </w:rPr>
      </w:pPr>
      <w:r>
        <w:rPr>
          <w:rFonts w:hint="eastAsia"/>
          <w:color w:val="000000"/>
          <w:sz w:val="21"/>
          <w:highlight w:val="none"/>
        </w:rPr>
        <w:t>（2）对采购过程提出质疑的，为各采购程序环节结束之日；</w:t>
      </w:r>
    </w:p>
    <w:p w14:paraId="4213E9AB">
      <w:pPr>
        <w:pStyle w:val="19"/>
        <w:ind w:firstLine="420" w:firstLineChars="200"/>
        <w:rPr>
          <w:rFonts w:hint="eastAsia"/>
          <w:color w:val="000000"/>
          <w:sz w:val="21"/>
          <w:highlight w:val="none"/>
        </w:rPr>
      </w:pPr>
      <w:r>
        <w:rPr>
          <w:rFonts w:hint="eastAsia"/>
          <w:color w:val="000000"/>
          <w:sz w:val="21"/>
          <w:highlight w:val="none"/>
        </w:rPr>
        <w:t>（3）对中标结果提出质疑的，为中标结果公告期限届满之日。</w:t>
      </w:r>
    </w:p>
    <w:p w14:paraId="4A6D023C">
      <w:pPr>
        <w:pStyle w:val="19"/>
        <w:ind w:firstLine="420" w:firstLineChars="200"/>
        <w:rPr>
          <w:rFonts w:hint="eastAsia"/>
          <w:color w:val="000000"/>
          <w:sz w:val="21"/>
          <w:highlight w:val="none"/>
        </w:rPr>
      </w:pPr>
      <w:bookmarkStart w:id="97" w:name="_9.2质疑、投诉应当采用书面形式，质疑函、投诉书均应明确阐述招标文件、"/>
      <w:bookmarkEnd w:id="97"/>
      <w:r>
        <w:rPr>
          <w:rFonts w:hint="eastAsia"/>
          <w:color w:val="000000"/>
          <w:sz w:val="21"/>
          <w:highlight w:val="none"/>
        </w:rPr>
        <w:t xml:space="preserve"> 9.</w:t>
      </w:r>
      <w:r>
        <w:rPr>
          <w:rFonts w:hint="eastAsia"/>
          <w:color w:val="000000"/>
          <w:sz w:val="21"/>
          <w:highlight w:val="none"/>
          <w:lang w:val="en-US" w:eastAsia="zh-CN"/>
        </w:rPr>
        <w:t>3</w:t>
      </w:r>
      <w:r>
        <w:rPr>
          <w:rFonts w:hint="eastAsia"/>
          <w:color w:val="000000"/>
          <w:sz w:val="21"/>
          <w:highlight w:val="none"/>
        </w:rPr>
        <w:t>质疑、投诉应当采用书面形式，质疑函、投诉书均应明确阐述招标文件、采购过程或中标结果中使自己合法权益受到损害的实质性内容，提供相关事实、法律依据和证据及其来源或线索，便于有关单位调查、答复和处理。供应商提出质疑应当提交质疑函和必要的证明材料，针对同一采购程序环节的质疑必须在法定质疑期内一次性提出。质疑函应当包括下列内容：</w:t>
      </w:r>
    </w:p>
    <w:p w14:paraId="28A0508D">
      <w:pPr>
        <w:pStyle w:val="19"/>
        <w:ind w:firstLine="420" w:firstLineChars="200"/>
        <w:rPr>
          <w:rFonts w:hint="eastAsia"/>
          <w:color w:val="000000"/>
          <w:sz w:val="21"/>
          <w:highlight w:val="none"/>
        </w:rPr>
      </w:pPr>
      <w:r>
        <w:rPr>
          <w:rFonts w:hint="eastAsia"/>
          <w:color w:val="000000"/>
          <w:sz w:val="21"/>
          <w:highlight w:val="none"/>
        </w:rPr>
        <w:t>（1）供应商的姓名或者名称、地址、邮编、联系人及联系电话；</w:t>
      </w:r>
    </w:p>
    <w:p w14:paraId="2E3971F5">
      <w:pPr>
        <w:pStyle w:val="19"/>
        <w:ind w:firstLine="420" w:firstLineChars="200"/>
        <w:rPr>
          <w:rFonts w:hint="eastAsia"/>
          <w:color w:val="000000"/>
          <w:sz w:val="21"/>
          <w:highlight w:val="none"/>
        </w:rPr>
      </w:pPr>
      <w:r>
        <w:rPr>
          <w:rFonts w:hint="eastAsia"/>
          <w:color w:val="000000"/>
          <w:sz w:val="21"/>
          <w:highlight w:val="none"/>
        </w:rPr>
        <w:t>（2）质疑项目的名称、编号；</w:t>
      </w:r>
    </w:p>
    <w:p w14:paraId="51CE465F">
      <w:pPr>
        <w:pStyle w:val="19"/>
        <w:ind w:firstLine="420" w:firstLineChars="200"/>
        <w:rPr>
          <w:rFonts w:hint="eastAsia"/>
          <w:color w:val="000000"/>
          <w:sz w:val="21"/>
          <w:highlight w:val="none"/>
        </w:rPr>
      </w:pPr>
      <w:r>
        <w:rPr>
          <w:rFonts w:hint="eastAsia"/>
          <w:color w:val="000000"/>
          <w:sz w:val="21"/>
          <w:highlight w:val="none"/>
        </w:rPr>
        <w:t>（3）具体、明确的质疑事项和与质疑事项相关的请求；</w:t>
      </w:r>
    </w:p>
    <w:p w14:paraId="00C060EE">
      <w:pPr>
        <w:pStyle w:val="19"/>
        <w:ind w:firstLine="420" w:firstLineChars="200"/>
        <w:rPr>
          <w:rFonts w:hint="eastAsia"/>
          <w:color w:val="000000"/>
          <w:sz w:val="21"/>
          <w:highlight w:val="none"/>
        </w:rPr>
      </w:pPr>
      <w:r>
        <w:rPr>
          <w:rFonts w:hint="eastAsia"/>
          <w:color w:val="000000"/>
          <w:sz w:val="21"/>
          <w:highlight w:val="none"/>
        </w:rPr>
        <w:t>（4）事实依据；</w:t>
      </w:r>
    </w:p>
    <w:p w14:paraId="7D3F6B6C">
      <w:pPr>
        <w:pStyle w:val="19"/>
        <w:ind w:firstLine="420" w:firstLineChars="200"/>
        <w:rPr>
          <w:rFonts w:hint="eastAsia"/>
          <w:color w:val="000000"/>
          <w:sz w:val="21"/>
          <w:highlight w:val="none"/>
        </w:rPr>
      </w:pPr>
      <w:r>
        <w:rPr>
          <w:rFonts w:hint="eastAsia"/>
          <w:color w:val="000000"/>
          <w:sz w:val="21"/>
          <w:highlight w:val="none"/>
        </w:rPr>
        <w:t>（5）必要的法律依据；</w:t>
      </w:r>
    </w:p>
    <w:p w14:paraId="52737012">
      <w:pPr>
        <w:pStyle w:val="19"/>
        <w:ind w:firstLine="420" w:firstLineChars="200"/>
        <w:rPr>
          <w:rFonts w:hint="eastAsia"/>
          <w:color w:val="000000"/>
          <w:sz w:val="21"/>
          <w:highlight w:val="none"/>
        </w:rPr>
      </w:pPr>
      <w:r>
        <w:rPr>
          <w:rFonts w:hint="eastAsia"/>
          <w:color w:val="000000"/>
          <w:sz w:val="21"/>
          <w:highlight w:val="none"/>
        </w:rPr>
        <w:t>（6）提出质疑的日期。</w:t>
      </w:r>
    </w:p>
    <w:p w14:paraId="2B34050C">
      <w:pPr>
        <w:pStyle w:val="19"/>
        <w:ind w:firstLine="420" w:firstLineChars="200"/>
        <w:rPr>
          <w:rFonts w:hint="eastAsia"/>
          <w:color w:val="000000"/>
          <w:sz w:val="21"/>
          <w:highlight w:val="none"/>
        </w:rPr>
      </w:pPr>
      <w:r>
        <w:rPr>
          <w:rFonts w:hint="eastAsia"/>
          <w:color w:val="000000"/>
          <w:sz w:val="21"/>
          <w:highlight w:val="none"/>
        </w:rPr>
        <w:t>供应商为自然人的，应当由本人签字；供应商为法人或者其他组织的，应当由法定代表人（负责人或自然人）、主要负责人，或者其委托代理人签字或者盖章，并加盖公章。</w:t>
      </w:r>
    </w:p>
    <w:p w14:paraId="2E70B5A1">
      <w:pPr>
        <w:pStyle w:val="19"/>
        <w:ind w:firstLineChars="200"/>
        <w:rPr>
          <w:rFonts w:hint="eastAsia"/>
          <w:color w:val="000000"/>
          <w:sz w:val="21"/>
          <w:highlight w:val="none"/>
        </w:rPr>
      </w:pPr>
      <w:r>
        <w:rPr>
          <w:rFonts w:hint="eastAsia"/>
          <w:color w:val="000000"/>
          <w:sz w:val="21"/>
          <w:highlight w:val="none"/>
        </w:rPr>
        <w:t>9.</w:t>
      </w:r>
      <w:r>
        <w:rPr>
          <w:rFonts w:hint="eastAsia"/>
          <w:color w:val="000000"/>
          <w:sz w:val="21"/>
          <w:highlight w:val="none"/>
          <w:lang w:val="en-US" w:eastAsia="zh-CN"/>
        </w:rPr>
        <w:t>4</w:t>
      </w:r>
      <w:r>
        <w:rPr>
          <w:rFonts w:hint="eastAsia"/>
          <w:color w:val="000000"/>
          <w:sz w:val="21"/>
          <w:highlight w:val="none"/>
        </w:rPr>
        <w:t>采购人、采购代理机构认为供应商质疑不成立，或者成立但未对中标结果构成影响的，继续开展采购活动；认为供应商质疑成立且影响或者可能影响中标结果的，按照下列情况处理：</w:t>
      </w:r>
    </w:p>
    <w:p w14:paraId="18B12C2D">
      <w:pPr>
        <w:pStyle w:val="19"/>
        <w:ind w:firstLineChars="200"/>
        <w:rPr>
          <w:rFonts w:hint="eastAsia"/>
          <w:color w:val="000000"/>
          <w:sz w:val="21"/>
          <w:highlight w:val="none"/>
        </w:rPr>
      </w:pPr>
      <w:r>
        <w:rPr>
          <w:rFonts w:hint="eastAsia"/>
          <w:color w:val="000000"/>
          <w:sz w:val="21"/>
          <w:highlight w:val="none"/>
        </w:rPr>
        <w:t>（一）对招标文件提出的质疑，依法通过澄清或者修改可以继续开展采购活动的，澄清或者修改招标文件后继续开展采购活动；否则应当修改招标文件后重新开展采购活动。</w:t>
      </w:r>
    </w:p>
    <w:p w14:paraId="2DC490AE">
      <w:pPr>
        <w:pStyle w:val="19"/>
        <w:ind w:firstLineChars="200"/>
        <w:rPr>
          <w:rFonts w:hint="eastAsia"/>
          <w:color w:val="000000"/>
          <w:sz w:val="21"/>
          <w:highlight w:val="none"/>
        </w:rPr>
      </w:pPr>
      <w:r>
        <w:rPr>
          <w:rFonts w:hint="eastAsia"/>
          <w:color w:val="000000"/>
          <w:sz w:val="21"/>
          <w:highlight w:val="none"/>
        </w:rPr>
        <w:t>（二）对采购过程、中标结果提出的质疑，合格供应商符合法定数量时，可以从合格的中标候选人中另行确定中标供应商的，应当依法另行确定中标供应商；否则应当重新开展采购活动。</w:t>
      </w:r>
    </w:p>
    <w:p w14:paraId="4FB14F04">
      <w:pPr>
        <w:pStyle w:val="19"/>
        <w:ind w:firstLineChars="200"/>
        <w:rPr>
          <w:rFonts w:hint="eastAsia"/>
          <w:color w:val="000000"/>
          <w:sz w:val="21"/>
          <w:highlight w:val="none"/>
        </w:rPr>
      </w:pPr>
      <w:r>
        <w:rPr>
          <w:rFonts w:hint="eastAsia"/>
          <w:color w:val="000000"/>
          <w:sz w:val="21"/>
          <w:highlight w:val="none"/>
        </w:rPr>
        <w:t>质疑答复导致中标结果改变的，采购人或者采购代理机构应当将有关情况书面报告本级财政部门。</w:t>
      </w:r>
    </w:p>
    <w:p w14:paraId="469E1B42">
      <w:pPr>
        <w:pStyle w:val="19"/>
        <w:ind w:firstLine="420" w:firstLineChars="200"/>
        <w:rPr>
          <w:rFonts w:hint="eastAsia"/>
          <w:color w:val="000000"/>
          <w:sz w:val="21"/>
          <w:highlight w:val="none"/>
        </w:rPr>
      </w:pPr>
      <w:r>
        <w:rPr>
          <w:rFonts w:hint="eastAsia"/>
          <w:color w:val="000000"/>
          <w:sz w:val="21"/>
          <w:highlight w:val="none"/>
          <w:lang w:val="en-US" w:eastAsia="zh-CN"/>
        </w:rPr>
        <w:t>9.5</w:t>
      </w:r>
      <w:r>
        <w:rPr>
          <w:rFonts w:hint="eastAsia"/>
          <w:color w:val="000000"/>
          <w:sz w:val="21"/>
          <w:highlight w:val="none"/>
        </w:rPr>
        <w:t>质疑供应商对采购人、采购代理机构的答复不满意，或者采购人、采购代理机构未在规定时间内作出答复的，可以在答复期满后15个工作日内向本招标文件规定的财政部门提起投诉。</w:t>
      </w:r>
    </w:p>
    <w:p w14:paraId="0B1D1058">
      <w:pPr>
        <w:pStyle w:val="19"/>
        <w:spacing w:before="240" w:line="480" w:lineRule="auto"/>
        <w:ind w:firstLine="281"/>
        <w:jc w:val="center"/>
        <w:rPr>
          <w:rFonts w:hint="eastAsia"/>
          <w:b/>
          <w:color w:val="000000"/>
          <w:sz w:val="28"/>
          <w:szCs w:val="28"/>
          <w:highlight w:val="none"/>
        </w:rPr>
      </w:pPr>
      <w:r>
        <w:rPr>
          <w:rFonts w:hint="eastAsia"/>
          <w:b/>
          <w:color w:val="000000"/>
          <w:sz w:val="28"/>
          <w:szCs w:val="28"/>
          <w:highlight w:val="none"/>
        </w:rPr>
        <w:t>二、招标文件</w:t>
      </w:r>
      <w:bookmarkEnd w:id="94"/>
      <w:bookmarkEnd w:id="95"/>
      <w:bookmarkEnd w:id="96"/>
    </w:p>
    <w:p w14:paraId="0FAB8829">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10.招标文件的构成。</w:t>
      </w:r>
    </w:p>
    <w:p w14:paraId="166A978E">
      <w:pPr>
        <w:pStyle w:val="19"/>
        <w:ind w:firstLine="420" w:firstLineChars="200"/>
        <w:rPr>
          <w:rFonts w:hint="eastAsia"/>
          <w:color w:val="000000"/>
          <w:sz w:val="21"/>
          <w:highlight w:val="none"/>
        </w:rPr>
      </w:pPr>
      <w:r>
        <w:rPr>
          <w:rFonts w:hint="eastAsia"/>
          <w:color w:val="000000"/>
          <w:sz w:val="21"/>
          <w:highlight w:val="none"/>
        </w:rPr>
        <w:t>（1）招标公告；</w:t>
      </w:r>
    </w:p>
    <w:p w14:paraId="6ABDD25A">
      <w:pPr>
        <w:pStyle w:val="19"/>
        <w:ind w:firstLine="420" w:firstLineChars="200"/>
        <w:rPr>
          <w:rFonts w:hint="eastAsia"/>
          <w:color w:val="000000"/>
          <w:sz w:val="21"/>
          <w:highlight w:val="none"/>
        </w:rPr>
      </w:pPr>
      <w:r>
        <w:rPr>
          <w:rFonts w:hint="eastAsia"/>
          <w:color w:val="000000"/>
          <w:sz w:val="21"/>
          <w:highlight w:val="none"/>
        </w:rPr>
        <w:t xml:space="preserve">（2）采购需求； </w:t>
      </w:r>
    </w:p>
    <w:p w14:paraId="20D176B0">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eastAsia="zh-CN"/>
        </w:rPr>
        <w:t>供应商</w:t>
      </w:r>
      <w:r>
        <w:rPr>
          <w:rFonts w:hint="eastAsia"/>
          <w:color w:val="000000"/>
          <w:sz w:val="21"/>
          <w:highlight w:val="none"/>
        </w:rPr>
        <w:t>须知；</w:t>
      </w:r>
    </w:p>
    <w:p w14:paraId="3FDFD4E2">
      <w:pPr>
        <w:pStyle w:val="19"/>
        <w:ind w:firstLine="420" w:firstLineChars="200"/>
        <w:rPr>
          <w:rFonts w:hint="eastAsia"/>
          <w:color w:val="000000"/>
          <w:sz w:val="21"/>
          <w:highlight w:val="none"/>
        </w:rPr>
      </w:pPr>
      <w:r>
        <w:rPr>
          <w:rFonts w:hint="eastAsia"/>
          <w:color w:val="000000"/>
          <w:sz w:val="21"/>
          <w:highlight w:val="none"/>
        </w:rPr>
        <w:t>（4）</w:t>
      </w:r>
      <w:r>
        <w:rPr>
          <w:rFonts w:hint="eastAsia"/>
          <w:color w:val="000000"/>
          <w:sz w:val="21"/>
          <w:highlight w:val="none"/>
          <w:lang w:eastAsia="zh-CN"/>
        </w:rPr>
        <w:t>评审方法及定标标准</w:t>
      </w:r>
      <w:r>
        <w:rPr>
          <w:rFonts w:hint="eastAsia"/>
          <w:color w:val="000000"/>
          <w:sz w:val="21"/>
          <w:highlight w:val="none"/>
        </w:rPr>
        <w:t>；</w:t>
      </w:r>
    </w:p>
    <w:p w14:paraId="72930D1A">
      <w:pPr>
        <w:pStyle w:val="19"/>
        <w:ind w:firstLine="420" w:firstLineChars="200"/>
        <w:rPr>
          <w:rFonts w:hint="eastAsia"/>
          <w:color w:val="000000"/>
          <w:sz w:val="21"/>
          <w:highlight w:val="none"/>
        </w:rPr>
      </w:pPr>
      <w:r>
        <w:rPr>
          <w:rFonts w:hint="eastAsia"/>
          <w:color w:val="000000"/>
          <w:sz w:val="21"/>
          <w:highlight w:val="none"/>
        </w:rPr>
        <w:t>（5）</w:t>
      </w:r>
      <w:r>
        <w:rPr>
          <w:rFonts w:hint="eastAsia"/>
          <w:color w:val="000000"/>
          <w:sz w:val="21"/>
          <w:highlight w:val="none"/>
          <w:lang w:eastAsia="zh-CN"/>
        </w:rPr>
        <w:t>拟签订的合同文本</w:t>
      </w:r>
      <w:r>
        <w:rPr>
          <w:rFonts w:hint="eastAsia"/>
          <w:color w:val="000000"/>
          <w:sz w:val="21"/>
          <w:highlight w:val="none"/>
        </w:rPr>
        <w:t>；</w:t>
      </w:r>
    </w:p>
    <w:p w14:paraId="3C1106A4">
      <w:pPr>
        <w:pStyle w:val="19"/>
        <w:ind w:firstLine="420" w:firstLineChars="200"/>
        <w:rPr>
          <w:rFonts w:hint="eastAsia"/>
          <w:color w:val="000000"/>
          <w:sz w:val="21"/>
          <w:highlight w:val="none"/>
        </w:rPr>
      </w:pPr>
      <w:r>
        <w:rPr>
          <w:rFonts w:hint="eastAsia"/>
          <w:color w:val="000000"/>
          <w:sz w:val="21"/>
          <w:highlight w:val="none"/>
        </w:rPr>
        <w:t>（6）投标文件格式。</w:t>
      </w:r>
    </w:p>
    <w:p w14:paraId="750D0DD2">
      <w:pPr>
        <w:pStyle w:val="19"/>
        <w:spacing w:before="240" w:line="360" w:lineRule="auto"/>
        <w:ind w:left="0" w:leftChars="0" w:firstLine="0" w:firstLineChars="0"/>
        <w:rPr>
          <w:rFonts w:hint="eastAsia"/>
          <w:b/>
          <w:color w:val="000000"/>
          <w:sz w:val="21"/>
          <w:highlight w:val="none"/>
        </w:rPr>
      </w:pPr>
      <w:bookmarkStart w:id="98" w:name="_Toc254970676"/>
      <w:bookmarkStart w:id="99" w:name="_Toc496001270"/>
      <w:bookmarkStart w:id="100" w:name="_Toc254970535"/>
      <w:r>
        <w:rPr>
          <w:rFonts w:hint="eastAsia"/>
          <w:b/>
          <w:color w:val="000000"/>
          <w:sz w:val="21"/>
          <w:highlight w:val="none"/>
        </w:rPr>
        <w:t xml:space="preserve">11.招标文件的澄清与修改 </w:t>
      </w:r>
    </w:p>
    <w:p w14:paraId="67826597">
      <w:pPr>
        <w:pStyle w:val="19"/>
        <w:ind w:firstLine="420" w:firstLineChars="200"/>
        <w:rPr>
          <w:rFonts w:hint="eastAsia"/>
          <w:color w:val="000000"/>
          <w:sz w:val="21"/>
          <w:highlight w:val="none"/>
        </w:rPr>
      </w:pPr>
      <w:r>
        <w:rPr>
          <w:rFonts w:hint="eastAsia"/>
          <w:color w:val="000000"/>
          <w:sz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5708643">
      <w:pPr>
        <w:pStyle w:val="19"/>
        <w:ind w:firstLine="420" w:firstLineChars="200"/>
        <w:rPr>
          <w:rFonts w:hint="eastAsia"/>
          <w:color w:val="000000"/>
          <w:sz w:val="21"/>
          <w:highlight w:val="none"/>
        </w:rPr>
      </w:pPr>
      <w:r>
        <w:rPr>
          <w:rFonts w:hint="eastAsia"/>
          <w:color w:val="000000"/>
          <w:sz w:val="21"/>
          <w:highlight w:val="none"/>
        </w:rPr>
        <w:t>澄清或者修改的内容可能影响投标文件编制的，采购人或者采购代理机构应当在投标截止时间至少15日前，以书面形式通知所有获取招标文件的潜在</w:t>
      </w:r>
      <w:r>
        <w:rPr>
          <w:rFonts w:hint="eastAsia"/>
          <w:color w:val="000000"/>
          <w:sz w:val="21"/>
          <w:highlight w:val="none"/>
          <w:lang w:eastAsia="zh-CN"/>
        </w:rPr>
        <w:t>供应商</w:t>
      </w:r>
      <w:r>
        <w:rPr>
          <w:rFonts w:hint="eastAsia"/>
          <w:color w:val="000000"/>
          <w:sz w:val="21"/>
          <w:highlight w:val="none"/>
        </w:rPr>
        <w:t>；不足15日的，采购人或者采购代理机构应当顺延提交投标文件的截止时间。</w:t>
      </w:r>
    </w:p>
    <w:p w14:paraId="6C48C977">
      <w:pPr>
        <w:pStyle w:val="19"/>
        <w:ind w:firstLine="420" w:firstLineChars="200"/>
        <w:rPr>
          <w:rFonts w:hint="eastAsia"/>
          <w:color w:val="000000"/>
          <w:sz w:val="21"/>
          <w:highlight w:val="none"/>
        </w:rPr>
      </w:pPr>
      <w:r>
        <w:rPr>
          <w:rFonts w:hint="eastAsia"/>
          <w:color w:val="000000"/>
          <w:sz w:val="21"/>
          <w:highlight w:val="none"/>
        </w:rPr>
        <w:t>11.2招标文件中有不一致的，有澄清的部分以最终的澄清更正内容为准；未澄清的，以投标须知前附表为准；投标须知前附表不涉及的内容，以编排在后的最后描述为准。</w:t>
      </w:r>
    </w:p>
    <w:p w14:paraId="7C7142DB">
      <w:pPr>
        <w:pStyle w:val="19"/>
        <w:ind w:firstLine="420" w:firstLineChars="200"/>
        <w:rPr>
          <w:rFonts w:hint="eastAsia"/>
          <w:color w:val="000000"/>
          <w:sz w:val="21"/>
          <w:highlight w:val="none"/>
        </w:rPr>
      </w:pPr>
      <w:r>
        <w:rPr>
          <w:rFonts w:hint="eastAsia"/>
          <w:color w:val="000000"/>
          <w:sz w:val="21"/>
          <w:highlight w:val="none"/>
        </w:rPr>
        <w:t>11.3招标文件的澄清或者修改都应当通过采购人或者采购代理机构以法定形式发布。</w:t>
      </w:r>
    </w:p>
    <w:p w14:paraId="4B4A653E">
      <w:pPr>
        <w:pStyle w:val="19"/>
        <w:spacing w:before="240" w:line="480" w:lineRule="auto"/>
        <w:ind w:firstLine="281"/>
        <w:jc w:val="center"/>
        <w:rPr>
          <w:rFonts w:hint="eastAsia"/>
          <w:b/>
          <w:color w:val="000000"/>
          <w:sz w:val="28"/>
          <w:szCs w:val="28"/>
          <w:highlight w:val="none"/>
        </w:rPr>
      </w:pPr>
      <w:r>
        <w:rPr>
          <w:rFonts w:hint="eastAsia"/>
          <w:b/>
          <w:color w:val="000000"/>
          <w:sz w:val="28"/>
          <w:szCs w:val="28"/>
          <w:highlight w:val="none"/>
        </w:rPr>
        <w:t>三、投标文件的编制</w:t>
      </w:r>
      <w:bookmarkEnd w:id="98"/>
      <w:bookmarkEnd w:id="99"/>
      <w:bookmarkEnd w:id="100"/>
    </w:p>
    <w:p w14:paraId="47D5DCC3">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12.投标文件的编制原则</w:t>
      </w:r>
    </w:p>
    <w:p w14:paraId="2501E967">
      <w:pPr>
        <w:pStyle w:val="19"/>
        <w:ind w:firstLine="420" w:firstLineChars="200"/>
        <w:rPr>
          <w:rFonts w:hint="eastAsia"/>
          <w:color w:val="000000"/>
          <w:sz w:val="21"/>
          <w:highlight w:val="none"/>
        </w:rPr>
      </w:pPr>
      <w:r>
        <w:rPr>
          <w:rFonts w:hint="eastAsia"/>
          <w:color w:val="000000"/>
          <w:sz w:val="21"/>
          <w:highlight w:val="none"/>
          <w:lang w:eastAsia="zh-CN"/>
        </w:rPr>
        <w:t>供应商</w:t>
      </w:r>
      <w:r>
        <w:rPr>
          <w:rFonts w:hint="eastAsia"/>
          <w:color w:val="000000"/>
          <w:sz w:val="21"/>
          <w:highlight w:val="none"/>
        </w:rPr>
        <w:t>应当按照招标文件的要求编制投标文件。投标文件应当对招标文件提出的要求和条件作出明确响应。</w:t>
      </w:r>
    </w:p>
    <w:p w14:paraId="2B64857A">
      <w:pPr>
        <w:spacing w:line="360" w:lineRule="exact"/>
        <w:ind w:firstLine="420" w:firstLineChars="200"/>
        <w:rPr>
          <w:rFonts w:hint="eastAsia" w:ascii="宋体" w:hAnsi="宋体" w:cs="宋体"/>
          <w:color w:val="000000"/>
          <w:szCs w:val="21"/>
          <w:highlight w:val="none"/>
        </w:rPr>
      </w:pPr>
      <w:r>
        <w:rPr>
          <w:color w:val="000000"/>
          <w:highlight w:val="none"/>
        </w:rPr>
        <w:t>本项目实行全流程电子化采购</w:t>
      </w:r>
      <w:r>
        <w:rPr>
          <w:rFonts w:hint="eastAsia"/>
          <w:color w:val="000000"/>
          <w:highlight w:val="none"/>
        </w:rPr>
        <w:t>，因此</w:t>
      </w:r>
      <w:r>
        <w:rPr>
          <w:rFonts w:hint="eastAsia"/>
          <w:color w:val="000000"/>
          <w:highlight w:val="none"/>
          <w:lang w:eastAsia="zh-CN"/>
        </w:rPr>
        <w:t>供应商</w:t>
      </w:r>
      <w:r>
        <w:rPr>
          <w:rFonts w:hint="eastAsia"/>
          <w:color w:val="000000"/>
          <w:highlight w:val="none"/>
        </w:rPr>
        <w:t>在制作投标文件时应注意：</w:t>
      </w:r>
    </w:p>
    <w:p w14:paraId="68414234">
      <w:pPr>
        <w:spacing w:line="36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12.1 电子投标文件中须加盖</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公章部分均采用 CA 签章，并根据</w:t>
      </w:r>
      <w:r>
        <w:rPr>
          <w:rFonts w:hint="eastAsia" w:ascii="宋体" w:hAnsi="宋体"/>
          <w:b/>
          <w:bCs/>
          <w:color w:val="000000"/>
          <w:szCs w:val="21"/>
          <w:highlight w:val="none"/>
        </w:rPr>
        <w:t>《政府采购项目电子交易管理操作指南-供应商》</w:t>
      </w:r>
      <w:r>
        <w:rPr>
          <w:rFonts w:hint="eastAsia" w:ascii="宋体" w:hAnsi="宋体" w:cs="宋体"/>
          <w:color w:val="000000"/>
          <w:szCs w:val="21"/>
          <w:highlight w:val="none"/>
        </w:rPr>
        <w:t>及本招标文件规定的格式和顺序编制电子投标文件并进行关联定位(如有)，以便</w:t>
      </w:r>
      <w:r>
        <w:rPr>
          <w:rFonts w:hint="eastAsia" w:ascii="宋体" w:hAnsi="宋体" w:cs="宋体"/>
          <w:color w:val="000000"/>
          <w:szCs w:val="21"/>
          <w:highlight w:val="none"/>
          <w:lang w:eastAsia="zh-CN"/>
        </w:rPr>
        <w:t>评审</w:t>
      </w:r>
      <w:r>
        <w:rPr>
          <w:rFonts w:hint="eastAsia" w:ascii="宋体" w:hAnsi="宋体" w:cs="宋体"/>
          <w:color w:val="000000"/>
          <w:szCs w:val="21"/>
          <w:highlight w:val="none"/>
        </w:rPr>
        <w:t>委员会在</w:t>
      </w:r>
      <w:r>
        <w:rPr>
          <w:rFonts w:hint="eastAsia" w:ascii="宋体" w:hAnsi="宋体" w:cs="宋体"/>
          <w:color w:val="000000"/>
          <w:szCs w:val="21"/>
          <w:highlight w:val="none"/>
          <w:lang w:eastAsia="zh-CN"/>
        </w:rPr>
        <w:t>评审</w:t>
      </w:r>
      <w:r>
        <w:rPr>
          <w:rFonts w:hint="eastAsia" w:ascii="宋体" w:hAnsi="宋体" w:cs="宋体"/>
          <w:color w:val="000000"/>
          <w:szCs w:val="21"/>
          <w:highlight w:val="none"/>
        </w:rPr>
        <w:t>时，点击评分项可直接定位到该评分项内容。如对招标文件的某项要求，</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的电子投标文件未能关联定位提供相应的内容与其对应，则</w:t>
      </w:r>
      <w:r>
        <w:rPr>
          <w:rFonts w:hint="eastAsia" w:ascii="宋体" w:hAnsi="宋体" w:cs="宋体"/>
          <w:color w:val="000000"/>
          <w:szCs w:val="21"/>
          <w:highlight w:val="none"/>
          <w:lang w:eastAsia="zh-CN"/>
        </w:rPr>
        <w:t>评审</w:t>
      </w:r>
      <w:r>
        <w:rPr>
          <w:rFonts w:hint="eastAsia" w:ascii="宋体" w:hAnsi="宋体" w:cs="宋体"/>
          <w:color w:val="000000"/>
          <w:szCs w:val="21"/>
          <w:highlight w:val="none"/>
        </w:rPr>
        <w:t>委员会在评审时如做出对</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不利的</w:t>
      </w:r>
      <w:r>
        <w:rPr>
          <w:rFonts w:hint="eastAsia" w:ascii="宋体" w:hAnsi="宋体" w:cs="宋体"/>
          <w:color w:val="000000"/>
          <w:szCs w:val="21"/>
          <w:highlight w:val="none"/>
          <w:lang w:eastAsia="zh-CN"/>
        </w:rPr>
        <w:t>评审</w:t>
      </w:r>
      <w:r>
        <w:rPr>
          <w:rFonts w:hint="eastAsia" w:ascii="宋体" w:hAnsi="宋体" w:cs="宋体"/>
          <w:color w:val="000000"/>
          <w:szCs w:val="21"/>
          <w:highlight w:val="none"/>
        </w:rPr>
        <w:t>由</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自行承担。电子投标文件如内容不完整、编排混乱导致投标文件被误读、漏读，或者在按招标文件规定的部位查找不到相关内容的，由</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自行承担。</w:t>
      </w:r>
    </w:p>
    <w:p w14:paraId="21B368D5">
      <w:pPr>
        <w:spacing w:line="3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 xml:space="preserve">12.2 </w:t>
      </w:r>
      <w:r>
        <w:rPr>
          <w:rFonts w:hint="eastAsia" w:ascii="宋体" w:hAnsi="宋体" w:cs="宋体"/>
          <w:color w:val="auto"/>
          <w:spacing w:val="8"/>
          <w:sz w:val="20"/>
          <w:szCs w:val="20"/>
          <w:highlight w:val="none"/>
        </w:rPr>
        <w:t>供应商的投标文件未按照招标文件要求签署、盖章的，</w:t>
      </w:r>
      <w:r>
        <w:rPr>
          <w:rFonts w:hint="eastAsia" w:ascii="宋体" w:hAnsi="宋体" w:cs="宋体"/>
          <w:b/>
          <w:bCs/>
          <w:color w:val="auto"/>
          <w:spacing w:val="8"/>
          <w:sz w:val="20"/>
          <w:szCs w:val="20"/>
          <w:highlight w:val="none"/>
        </w:rPr>
        <w:t>其投标无效</w:t>
      </w:r>
      <w:r>
        <w:rPr>
          <w:rFonts w:hint="eastAsia" w:ascii="宋体" w:hAnsi="宋体" w:cs="宋体"/>
          <w:color w:val="auto"/>
          <w:spacing w:val="8"/>
          <w:sz w:val="20"/>
          <w:szCs w:val="20"/>
          <w:highlight w:val="none"/>
        </w:rPr>
        <w:t>。</w:t>
      </w:r>
      <w:r>
        <w:rPr>
          <w:rFonts w:hint="eastAsia" w:ascii="宋体" w:hAnsi="宋体" w:cs="宋体"/>
          <w:color w:val="000000"/>
          <w:szCs w:val="21"/>
          <w:highlight w:val="none"/>
        </w:rPr>
        <w:t xml:space="preserve"> </w:t>
      </w:r>
    </w:p>
    <w:p w14:paraId="7AA4153A">
      <w:pPr>
        <w:spacing w:line="3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 xml:space="preserve">12.3 </w:t>
      </w:r>
      <w:r>
        <w:rPr>
          <w:rFonts w:hint="eastAsia" w:ascii="宋体" w:hAnsi="宋体" w:cs="宋体"/>
          <w:color w:val="auto"/>
          <w:spacing w:val="10"/>
          <w:sz w:val="20"/>
          <w:szCs w:val="20"/>
          <w:highlight w:val="none"/>
        </w:rPr>
        <w:t>为确保网上操作合法、有效和安全，供应商应当在投标截止时间前完成在广西政府采购云平</w:t>
      </w:r>
      <w:r>
        <w:rPr>
          <w:rFonts w:hint="eastAsia" w:ascii="宋体" w:hAnsi="宋体" w:cs="宋体"/>
          <w:color w:val="auto"/>
          <w:spacing w:val="9"/>
          <w:sz w:val="20"/>
          <w:szCs w:val="20"/>
          <w:highlight w:val="none"/>
        </w:rPr>
        <w:t>台的身份认证，确保在电子投标过程中能够对相关数据电文进行加密和使用电子签名。</w:t>
      </w:r>
    </w:p>
    <w:p w14:paraId="56A54468">
      <w:pPr>
        <w:spacing w:line="360" w:lineRule="exact"/>
        <w:ind w:firstLine="420" w:firstLineChars="200"/>
        <w:rPr>
          <w:rFonts w:hint="eastAsia" w:ascii="宋体" w:hAnsi="宋体" w:cs="宋体"/>
          <w:b/>
          <w:bCs/>
          <w:color w:val="auto"/>
          <w:spacing w:val="7"/>
          <w:sz w:val="20"/>
          <w:szCs w:val="20"/>
          <w:highlight w:val="none"/>
          <w:lang w:val="en-US" w:eastAsia="zh-CN"/>
        </w:rPr>
      </w:pPr>
      <w:r>
        <w:rPr>
          <w:rFonts w:hint="eastAsia" w:ascii="宋体" w:hAnsi="宋体" w:cs="宋体"/>
          <w:color w:val="000000"/>
          <w:szCs w:val="21"/>
          <w:highlight w:val="none"/>
        </w:rPr>
        <w:t>12.4</w:t>
      </w:r>
      <w:r>
        <w:rPr>
          <w:rFonts w:hint="eastAsia" w:ascii="宋体" w:hAnsi="宋体" w:cs="宋体"/>
          <w:color w:val="auto"/>
          <w:spacing w:val="10"/>
          <w:sz w:val="20"/>
          <w:szCs w:val="20"/>
          <w:highlight w:val="none"/>
        </w:rPr>
        <w:t>投标文件中标注的供应商名称应与主体资格证明（如营业执照、事业单位法人证书、执业许</w:t>
      </w:r>
      <w:r>
        <w:rPr>
          <w:rFonts w:hint="eastAsia" w:ascii="宋体" w:hAnsi="宋体" w:cs="宋体"/>
          <w:color w:val="auto"/>
          <w:spacing w:val="8"/>
          <w:sz w:val="20"/>
          <w:szCs w:val="20"/>
          <w:highlight w:val="none"/>
        </w:rPr>
        <w:t>可证、个体工商户营业执照、</w:t>
      </w:r>
      <w:r>
        <w:rPr>
          <w:rFonts w:hint="eastAsia" w:ascii="宋体" w:hAnsi="宋体" w:cs="宋体"/>
          <w:color w:val="auto"/>
          <w:spacing w:val="-52"/>
          <w:sz w:val="20"/>
          <w:szCs w:val="20"/>
          <w:highlight w:val="none"/>
        </w:rPr>
        <w:t xml:space="preserve"> </w:t>
      </w:r>
      <w:r>
        <w:rPr>
          <w:rFonts w:hint="eastAsia" w:ascii="宋体" w:hAnsi="宋体" w:cs="宋体"/>
          <w:color w:val="auto"/>
          <w:spacing w:val="8"/>
          <w:sz w:val="20"/>
          <w:szCs w:val="20"/>
          <w:highlight w:val="none"/>
        </w:rPr>
        <w:t>自然人身份证等）和公章/电子签章一致，</w:t>
      </w:r>
      <w:r>
        <w:rPr>
          <w:rFonts w:hint="eastAsia" w:ascii="宋体" w:hAnsi="宋体" w:cs="宋体"/>
          <w:b/>
          <w:bCs/>
          <w:color w:val="auto"/>
          <w:spacing w:val="8"/>
          <w:sz w:val="20"/>
          <w:szCs w:val="20"/>
          <w:highlight w:val="none"/>
        </w:rPr>
        <w:t>否</w:t>
      </w:r>
      <w:r>
        <w:rPr>
          <w:rFonts w:hint="eastAsia" w:ascii="宋体" w:hAnsi="宋体" w:cs="宋体"/>
          <w:b/>
          <w:bCs/>
          <w:color w:val="auto"/>
          <w:spacing w:val="7"/>
          <w:sz w:val="20"/>
          <w:szCs w:val="20"/>
          <w:highlight w:val="none"/>
        </w:rPr>
        <w:t>则作无效投标处理。</w:t>
      </w:r>
      <w:r>
        <w:rPr>
          <w:rFonts w:hint="eastAsia" w:ascii="宋体" w:hAnsi="宋体" w:cs="宋体"/>
          <w:b/>
          <w:bCs/>
          <w:color w:val="auto"/>
          <w:spacing w:val="7"/>
          <w:sz w:val="20"/>
          <w:szCs w:val="20"/>
          <w:highlight w:val="none"/>
          <w:lang w:val="en-US" w:eastAsia="zh-CN"/>
        </w:rPr>
        <w:t xml:space="preserve">   </w:t>
      </w:r>
    </w:p>
    <w:p w14:paraId="2ACDA55B">
      <w:pPr>
        <w:spacing w:line="360" w:lineRule="exact"/>
        <w:ind w:firstLine="430" w:firstLineChars="200"/>
        <w:rPr>
          <w:rFonts w:hint="eastAsia" w:ascii="宋体" w:hAnsi="宋体" w:cs="宋体"/>
          <w:color w:val="000000"/>
          <w:szCs w:val="21"/>
          <w:highlight w:val="none"/>
        </w:rPr>
      </w:pPr>
      <w:r>
        <w:rPr>
          <w:rFonts w:hint="eastAsia" w:ascii="宋体" w:hAnsi="宋体" w:cs="宋体"/>
          <w:b/>
          <w:bCs/>
          <w:color w:val="auto"/>
          <w:spacing w:val="7"/>
          <w:sz w:val="20"/>
          <w:szCs w:val="20"/>
          <w:highlight w:val="none"/>
          <w:lang w:val="en-US" w:eastAsia="zh-CN"/>
        </w:rPr>
        <w:t>12.5</w:t>
      </w:r>
      <w:r>
        <w:rPr>
          <w:rFonts w:hint="eastAsia" w:ascii="宋体" w:hAnsi="宋体" w:cs="宋体"/>
          <w:color w:val="000000"/>
          <w:szCs w:val="21"/>
          <w:highlight w:val="none"/>
          <w:lang w:val="en-US" w:eastAsia="zh-CN"/>
        </w:rPr>
        <w:t>投</w:t>
      </w:r>
      <w:r>
        <w:rPr>
          <w:rFonts w:hint="eastAsia" w:ascii="宋体" w:hAnsi="宋体" w:cs="宋体"/>
          <w:color w:val="000000"/>
          <w:szCs w:val="21"/>
          <w:highlight w:val="none"/>
        </w:rPr>
        <w:t xml:space="preserve">标前准备 </w:t>
      </w:r>
    </w:p>
    <w:p w14:paraId="0D98DB92">
      <w:pPr>
        <w:spacing w:line="36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12.</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.1本项目为</w:t>
      </w:r>
      <w:r>
        <w:rPr>
          <w:rFonts w:hint="eastAsia" w:ascii="宋体" w:hAnsi="宋体" w:cs="宋体"/>
          <w:b/>
          <w:bCs/>
          <w:color w:val="000000"/>
          <w:szCs w:val="21"/>
          <w:highlight w:val="none"/>
        </w:rPr>
        <w:t>全流程电子化操作</w:t>
      </w:r>
      <w:r>
        <w:rPr>
          <w:rFonts w:hint="eastAsia" w:ascii="宋体" w:hAnsi="宋体" w:cs="宋体"/>
          <w:color w:val="000000"/>
          <w:szCs w:val="21"/>
          <w:highlight w:val="none"/>
        </w:rPr>
        <w:t>，采用电子投标文件；若</w:t>
      </w:r>
      <w:r>
        <w:rPr>
          <w:rFonts w:hint="eastAsia" w:ascii="宋体" w:hAnsi="宋体" w:cs="宋体"/>
          <w:b w:val="0"/>
          <w:bCs/>
          <w:color w:val="000000"/>
          <w:szCs w:val="21"/>
          <w:highlight w:val="none"/>
        </w:rPr>
        <w:t>供应商参</w:t>
      </w:r>
      <w:r>
        <w:rPr>
          <w:rFonts w:hint="eastAsia" w:ascii="宋体" w:hAnsi="宋体" w:cs="宋体"/>
          <w:color w:val="000000"/>
          <w:szCs w:val="21"/>
          <w:highlight w:val="none"/>
        </w:rPr>
        <w:t xml:space="preserve">与投标，自行承担投标一切费用。 </w:t>
      </w:r>
    </w:p>
    <w:p w14:paraId="52E6AE84">
      <w:pPr>
        <w:spacing w:line="360" w:lineRule="exact"/>
        <w:ind w:firstLine="420" w:firstLineChars="200"/>
        <w:rPr>
          <w:rFonts w:hint="eastAsia" w:ascii="宋体" w:hAnsi="宋体" w:cs="宋体"/>
          <w:b w:val="0"/>
          <w:bCs/>
          <w:color w:val="000000"/>
          <w:szCs w:val="21"/>
          <w:highlight w:val="none"/>
        </w:rPr>
      </w:pPr>
      <w:r>
        <w:rPr>
          <w:rFonts w:hint="eastAsia" w:ascii="宋体" w:hAnsi="宋体" w:cs="宋体"/>
          <w:color w:val="000000"/>
          <w:szCs w:val="21"/>
          <w:highlight w:val="none"/>
        </w:rPr>
        <w:t>12.</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.2</w:t>
      </w:r>
      <w:r>
        <w:rPr>
          <w:rFonts w:hint="eastAsia" w:ascii="宋体" w:hAnsi="宋体" w:cs="宋体"/>
          <w:b w:val="0"/>
          <w:bCs/>
          <w:color w:val="000000"/>
          <w:szCs w:val="21"/>
          <w:highlight w:val="none"/>
        </w:rPr>
        <w:t>供应商在投标截止时间前应确保成为政采云平台正式注册入库供应商，并完成 CA 数字证书申领。因未注册入库、未办理 CA 数字证书等原因造成无法投标或投标失败等后果由</w:t>
      </w:r>
      <w:r>
        <w:rPr>
          <w:rFonts w:hint="eastAsia" w:hAnsi="宋体" w:cs="宋体"/>
          <w:b w:val="0"/>
          <w:bCs/>
          <w:color w:val="000000"/>
          <w:highlight w:val="none"/>
        </w:rPr>
        <w:t>供应商</w:t>
      </w:r>
      <w:r>
        <w:rPr>
          <w:rFonts w:hint="eastAsia" w:ascii="宋体" w:hAnsi="宋体" w:cs="宋体"/>
          <w:b w:val="0"/>
          <w:bCs/>
          <w:color w:val="000000"/>
          <w:szCs w:val="21"/>
          <w:highlight w:val="none"/>
        </w:rPr>
        <w:t xml:space="preserve">自行承担。 </w:t>
      </w:r>
    </w:p>
    <w:p w14:paraId="4B1A8DF6">
      <w:pPr>
        <w:ind w:firstLine="420" w:firstLineChars="200"/>
        <w:rPr>
          <w:rFonts w:hint="eastAsia" w:eastAsia="宋体"/>
          <w:color w:val="000000"/>
          <w:highlight w:val="none"/>
          <w:lang w:eastAsia="zh-CN"/>
        </w:rPr>
      </w:pPr>
      <w:r>
        <w:rPr>
          <w:rFonts w:hint="eastAsia" w:ascii="宋体" w:hAnsi="宋体" w:cs="宋体"/>
          <w:b w:val="0"/>
          <w:bCs/>
          <w:color w:val="000000"/>
          <w:szCs w:val="21"/>
          <w:highlight w:val="none"/>
        </w:rPr>
        <w:t>12.</w:t>
      </w:r>
      <w:r>
        <w:rPr>
          <w:rFonts w:hint="eastAsia" w:ascii="宋体" w:hAnsi="宋体" w:cs="宋体"/>
          <w:b w:val="0"/>
          <w:bCs/>
          <w:color w:val="000000"/>
          <w:szCs w:val="21"/>
          <w:highlight w:val="none"/>
          <w:lang w:val="en-US" w:eastAsia="zh-CN"/>
        </w:rPr>
        <w:t>5</w:t>
      </w:r>
      <w:r>
        <w:rPr>
          <w:rFonts w:hint="eastAsia" w:ascii="宋体" w:hAnsi="宋体" w:cs="宋体"/>
          <w:b w:val="0"/>
          <w:bCs/>
          <w:color w:val="000000"/>
          <w:szCs w:val="21"/>
          <w:highlight w:val="none"/>
        </w:rPr>
        <w:t>.3供应商</w:t>
      </w:r>
      <w:r>
        <w:rPr>
          <w:rFonts w:hint="eastAsia" w:ascii="宋体" w:hAnsi="宋体" w:cs="宋体"/>
          <w:b w:val="0"/>
          <w:bCs/>
          <w:color w:val="auto"/>
          <w:spacing w:val="10"/>
          <w:sz w:val="20"/>
          <w:szCs w:val="20"/>
          <w:highlight w:val="none"/>
        </w:rPr>
        <w:t>应先安</w:t>
      </w:r>
      <w:r>
        <w:rPr>
          <w:rFonts w:hint="eastAsia" w:ascii="宋体" w:hAnsi="宋体" w:cs="宋体"/>
          <w:color w:val="auto"/>
          <w:spacing w:val="10"/>
          <w:sz w:val="20"/>
          <w:szCs w:val="20"/>
          <w:highlight w:val="none"/>
        </w:rPr>
        <w:t>装广西政府采购云平台新版客户端</w:t>
      </w:r>
      <w:r>
        <w:rPr>
          <w:rFonts w:hint="eastAsia" w:ascii="宋体" w:hAnsi="宋体" w:cs="宋体"/>
          <w:color w:val="000000"/>
          <w:szCs w:val="21"/>
          <w:highlight w:val="none"/>
        </w:rPr>
        <w:t>，可通过账号密码或 CA 登录客户端进行投标文件制作。</w:t>
      </w:r>
    </w:p>
    <w:p w14:paraId="756849C4">
      <w:pPr>
        <w:pStyle w:val="19"/>
        <w:spacing w:before="240" w:line="360" w:lineRule="auto"/>
        <w:ind w:left="0" w:leftChars="0" w:firstLine="0" w:firstLineChars="0"/>
        <w:rPr>
          <w:rFonts w:hint="eastAsia"/>
          <w:b/>
          <w:color w:val="000000"/>
          <w:sz w:val="21"/>
          <w:highlight w:val="none"/>
        </w:rPr>
      </w:pPr>
      <w:bookmarkStart w:id="101" w:name="_Toc254970536"/>
      <w:bookmarkStart w:id="102" w:name="_Toc254970677"/>
      <w:bookmarkStart w:id="103" w:name="_Toc254970678"/>
      <w:bookmarkStart w:id="104" w:name="_Toc254970537"/>
      <w:r>
        <w:rPr>
          <w:rFonts w:hint="eastAsia"/>
          <w:b/>
          <w:color w:val="000000"/>
          <w:sz w:val="21"/>
          <w:highlight w:val="none"/>
        </w:rPr>
        <w:t>13.</w:t>
      </w:r>
      <w:bookmarkEnd w:id="101"/>
      <w:bookmarkEnd w:id="102"/>
      <w:r>
        <w:rPr>
          <w:rFonts w:hint="eastAsia"/>
          <w:b/>
          <w:color w:val="000000"/>
          <w:sz w:val="21"/>
          <w:highlight w:val="none"/>
        </w:rPr>
        <w:t xml:space="preserve"> 投标文件的组成</w:t>
      </w:r>
    </w:p>
    <w:p w14:paraId="753BAF6E">
      <w:pPr>
        <w:pStyle w:val="19"/>
        <w:ind w:firstLine="420" w:firstLineChars="200"/>
        <w:rPr>
          <w:rFonts w:hint="eastAsia"/>
          <w:color w:val="000000"/>
          <w:sz w:val="21"/>
          <w:highlight w:val="none"/>
        </w:rPr>
      </w:pPr>
      <w:r>
        <w:rPr>
          <w:rFonts w:hint="eastAsia"/>
          <w:color w:val="000000"/>
          <w:sz w:val="21"/>
          <w:highlight w:val="none"/>
        </w:rPr>
        <w:t>13.1投标文件由报价文件、资格证明文件、商务</w:t>
      </w:r>
      <w:r>
        <w:rPr>
          <w:rFonts w:hint="eastAsia"/>
          <w:color w:val="000000"/>
          <w:sz w:val="21"/>
          <w:highlight w:val="none"/>
          <w:lang w:val="en-US" w:eastAsia="zh-CN"/>
        </w:rPr>
        <w:t>技术</w:t>
      </w:r>
      <w:r>
        <w:rPr>
          <w:rFonts w:hint="eastAsia"/>
          <w:color w:val="000000"/>
          <w:sz w:val="21"/>
          <w:highlight w:val="none"/>
        </w:rPr>
        <w:t>部分组成，各部分投标文件组成如下：</w:t>
      </w:r>
    </w:p>
    <w:p w14:paraId="2DF50C1A">
      <w:pPr>
        <w:pStyle w:val="19"/>
        <w:ind w:firstLine="420" w:firstLineChars="200"/>
        <w:rPr>
          <w:rFonts w:hint="eastAsia"/>
          <w:color w:val="000000"/>
          <w:sz w:val="21"/>
          <w:highlight w:val="none"/>
        </w:rPr>
      </w:pPr>
      <w:r>
        <w:rPr>
          <w:rFonts w:hint="eastAsia"/>
          <w:color w:val="000000"/>
          <w:sz w:val="21"/>
          <w:highlight w:val="none"/>
          <w:lang w:eastAsia="zh-CN"/>
        </w:rPr>
        <w:t>（</w:t>
      </w:r>
      <w:r>
        <w:rPr>
          <w:rFonts w:hint="eastAsia"/>
          <w:color w:val="000000"/>
          <w:sz w:val="21"/>
          <w:highlight w:val="none"/>
          <w:lang w:val="en-US" w:eastAsia="zh-CN"/>
        </w:rPr>
        <w:t>1）</w:t>
      </w:r>
      <w:r>
        <w:rPr>
          <w:rFonts w:hint="eastAsia"/>
          <w:color w:val="000000"/>
          <w:sz w:val="21"/>
          <w:highlight w:val="none"/>
        </w:rPr>
        <w:t>报价文件组成见“</w:t>
      </w:r>
      <w:r>
        <w:rPr>
          <w:rFonts w:hint="eastAsia"/>
          <w:color w:val="000000"/>
          <w:sz w:val="21"/>
          <w:highlight w:val="none"/>
          <w:lang w:eastAsia="zh-CN"/>
        </w:rPr>
        <w:t>供应商</w:t>
      </w:r>
      <w:r>
        <w:rPr>
          <w:rFonts w:hint="eastAsia"/>
          <w:color w:val="000000"/>
          <w:sz w:val="21"/>
          <w:highlight w:val="none"/>
        </w:rPr>
        <w:t>须知前附表”。</w:t>
      </w:r>
    </w:p>
    <w:p w14:paraId="65279FE4">
      <w:pPr>
        <w:pStyle w:val="19"/>
        <w:ind w:firstLine="420" w:firstLineChars="200"/>
        <w:rPr>
          <w:rFonts w:hint="eastAsia"/>
          <w:color w:val="000000"/>
          <w:sz w:val="21"/>
          <w:highlight w:val="none"/>
        </w:rPr>
      </w:pPr>
      <w:r>
        <w:rPr>
          <w:rFonts w:hint="eastAsia"/>
          <w:color w:val="000000"/>
          <w:sz w:val="21"/>
          <w:highlight w:val="none"/>
          <w:lang w:eastAsia="zh-CN"/>
        </w:rPr>
        <w:t>（</w:t>
      </w:r>
      <w:r>
        <w:rPr>
          <w:rFonts w:hint="eastAsia"/>
          <w:color w:val="000000"/>
          <w:sz w:val="21"/>
          <w:highlight w:val="none"/>
          <w:lang w:val="en-US" w:eastAsia="zh-CN"/>
        </w:rPr>
        <w:t>2）</w:t>
      </w:r>
      <w:r>
        <w:rPr>
          <w:rFonts w:hint="eastAsia"/>
          <w:color w:val="000000"/>
          <w:sz w:val="21"/>
          <w:highlight w:val="none"/>
        </w:rPr>
        <w:t>资格证明文件组成：见“</w:t>
      </w:r>
      <w:r>
        <w:rPr>
          <w:rFonts w:hint="eastAsia"/>
          <w:color w:val="000000"/>
          <w:sz w:val="21"/>
          <w:highlight w:val="none"/>
          <w:lang w:eastAsia="zh-CN"/>
        </w:rPr>
        <w:t>供应商</w:t>
      </w:r>
      <w:r>
        <w:rPr>
          <w:rFonts w:hint="eastAsia"/>
          <w:color w:val="000000"/>
          <w:sz w:val="21"/>
          <w:highlight w:val="none"/>
        </w:rPr>
        <w:t>须知前附表”。</w:t>
      </w:r>
    </w:p>
    <w:p w14:paraId="2D1A0B19">
      <w:pPr>
        <w:pStyle w:val="19"/>
        <w:ind w:firstLine="420" w:firstLineChars="200"/>
        <w:rPr>
          <w:rFonts w:hint="eastAsia"/>
          <w:color w:val="000000"/>
          <w:sz w:val="21"/>
          <w:highlight w:val="none"/>
        </w:rPr>
      </w:pPr>
      <w:r>
        <w:rPr>
          <w:rFonts w:hint="eastAsia"/>
          <w:color w:val="000000"/>
          <w:sz w:val="21"/>
          <w:highlight w:val="none"/>
          <w:lang w:eastAsia="zh-CN"/>
        </w:rPr>
        <w:t>（</w:t>
      </w:r>
      <w:r>
        <w:rPr>
          <w:rFonts w:hint="eastAsia"/>
          <w:color w:val="000000"/>
          <w:sz w:val="21"/>
          <w:highlight w:val="none"/>
          <w:lang w:val="en-US" w:eastAsia="zh-CN"/>
        </w:rPr>
        <w:t>3）</w:t>
      </w:r>
      <w:r>
        <w:rPr>
          <w:rFonts w:hint="eastAsia"/>
          <w:color w:val="000000"/>
          <w:sz w:val="21"/>
          <w:highlight w:val="none"/>
        </w:rPr>
        <w:t>商务</w:t>
      </w:r>
      <w:r>
        <w:rPr>
          <w:rFonts w:hint="eastAsia"/>
          <w:color w:val="000000"/>
          <w:sz w:val="21"/>
          <w:highlight w:val="none"/>
          <w:lang w:val="en-US" w:eastAsia="zh-CN"/>
        </w:rPr>
        <w:t>技术</w:t>
      </w:r>
      <w:r>
        <w:rPr>
          <w:rFonts w:hint="eastAsia"/>
          <w:color w:val="000000"/>
          <w:sz w:val="21"/>
          <w:highlight w:val="none"/>
        </w:rPr>
        <w:t>文件组成</w:t>
      </w:r>
      <w:r>
        <w:rPr>
          <w:rFonts w:hint="eastAsia"/>
          <w:color w:val="000000"/>
          <w:sz w:val="21"/>
          <w:highlight w:val="none"/>
          <w:lang w:eastAsia="zh-CN"/>
        </w:rPr>
        <w:t>：</w:t>
      </w:r>
      <w:r>
        <w:rPr>
          <w:rFonts w:hint="eastAsia"/>
          <w:color w:val="000000"/>
          <w:sz w:val="21"/>
          <w:highlight w:val="none"/>
        </w:rPr>
        <w:t>见“</w:t>
      </w:r>
      <w:r>
        <w:rPr>
          <w:rFonts w:hint="eastAsia"/>
          <w:color w:val="000000"/>
          <w:sz w:val="21"/>
          <w:highlight w:val="none"/>
          <w:lang w:eastAsia="zh-CN"/>
        </w:rPr>
        <w:t>供应商</w:t>
      </w:r>
      <w:r>
        <w:rPr>
          <w:rFonts w:hint="eastAsia"/>
          <w:color w:val="000000"/>
          <w:sz w:val="21"/>
          <w:highlight w:val="none"/>
        </w:rPr>
        <w:t>须知前附表”。</w:t>
      </w:r>
    </w:p>
    <w:p w14:paraId="0F14116A">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13.</w:t>
      </w:r>
      <w:r>
        <w:rPr>
          <w:rFonts w:hint="eastAsia" w:ascii="宋体" w:hAnsi="Courier New" w:eastAsia="宋体" w:cs="Times New Roman"/>
          <w:color w:val="000000"/>
          <w:sz w:val="21"/>
          <w:highlight w:val="none"/>
          <w:lang w:val="en-US" w:eastAsia="zh-CN"/>
        </w:rPr>
        <w:t xml:space="preserve">2 </w:t>
      </w:r>
      <w:r>
        <w:rPr>
          <w:rFonts w:hint="eastAsia" w:ascii="宋体" w:hAnsi="Courier New" w:eastAsia="宋体" w:cs="Times New Roman"/>
          <w:color w:val="000000"/>
          <w:sz w:val="21"/>
          <w:highlight w:val="none"/>
          <w:lang w:eastAsia="zh-CN"/>
        </w:rPr>
        <w:t>备份</w:t>
      </w:r>
      <w:r>
        <w:rPr>
          <w:rFonts w:hint="eastAsia" w:ascii="宋体" w:hAnsi="Courier New" w:eastAsia="宋体" w:cs="Times New Roman"/>
          <w:color w:val="000000"/>
          <w:sz w:val="21"/>
          <w:highlight w:val="none"/>
        </w:rPr>
        <w:t>投标文件的要求：见“</w:t>
      </w:r>
      <w:r>
        <w:rPr>
          <w:rFonts w:hint="eastAsia" w:ascii="宋体" w:hAnsi="Courier New" w:eastAsia="宋体" w:cs="Times New Roman"/>
          <w:color w:val="000000"/>
          <w:sz w:val="21"/>
          <w:highlight w:val="none"/>
          <w:lang w:eastAsia="zh-CN"/>
        </w:rPr>
        <w:t>供应商</w:t>
      </w:r>
      <w:r>
        <w:rPr>
          <w:rFonts w:hint="eastAsia" w:ascii="宋体" w:hAnsi="Courier New" w:eastAsia="宋体" w:cs="Times New Roman"/>
          <w:color w:val="000000"/>
          <w:sz w:val="21"/>
          <w:highlight w:val="none"/>
        </w:rPr>
        <w:t>须知前附表”</w:t>
      </w:r>
    </w:p>
    <w:p w14:paraId="732D74C0">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13.</w:t>
      </w:r>
      <w:r>
        <w:rPr>
          <w:rFonts w:hint="eastAsia" w:ascii="宋体" w:hAnsi="Courier New" w:eastAsia="宋体" w:cs="Times New Roman"/>
          <w:color w:val="000000"/>
          <w:sz w:val="21"/>
          <w:highlight w:val="none"/>
          <w:lang w:val="en-US" w:eastAsia="zh-CN"/>
        </w:rPr>
        <w:t>3</w:t>
      </w:r>
      <w:r>
        <w:rPr>
          <w:rFonts w:hint="eastAsia" w:ascii="宋体" w:hAnsi="Courier New" w:eastAsia="宋体" w:cs="Times New Roman"/>
          <w:color w:val="000000"/>
          <w:sz w:val="21"/>
          <w:highlight w:val="none"/>
        </w:rPr>
        <w:t>投标文件的编制</w:t>
      </w:r>
    </w:p>
    <w:p w14:paraId="182E89CC">
      <w:pPr>
        <w:pStyle w:val="19"/>
        <w:ind w:firstLine="420" w:firstLineChars="200"/>
        <w:rPr>
          <w:rFonts w:hint="eastAsia"/>
          <w:color w:val="000000"/>
          <w:sz w:val="21"/>
          <w:highlight w:val="none"/>
        </w:rPr>
      </w:pPr>
      <w:r>
        <w:rPr>
          <w:rFonts w:hint="eastAsia"/>
          <w:color w:val="000000"/>
          <w:sz w:val="21"/>
          <w:highlight w:val="none"/>
        </w:rPr>
        <w:t>投标文件应按本章的要求以及第六章“投标文件格式”的格式进行投标文件的编制，并按要求提供相关证明材料。本招标文件未提供相关格式的投标内容，格式有</w:t>
      </w:r>
      <w:r>
        <w:rPr>
          <w:rFonts w:hint="eastAsia"/>
          <w:color w:val="000000"/>
          <w:sz w:val="21"/>
          <w:highlight w:val="none"/>
          <w:lang w:eastAsia="zh-CN"/>
        </w:rPr>
        <w:t>供应商</w:t>
      </w:r>
      <w:r>
        <w:rPr>
          <w:rFonts w:hint="eastAsia"/>
          <w:color w:val="000000"/>
          <w:sz w:val="21"/>
          <w:highlight w:val="none"/>
        </w:rPr>
        <w:t>自拟。</w:t>
      </w:r>
    </w:p>
    <w:p w14:paraId="64090AC8">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14.投标文件的语言及计量</w:t>
      </w:r>
      <w:bookmarkEnd w:id="103"/>
      <w:bookmarkEnd w:id="104"/>
    </w:p>
    <w:p w14:paraId="52D85BF6">
      <w:pPr>
        <w:pStyle w:val="19"/>
        <w:ind w:firstLine="420" w:firstLineChars="200"/>
        <w:rPr>
          <w:rFonts w:hint="eastAsia"/>
          <w:color w:val="000000"/>
          <w:sz w:val="21"/>
          <w:highlight w:val="none"/>
        </w:rPr>
      </w:pPr>
      <w:bookmarkStart w:id="105" w:name="_Toc254970538"/>
      <w:bookmarkStart w:id="106" w:name="_Toc254970679"/>
      <w:r>
        <w:rPr>
          <w:rFonts w:hint="eastAsia"/>
          <w:color w:val="000000"/>
          <w:sz w:val="21"/>
          <w:highlight w:val="none"/>
        </w:rPr>
        <w:t>14.1语言文字：</w:t>
      </w:r>
    </w:p>
    <w:p w14:paraId="52DB4637">
      <w:pPr>
        <w:pStyle w:val="19"/>
        <w:ind w:firstLine="420" w:firstLineChars="200"/>
        <w:rPr>
          <w:rFonts w:hint="eastAsia"/>
          <w:color w:val="000000"/>
          <w:sz w:val="21"/>
          <w:highlight w:val="none"/>
        </w:rPr>
      </w:pPr>
      <w:r>
        <w:rPr>
          <w:rFonts w:hint="eastAsia"/>
          <w:color w:val="000000"/>
          <w:sz w:val="21"/>
          <w:highlight w:val="none"/>
        </w:rPr>
        <w:t>投标文件以及</w:t>
      </w:r>
      <w:r>
        <w:rPr>
          <w:rFonts w:hint="eastAsia"/>
          <w:color w:val="000000"/>
          <w:sz w:val="21"/>
          <w:highlight w:val="none"/>
          <w:lang w:eastAsia="zh-CN"/>
        </w:rPr>
        <w:t>供应商</w:t>
      </w:r>
      <w:r>
        <w:rPr>
          <w:rFonts w:hint="eastAsia"/>
          <w:color w:val="000000"/>
          <w:sz w:val="21"/>
          <w:highlight w:val="none"/>
        </w:rPr>
        <w:t>与采购人就有关投标事宜的所有来往函电，均应以中文汉语书写（除专用术语外，与招标投标有关的语言均使用中文。必要时专用术语应附有中文注释）。</w:t>
      </w:r>
      <w:r>
        <w:rPr>
          <w:rFonts w:hint="eastAsia"/>
          <w:color w:val="000000"/>
          <w:sz w:val="21"/>
          <w:highlight w:val="none"/>
          <w:lang w:eastAsia="zh-CN"/>
        </w:rPr>
        <w:t>供应商</w:t>
      </w:r>
      <w:r>
        <w:rPr>
          <w:rFonts w:hint="eastAsia"/>
          <w:color w:val="000000"/>
          <w:sz w:val="21"/>
          <w:highlight w:val="none"/>
        </w:rPr>
        <w:t>提交的支持文件和印刷的文献可以使用别的语言，但其相应内容应同时附中文翻译文本，在解释投标文件时以中文翻译文本为主。对不同文字文本投标文件的解释发生异议的，以中文文本为准。</w:t>
      </w:r>
    </w:p>
    <w:p w14:paraId="56A089E6">
      <w:pPr>
        <w:pStyle w:val="19"/>
        <w:ind w:firstLine="420" w:firstLineChars="200"/>
        <w:rPr>
          <w:rFonts w:hint="eastAsia"/>
          <w:color w:val="000000"/>
          <w:sz w:val="21"/>
          <w:highlight w:val="none"/>
        </w:rPr>
      </w:pPr>
      <w:r>
        <w:rPr>
          <w:rFonts w:hint="eastAsia"/>
          <w:color w:val="000000"/>
          <w:sz w:val="21"/>
          <w:highlight w:val="none"/>
        </w:rPr>
        <w:t>14.2投标计量单位，招标文件已有明确规定的，使用招标文件规定的计量单位；招标文件没有规定的，应采用中华人民共和国法定计量单位，货币种类为人民币，否则视同未响应。</w:t>
      </w:r>
    </w:p>
    <w:p w14:paraId="08F507E8">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15.投标的风险</w:t>
      </w:r>
    </w:p>
    <w:p w14:paraId="4C880ADF">
      <w:pPr>
        <w:pStyle w:val="19"/>
        <w:ind w:firstLine="420" w:firstLineChars="200"/>
        <w:rPr>
          <w:rFonts w:hint="eastAsia"/>
          <w:color w:val="000000"/>
          <w:sz w:val="21"/>
          <w:highlight w:val="none"/>
        </w:rPr>
      </w:pPr>
      <w:r>
        <w:rPr>
          <w:rFonts w:hint="eastAsia"/>
          <w:color w:val="000000"/>
          <w:sz w:val="21"/>
          <w:highlight w:val="none"/>
          <w:lang w:eastAsia="zh-CN"/>
        </w:rPr>
        <w:t>供应商</w:t>
      </w:r>
      <w:r>
        <w:rPr>
          <w:rFonts w:hint="eastAsia"/>
          <w:color w:val="000000"/>
          <w:sz w:val="21"/>
          <w:highlight w:val="none"/>
        </w:rPr>
        <w:t>没有按照招标文件要求提供全部资料，或者</w:t>
      </w:r>
      <w:r>
        <w:rPr>
          <w:rFonts w:hint="eastAsia"/>
          <w:color w:val="000000"/>
          <w:sz w:val="21"/>
          <w:highlight w:val="none"/>
          <w:lang w:eastAsia="zh-CN"/>
        </w:rPr>
        <w:t>供应商</w:t>
      </w:r>
      <w:r>
        <w:rPr>
          <w:rFonts w:hint="eastAsia"/>
          <w:color w:val="000000"/>
          <w:sz w:val="21"/>
          <w:highlight w:val="none"/>
        </w:rPr>
        <w:t>没有对招标文件在各方面作出实质性响应是</w:t>
      </w:r>
      <w:r>
        <w:rPr>
          <w:rFonts w:hint="eastAsia"/>
          <w:color w:val="000000"/>
          <w:sz w:val="21"/>
          <w:highlight w:val="none"/>
          <w:lang w:eastAsia="zh-CN"/>
        </w:rPr>
        <w:t>供应商</w:t>
      </w:r>
      <w:r>
        <w:rPr>
          <w:rFonts w:hint="eastAsia"/>
          <w:color w:val="000000"/>
          <w:sz w:val="21"/>
          <w:highlight w:val="none"/>
        </w:rPr>
        <w:t>的风险，并可能导致其投标被拒绝。</w:t>
      </w:r>
    </w:p>
    <w:p w14:paraId="750523E6">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16.投标报价</w:t>
      </w:r>
      <w:bookmarkEnd w:id="105"/>
      <w:bookmarkEnd w:id="106"/>
    </w:p>
    <w:p w14:paraId="3AC7D564">
      <w:pPr>
        <w:pStyle w:val="19"/>
        <w:ind w:firstLine="420" w:firstLineChars="200"/>
        <w:rPr>
          <w:rFonts w:hint="eastAsia"/>
          <w:color w:val="000000"/>
          <w:sz w:val="21"/>
          <w:highlight w:val="none"/>
        </w:rPr>
      </w:pPr>
      <w:bookmarkStart w:id="107" w:name="_Toc254970541"/>
      <w:bookmarkStart w:id="108" w:name="_Toc254970682"/>
      <w:r>
        <w:rPr>
          <w:rFonts w:hint="eastAsia"/>
          <w:color w:val="000000"/>
          <w:sz w:val="21"/>
          <w:highlight w:val="none"/>
        </w:rPr>
        <w:t>16.1投标报价应按</w:t>
      </w:r>
      <w:r>
        <w:rPr>
          <w:rFonts w:hint="eastAsia" w:ascii="宋体" w:hAnsi="宋体"/>
          <w:b w:val="0"/>
          <w:color w:val="000000"/>
          <w:sz w:val="21"/>
          <w:szCs w:val="21"/>
          <w:highlight w:val="none"/>
        </w:rPr>
        <w:t>“第六章　投标文件格式”中</w:t>
      </w:r>
      <w:r>
        <w:rPr>
          <w:rFonts w:hint="eastAsia"/>
          <w:color w:val="000000"/>
          <w:sz w:val="21"/>
          <w:highlight w:val="none"/>
        </w:rPr>
        <w:t>“开标一览表”格式填写。</w:t>
      </w:r>
    </w:p>
    <w:p w14:paraId="72CD3B15">
      <w:pPr>
        <w:pStyle w:val="19"/>
        <w:ind w:firstLine="420" w:firstLineChars="200"/>
        <w:rPr>
          <w:rFonts w:hint="eastAsia"/>
          <w:color w:val="000000"/>
          <w:sz w:val="21"/>
          <w:highlight w:val="none"/>
        </w:rPr>
      </w:pPr>
      <w:bookmarkStart w:id="109" w:name="_16.2投标报价具体定义见投标人须知前附表。"/>
      <w:bookmarkEnd w:id="109"/>
      <w:r>
        <w:rPr>
          <w:rFonts w:hint="eastAsia"/>
          <w:color w:val="000000"/>
          <w:sz w:val="21"/>
          <w:highlight w:val="none"/>
        </w:rPr>
        <w:t>16.2投标报价具体包括内容见“</w:t>
      </w:r>
      <w:r>
        <w:rPr>
          <w:rFonts w:hint="eastAsia"/>
          <w:color w:val="000000"/>
          <w:sz w:val="21"/>
          <w:highlight w:val="none"/>
          <w:lang w:eastAsia="zh-CN"/>
        </w:rPr>
        <w:t>供应商</w:t>
      </w:r>
      <w:r>
        <w:rPr>
          <w:rFonts w:hint="eastAsia"/>
          <w:color w:val="000000"/>
          <w:sz w:val="21"/>
          <w:highlight w:val="none"/>
        </w:rPr>
        <w:t>须知前附表”。</w:t>
      </w:r>
    </w:p>
    <w:p w14:paraId="27D31A86">
      <w:pPr>
        <w:pStyle w:val="19"/>
        <w:ind w:firstLine="420" w:firstLineChars="200"/>
        <w:rPr>
          <w:rFonts w:hint="eastAsia"/>
          <w:color w:val="000000"/>
          <w:sz w:val="21"/>
          <w:highlight w:val="none"/>
        </w:rPr>
      </w:pPr>
      <w:r>
        <w:rPr>
          <w:rFonts w:hint="eastAsia"/>
          <w:color w:val="000000"/>
          <w:sz w:val="21"/>
          <w:highlight w:val="none"/>
        </w:rPr>
        <w:t>16.3</w:t>
      </w:r>
      <w:r>
        <w:rPr>
          <w:rFonts w:hint="eastAsia"/>
          <w:color w:val="000000"/>
          <w:sz w:val="21"/>
          <w:highlight w:val="none"/>
          <w:lang w:eastAsia="zh-CN"/>
        </w:rPr>
        <w:t>供应商</w:t>
      </w:r>
      <w:r>
        <w:rPr>
          <w:rFonts w:hint="eastAsia"/>
          <w:color w:val="000000"/>
          <w:sz w:val="21"/>
          <w:highlight w:val="none"/>
        </w:rPr>
        <w:t>应当就所投每个分标的全部内容分别作完整唯一总价报价，</w:t>
      </w:r>
      <w:r>
        <w:rPr>
          <w:rFonts w:hint="eastAsia"/>
          <w:color w:val="000000"/>
          <w:sz w:val="21"/>
          <w:highlight w:val="none"/>
          <w:lang w:eastAsia="zh-CN"/>
        </w:rPr>
        <w:t>供应商</w:t>
      </w:r>
      <w:r>
        <w:rPr>
          <w:rFonts w:hint="eastAsia"/>
          <w:color w:val="000000"/>
          <w:sz w:val="21"/>
          <w:highlight w:val="none"/>
        </w:rPr>
        <w:t>应当就所投分标进行报价，不得存在漏项报价；</w:t>
      </w:r>
      <w:r>
        <w:rPr>
          <w:rFonts w:hint="eastAsia"/>
          <w:color w:val="000000"/>
          <w:sz w:val="21"/>
          <w:highlight w:val="none"/>
          <w:lang w:eastAsia="zh-CN"/>
        </w:rPr>
        <w:t>供应商</w:t>
      </w:r>
      <w:r>
        <w:rPr>
          <w:rFonts w:hint="eastAsia"/>
          <w:color w:val="000000"/>
          <w:sz w:val="21"/>
          <w:highlight w:val="none"/>
        </w:rPr>
        <w:t>应当就所投分标的单项内容作唯一报价。</w:t>
      </w:r>
    </w:p>
    <w:p w14:paraId="2932FF1B">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17.投标有效期</w:t>
      </w:r>
    </w:p>
    <w:p w14:paraId="23524882">
      <w:pPr>
        <w:pStyle w:val="19"/>
        <w:ind w:firstLine="420" w:firstLineChars="200"/>
        <w:rPr>
          <w:rFonts w:hint="eastAsia"/>
          <w:color w:val="000000"/>
          <w:sz w:val="21"/>
          <w:highlight w:val="none"/>
        </w:rPr>
      </w:pPr>
      <w:r>
        <w:rPr>
          <w:rFonts w:hint="eastAsia"/>
          <w:color w:val="000000"/>
          <w:sz w:val="21"/>
          <w:highlight w:val="none"/>
        </w:rPr>
        <w:t>17.1投标有效期应按“</w:t>
      </w:r>
      <w:r>
        <w:rPr>
          <w:rFonts w:hint="eastAsia"/>
          <w:color w:val="000000"/>
          <w:sz w:val="21"/>
          <w:highlight w:val="none"/>
          <w:lang w:eastAsia="zh-CN"/>
        </w:rPr>
        <w:t>供应商</w:t>
      </w:r>
      <w:r>
        <w:rPr>
          <w:rFonts w:hint="eastAsia"/>
          <w:color w:val="000000"/>
          <w:sz w:val="21"/>
          <w:highlight w:val="none"/>
        </w:rPr>
        <w:t>须知前附表”规定的期限。</w:t>
      </w:r>
    </w:p>
    <w:p w14:paraId="6005FCC4">
      <w:pPr>
        <w:pStyle w:val="19"/>
        <w:ind w:firstLine="420" w:firstLineChars="200"/>
        <w:rPr>
          <w:rFonts w:hint="eastAsia"/>
          <w:color w:val="000000"/>
          <w:sz w:val="21"/>
          <w:highlight w:val="none"/>
        </w:rPr>
      </w:pPr>
      <w:r>
        <w:rPr>
          <w:rFonts w:hint="eastAsia"/>
          <w:color w:val="000000"/>
          <w:sz w:val="21"/>
          <w:highlight w:val="none"/>
        </w:rPr>
        <w:t>17.2</w:t>
      </w:r>
      <w:bookmarkStart w:id="110" w:name="_Toc254970681"/>
      <w:bookmarkStart w:id="111" w:name="_Toc254970540"/>
      <w:r>
        <w:rPr>
          <w:rFonts w:hint="eastAsia"/>
          <w:color w:val="000000"/>
          <w:sz w:val="21"/>
          <w:highlight w:val="none"/>
        </w:rPr>
        <w:t>投标有效期是指为保证采购人有足够的时间在开标后完成评标、定标、合同签订等工作而要求</w:t>
      </w:r>
      <w:r>
        <w:rPr>
          <w:rFonts w:hint="eastAsia"/>
          <w:color w:val="000000"/>
          <w:sz w:val="21"/>
          <w:highlight w:val="none"/>
          <w:lang w:eastAsia="zh-CN"/>
        </w:rPr>
        <w:t>供应商</w:t>
      </w:r>
      <w:r>
        <w:rPr>
          <w:rFonts w:hint="eastAsia"/>
          <w:color w:val="000000"/>
          <w:sz w:val="21"/>
          <w:highlight w:val="none"/>
        </w:rPr>
        <w:t>提交的投标文件在一定时间内保持有效的期限。</w:t>
      </w:r>
    </w:p>
    <w:p w14:paraId="084F7E48">
      <w:pPr>
        <w:pStyle w:val="19"/>
        <w:ind w:firstLine="420" w:firstLineChars="200"/>
        <w:rPr>
          <w:rFonts w:hint="eastAsia"/>
          <w:color w:val="000000"/>
          <w:sz w:val="21"/>
          <w:highlight w:val="none"/>
        </w:rPr>
      </w:pPr>
      <w:r>
        <w:rPr>
          <w:rFonts w:hint="eastAsia"/>
          <w:color w:val="000000"/>
          <w:sz w:val="21"/>
          <w:highlight w:val="none"/>
        </w:rPr>
        <w:t>17.3</w:t>
      </w:r>
      <w:r>
        <w:rPr>
          <w:rFonts w:hint="eastAsia"/>
          <w:color w:val="000000"/>
          <w:sz w:val="21"/>
          <w:highlight w:val="none"/>
          <w:lang w:eastAsia="zh-CN"/>
        </w:rPr>
        <w:t>供应商</w:t>
      </w:r>
      <w:r>
        <w:rPr>
          <w:rFonts w:hint="eastAsia"/>
          <w:color w:val="000000"/>
          <w:sz w:val="21"/>
          <w:highlight w:val="none"/>
        </w:rPr>
        <w:t>的投标文件在投标有效期内均保持有效。</w:t>
      </w:r>
      <w:bookmarkEnd w:id="110"/>
      <w:bookmarkEnd w:id="111"/>
    </w:p>
    <w:p w14:paraId="562E56CA">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18.投标保证金</w:t>
      </w:r>
      <w:bookmarkEnd w:id="107"/>
      <w:bookmarkEnd w:id="108"/>
    </w:p>
    <w:p w14:paraId="69891B2A">
      <w:pPr>
        <w:pStyle w:val="19"/>
        <w:ind w:firstLine="420" w:firstLineChars="200"/>
        <w:rPr>
          <w:rFonts w:hint="eastAsia"/>
          <w:color w:val="000000"/>
          <w:sz w:val="21"/>
          <w:highlight w:val="none"/>
        </w:rPr>
      </w:pPr>
      <w:r>
        <w:rPr>
          <w:rFonts w:hint="eastAsia"/>
          <w:color w:val="000000"/>
          <w:sz w:val="21"/>
          <w:highlight w:val="none"/>
        </w:rPr>
        <w:t>18.1</w:t>
      </w:r>
      <w:r>
        <w:rPr>
          <w:rFonts w:hint="eastAsia"/>
          <w:color w:val="000000"/>
          <w:sz w:val="21"/>
          <w:highlight w:val="none"/>
          <w:lang w:eastAsia="zh-CN"/>
        </w:rPr>
        <w:t>供应商</w:t>
      </w:r>
      <w:r>
        <w:rPr>
          <w:rFonts w:hint="eastAsia"/>
          <w:color w:val="000000"/>
          <w:sz w:val="21"/>
          <w:highlight w:val="none"/>
        </w:rPr>
        <w:t>须按“</w:t>
      </w:r>
      <w:r>
        <w:rPr>
          <w:rFonts w:hint="eastAsia"/>
          <w:color w:val="000000"/>
          <w:sz w:val="21"/>
          <w:highlight w:val="none"/>
          <w:lang w:eastAsia="zh-CN"/>
        </w:rPr>
        <w:t>供应商</w:t>
      </w:r>
      <w:r>
        <w:rPr>
          <w:rFonts w:hint="eastAsia"/>
          <w:color w:val="000000"/>
          <w:sz w:val="21"/>
          <w:highlight w:val="none"/>
        </w:rPr>
        <w:t>须知前附表”的规定提交投标保证金。</w:t>
      </w:r>
    </w:p>
    <w:p w14:paraId="1E41F201">
      <w:pPr>
        <w:pStyle w:val="19"/>
        <w:ind w:firstLine="420" w:firstLineChars="200"/>
        <w:rPr>
          <w:rFonts w:hint="eastAsia"/>
          <w:color w:val="000000"/>
          <w:sz w:val="21"/>
          <w:highlight w:val="none"/>
        </w:rPr>
      </w:pPr>
      <w:r>
        <w:rPr>
          <w:rFonts w:hint="eastAsia"/>
          <w:color w:val="000000"/>
          <w:sz w:val="21"/>
          <w:highlight w:val="none"/>
        </w:rPr>
        <w:t>18.2投标保证金的退还</w:t>
      </w:r>
    </w:p>
    <w:p w14:paraId="4783B7D4">
      <w:pPr>
        <w:pStyle w:val="19"/>
        <w:ind w:firstLine="420" w:firstLineChars="200"/>
        <w:rPr>
          <w:rFonts w:hint="eastAsia"/>
          <w:color w:val="000000"/>
          <w:sz w:val="21"/>
          <w:highlight w:val="none"/>
        </w:rPr>
      </w:pPr>
      <w:r>
        <w:rPr>
          <w:rFonts w:hint="eastAsia"/>
          <w:color w:val="000000"/>
          <w:sz w:val="21"/>
          <w:highlight w:val="none"/>
        </w:rPr>
        <w:t>18.2.1未中标人的投标保证金自</w:t>
      </w:r>
      <w:r>
        <w:rPr>
          <w:rFonts w:hint="eastAsia"/>
          <w:color w:val="000000"/>
          <w:sz w:val="21"/>
          <w:highlight w:val="none"/>
          <w:lang w:eastAsia="zh-CN"/>
        </w:rPr>
        <w:t>成交</w:t>
      </w:r>
      <w:r>
        <w:rPr>
          <w:rFonts w:hint="eastAsia"/>
          <w:color w:val="000000"/>
          <w:sz w:val="21"/>
          <w:highlight w:val="none"/>
        </w:rPr>
        <w:t>通知书发出之日起5个工作日内退还，退还方式如下：</w:t>
      </w:r>
    </w:p>
    <w:p w14:paraId="48E23DBE">
      <w:pPr>
        <w:pStyle w:val="19"/>
        <w:ind w:firstLine="420" w:firstLineChars="200"/>
        <w:rPr>
          <w:rFonts w:hint="eastAsia"/>
          <w:color w:val="000000"/>
          <w:sz w:val="21"/>
          <w:highlight w:val="none"/>
        </w:rPr>
      </w:pPr>
      <w:r>
        <w:rPr>
          <w:rFonts w:hint="eastAsia"/>
          <w:color w:val="000000"/>
          <w:sz w:val="21"/>
          <w:highlight w:val="none"/>
        </w:rPr>
        <w:t>（1）采用银行转账方式的，以转账方式退回到</w:t>
      </w:r>
      <w:r>
        <w:rPr>
          <w:rFonts w:hint="eastAsia"/>
          <w:color w:val="000000"/>
          <w:sz w:val="21"/>
          <w:highlight w:val="none"/>
          <w:lang w:eastAsia="zh-CN"/>
        </w:rPr>
        <w:t>供应商</w:t>
      </w:r>
      <w:r>
        <w:rPr>
          <w:rFonts w:hint="eastAsia"/>
          <w:color w:val="000000"/>
          <w:sz w:val="21"/>
          <w:highlight w:val="none"/>
        </w:rPr>
        <w:t>银行账户。</w:t>
      </w:r>
    </w:p>
    <w:p w14:paraId="5A75944A">
      <w:pPr>
        <w:pStyle w:val="19"/>
        <w:ind w:firstLine="420" w:firstLineChars="200"/>
        <w:rPr>
          <w:rFonts w:hint="eastAsia"/>
          <w:color w:val="000000"/>
          <w:sz w:val="21"/>
          <w:highlight w:val="none"/>
        </w:rPr>
      </w:pPr>
      <w:r>
        <w:rPr>
          <w:rFonts w:hint="eastAsia"/>
          <w:color w:val="000000"/>
          <w:sz w:val="21"/>
          <w:highlight w:val="none"/>
        </w:rPr>
        <w:t>（2）采用支票、汇票或本票方式的，以转账方式退回到</w:t>
      </w:r>
      <w:r>
        <w:rPr>
          <w:rFonts w:hint="eastAsia"/>
          <w:color w:val="000000"/>
          <w:sz w:val="21"/>
          <w:highlight w:val="none"/>
          <w:lang w:eastAsia="zh-CN"/>
        </w:rPr>
        <w:t>供应商</w:t>
      </w:r>
      <w:r>
        <w:rPr>
          <w:rFonts w:hint="eastAsia"/>
          <w:color w:val="000000"/>
          <w:sz w:val="21"/>
          <w:highlight w:val="none"/>
        </w:rPr>
        <w:t>银行账户或由</w:t>
      </w:r>
      <w:r>
        <w:rPr>
          <w:rFonts w:hint="eastAsia"/>
          <w:color w:val="000000"/>
          <w:sz w:val="21"/>
          <w:highlight w:val="none"/>
          <w:lang w:eastAsia="zh-CN"/>
        </w:rPr>
        <w:t>供应商</w:t>
      </w:r>
      <w:r>
        <w:rPr>
          <w:rFonts w:hint="eastAsia"/>
          <w:color w:val="000000"/>
          <w:sz w:val="21"/>
          <w:highlight w:val="none"/>
        </w:rPr>
        <w:t xml:space="preserve">代表持相关授权证明材料至采购人或采购代理机构办理支票、汇票或本票原件退还手续。 </w:t>
      </w:r>
    </w:p>
    <w:p w14:paraId="342C3871">
      <w:pPr>
        <w:pStyle w:val="19"/>
        <w:ind w:firstLine="420" w:firstLineChars="200"/>
        <w:rPr>
          <w:rFonts w:hint="eastAsia"/>
          <w:color w:val="000000"/>
          <w:sz w:val="21"/>
          <w:highlight w:val="none"/>
        </w:rPr>
      </w:pPr>
      <w:r>
        <w:rPr>
          <w:rFonts w:hint="eastAsia"/>
          <w:color w:val="000000"/>
          <w:sz w:val="21"/>
          <w:highlight w:val="none"/>
        </w:rPr>
        <w:t>（3）采用银行、保险机构出具的保函方式的，由</w:t>
      </w:r>
      <w:r>
        <w:rPr>
          <w:rFonts w:hint="eastAsia"/>
          <w:color w:val="000000"/>
          <w:sz w:val="21"/>
          <w:highlight w:val="none"/>
          <w:lang w:eastAsia="zh-CN"/>
        </w:rPr>
        <w:t>供应商</w:t>
      </w:r>
      <w:r>
        <w:rPr>
          <w:rFonts w:hint="eastAsia"/>
          <w:color w:val="000000"/>
          <w:sz w:val="21"/>
          <w:highlight w:val="none"/>
        </w:rPr>
        <w:t xml:space="preserve">代表持相关授权证明材料至采购人或采购代理机构办理保函原件退还手续。 </w:t>
      </w:r>
    </w:p>
    <w:p w14:paraId="06281734">
      <w:pPr>
        <w:pStyle w:val="19"/>
        <w:ind w:firstLine="420" w:firstLineChars="200"/>
        <w:rPr>
          <w:rFonts w:hint="eastAsia"/>
          <w:color w:val="000000"/>
          <w:sz w:val="21"/>
          <w:highlight w:val="none"/>
        </w:rPr>
      </w:pPr>
      <w:r>
        <w:rPr>
          <w:rFonts w:hint="eastAsia"/>
          <w:color w:val="000000"/>
          <w:sz w:val="21"/>
          <w:highlight w:val="none"/>
        </w:rPr>
        <w:t xml:space="preserve">18.2.2中标人的投标保证金自签订合同之日起5个工作日内退还，退还方式同未中标人的投标保证金的退还方式。 </w:t>
      </w:r>
    </w:p>
    <w:p w14:paraId="65404104">
      <w:pPr>
        <w:pStyle w:val="19"/>
        <w:ind w:firstLine="420" w:firstLineChars="200"/>
        <w:rPr>
          <w:rFonts w:hint="eastAsia"/>
          <w:color w:val="000000"/>
          <w:sz w:val="21"/>
          <w:highlight w:val="none"/>
        </w:rPr>
      </w:pPr>
      <w:r>
        <w:rPr>
          <w:rFonts w:hint="eastAsia"/>
          <w:color w:val="000000"/>
          <w:sz w:val="21"/>
          <w:highlight w:val="none"/>
        </w:rPr>
        <w:t>18.3投标保证金不计息。</w:t>
      </w:r>
    </w:p>
    <w:p w14:paraId="592A3BD1">
      <w:pPr>
        <w:pStyle w:val="19"/>
        <w:ind w:firstLine="420" w:firstLineChars="200"/>
        <w:rPr>
          <w:rFonts w:hint="eastAsia"/>
          <w:color w:val="000000"/>
          <w:sz w:val="21"/>
          <w:highlight w:val="none"/>
        </w:rPr>
      </w:pPr>
      <w:r>
        <w:rPr>
          <w:rFonts w:hint="eastAsia"/>
          <w:color w:val="000000"/>
          <w:sz w:val="21"/>
          <w:highlight w:val="none"/>
        </w:rPr>
        <w:t>18.4</w:t>
      </w:r>
      <w:r>
        <w:rPr>
          <w:rFonts w:hint="eastAsia"/>
          <w:color w:val="000000"/>
          <w:sz w:val="21"/>
          <w:highlight w:val="none"/>
          <w:lang w:eastAsia="zh-CN"/>
        </w:rPr>
        <w:t>供应商</w:t>
      </w:r>
      <w:r>
        <w:rPr>
          <w:rFonts w:hint="eastAsia"/>
          <w:color w:val="000000"/>
          <w:sz w:val="21"/>
          <w:highlight w:val="none"/>
        </w:rPr>
        <w:t xml:space="preserve">有下列情形之一的，投标保证金将不予退还： </w:t>
      </w:r>
    </w:p>
    <w:p w14:paraId="4387CBCD">
      <w:pPr>
        <w:pStyle w:val="19"/>
        <w:ind w:firstLine="420" w:firstLineChars="200"/>
        <w:rPr>
          <w:rFonts w:hint="eastAsia"/>
          <w:color w:val="000000"/>
          <w:sz w:val="21"/>
          <w:highlight w:val="none"/>
        </w:rPr>
      </w:pPr>
      <w:r>
        <w:rPr>
          <w:rFonts w:hint="eastAsia"/>
          <w:color w:val="000000"/>
          <w:sz w:val="21"/>
          <w:highlight w:val="none"/>
        </w:rPr>
        <w:t>（1）</w:t>
      </w:r>
      <w:r>
        <w:rPr>
          <w:rFonts w:hint="eastAsia"/>
          <w:color w:val="000000"/>
          <w:sz w:val="21"/>
          <w:highlight w:val="none"/>
          <w:lang w:eastAsia="zh-CN"/>
        </w:rPr>
        <w:t>供应商</w:t>
      </w:r>
      <w:r>
        <w:rPr>
          <w:rFonts w:hint="eastAsia"/>
          <w:color w:val="000000"/>
          <w:sz w:val="21"/>
          <w:highlight w:val="none"/>
        </w:rPr>
        <w:t>在投标有效期内撤销投标文件的；</w:t>
      </w:r>
    </w:p>
    <w:p w14:paraId="456FE451">
      <w:pPr>
        <w:pStyle w:val="19"/>
        <w:ind w:firstLine="420" w:firstLineChars="200"/>
        <w:rPr>
          <w:rFonts w:hint="eastAsia"/>
          <w:color w:val="000000"/>
          <w:sz w:val="21"/>
          <w:highlight w:val="none"/>
        </w:rPr>
      </w:pPr>
      <w:r>
        <w:rPr>
          <w:rFonts w:hint="eastAsia"/>
          <w:color w:val="000000"/>
          <w:sz w:val="21"/>
          <w:highlight w:val="none"/>
        </w:rPr>
        <w:t>（2）未按规定提交履约保证金的；</w:t>
      </w:r>
    </w:p>
    <w:p w14:paraId="7456B976">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eastAsia="zh-CN"/>
        </w:rPr>
        <w:t>供应商</w:t>
      </w:r>
      <w:r>
        <w:rPr>
          <w:rFonts w:hint="eastAsia"/>
          <w:color w:val="000000"/>
          <w:sz w:val="21"/>
          <w:highlight w:val="none"/>
        </w:rPr>
        <w:t>在投标过程中弄虚作假，提供虚假材料的；</w:t>
      </w:r>
    </w:p>
    <w:p w14:paraId="69006F3F">
      <w:pPr>
        <w:pStyle w:val="19"/>
        <w:ind w:firstLine="420" w:firstLineChars="200"/>
        <w:rPr>
          <w:rFonts w:hint="eastAsia"/>
          <w:color w:val="000000"/>
          <w:sz w:val="21"/>
          <w:highlight w:val="none"/>
        </w:rPr>
      </w:pPr>
      <w:r>
        <w:rPr>
          <w:rFonts w:hint="eastAsia"/>
          <w:color w:val="000000"/>
          <w:sz w:val="21"/>
          <w:highlight w:val="none"/>
        </w:rPr>
        <w:t>（4）中标人无正当理由不与采购人签订合同的；</w:t>
      </w:r>
    </w:p>
    <w:p w14:paraId="30C4CA25">
      <w:pPr>
        <w:pStyle w:val="19"/>
        <w:ind w:firstLine="420" w:firstLineChars="200"/>
        <w:rPr>
          <w:rFonts w:hint="eastAsia"/>
          <w:color w:val="000000"/>
          <w:sz w:val="21"/>
          <w:highlight w:val="none"/>
        </w:rPr>
      </w:pPr>
      <w:r>
        <w:rPr>
          <w:rFonts w:hint="eastAsia"/>
          <w:color w:val="000000"/>
          <w:sz w:val="21"/>
          <w:highlight w:val="none"/>
        </w:rPr>
        <w:t>（5）其他严重扰乱招投标程序的。</w:t>
      </w:r>
    </w:p>
    <w:p w14:paraId="00CD3313">
      <w:pPr>
        <w:pStyle w:val="19"/>
        <w:spacing w:before="240" w:line="360" w:lineRule="auto"/>
        <w:ind w:left="0" w:leftChars="0" w:firstLine="0" w:firstLineChars="0"/>
        <w:rPr>
          <w:rFonts w:hint="eastAsia"/>
          <w:b/>
          <w:color w:val="000000"/>
          <w:sz w:val="21"/>
          <w:highlight w:val="none"/>
        </w:rPr>
      </w:pPr>
      <w:bookmarkStart w:id="112" w:name="_Toc254970542"/>
      <w:bookmarkStart w:id="113" w:name="_Toc254970683"/>
      <w:bookmarkStart w:id="114" w:name="_Toc254970544"/>
      <w:bookmarkStart w:id="115" w:name="_Toc254970685"/>
      <w:bookmarkStart w:id="116" w:name="_Toc496001271"/>
      <w:r>
        <w:rPr>
          <w:rFonts w:hint="eastAsia"/>
          <w:b/>
          <w:color w:val="000000"/>
          <w:sz w:val="21"/>
          <w:highlight w:val="none"/>
        </w:rPr>
        <w:t>19.投标文件的</w:t>
      </w:r>
      <w:bookmarkEnd w:id="112"/>
      <w:bookmarkEnd w:id="113"/>
      <w:r>
        <w:rPr>
          <w:rFonts w:hint="eastAsia"/>
          <w:b/>
          <w:color w:val="000000"/>
          <w:sz w:val="21"/>
          <w:highlight w:val="none"/>
        </w:rPr>
        <w:t>编制</w:t>
      </w:r>
    </w:p>
    <w:p w14:paraId="78519715">
      <w:pPr>
        <w:pStyle w:val="4"/>
        <w:keepNext w:val="0"/>
        <w:keepLines w:val="0"/>
        <w:numPr>
          <w:ilvl w:val="0"/>
          <w:numId w:val="0"/>
        </w:numPr>
        <w:spacing w:before="0" w:after="0" w:line="360" w:lineRule="auto"/>
        <w:ind w:firstLine="420" w:firstLineChars="200"/>
        <w:rPr>
          <w:rFonts w:hint="eastAsia" w:ascii="宋体" w:hAnsi="宋体"/>
          <w:b w:val="0"/>
          <w:color w:val="000000"/>
          <w:sz w:val="21"/>
          <w:szCs w:val="21"/>
          <w:highlight w:val="none"/>
        </w:rPr>
      </w:pPr>
      <w:r>
        <w:rPr>
          <w:rFonts w:hint="eastAsia" w:ascii="宋体" w:hAnsi="宋体"/>
          <w:b w:val="0"/>
          <w:color w:val="000000"/>
          <w:sz w:val="21"/>
          <w:szCs w:val="21"/>
          <w:highlight w:val="none"/>
        </w:rPr>
        <w:t>19.1</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应先安装“政采云电子交易客户端”（请自行前往</w:t>
      </w:r>
      <w:r>
        <w:rPr>
          <w:rFonts w:hint="eastAsia" w:ascii="宋体" w:hAnsi="宋体"/>
          <w:b w:val="0"/>
          <w:color w:val="000000"/>
          <w:sz w:val="21"/>
          <w:szCs w:val="21"/>
          <w:highlight w:val="none"/>
          <w:lang w:eastAsia="zh-CN"/>
        </w:rPr>
        <w:t>广西政府采购云平台</w:t>
      </w:r>
      <w:r>
        <w:rPr>
          <w:rFonts w:hint="eastAsia" w:ascii="宋体" w:hAnsi="宋体"/>
          <w:b w:val="0"/>
          <w:color w:val="000000"/>
          <w:sz w:val="21"/>
          <w:szCs w:val="21"/>
          <w:highlight w:val="none"/>
        </w:rPr>
        <w:t>进行下载），并按照本项目招标文件规定的格式和顺序和</w:t>
      </w:r>
      <w:r>
        <w:rPr>
          <w:rFonts w:hint="eastAsia" w:ascii="宋体" w:hAnsi="宋体"/>
          <w:b w:val="0"/>
          <w:color w:val="000000"/>
          <w:sz w:val="21"/>
          <w:szCs w:val="21"/>
          <w:highlight w:val="none"/>
          <w:lang w:eastAsia="zh-CN"/>
        </w:rPr>
        <w:t>广西政府采购云平台</w:t>
      </w:r>
      <w:r>
        <w:rPr>
          <w:rFonts w:hint="eastAsia" w:ascii="宋体" w:hAnsi="宋体"/>
          <w:b w:val="0"/>
          <w:color w:val="000000"/>
          <w:sz w:val="21"/>
          <w:szCs w:val="21"/>
          <w:highlight w:val="none"/>
        </w:rPr>
        <w:t>的要求编制并加密。投标文件内容不完整、编排混乱导致投标文件被误读、漏读或者查找不到相关内容的，由此引发的后果由</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承担。</w:t>
      </w:r>
    </w:p>
    <w:p w14:paraId="42782975">
      <w:pPr>
        <w:pStyle w:val="4"/>
        <w:keepNext w:val="0"/>
        <w:keepLines w:val="0"/>
        <w:numPr>
          <w:ilvl w:val="0"/>
          <w:numId w:val="0"/>
        </w:numPr>
        <w:spacing w:before="0" w:after="0" w:line="360" w:lineRule="auto"/>
        <w:ind w:firstLine="420" w:firstLineChars="200"/>
        <w:rPr>
          <w:rFonts w:hint="eastAsia" w:ascii="宋体" w:hAnsi="宋体"/>
          <w:b w:val="0"/>
          <w:color w:val="000000"/>
          <w:sz w:val="21"/>
          <w:szCs w:val="21"/>
          <w:highlight w:val="none"/>
        </w:rPr>
      </w:pPr>
      <w:r>
        <w:rPr>
          <w:rFonts w:hint="eastAsia" w:ascii="宋体" w:hAnsi="宋体"/>
          <w:b w:val="0"/>
          <w:color w:val="000000"/>
          <w:sz w:val="21"/>
          <w:szCs w:val="21"/>
          <w:highlight w:val="none"/>
        </w:rPr>
        <w:t>19.2为确保网上操作合法、有效和安全，</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应当在投标截止时间前完成在</w:t>
      </w:r>
      <w:r>
        <w:rPr>
          <w:rFonts w:hint="eastAsia" w:ascii="宋体" w:hAnsi="宋体"/>
          <w:b w:val="0"/>
          <w:color w:val="000000"/>
          <w:sz w:val="21"/>
          <w:szCs w:val="21"/>
          <w:highlight w:val="none"/>
          <w:lang w:eastAsia="zh-CN"/>
        </w:rPr>
        <w:t>广西政府采购云平台</w:t>
      </w:r>
      <w:r>
        <w:rPr>
          <w:rFonts w:hint="eastAsia" w:ascii="宋体" w:hAnsi="宋体"/>
          <w:b w:val="0"/>
          <w:color w:val="000000"/>
          <w:sz w:val="21"/>
          <w:szCs w:val="21"/>
          <w:highlight w:val="none"/>
        </w:rPr>
        <w:t>的身份认证，确保在电子投标过程中能够对相关数据电文进行加密和使用电子签名。</w:t>
      </w:r>
    </w:p>
    <w:p w14:paraId="4E6F4DD2">
      <w:pPr>
        <w:pStyle w:val="4"/>
        <w:keepNext w:val="0"/>
        <w:keepLines w:val="0"/>
        <w:numPr>
          <w:ilvl w:val="0"/>
          <w:numId w:val="0"/>
        </w:numPr>
        <w:spacing w:before="0" w:after="0" w:line="360" w:lineRule="auto"/>
        <w:ind w:firstLine="420" w:firstLineChars="200"/>
        <w:rPr>
          <w:rFonts w:ascii="宋体"/>
          <w:b w:val="0"/>
          <w:color w:val="000000"/>
          <w:sz w:val="21"/>
          <w:szCs w:val="21"/>
          <w:highlight w:val="none"/>
        </w:rPr>
      </w:pPr>
      <w:r>
        <w:rPr>
          <w:rFonts w:hint="eastAsia" w:ascii="宋体" w:hAnsi="宋体"/>
          <w:b w:val="0"/>
          <w:color w:val="000000"/>
          <w:sz w:val="21"/>
          <w:szCs w:val="21"/>
          <w:highlight w:val="none"/>
        </w:rPr>
        <w:t>19.3投标文件须由</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在规定位置签字、盖章（具体以</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须知前附表或投标文件格式规定为准），</w:t>
      </w:r>
      <w:r>
        <w:rPr>
          <w:rFonts w:hint="eastAsia" w:ascii="宋体" w:hAnsi="宋体"/>
          <w:bCs/>
          <w:color w:val="000000"/>
          <w:sz w:val="21"/>
          <w:szCs w:val="21"/>
          <w:highlight w:val="none"/>
        </w:rPr>
        <w:t>否则按无效投标处理</w:t>
      </w:r>
      <w:r>
        <w:rPr>
          <w:rFonts w:hint="eastAsia" w:hAnsi="宋体" w:cs="宋体"/>
          <w:b w:val="0"/>
          <w:bCs/>
          <w:color w:val="000000"/>
          <w:sz w:val="21"/>
          <w:highlight w:val="none"/>
        </w:rPr>
        <w:t>。</w:t>
      </w:r>
    </w:p>
    <w:p w14:paraId="293A7723">
      <w:pPr>
        <w:pStyle w:val="4"/>
        <w:keepNext w:val="0"/>
        <w:keepLines w:val="0"/>
        <w:numPr>
          <w:ilvl w:val="0"/>
          <w:numId w:val="0"/>
        </w:numPr>
        <w:spacing w:before="0" w:after="0" w:line="360" w:lineRule="auto"/>
        <w:ind w:firstLine="420" w:firstLineChars="200"/>
        <w:rPr>
          <w:rFonts w:ascii="宋体"/>
          <w:b w:val="0"/>
          <w:color w:val="000000"/>
          <w:sz w:val="21"/>
          <w:szCs w:val="21"/>
          <w:highlight w:val="none"/>
        </w:rPr>
      </w:pPr>
      <w:r>
        <w:rPr>
          <w:rFonts w:ascii="宋体" w:hAnsi="宋体"/>
          <w:b w:val="0"/>
          <w:color w:val="000000"/>
          <w:sz w:val="21"/>
          <w:szCs w:val="21"/>
          <w:highlight w:val="none"/>
        </w:rPr>
        <w:t>19.4</w:t>
      </w:r>
      <w:r>
        <w:rPr>
          <w:rFonts w:hint="eastAsia" w:ascii="宋体" w:hAnsi="宋体"/>
          <w:b w:val="0"/>
          <w:color w:val="000000"/>
          <w:sz w:val="21"/>
          <w:szCs w:val="21"/>
          <w:highlight w:val="none"/>
        </w:rPr>
        <w:t>投标文件中标注的</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名称应与主体资格证明（如营业执照、事业单位法人证书、执业许可证、自然人身份证等）及公章一致，</w:t>
      </w:r>
      <w:r>
        <w:rPr>
          <w:rFonts w:hint="eastAsia" w:ascii="宋体" w:hAnsi="宋体"/>
          <w:color w:val="000000"/>
          <w:sz w:val="21"/>
          <w:szCs w:val="21"/>
          <w:highlight w:val="none"/>
        </w:rPr>
        <w:t>否则按无效投标处理</w:t>
      </w:r>
      <w:r>
        <w:rPr>
          <w:rFonts w:hint="eastAsia" w:ascii="宋体" w:hAnsi="宋体"/>
          <w:b w:val="0"/>
          <w:color w:val="000000"/>
          <w:sz w:val="21"/>
          <w:szCs w:val="21"/>
          <w:highlight w:val="none"/>
        </w:rPr>
        <w:t>。</w:t>
      </w:r>
    </w:p>
    <w:p w14:paraId="50626468">
      <w:pPr>
        <w:pStyle w:val="4"/>
        <w:keepNext w:val="0"/>
        <w:keepLines w:val="0"/>
        <w:numPr>
          <w:ilvl w:val="0"/>
          <w:numId w:val="0"/>
        </w:numPr>
        <w:spacing w:before="0" w:after="0" w:line="360" w:lineRule="auto"/>
        <w:ind w:firstLine="420" w:firstLineChars="200"/>
        <w:rPr>
          <w:rFonts w:ascii="宋体"/>
          <w:b w:val="0"/>
          <w:color w:val="000000"/>
          <w:sz w:val="21"/>
          <w:szCs w:val="21"/>
          <w:highlight w:val="none"/>
        </w:rPr>
      </w:pPr>
      <w:r>
        <w:rPr>
          <w:rFonts w:ascii="宋体" w:hAnsi="宋体"/>
          <w:b w:val="0"/>
          <w:color w:val="000000"/>
          <w:sz w:val="21"/>
          <w:szCs w:val="21"/>
          <w:highlight w:val="none"/>
        </w:rPr>
        <w:t>19.5</w:t>
      </w:r>
      <w:r>
        <w:rPr>
          <w:rFonts w:hint="eastAsia" w:ascii="宋体" w:hAnsi="宋体"/>
          <w:b w:val="0"/>
          <w:color w:val="000000"/>
          <w:sz w:val="21"/>
          <w:szCs w:val="21"/>
          <w:highlight w:val="none"/>
        </w:rPr>
        <w:t>投标文件应尽量避免涂改、行间插字或者删除。如果出现上述情况，改动之处应由</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的法定代表人或者其委托代理人签字或者加盖公章。投标文件因字迹潦草或者表达不清所引起的后果由</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承担。</w:t>
      </w:r>
    </w:p>
    <w:p w14:paraId="0719C458">
      <w:pPr>
        <w:pStyle w:val="19"/>
        <w:spacing w:before="240" w:line="360" w:lineRule="auto"/>
        <w:ind w:left="0" w:leftChars="0" w:firstLine="0" w:firstLineChars="0"/>
        <w:rPr>
          <w:rFonts w:hint="eastAsia" w:ascii="宋体" w:hAnsi="Courier New" w:eastAsia="宋体" w:cs="Times New Roman"/>
          <w:b/>
          <w:color w:val="000000"/>
          <w:sz w:val="21"/>
          <w:highlight w:val="none"/>
        </w:rPr>
      </w:pPr>
      <w:r>
        <w:rPr>
          <w:rFonts w:hint="eastAsia" w:ascii="宋体" w:hAnsi="Courier New" w:eastAsia="宋体" w:cs="Times New Roman"/>
          <w:b/>
          <w:color w:val="000000"/>
          <w:sz w:val="21"/>
          <w:highlight w:val="none"/>
        </w:rPr>
        <w:t>20.备份投标文件</w:t>
      </w:r>
    </w:p>
    <w:p w14:paraId="69B33F23">
      <w:pPr>
        <w:pStyle w:val="19"/>
        <w:ind w:firstLine="400" w:firstLineChars="200"/>
        <w:rPr>
          <w:rFonts w:hint="eastAsia"/>
          <w:color w:val="000000"/>
          <w:sz w:val="21"/>
          <w:highlight w:val="none"/>
        </w:rPr>
      </w:pPr>
      <w:r>
        <w:rPr>
          <w:rFonts w:hint="eastAsia"/>
          <w:color w:val="000000"/>
          <w:highlight w:val="none"/>
        </w:rPr>
        <w:t>电子备份投标文件是指通过“政采云电子投标客户端”在线编制生成且后缀名为“</w:t>
      </w:r>
      <w:r>
        <w:rPr>
          <w:color w:val="000000"/>
          <w:highlight w:val="none"/>
        </w:rPr>
        <w:t>bfbs</w:t>
      </w:r>
      <w:r>
        <w:rPr>
          <w:rFonts w:hint="eastAsia"/>
          <w:color w:val="000000"/>
          <w:highlight w:val="none"/>
        </w:rPr>
        <w:t>”的文件，提交要求</w:t>
      </w:r>
      <w:r>
        <w:rPr>
          <w:rFonts w:hint="eastAsia" w:hAnsi="宋体"/>
          <w:bCs/>
          <w:color w:val="000000"/>
          <w:szCs w:val="21"/>
          <w:highlight w:val="none"/>
        </w:rPr>
        <w:t>详见在“</w:t>
      </w:r>
      <w:r>
        <w:rPr>
          <w:rFonts w:hint="eastAsia" w:hAnsi="宋体"/>
          <w:bCs/>
          <w:color w:val="000000"/>
          <w:szCs w:val="21"/>
          <w:highlight w:val="none"/>
          <w:lang w:eastAsia="zh-CN"/>
        </w:rPr>
        <w:t>供应商</w:t>
      </w:r>
      <w:r>
        <w:rPr>
          <w:rFonts w:hint="eastAsia" w:hAnsi="宋体"/>
          <w:bCs/>
          <w:color w:val="000000"/>
          <w:szCs w:val="21"/>
          <w:highlight w:val="none"/>
        </w:rPr>
        <w:t>须知前附表”</w:t>
      </w:r>
      <w:r>
        <w:rPr>
          <w:rFonts w:hint="eastAsia" w:ascii="宋体" w:hAnsi="宋体"/>
          <w:b w:val="0"/>
          <w:color w:val="000000"/>
          <w:sz w:val="21"/>
          <w:szCs w:val="21"/>
          <w:highlight w:val="none"/>
        </w:rPr>
        <w:t>。</w:t>
      </w:r>
    </w:p>
    <w:p w14:paraId="5C0DE686">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21.投标文件的提交</w:t>
      </w:r>
    </w:p>
    <w:p w14:paraId="17879E27">
      <w:pPr>
        <w:spacing w:line="360" w:lineRule="auto"/>
        <w:ind w:firstLine="420" w:firstLineChars="200"/>
        <w:rPr>
          <w:rFonts w:hint="eastAsia" w:hAnsi="宋体"/>
          <w:b/>
          <w:color w:val="000000"/>
          <w:highlight w:val="none"/>
        </w:rPr>
      </w:pPr>
      <w:bookmarkStart w:id="117" w:name="_21.1投标人必须在“投标人须知中的前附表”规定的投标文件接收时间和投"/>
      <w:bookmarkEnd w:id="117"/>
      <w:r>
        <w:rPr>
          <w:rFonts w:hint="eastAsia" w:ascii="宋体" w:hAnsi="宋体" w:eastAsia="宋体" w:cs="宋体"/>
          <w:color w:val="000000"/>
          <w:sz w:val="21"/>
          <w:highlight w:val="none"/>
        </w:rPr>
        <w:t>21.1</w:t>
      </w:r>
      <w:r>
        <w:rPr>
          <w:rFonts w:hint="eastAsia" w:eastAsia="宋体"/>
          <w:color w:val="000000"/>
          <w:sz w:val="21"/>
          <w:highlight w:val="none"/>
          <w:lang w:eastAsia="zh-CN"/>
        </w:rPr>
        <w:t>供应商</w:t>
      </w:r>
      <w:r>
        <w:rPr>
          <w:rFonts w:hint="eastAsia"/>
          <w:color w:val="000000"/>
          <w:sz w:val="21"/>
          <w:highlight w:val="none"/>
        </w:rPr>
        <w:t>必须在“</w:t>
      </w:r>
      <w:r>
        <w:rPr>
          <w:rFonts w:hint="eastAsia"/>
          <w:color w:val="000000"/>
          <w:sz w:val="21"/>
          <w:highlight w:val="none"/>
          <w:lang w:eastAsia="zh-CN"/>
        </w:rPr>
        <w:t>供应商</w:t>
      </w:r>
      <w:r>
        <w:rPr>
          <w:rFonts w:hint="eastAsia"/>
          <w:color w:val="000000"/>
          <w:sz w:val="21"/>
          <w:highlight w:val="none"/>
        </w:rPr>
        <w:t>须知前附表”</w:t>
      </w:r>
      <w:r>
        <w:rPr>
          <w:rFonts w:hint="eastAsia" w:hAnsi="宋体"/>
          <w:bCs/>
          <w:color w:val="000000"/>
          <w:szCs w:val="21"/>
          <w:highlight w:val="none"/>
        </w:rPr>
        <w:t>规定的</w:t>
      </w:r>
      <w:r>
        <w:rPr>
          <w:rFonts w:hint="eastAsia" w:ascii="宋体" w:hAnsi="宋体"/>
          <w:color w:val="000000"/>
          <w:szCs w:val="21"/>
          <w:highlight w:val="none"/>
        </w:rPr>
        <w:t>投标文件提交截止时间前将</w:t>
      </w:r>
      <w:r>
        <w:rPr>
          <w:rFonts w:hint="eastAsia" w:hAnsi="宋体"/>
          <w:bCs/>
          <w:color w:val="000000"/>
          <w:szCs w:val="21"/>
          <w:highlight w:val="none"/>
        </w:rPr>
        <w:t>电子投标文件提交至投标地点。电子投标文件应在制作完成后，</w:t>
      </w:r>
      <w:r>
        <w:rPr>
          <w:rFonts w:hAnsi="宋体"/>
          <w:bCs/>
          <w:color w:val="000000"/>
          <w:szCs w:val="21"/>
          <w:highlight w:val="none"/>
        </w:rPr>
        <w:t>在投标截止时间前</w:t>
      </w:r>
      <w:r>
        <w:rPr>
          <w:rFonts w:hint="eastAsia" w:hAnsi="宋体"/>
          <w:bCs/>
          <w:color w:val="000000"/>
          <w:szCs w:val="21"/>
          <w:highlight w:val="none"/>
        </w:rPr>
        <w:t>通过有效数字证书（CA认证锁）进行电子签章、加密，然后通过网络将加密的电子投标文件递交至</w:t>
      </w:r>
      <w:r>
        <w:rPr>
          <w:rFonts w:hint="eastAsia" w:ascii="宋体" w:hAnsi="宋体"/>
          <w:b w:val="0"/>
          <w:bCs/>
          <w:color w:val="000000"/>
          <w:szCs w:val="21"/>
          <w:highlight w:val="none"/>
          <w:lang w:eastAsia="zh-CN"/>
        </w:rPr>
        <w:t>广西政府采购云平台</w:t>
      </w:r>
      <w:r>
        <w:rPr>
          <w:rFonts w:hint="eastAsia" w:hAnsi="宋体"/>
          <w:bCs/>
          <w:color w:val="000000"/>
          <w:szCs w:val="21"/>
          <w:highlight w:val="none"/>
        </w:rPr>
        <w:t xml:space="preserve">。 </w:t>
      </w:r>
      <w:r>
        <w:rPr>
          <w:rFonts w:hint="eastAsia" w:hAnsi="宋体"/>
          <w:b/>
          <w:color w:val="000000"/>
          <w:highlight w:val="none"/>
        </w:rPr>
        <w:t xml:space="preserve"> </w:t>
      </w:r>
    </w:p>
    <w:p w14:paraId="5731C121">
      <w:pPr>
        <w:pStyle w:val="4"/>
        <w:keepNext w:val="0"/>
        <w:keepLines w:val="0"/>
        <w:numPr>
          <w:ilvl w:val="0"/>
          <w:numId w:val="0"/>
        </w:numPr>
        <w:spacing w:before="0" w:after="0" w:line="360" w:lineRule="auto"/>
        <w:ind w:firstLine="422" w:firstLineChars="200"/>
        <w:rPr>
          <w:rFonts w:hint="eastAsia"/>
          <w:color w:val="000000"/>
          <w:sz w:val="21"/>
          <w:highlight w:val="none"/>
        </w:rPr>
      </w:pPr>
      <w:r>
        <w:rPr>
          <w:rFonts w:hint="eastAsia" w:ascii="宋体" w:hAnsi="宋体"/>
          <w:b/>
          <w:color w:val="000000"/>
          <w:sz w:val="21"/>
          <w:szCs w:val="21"/>
          <w:highlight w:val="none"/>
        </w:rPr>
        <w:t>21.</w:t>
      </w:r>
      <w:r>
        <w:rPr>
          <w:rFonts w:ascii="宋体" w:hAnsi="宋体"/>
          <w:b/>
          <w:color w:val="000000"/>
          <w:sz w:val="21"/>
          <w:szCs w:val="21"/>
          <w:highlight w:val="none"/>
        </w:rPr>
        <w:t>2</w:t>
      </w:r>
      <w:r>
        <w:rPr>
          <w:rFonts w:hint="eastAsia" w:ascii="宋体" w:hAnsi="宋体"/>
          <w:b/>
          <w:color w:val="000000"/>
          <w:sz w:val="21"/>
          <w:szCs w:val="21"/>
          <w:highlight w:val="none"/>
        </w:rPr>
        <w:t>未在规定时间内提交或者未按照招标文件要求加密的电子投标文件，</w:t>
      </w:r>
      <w:r>
        <w:rPr>
          <w:rFonts w:hint="eastAsia" w:ascii="宋体" w:hAnsi="宋体"/>
          <w:b/>
          <w:color w:val="000000"/>
          <w:sz w:val="21"/>
          <w:szCs w:val="21"/>
          <w:highlight w:val="none"/>
          <w:lang w:eastAsia="zh-CN"/>
        </w:rPr>
        <w:t>广西政府采购云平台</w:t>
      </w:r>
      <w:r>
        <w:rPr>
          <w:rFonts w:hint="eastAsia" w:ascii="宋体" w:hAnsi="宋体"/>
          <w:b/>
          <w:color w:val="000000"/>
          <w:sz w:val="21"/>
          <w:szCs w:val="21"/>
          <w:highlight w:val="none"/>
        </w:rPr>
        <w:t>将拒收</w:t>
      </w:r>
      <w:r>
        <w:rPr>
          <w:rFonts w:hint="eastAsia" w:ascii="宋体" w:hAnsi="宋体"/>
          <w:b w:val="0"/>
          <w:color w:val="000000"/>
          <w:sz w:val="21"/>
          <w:szCs w:val="21"/>
          <w:highlight w:val="none"/>
        </w:rPr>
        <w:t>。</w:t>
      </w:r>
    </w:p>
    <w:p w14:paraId="62C42DDE">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22. 投标文件的补充、修改与撤回</w:t>
      </w:r>
    </w:p>
    <w:p w14:paraId="59086ABF">
      <w:pPr>
        <w:snapToGrid w:val="0"/>
        <w:spacing w:line="360" w:lineRule="auto"/>
        <w:ind w:firstLine="420"/>
        <w:jc w:val="left"/>
        <w:rPr>
          <w:rFonts w:hint="eastAsia" w:ascii="宋体" w:hAnsi="宋体"/>
          <w:color w:val="000000"/>
          <w:szCs w:val="21"/>
          <w:highlight w:val="none"/>
        </w:rPr>
      </w:pPr>
      <w:r>
        <w:rPr>
          <w:rFonts w:ascii="宋体" w:hAnsi="宋体" w:cs="宋体"/>
          <w:color w:val="000000"/>
          <w:szCs w:val="21"/>
          <w:highlight w:val="none"/>
        </w:rPr>
        <w:t>22</w:t>
      </w:r>
      <w:r>
        <w:rPr>
          <w:rFonts w:hint="eastAsia" w:ascii="宋体" w:hAnsi="宋体" w:cs="宋体"/>
          <w:color w:val="000000"/>
          <w:szCs w:val="21"/>
          <w:highlight w:val="none"/>
        </w:rPr>
        <w:t>.1</w:t>
      </w:r>
      <w:r>
        <w:rPr>
          <w:rFonts w:hint="eastAsia" w:ascii="宋体" w:hAnsi="宋体"/>
          <w:bCs/>
          <w:color w:val="000000"/>
          <w:szCs w:val="21"/>
          <w:highlight w:val="none"/>
          <w:lang w:eastAsia="zh-CN"/>
        </w:rPr>
        <w:t>供应商</w:t>
      </w:r>
      <w:r>
        <w:rPr>
          <w:rFonts w:hint="eastAsia" w:ascii="宋体" w:hAnsi="宋体"/>
          <w:bCs/>
          <w:color w:val="000000"/>
          <w:szCs w:val="21"/>
          <w:highlight w:val="none"/>
        </w:rPr>
        <w:t>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bCs/>
          <w:color w:val="000000"/>
          <w:szCs w:val="21"/>
          <w:highlight w:val="none"/>
          <w:lang w:eastAsia="zh-CN"/>
        </w:rPr>
        <w:t>广西政府采购云平台</w:t>
      </w:r>
      <w:r>
        <w:rPr>
          <w:rFonts w:hint="eastAsia" w:ascii="宋体" w:hAnsi="宋体"/>
          <w:bCs/>
          <w:color w:val="000000"/>
          <w:szCs w:val="21"/>
          <w:highlight w:val="none"/>
        </w:rPr>
        <w:t>将予以拒收。</w:t>
      </w:r>
    </w:p>
    <w:p w14:paraId="27B2BA77">
      <w:pPr>
        <w:pStyle w:val="30"/>
        <w:spacing w:before="0"/>
        <w:ind w:firstLine="420"/>
        <w:rPr>
          <w:rFonts w:hint="eastAsia" w:ascii="宋体" w:hAnsi="宋体" w:cs="宋体"/>
          <w:color w:val="000000"/>
          <w:sz w:val="21"/>
          <w:szCs w:val="21"/>
          <w:highlight w:val="none"/>
        </w:rPr>
      </w:pPr>
      <w:r>
        <w:rPr>
          <w:rFonts w:ascii="宋体" w:hAnsi="宋体" w:cs="宋体"/>
          <w:color w:val="000000"/>
          <w:sz w:val="21"/>
          <w:szCs w:val="21"/>
          <w:highlight w:val="none"/>
        </w:rPr>
        <w:t>22.</w:t>
      </w:r>
      <w:r>
        <w:rPr>
          <w:rFonts w:hint="eastAsia" w:ascii="宋体" w:hAnsi="宋体" w:cs="宋体"/>
          <w:color w:val="000000"/>
          <w:sz w:val="21"/>
          <w:szCs w:val="21"/>
          <w:highlight w:val="none"/>
        </w:rPr>
        <w:t>2</w:t>
      </w:r>
      <w:r>
        <w:rPr>
          <w:rFonts w:hint="eastAsia" w:ascii="宋体" w:hAnsi="宋体" w:cs="宋体"/>
          <w:color w:val="000000"/>
          <w:sz w:val="21"/>
          <w:szCs w:val="21"/>
          <w:highlight w:val="none"/>
          <w:lang w:eastAsia="zh-CN"/>
        </w:rPr>
        <w:t>广西政府采购云平台</w:t>
      </w:r>
      <w:r>
        <w:rPr>
          <w:rFonts w:hint="eastAsia" w:ascii="宋体" w:hAnsi="宋体" w:cs="宋体"/>
          <w:color w:val="000000"/>
          <w:sz w:val="21"/>
          <w:szCs w:val="21"/>
          <w:highlight w:val="none"/>
        </w:rPr>
        <w:t>收到投标文件，将妥善保存并即时向供应商发出确认回执通知。在投标截止时间前，除供应商补充、修改或者撤回投标文件外，任何单位和个人不得解密或提取投标文件。</w:t>
      </w:r>
    </w:p>
    <w:p w14:paraId="273F04DD">
      <w:pPr>
        <w:spacing w:line="360" w:lineRule="auto"/>
        <w:ind w:firstLine="420" w:firstLineChars="200"/>
        <w:rPr>
          <w:rFonts w:ascii="宋体" w:cs="宋体"/>
          <w:color w:val="000000"/>
          <w:szCs w:val="21"/>
          <w:highlight w:val="none"/>
        </w:rPr>
      </w:pPr>
      <w:r>
        <w:rPr>
          <w:rFonts w:hint="eastAsia" w:ascii="宋体" w:hAnsi="宋体" w:cs="宋体"/>
          <w:color w:val="000000"/>
          <w:szCs w:val="21"/>
          <w:highlight w:val="none"/>
        </w:rPr>
        <w:t>22.</w:t>
      </w:r>
      <w:r>
        <w:rPr>
          <w:rFonts w:ascii="宋体" w:hAnsi="宋体" w:cs="宋体"/>
          <w:color w:val="000000"/>
          <w:szCs w:val="21"/>
          <w:highlight w:val="none"/>
        </w:rPr>
        <w:t>3</w:t>
      </w:r>
      <w:r>
        <w:rPr>
          <w:rFonts w:hint="eastAsia" w:ascii="宋体" w:hAnsi="宋体" w:cs="宋体"/>
          <w:color w:val="000000"/>
          <w:szCs w:val="21"/>
          <w:highlight w:val="none"/>
        </w:rPr>
        <w:t>在投标截止时间后，采购人和采购代理机构对已提交的投标文件概不退回。</w:t>
      </w:r>
    </w:p>
    <w:p w14:paraId="4723AD15">
      <w:pPr>
        <w:pStyle w:val="19"/>
        <w:spacing w:before="240" w:line="480" w:lineRule="auto"/>
        <w:ind w:firstLine="281"/>
        <w:jc w:val="center"/>
        <w:rPr>
          <w:rFonts w:hint="eastAsia"/>
          <w:b/>
          <w:color w:val="000000"/>
          <w:sz w:val="28"/>
          <w:szCs w:val="28"/>
          <w:highlight w:val="none"/>
        </w:rPr>
      </w:pPr>
      <w:r>
        <w:rPr>
          <w:rFonts w:hint="eastAsia"/>
          <w:b/>
          <w:color w:val="000000"/>
          <w:sz w:val="28"/>
          <w:szCs w:val="28"/>
          <w:highlight w:val="none"/>
        </w:rPr>
        <w:t>四、</w:t>
      </w:r>
      <w:bookmarkEnd w:id="114"/>
      <w:bookmarkEnd w:id="115"/>
      <w:bookmarkEnd w:id="116"/>
      <w:r>
        <w:rPr>
          <w:rFonts w:hint="eastAsia"/>
          <w:b/>
          <w:color w:val="000000"/>
          <w:sz w:val="28"/>
          <w:szCs w:val="28"/>
          <w:highlight w:val="none"/>
        </w:rPr>
        <w:t>开    标</w:t>
      </w:r>
    </w:p>
    <w:p w14:paraId="3E0E6BDB">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23.开标时间和地点</w:t>
      </w:r>
    </w:p>
    <w:p w14:paraId="636409CE">
      <w:pPr>
        <w:pStyle w:val="19"/>
        <w:ind w:firstLine="420" w:firstLineChars="200"/>
        <w:rPr>
          <w:rFonts w:hint="eastAsia"/>
          <w:color w:val="000000"/>
          <w:sz w:val="21"/>
          <w:highlight w:val="none"/>
        </w:rPr>
      </w:pPr>
      <w:r>
        <w:rPr>
          <w:rFonts w:hint="eastAsia"/>
          <w:color w:val="000000"/>
          <w:sz w:val="21"/>
          <w:highlight w:val="none"/>
        </w:rPr>
        <w:t>采购代理机构将在“</w:t>
      </w:r>
      <w:r>
        <w:rPr>
          <w:rFonts w:hint="eastAsia"/>
          <w:color w:val="000000"/>
          <w:sz w:val="21"/>
          <w:highlight w:val="none"/>
          <w:lang w:eastAsia="zh-CN"/>
        </w:rPr>
        <w:t>供应商</w:t>
      </w:r>
      <w:r>
        <w:rPr>
          <w:rFonts w:hint="eastAsia"/>
          <w:color w:val="000000"/>
          <w:sz w:val="21"/>
          <w:highlight w:val="none"/>
        </w:rPr>
        <w:t>须知前附表”规定的时间和地点进行开标，</w:t>
      </w:r>
      <w:r>
        <w:rPr>
          <w:rFonts w:hint="eastAsia"/>
          <w:color w:val="000000"/>
          <w:sz w:val="21"/>
          <w:highlight w:val="none"/>
          <w:lang w:eastAsia="zh-CN"/>
        </w:rPr>
        <w:t>供应商</w:t>
      </w:r>
      <w:r>
        <w:rPr>
          <w:rFonts w:hint="eastAsia"/>
          <w:color w:val="000000"/>
          <w:sz w:val="21"/>
          <w:highlight w:val="none"/>
        </w:rPr>
        <w:t>未参加开标的，视同认可开标过程和结果。本项目开标过程实行全程录音、录像监控。</w:t>
      </w:r>
    </w:p>
    <w:p w14:paraId="5C348229">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24.开标程序：</w:t>
      </w:r>
    </w:p>
    <w:p w14:paraId="2C9A6986">
      <w:pPr>
        <w:pStyle w:val="5"/>
        <w:spacing w:line="360" w:lineRule="auto"/>
        <w:rPr>
          <w:rFonts w:hint="eastAsia" w:ascii="宋体" w:hAnsi="宋体" w:eastAsia="宋体" w:cs="宋体"/>
          <w:b w:val="0"/>
          <w:bCs/>
          <w:color w:val="000000"/>
          <w:sz w:val="21"/>
          <w:szCs w:val="21"/>
          <w:highlight w:val="none"/>
        </w:rPr>
      </w:pPr>
      <w:bookmarkStart w:id="118" w:name="_Toc496001272"/>
      <w:bookmarkStart w:id="119" w:name="_Toc494266143"/>
      <w:r>
        <w:rPr>
          <w:rFonts w:hint="eastAsia" w:ascii="宋体" w:hAnsi="宋体" w:eastAsia="宋体" w:cs="宋体"/>
          <w:b w:val="0"/>
          <w:bCs/>
          <w:color w:val="000000"/>
          <w:sz w:val="21"/>
          <w:szCs w:val="21"/>
          <w:highlight w:val="none"/>
        </w:rPr>
        <w:t>24.1提交投标文件截止时间止，</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不足3家的，不得开标。</w:t>
      </w:r>
    </w:p>
    <w:p w14:paraId="24F790C8">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24.2采购代理机构将按照招标文件规定的时间通过</w:t>
      </w:r>
      <w:r>
        <w:rPr>
          <w:rFonts w:hint="eastAsia" w:ascii="宋体" w:hAnsi="宋体" w:eastAsia="宋体" w:cs="宋体"/>
          <w:b w:val="0"/>
          <w:bCs/>
          <w:color w:val="000000"/>
          <w:sz w:val="21"/>
          <w:szCs w:val="21"/>
          <w:highlight w:val="none"/>
          <w:lang w:eastAsia="zh-CN"/>
        </w:rPr>
        <w:t>广西政府采购云平台</w:t>
      </w:r>
      <w:r>
        <w:rPr>
          <w:rFonts w:hint="eastAsia" w:ascii="宋体" w:hAnsi="宋体" w:eastAsia="宋体" w:cs="宋体"/>
          <w:b w:val="0"/>
          <w:bCs/>
          <w:color w:val="000000"/>
          <w:sz w:val="21"/>
          <w:szCs w:val="21"/>
          <w:highlight w:val="none"/>
        </w:rPr>
        <w:t>组织线上开标活动，所有供应商均应当准时在线参加，</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因未在线参加开标而导致投标文件无法按时解密等一切后果由</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自己承担。</w:t>
      </w:r>
    </w:p>
    <w:p w14:paraId="4174E6E1">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24.3开标程序</w:t>
      </w:r>
    </w:p>
    <w:p w14:paraId="338AAEE6">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（1）解密电子投标文件。</w:t>
      </w:r>
      <w:r>
        <w:rPr>
          <w:rFonts w:hint="eastAsia" w:ascii="宋体" w:hAnsi="宋体" w:eastAsia="宋体" w:cs="宋体"/>
          <w:b w:val="0"/>
          <w:bCs/>
          <w:color w:val="000000"/>
          <w:sz w:val="21"/>
          <w:szCs w:val="21"/>
          <w:highlight w:val="none"/>
          <w:lang w:eastAsia="zh-CN"/>
        </w:rPr>
        <w:t>广西政府采购云平台</w:t>
      </w:r>
      <w:r>
        <w:rPr>
          <w:rFonts w:hint="eastAsia" w:ascii="宋体" w:hAnsi="宋体" w:eastAsia="宋体" w:cs="宋体"/>
          <w:b w:val="0"/>
          <w:bCs/>
          <w:color w:val="000000"/>
          <w:sz w:val="21"/>
          <w:szCs w:val="21"/>
          <w:highlight w:val="none"/>
        </w:rPr>
        <w:t>按开标时间自动提取所有投标文件。采购代理机构依托</w:t>
      </w:r>
      <w:r>
        <w:rPr>
          <w:rFonts w:hint="eastAsia" w:ascii="宋体" w:hAnsi="宋体" w:eastAsia="宋体" w:cs="宋体"/>
          <w:b w:val="0"/>
          <w:bCs/>
          <w:color w:val="000000"/>
          <w:sz w:val="21"/>
          <w:szCs w:val="21"/>
          <w:highlight w:val="none"/>
          <w:lang w:eastAsia="zh-CN"/>
        </w:rPr>
        <w:t>广西政府采购云平台</w:t>
      </w:r>
      <w:r>
        <w:rPr>
          <w:rFonts w:hint="eastAsia" w:ascii="宋体" w:hAnsi="宋体" w:eastAsia="宋体" w:cs="宋体"/>
          <w:b w:val="0"/>
          <w:bCs/>
          <w:color w:val="000000"/>
          <w:sz w:val="21"/>
          <w:szCs w:val="21"/>
          <w:highlight w:val="none"/>
        </w:rPr>
        <w:t>向各</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发出电子加密投标文件【开始解密】通知，由</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按招标文件规定的时间内自行进行投标文件解密。</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的法定代表人或其委托代理人须</w:t>
      </w:r>
      <w:r>
        <w:rPr>
          <w:rFonts w:hint="eastAsia" w:ascii="宋体" w:hAnsi="宋体" w:eastAsia="宋体" w:cs="宋体"/>
          <w:b w:val="0"/>
          <w:bCs/>
          <w:color w:val="000000"/>
          <w:sz w:val="21"/>
          <w:szCs w:val="21"/>
          <w:highlight w:val="none"/>
          <w:lang w:val="en-US" w:eastAsia="zh-CN"/>
        </w:rPr>
        <w:t>凭</w:t>
      </w:r>
      <w:r>
        <w:rPr>
          <w:rFonts w:hint="eastAsia" w:ascii="宋体" w:hAnsi="宋体" w:eastAsia="宋体" w:cs="宋体"/>
          <w:b w:val="0"/>
          <w:bCs/>
          <w:color w:val="000000"/>
          <w:sz w:val="21"/>
          <w:szCs w:val="21"/>
          <w:highlight w:val="none"/>
        </w:rPr>
        <w:t>加密时所用的CA锁准时登录到</w:t>
      </w:r>
      <w:r>
        <w:rPr>
          <w:rFonts w:hint="eastAsia" w:ascii="宋体" w:hAnsi="宋体" w:eastAsia="宋体" w:cs="宋体"/>
          <w:b w:val="0"/>
          <w:bCs/>
          <w:color w:val="000000"/>
          <w:sz w:val="21"/>
          <w:szCs w:val="21"/>
          <w:highlight w:val="none"/>
          <w:lang w:eastAsia="zh-CN"/>
        </w:rPr>
        <w:t>广西政府采购云平台</w:t>
      </w:r>
      <w:r>
        <w:rPr>
          <w:rFonts w:hint="eastAsia" w:ascii="宋体" w:hAnsi="宋体" w:eastAsia="宋体" w:cs="宋体"/>
          <w:b w:val="0"/>
          <w:bCs/>
          <w:color w:val="000000"/>
          <w:sz w:val="21"/>
          <w:szCs w:val="21"/>
          <w:highlight w:val="none"/>
        </w:rPr>
        <w:t>电子开标大厅签到并对电子投标文件解密。开标后5分钟后未能完成解密的要主动联系代理机构或者</w:t>
      </w:r>
      <w:r>
        <w:rPr>
          <w:rFonts w:hint="eastAsia" w:ascii="宋体" w:hAnsi="宋体" w:eastAsia="宋体" w:cs="宋体"/>
          <w:b w:val="0"/>
          <w:bCs/>
          <w:color w:val="000000"/>
          <w:sz w:val="21"/>
          <w:szCs w:val="21"/>
          <w:highlight w:val="none"/>
          <w:lang w:val="en-US" w:eastAsia="zh-CN"/>
        </w:rPr>
        <w:t>拨打政采云客服电话</w:t>
      </w:r>
      <w:r>
        <w:rPr>
          <w:rFonts w:hint="eastAsia" w:ascii="宋体" w:hAnsi="宋体" w:eastAsia="宋体" w:cs="宋体"/>
          <w:b w:val="0"/>
          <w:bCs/>
          <w:color w:val="000000"/>
          <w:sz w:val="21"/>
          <w:szCs w:val="21"/>
          <w:highlight w:val="none"/>
        </w:rPr>
        <w:t>咨询排查异常，</w:t>
      </w:r>
      <w:r>
        <w:rPr>
          <w:rFonts w:hint="eastAsia" w:ascii="宋体" w:hAnsi="宋体" w:eastAsia="宋体" w:cs="宋体"/>
          <w:b w:val="0"/>
          <w:bCs/>
          <w:color w:val="000000"/>
          <w:sz w:val="21"/>
          <w:szCs w:val="21"/>
          <w:highlight w:val="none"/>
          <w:lang w:val="en-US" w:eastAsia="zh-CN"/>
        </w:rPr>
        <w:t>如</w:t>
      </w:r>
      <w:r>
        <w:rPr>
          <w:rFonts w:hint="eastAsia" w:ascii="宋体" w:hAnsi="宋体" w:eastAsia="宋体" w:cs="宋体"/>
          <w:b w:val="0"/>
          <w:bCs/>
          <w:color w:val="000000"/>
          <w:sz w:val="21"/>
          <w:szCs w:val="21"/>
          <w:highlight w:val="none"/>
        </w:rPr>
        <w:t>投标文件仍未按时解密，如已按规定递交了电子备份投标文件的，将由采购组织机构按“政府采购云平台”操作规范将备份投标文件上传至“政府采购云平台”，上传成功后，“电子加密投标文件”自动失效。如未提供备份电子投标文件，将不进行再次解密程序。在线解密时间为从投标截止时间始 30 分钟。</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没预留联系方式或预留联系方式无效，导致代理机构无法联系到</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进行解密的，均视为无效投标。</w:t>
      </w:r>
    </w:p>
    <w:p w14:paraId="069F54F3">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（解密异常情况处理：详见本章29.3 电子交易活动的中止。）</w:t>
      </w:r>
    </w:p>
    <w:p w14:paraId="7902BAE9">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（2）电子唱标。投标文件解密结束，各投标供应商报价均在</w:t>
      </w:r>
      <w:r>
        <w:rPr>
          <w:rFonts w:hint="eastAsia" w:ascii="宋体" w:hAnsi="宋体" w:eastAsia="宋体" w:cs="宋体"/>
          <w:b w:val="0"/>
          <w:bCs/>
          <w:color w:val="000000"/>
          <w:sz w:val="21"/>
          <w:szCs w:val="21"/>
          <w:highlight w:val="none"/>
          <w:lang w:eastAsia="zh-CN"/>
        </w:rPr>
        <w:t>广西政府采购云平台</w:t>
      </w:r>
      <w:r>
        <w:rPr>
          <w:rFonts w:hint="eastAsia" w:ascii="宋体" w:hAnsi="宋体" w:eastAsia="宋体" w:cs="宋体"/>
          <w:b w:val="0"/>
          <w:bCs/>
          <w:color w:val="000000"/>
          <w:sz w:val="21"/>
          <w:szCs w:val="21"/>
          <w:highlight w:val="none"/>
        </w:rPr>
        <w:t>远程开标大厅展示；</w:t>
      </w:r>
    </w:p>
    <w:p w14:paraId="53B8AF71">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（3）开标过程由采购代理机构如实记录，并电子留痕，由参加电子开标的各</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代表对电子开标记录在开标记录公布后15分钟内进行当场校核及勘误，并线上确认是否有异议，未确认的视同认可开标结果。</w:t>
      </w:r>
    </w:p>
    <w:p w14:paraId="4FF7693B">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（4）</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代表对开标过程和开标记录有疑</w:t>
      </w:r>
      <w:r>
        <w:rPr>
          <w:rFonts w:hint="eastAsia" w:ascii="宋体" w:hAnsi="宋体" w:eastAsia="宋体" w:cs="宋体"/>
          <w:b w:val="0"/>
          <w:bCs/>
          <w:color w:val="000000"/>
          <w:sz w:val="21"/>
          <w:szCs w:val="21"/>
          <w:highlight w:val="none"/>
          <w:lang w:eastAsia="zh-CN"/>
        </w:rPr>
        <w:t>异</w:t>
      </w:r>
      <w:r>
        <w:rPr>
          <w:rFonts w:hint="eastAsia" w:ascii="宋体" w:hAnsi="宋体" w:eastAsia="宋体" w:cs="宋体"/>
          <w:b w:val="0"/>
          <w:bCs/>
          <w:color w:val="000000"/>
          <w:sz w:val="21"/>
          <w:szCs w:val="21"/>
          <w:highlight w:val="none"/>
        </w:rPr>
        <w:t>，以及认为采购人、采购代理机构相关工作人员有需要回避的情形的，应当场提出询问或者回避申请。采购人、采购代理机构对</w:t>
      </w:r>
      <w:r>
        <w:rPr>
          <w:rFonts w:hint="eastAsia" w:ascii="宋体" w:hAnsi="宋体" w:eastAsia="宋体" w:cs="宋体"/>
          <w:b w:val="0"/>
          <w:bCs/>
          <w:color w:val="000000"/>
          <w:sz w:val="21"/>
          <w:szCs w:val="21"/>
          <w:highlight w:val="none"/>
          <w:lang w:eastAsia="zh-CN"/>
        </w:rPr>
        <w:t>供应商</w:t>
      </w:r>
      <w:r>
        <w:rPr>
          <w:rFonts w:hint="eastAsia" w:ascii="宋体" w:hAnsi="宋体" w:eastAsia="宋体" w:cs="宋体"/>
          <w:b w:val="0"/>
          <w:bCs/>
          <w:color w:val="000000"/>
          <w:sz w:val="21"/>
          <w:szCs w:val="21"/>
          <w:highlight w:val="none"/>
        </w:rPr>
        <w:t>代表提出的询问或者回避申请应当及时处理。</w:t>
      </w:r>
    </w:p>
    <w:p w14:paraId="5BEC4246">
      <w:pPr>
        <w:pStyle w:val="5"/>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（5）开标结束。</w:t>
      </w:r>
    </w:p>
    <w:p w14:paraId="645A480B">
      <w:pPr>
        <w:pStyle w:val="12"/>
        <w:snapToGrid w:val="0"/>
        <w:spacing w:line="360" w:lineRule="auto"/>
        <w:ind w:firstLine="420" w:firstLineChars="200"/>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特别说明：如遇</w:t>
      </w:r>
      <w:r>
        <w:rPr>
          <w:rFonts w:hint="eastAsia" w:hAnsi="宋体" w:eastAsia="宋体" w:cs="宋体"/>
          <w:b w:val="0"/>
          <w:bCs/>
          <w:color w:val="000000"/>
          <w:sz w:val="21"/>
          <w:szCs w:val="21"/>
          <w:highlight w:val="none"/>
          <w:lang w:eastAsia="zh-CN"/>
        </w:rPr>
        <w:t>广西政府采购云平台</w:t>
      </w:r>
      <w:r>
        <w:rPr>
          <w:rFonts w:hint="eastAsia" w:ascii="宋体" w:hAnsi="宋体" w:eastAsia="宋体" w:cs="宋体"/>
          <w:b w:val="0"/>
          <w:bCs/>
          <w:color w:val="000000"/>
          <w:sz w:val="21"/>
          <w:szCs w:val="21"/>
          <w:highlight w:val="none"/>
        </w:rPr>
        <w:t>电子化开标或评审程序调整的，按调整后执行。</w:t>
      </w:r>
    </w:p>
    <w:p w14:paraId="1ACE65DC">
      <w:pPr>
        <w:pStyle w:val="19"/>
        <w:spacing w:before="240" w:line="480" w:lineRule="auto"/>
        <w:ind w:firstLine="0" w:firstLineChars="0"/>
        <w:jc w:val="center"/>
        <w:rPr>
          <w:rFonts w:hint="eastAsia"/>
          <w:b/>
          <w:color w:val="000000"/>
          <w:sz w:val="28"/>
          <w:szCs w:val="28"/>
          <w:highlight w:val="none"/>
        </w:rPr>
      </w:pPr>
      <w:r>
        <w:rPr>
          <w:rFonts w:hint="eastAsia"/>
          <w:b/>
          <w:color w:val="000000"/>
          <w:sz w:val="28"/>
          <w:szCs w:val="28"/>
          <w:highlight w:val="none"/>
        </w:rPr>
        <w:t>五、资格审查</w:t>
      </w:r>
      <w:bookmarkEnd w:id="118"/>
      <w:bookmarkEnd w:id="119"/>
    </w:p>
    <w:p w14:paraId="6A1C831C">
      <w:pPr>
        <w:pStyle w:val="19"/>
        <w:ind w:left="0" w:leftChars="0" w:firstLine="0" w:firstLineChars="0"/>
        <w:rPr>
          <w:rFonts w:hint="eastAsia" w:ascii="宋体" w:hAnsi="Courier New" w:eastAsia="宋体" w:cs="Times New Roman"/>
          <w:b/>
          <w:bCs/>
          <w:color w:val="000000"/>
          <w:sz w:val="21"/>
          <w:highlight w:val="none"/>
        </w:rPr>
      </w:pPr>
      <w:bookmarkStart w:id="120" w:name="_Toc494266144"/>
      <w:bookmarkStart w:id="121" w:name="_Toc496001273"/>
      <w:r>
        <w:rPr>
          <w:rFonts w:hint="eastAsia" w:ascii="宋体" w:hAnsi="Courier New" w:eastAsia="宋体" w:cs="Times New Roman"/>
          <w:b/>
          <w:bCs/>
          <w:color w:val="000000"/>
          <w:sz w:val="21"/>
          <w:highlight w:val="none"/>
        </w:rPr>
        <w:t>25.资格审查</w:t>
      </w:r>
    </w:p>
    <w:p w14:paraId="538F87DC">
      <w:pPr>
        <w:pStyle w:val="19"/>
        <w:ind w:left="0" w:leftChars="0" w:firstLine="420" w:firstLineChars="200"/>
        <w:rPr>
          <w:rFonts w:hint="eastAsia" w:ascii="宋体" w:hAnsi="宋体"/>
          <w:b/>
          <w:color w:val="000000"/>
          <w:sz w:val="21"/>
          <w:szCs w:val="21"/>
          <w:highlight w:val="none"/>
        </w:rPr>
      </w:pPr>
      <w:r>
        <w:rPr>
          <w:rFonts w:hint="eastAsia"/>
          <w:color w:val="000000"/>
          <w:sz w:val="21"/>
          <w:highlight w:val="none"/>
        </w:rPr>
        <w:t>25.1</w:t>
      </w:r>
      <w:r>
        <w:rPr>
          <w:rFonts w:hint="eastAsia"/>
          <w:b w:val="0"/>
          <w:bCs w:val="0"/>
          <w:color w:val="000000"/>
          <w:sz w:val="21"/>
          <w:highlight w:val="none"/>
        </w:rPr>
        <w:t>开标结束后，</w:t>
      </w:r>
      <w:r>
        <w:rPr>
          <w:rFonts w:hint="eastAsia" w:ascii="宋体" w:hAnsi="宋体"/>
          <w:b w:val="0"/>
          <w:bCs w:val="0"/>
          <w:color w:val="000000"/>
          <w:sz w:val="21"/>
          <w:szCs w:val="21"/>
          <w:highlight w:val="none"/>
        </w:rPr>
        <w:t>采购人或者采购代理机构通过电子交易平台对供应商的资格进行审查。资格审查是根据法律法规和招标文件的规定，对供应商的基本资格条件、特定资格条件进行审查。</w:t>
      </w:r>
    </w:p>
    <w:p w14:paraId="4E4A9677">
      <w:pPr>
        <w:pStyle w:val="19"/>
        <w:ind w:left="0" w:leftChars="0" w:firstLine="420" w:firstLineChars="200"/>
        <w:rPr>
          <w:rFonts w:hint="eastAsia"/>
          <w:color w:val="000000"/>
          <w:sz w:val="21"/>
          <w:highlight w:val="none"/>
        </w:rPr>
      </w:pPr>
      <w:r>
        <w:rPr>
          <w:rFonts w:hint="eastAsia"/>
          <w:color w:val="000000"/>
          <w:sz w:val="21"/>
          <w:highlight w:val="none"/>
        </w:rPr>
        <w:t>25.2资格审查标准为本招标文件中载明对</w:t>
      </w:r>
      <w:r>
        <w:rPr>
          <w:rFonts w:hint="eastAsia"/>
          <w:color w:val="000000"/>
          <w:sz w:val="21"/>
          <w:highlight w:val="none"/>
          <w:lang w:eastAsia="zh-CN"/>
        </w:rPr>
        <w:t>供应商</w:t>
      </w:r>
      <w:r>
        <w:rPr>
          <w:rFonts w:hint="eastAsia"/>
          <w:color w:val="000000"/>
          <w:sz w:val="21"/>
          <w:highlight w:val="none"/>
        </w:rPr>
        <w:t>资格要求的条件。本项目资格审查采用合格制，凡符合招标文件规定的</w:t>
      </w:r>
      <w:r>
        <w:rPr>
          <w:rFonts w:hint="eastAsia"/>
          <w:color w:val="000000"/>
          <w:sz w:val="21"/>
          <w:highlight w:val="none"/>
          <w:lang w:eastAsia="zh-CN"/>
        </w:rPr>
        <w:t>供应商</w:t>
      </w:r>
      <w:r>
        <w:rPr>
          <w:rFonts w:hint="eastAsia"/>
          <w:color w:val="000000"/>
          <w:sz w:val="21"/>
          <w:highlight w:val="none"/>
        </w:rPr>
        <w:t>资格要求的</w:t>
      </w:r>
      <w:r>
        <w:rPr>
          <w:rFonts w:hint="eastAsia"/>
          <w:color w:val="000000"/>
          <w:sz w:val="21"/>
          <w:highlight w:val="none"/>
          <w:lang w:eastAsia="zh-CN"/>
        </w:rPr>
        <w:t>供应商</w:t>
      </w:r>
      <w:r>
        <w:rPr>
          <w:rFonts w:hint="eastAsia"/>
          <w:color w:val="000000"/>
          <w:sz w:val="21"/>
          <w:highlight w:val="none"/>
        </w:rPr>
        <w:t>均通过资格审查。</w:t>
      </w:r>
    </w:p>
    <w:p w14:paraId="07AA24EE">
      <w:pPr>
        <w:pStyle w:val="19"/>
        <w:ind w:firstLine="420" w:firstLineChars="200"/>
        <w:rPr>
          <w:rFonts w:hint="eastAsia"/>
          <w:color w:val="000000"/>
          <w:sz w:val="21"/>
          <w:highlight w:val="none"/>
        </w:rPr>
      </w:pPr>
      <w:bookmarkStart w:id="122" w:name="_25.3_投标人有下列情形之一的，资格审查不通过而导致其投标无效："/>
      <w:bookmarkEnd w:id="122"/>
      <w:r>
        <w:rPr>
          <w:rFonts w:hint="eastAsia"/>
          <w:color w:val="000000"/>
          <w:sz w:val="21"/>
          <w:highlight w:val="none"/>
        </w:rPr>
        <w:t xml:space="preserve">25.3 </w:t>
      </w:r>
      <w:r>
        <w:rPr>
          <w:rFonts w:hint="eastAsia"/>
          <w:color w:val="000000"/>
          <w:sz w:val="21"/>
          <w:highlight w:val="none"/>
          <w:lang w:eastAsia="zh-CN"/>
        </w:rPr>
        <w:t>供应商</w:t>
      </w:r>
      <w:r>
        <w:rPr>
          <w:rFonts w:hint="eastAsia"/>
          <w:color w:val="000000"/>
          <w:sz w:val="21"/>
          <w:highlight w:val="none"/>
        </w:rPr>
        <w:t>有下列情形之一的，资格审查不通过而导致其投标无效：</w:t>
      </w:r>
    </w:p>
    <w:p w14:paraId="4BA1957C">
      <w:pPr>
        <w:pStyle w:val="12"/>
        <w:snapToGrid w:val="0"/>
        <w:spacing w:line="360" w:lineRule="auto"/>
        <w:ind w:firstLine="422" w:firstLineChars="200"/>
        <w:rPr>
          <w:rFonts w:hAnsi="宋体"/>
          <w:b/>
          <w:color w:val="000000"/>
          <w:sz w:val="21"/>
          <w:highlight w:val="none"/>
        </w:rPr>
      </w:pPr>
      <w:r>
        <w:rPr>
          <w:rFonts w:hint="eastAsia" w:hAnsi="宋体"/>
          <w:b/>
          <w:color w:val="000000"/>
          <w:sz w:val="21"/>
          <w:highlight w:val="none"/>
        </w:rPr>
        <w:t>（</w:t>
      </w:r>
      <w:r>
        <w:rPr>
          <w:rFonts w:hAnsi="宋体"/>
          <w:b/>
          <w:color w:val="000000"/>
          <w:sz w:val="21"/>
          <w:highlight w:val="none"/>
        </w:rPr>
        <w:t>1</w:t>
      </w:r>
      <w:r>
        <w:rPr>
          <w:rFonts w:hint="eastAsia" w:hAnsi="宋体"/>
          <w:b/>
          <w:color w:val="000000"/>
          <w:sz w:val="21"/>
          <w:highlight w:val="none"/>
        </w:rPr>
        <w:t>）未按招标文件规定的方式获取本招标文件的</w:t>
      </w:r>
      <w:r>
        <w:rPr>
          <w:rFonts w:hint="eastAsia" w:hAnsi="宋体"/>
          <w:b/>
          <w:color w:val="000000"/>
          <w:sz w:val="21"/>
          <w:highlight w:val="none"/>
          <w:lang w:eastAsia="zh-CN"/>
        </w:rPr>
        <w:t>供应商</w:t>
      </w:r>
      <w:r>
        <w:rPr>
          <w:rFonts w:hint="eastAsia" w:hAnsi="宋体"/>
          <w:b/>
          <w:color w:val="000000"/>
          <w:sz w:val="21"/>
          <w:highlight w:val="none"/>
        </w:rPr>
        <w:t>；</w:t>
      </w:r>
    </w:p>
    <w:p w14:paraId="04D2A4FE">
      <w:pPr>
        <w:pStyle w:val="12"/>
        <w:snapToGrid w:val="0"/>
        <w:spacing w:line="360" w:lineRule="auto"/>
        <w:ind w:firstLine="422" w:firstLineChars="200"/>
        <w:rPr>
          <w:rFonts w:hAnsi="宋体"/>
          <w:b/>
          <w:color w:val="000000"/>
          <w:sz w:val="21"/>
          <w:highlight w:val="none"/>
        </w:rPr>
      </w:pPr>
      <w:r>
        <w:rPr>
          <w:rFonts w:hint="eastAsia" w:hAnsi="宋体"/>
          <w:b/>
          <w:color w:val="000000"/>
          <w:sz w:val="21"/>
          <w:highlight w:val="none"/>
        </w:rPr>
        <w:t>（</w:t>
      </w:r>
      <w:r>
        <w:rPr>
          <w:rFonts w:hAnsi="宋体"/>
          <w:b/>
          <w:color w:val="000000"/>
          <w:sz w:val="21"/>
          <w:highlight w:val="none"/>
        </w:rPr>
        <w:t>2</w:t>
      </w:r>
      <w:r>
        <w:rPr>
          <w:rFonts w:hint="eastAsia" w:hAnsi="宋体"/>
          <w:b/>
          <w:color w:val="000000"/>
          <w:sz w:val="21"/>
          <w:highlight w:val="none"/>
        </w:rPr>
        <w:t>）不具备招标文件中规定的资格要求的；</w:t>
      </w:r>
    </w:p>
    <w:p w14:paraId="0C6F8DBF">
      <w:pPr>
        <w:pStyle w:val="12"/>
        <w:snapToGrid w:val="0"/>
        <w:spacing w:line="360" w:lineRule="auto"/>
        <w:ind w:firstLine="422" w:firstLineChars="200"/>
        <w:rPr>
          <w:rFonts w:hint="eastAsia" w:hAnsi="宋体"/>
          <w:b/>
          <w:color w:val="000000"/>
          <w:sz w:val="21"/>
          <w:highlight w:val="none"/>
        </w:rPr>
      </w:pPr>
      <w:r>
        <w:rPr>
          <w:rFonts w:hint="eastAsia" w:hAnsi="宋体"/>
          <w:b/>
          <w:color w:val="000000"/>
          <w:sz w:val="21"/>
          <w:highlight w:val="none"/>
        </w:rPr>
        <w:t>（</w:t>
      </w:r>
      <w:r>
        <w:rPr>
          <w:rFonts w:hAnsi="宋体"/>
          <w:b/>
          <w:color w:val="000000"/>
          <w:sz w:val="21"/>
          <w:highlight w:val="none"/>
        </w:rPr>
        <w:t>3</w:t>
      </w:r>
      <w:r>
        <w:rPr>
          <w:rFonts w:hint="eastAsia" w:hAnsi="宋体"/>
          <w:b/>
          <w:color w:val="000000"/>
          <w:sz w:val="21"/>
          <w:highlight w:val="none"/>
        </w:rPr>
        <w:t>）在“信用中国”网站（www.creditchina.gov.cn）、中国政府采购网（www.ccgp.gov.cn）被列入失信被执行人、</w:t>
      </w:r>
      <w:r>
        <w:rPr>
          <w:rFonts w:hint="eastAsia" w:hAnsi="宋体"/>
          <w:b/>
          <w:color w:val="000000"/>
          <w:sz w:val="21"/>
          <w:highlight w:val="none"/>
          <w:lang w:eastAsia="zh-CN"/>
        </w:rPr>
        <w:t>重大税收违法失信主体名单</w:t>
      </w:r>
      <w:r>
        <w:rPr>
          <w:rFonts w:hint="eastAsia" w:hAnsi="宋体"/>
          <w:b/>
          <w:color w:val="000000"/>
          <w:sz w:val="21"/>
          <w:highlight w:val="none"/>
        </w:rPr>
        <w:t>、政府采购严重违法失信行为记录名单及其他不符合《中华人民共和国政府采购法》第二十二条规定条件的；（注：其中信用查询规则见“</w:t>
      </w:r>
      <w:r>
        <w:rPr>
          <w:rFonts w:hint="eastAsia" w:hAnsi="宋体"/>
          <w:b/>
          <w:color w:val="000000"/>
          <w:sz w:val="21"/>
          <w:highlight w:val="none"/>
          <w:lang w:eastAsia="zh-CN"/>
        </w:rPr>
        <w:t>供应商</w:t>
      </w:r>
      <w:r>
        <w:rPr>
          <w:rFonts w:hint="eastAsia" w:hAnsi="宋体"/>
          <w:b/>
          <w:color w:val="000000"/>
          <w:sz w:val="21"/>
          <w:highlight w:val="none"/>
        </w:rPr>
        <w:t>须知前附表”，</w:t>
      </w:r>
      <w:r>
        <w:rPr>
          <w:rFonts w:hint="eastAsia" w:hAnsi="宋体"/>
          <w:b/>
          <w:color w:val="000000"/>
          <w:sz w:val="21"/>
          <w:highlight w:val="none"/>
          <w:lang w:eastAsia="zh-CN"/>
        </w:rPr>
        <w:t>广西政府采购云平台</w:t>
      </w:r>
      <w:r>
        <w:rPr>
          <w:rFonts w:hint="eastAsia" w:hAnsi="宋体"/>
          <w:b/>
          <w:color w:val="000000"/>
          <w:sz w:val="21"/>
          <w:highlight w:val="none"/>
        </w:rPr>
        <w:t>已与“信用中国”网站、中国政府采购网实现数据对接，可直接在线查询）</w:t>
      </w:r>
    </w:p>
    <w:p w14:paraId="12461373">
      <w:pPr>
        <w:pStyle w:val="12"/>
        <w:snapToGrid w:val="0"/>
        <w:spacing w:line="360" w:lineRule="auto"/>
        <w:ind w:firstLine="422" w:firstLineChars="200"/>
        <w:rPr>
          <w:rFonts w:hAnsi="宋体"/>
          <w:b/>
          <w:color w:val="000000"/>
          <w:sz w:val="21"/>
          <w:highlight w:val="none"/>
        </w:rPr>
      </w:pPr>
      <w:r>
        <w:rPr>
          <w:rFonts w:hint="eastAsia" w:hAnsi="宋体"/>
          <w:b/>
          <w:color w:val="000000"/>
          <w:sz w:val="21"/>
          <w:highlight w:val="none"/>
        </w:rPr>
        <w:t>（</w:t>
      </w:r>
      <w:r>
        <w:rPr>
          <w:rFonts w:hAnsi="宋体"/>
          <w:b/>
          <w:color w:val="000000"/>
          <w:sz w:val="21"/>
          <w:highlight w:val="none"/>
        </w:rPr>
        <w:t>4</w:t>
      </w:r>
      <w:r>
        <w:rPr>
          <w:rFonts w:hint="eastAsia" w:hAnsi="宋体"/>
          <w:b/>
          <w:color w:val="000000"/>
          <w:sz w:val="21"/>
          <w:highlight w:val="none"/>
        </w:rPr>
        <w:t>）同一合同项下的不同</w:t>
      </w:r>
      <w:r>
        <w:rPr>
          <w:rFonts w:hint="eastAsia" w:hAnsi="宋体"/>
          <w:b/>
          <w:color w:val="000000"/>
          <w:sz w:val="21"/>
          <w:highlight w:val="none"/>
          <w:lang w:eastAsia="zh-CN"/>
        </w:rPr>
        <w:t>供应商</w:t>
      </w:r>
      <w:r>
        <w:rPr>
          <w:rFonts w:hint="eastAsia" w:hAnsi="宋体"/>
          <w:b/>
          <w:color w:val="000000"/>
          <w:sz w:val="21"/>
          <w:highlight w:val="none"/>
        </w:rPr>
        <w:t>，单位负责人为同一人或者存在直接控股、管理关系的；为本项目提供过整体设计、规范编制或者项目管理、监理、检测等服务的供应商，再参加该采购项目的其他采购活动的；</w:t>
      </w:r>
    </w:p>
    <w:p w14:paraId="049ABDD1">
      <w:pPr>
        <w:pStyle w:val="12"/>
        <w:snapToGrid w:val="0"/>
        <w:spacing w:line="360" w:lineRule="auto"/>
        <w:ind w:firstLine="422" w:firstLineChars="200"/>
        <w:rPr>
          <w:rFonts w:hint="eastAsia" w:hAnsi="宋体"/>
          <w:b/>
          <w:color w:val="000000"/>
          <w:sz w:val="21"/>
          <w:highlight w:val="none"/>
        </w:rPr>
      </w:pPr>
      <w:r>
        <w:rPr>
          <w:rFonts w:hint="eastAsia" w:hAnsi="宋体"/>
          <w:b/>
          <w:color w:val="000000"/>
          <w:sz w:val="21"/>
          <w:highlight w:val="none"/>
        </w:rPr>
        <w:t>（</w:t>
      </w:r>
      <w:r>
        <w:rPr>
          <w:rFonts w:hAnsi="宋体"/>
          <w:b/>
          <w:color w:val="000000"/>
          <w:sz w:val="21"/>
          <w:highlight w:val="none"/>
        </w:rPr>
        <w:t>5</w:t>
      </w:r>
      <w:r>
        <w:rPr>
          <w:rFonts w:hint="eastAsia" w:hAnsi="宋体"/>
          <w:b/>
          <w:color w:val="000000"/>
          <w:sz w:val="21"/>
          <w:highlight w:val="none"/>
        </w:rPr>
        <w:t>）投标文件中缺少</w:t>
      </w:r>
      <w:r>
        <w:rPr>
          <w:rFonts w:hint="eastAsia" w:hAnsi="宋体"/>
          <w:b/>
          <w:color w:val="000000"/>
          <w:sz w:val="21"/>
          <w:highlight w:val="none"/>
          <w:lang w:val="en-US" w:eastAsia="zh-CN"/>
        </w:rPr>
        <w:t>任何一项</w:t>
      </w:r>
      <w:r>
        <w:rPr>
          <w:rFonts w:hint="eastAsia" w:hAnsi="宋体"/>
          <w:b/>
          <w:color w:val="000000"/>
          <w:sz w:val="21"/>
          <w:highlight w:val="none"/>
        </w:rPr>
        <w:t>资格证明文件</w:t>
      </w:r>
      <w:r>
        <w:rPr>
          <w:rFonts w:hint="eastAsia" w:hAnsi="宋体"/>
          <w:b/>
          <w:color w:val="000000"/>
          <w:sz w:val="21"/>
          <w:highlight w:val="none"/>
          <w:lang w:eastAsia="zh-CN"/>
        </w:rPr>
        <w:t>或</w:t>
      </w:r>
      <w:r>
        <w:rPr>
          <w:rFonts w:hint="eastAsia" w:hAnsi="宋体"/>
          <w:b/>
          <w:color w:val="000000"/>
          <w:sz w:val="21"/>
          <w:highlight w:val="none"/>
          <w:lang w:val="en-US" w:eastAsia="zh-CN"/>
        </w:rPr>
        <w:t>不符合第四章评审方法及标准</w:t>
      </w:r>
      <w:r>
        <w:rPr>
          <w:rFonts w:hint="eastAsia" w:ascii="宋体" w:hAnsi="宋体" w:cs="宋体"/>
          <w:color w:val="auto"/>
          <w:spacing w:val="10"/>
          <w:sz w:val="20"/>
          <w:szCs w:val="20"/>
          <w:highlight w:val="none"/>
        </w:rPr>
        <w:t>资格审查标准规定的</w:t>
      </w:r>
      <w:r>
        <w:rPr>
          <w:rFonts w:hint="eastAsia" w:ascii="宋体" w:hAnsi="宋体" w:cs="宋体"/>
          <w:color w:val="auto"/>
          <w:spacing w:val="6"/>
          <w:sz w:val="20"/>
          <w:szCs w:val="20"/>
          <w:highlight w:val="none"/>
        </w:rPr>
        <w:t>评审内容的</w:t>
      </w:r>
      <w:r>
        <w:rPr>
          <w:rFonts w:hint="eastAsia" w:hAnsi="宋体"/>
          <w:b/>
          <w:color w:val="000000"/>
          <w:sz w:val="21"/>
          <w:highlight w:val="none"/>
        </w:rPr>
        <w:t>；</w:t>
      </w:r>
    </w:p>
    <w:p w14:paraId="63F8FB6D">
      <w:pPr>
        <w:pStyle w:val="12"/>
        <w:snapToGrid w:val="0"/>
        <w:spacing w:line="360" w:lineRule="auto"/>
        <w:ind w:firstLine="422" w:firstLineChars="200"/>
        <w:rPr>
          <w:rFonts w:hint="eastAsia"/>
          <w:color w:val="000000"/>
          <w:sz w:val="21"/>
          <w:highlight w:val="none"/>
        </w:rPr>
      </w:pPr>
      <w:r>
        <w:rPr>
          <w:rFonts w:hint="eastAsia"/>
          <w:color w:val="000000"/>
          <w:sz w:val="21"/>
          <w:highlight w:val="none"/>
        </w:rPr>
        <w:t>（</w:t>
      </w:r>
      <w:r>
        <w:rPr>
          <w:rFonts w:hint="eastAsia"/>
          <w:color w:val="000000"/>
          <w:sz w:val="21"/>
          <w:highlight w:val="none"/>
          <w:lang w:val="en-US" w:eastAsia="zh-CN"/>
        </w:rPr>
        <w:t>6</w:t>
      </w:r>
      <w:r>
        <w:rPr>
          <w:rFonts w:hint="eastAsia"/>
          <w:color w:val="000000"/>
          <w:sz w:val="21"/>
          <w:highlight w:val="none"/>
        </w:rPr>
        <w:t>）未取得按照法律法规规定必须获得的行政许可证或者行政审批的经营范围；</w:t>
      </w:r>
    </w:p>
    <w:p w14:paraId="39ADDB40">
      <w:pPr>
        <w:pStyle w:val="12"/>
        <w:snapToGrid w:val="0"/>
        <w:spacing w:line="360" w:lineRule="auto"/>
        <w:ind w:firstLine="422" w:firstLineChars="200"/>
        <w:rPr>
          <w:rFonts w:hint="eastAsia"/>
          <w:color w:val="000000"/>
          <w:sz w:val="21"/>
          <w:highlight w:val="none"/>
        </w:rPr>
      </w:pPr>
      <w:r>
        <w:rPr>
          <w:rFonts w:hint="eastAsia"/>
          <w:color w:val="000000"/>
          <w:sz w:val="21"/>
          <w:highlight w:val="none"/>
        </w:rPr>
        <w:t>（</w:t>
      </w:r>
      <w:r>
        <w:rPr>
          <w:rFonts w:hint="eastAsia"/>
          <w:color w:val="000000"/>
          <w:sz w:val="21"/>
          <w:highlight w:val="none"/>
          <w:lang w:val="en-US" w:eastAsia="zh-CN"/>
        </w:rPr>
        <w:t>7</w:t>
      </w:r>
      <w:r>
        <w:rPr>
          <w:rFonts w:hint="eastAsia"/>
          <w:color w:val="000000"/>
          <w:sz w:val="21"/>
          <w:highlight w:val="none"/>
        </w:rPr>
        <w:t>）违反国家法律法规规定的其他资格内容的。</w:t>
      </w:r>
    </w:p>
    <w:p w14:paraId="426179A0">
      <w:pPr>
        <w:pStyle w:val="19"/>
        <w:ind w:firstLine="420" w:firstLineChars="200"/>
        <w:rPr>
          <w:rFonts w:hint="eastAsia"/>
          <w:color w:val="000000"/>
          <w:sz w:val="21"/>
          <w:highlight w:val="none"/>
        </w:rPr>
      </w:pPr>
      <w:r>
        <w:rPr>
          <w:rFonts w:hint="eastAsia"/>
          <w:color w:val="000000"/>
          <w:sz w:val="21"/>
          <w:highlight w:val="none"/>
        </w:rPr>
        <w:t>25.4资格审查的合格</w:t>
      </w:r>
      <w:r>
        <w:rPr>
          <w:rFonts w:hint="eastAsia"/>
          <w:color w:val="000000"/>
          <w:sz w:val="21"/>
          <w:highlight w:val="none"/>
          <w:lang w:eastAsia="zh-CN"/>
        </w:rPr>
        <w:t>供应商</w:t>
      </w:r>
      <w:r>
        <w:rPr>
          <w:rFonts w:hint="eastAsia"/>
          <w:color w:val="000000"/>
          <w:sz w:val="21"/>
          <w:highlight w:val="none"/>
        </w:rPr>
        <w:t>不足3家的，不得评标。</w:t>
      </w:r>
    </w:p>
    <w:p w14:paraId="2AE52791">
      <w:pPr>
        <w:pStyle w:val="19"/>
        <w:spacing w:before="240" w:line="480" w:lineRule="auto"/>
        <w:ind w:firstLine="0" w:firstLineChars="0"/>
        <w:jc w:val="center"/>
        <w:rPr>
          <w:rFonts w:hint="eastAsia"/>
          <w:b/>
          <w:color w:val="000000"/>
          <w:sz w:val="28"/>
          <w:szCs w:val="28"/>
          <w:highlight w:val="none"/>
        </w:rPr>
      </w:pPr>
      <w:r>
        <w:rPr>
          <w:rFonts w:hint="eastAsia"/>
          <w:b/>
          <w:color w:val="000000"/>
          <w:sz w:val="28"/>
          <w:szCs w:val="28"/>
          <w:highlight w:val="none"/>
        </w:rPr>
        <w:t>六、评   标</w:t>
      </w:r>
      <w:bookmarkEnd w:id="120"/>
      <w:bookmarkEnd w:id="121"/>
    </w:p>
    <w:p w14:paraId="613AFBF0">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26.组建</w:t>
      </w:r>
      <w:r>
        <w:rPr>
          <w:rFonts w:hint="eastAsia"/>
          <w:b/>
          <w:color w:val="000000"/>
          <w:sz w:val="21"/>
          <w:highlight w:val="none"/>
          <w:lang w:eastAsia="zh-CN"/>
        </w:rPr>
        <w:t>评审</w:t>
      </w:r>
      <w:r>
        <w:rPr>
          <w:rFonts w:hint="eastAsia"/>
          <w:b/>
          <w:color w:val="000000"/>
          <w:sz w:val="21"/>
          <w:highlight w:val="none"/>
        </w:rPr>
        <w:t>委员会</w:t>
      </w:r>
    </w:p>
    <w:p w14:paraId="6932FB14">
      <w:pPr>
        <w:pStyle w:val="19"/>
        <w:ind w:firstLine="420" w:firstLineChars="200"/>
        <w:rPr>
          <w:rFonts w:hint="eastAsia"/>
          <w:color w:val="000000"/>
          <w:sz w:val="21"/>
          <w:highlight w:val="none"/>
        </w:rPr>
      </w:pPr>
      <w:r>
        <w:rPr>
          <w:rFonts w:hint="eastAsia"/>
          <w:color w:val="000000"/>
          <w:sz w:val="21"/>
          <w:highlight w:val="none"/>
          <w:lang w:val="en-US" w:eastAsia="zh-CN"/>
        </w:rPr>
        <w:t xml:space="preserve">26.1 </w:t>
      </w:r>
      <w:r>
        <w:rPr>
          <w:rFonts w:hint="eastAsia"/>
          <w:color w:val="000000"/>
          <w:sz w:val="21"/>
          <w:highlight w:val="none"/>
          <w:lang w:eastAsia="zh-CN"/>
        </w:rPr>
        <w:t>评审</w:t>
      </w:r>
      <w:r>
        <w:rPr>
          <w:rFonts w:hint="eastAsia"/>
          <w:color w:val="000000"/>
          <w:sz w:val="21"/>
          <w:highlight w:val="none"/>
        </w:rPr>
        <w:t>委员会由采购人代表和评审专家组成，</w:t>
      </w:r>
      <w:r>
        <w:rPr>
          <w:rFonts w:hint="eastAsia"/>
          <w:color w:val="000000"/>
          <w:sz w:val="21"/>
          <w:highlight w:val="none"/>
          <w:lang w:eastAsia="zh-CN"/>
        </w:rPr>
        <w:t>具体</w:t>
      </w:r>
      <w:r>
        <w:rPr>
          <w:rFonts w:hint="eastAsia"/>
          <w:color w:val="000000"/>
          <w:sz w:val="21"/>
          <w:highlight w:val="none"/>
        </w:rPr>
        <w:t>人数见“</w:t>
      </w:r>
      <w:r>
        <w:rPr>
          <w:rFonts w:hint="eastAsia"/>
          <w:color w:val="000000"/>
          <w:sz w:val="21"/>
          <w:highlight w:val="none"/>
          <w:lang w:eastAsia="zh-CN"/>
        </w:rPr>
        <w:t>供应商</w:t>
      </w:r>
      <w:r>
        <w:rPr>
          <w:rFonts w:hint="eastAsia"/>
          <w:color w:val="000000"/>
          <w:sz w:val="21"/>
          <w:highlight w:val="none"/>
        </w:rPr>
        <w:t>须知前附表”，其中评审专家不得少于成员总数的三分之二。</w:t>
      </w:r>
    </w:p>
    <w:p w14:paraId="03574E1E">
      <w:pPr>
        <w:pStyle w:val="12"/>
        <w:snapToGrid w:val="0"/>
        <w:spacing w:line="360" w:lineRule="auto"/>
        <w:ind w:left="2" w:leftChars="1" w:firstLine="420" w:firstLineChars="200"/>
        <w:rPr>
          <w:rFonts w:hint="eastAsia" w:hAnsi="宋体"/>
          <w:b w:val="0"/>
          <w:bCs/>
          <w:color w:val="000000"/>
          <w:sz w:val="21"/>
          <w:szCs w:val="21"/>
          <w:highlight w:val="none"/>
        </w:rPr>
      </w:pPr>
      <w:r>
        <w:rPr>
          <w:rFonts w:hint="eastAsia" w:hAnsi="宋体"/>
          <w:b w:val="0"/>
          <w:bCs/>
          <w:color w:val="000000"/>
          <w:sz w:val="21"/>
          <w:szCs w:val="21"/>
          <w:highlight w:val="none"/>
        </w:rPr>
        <w:t>26.2参加过采购项目前期咨询论证的专家，不得参加该采购项目的评审活动。</w:t>
      </w:r>
    </w:p>
    <w:p w14:paraId="522E1AF8">
      <w:pPr>
        <w:pStyle w:val="12"/>
        <w:snapToGrid w:val="0"/>
        <w:spacing w:line="360" w:lineRule="auto"/>
        <w:ind w:left="2" w:leftChars="1" w:firstLine="420" w:firstLineChars="200"/>
        <w:rPr>
          <w:rFonts w:hAnsi="宋体"/>
          <w:b w:val="0"/>
          <w:bCs/>
          <w:color w:val="000000"/>
          <w:sz w:val="21"/>
          <w:szCs w:val="21"/>
          <w:highlight w:val="none"/>
        </w:rPr>
      </w:pPr>
      <w:r>
        <w:rPr>
          <w:rFonts w:hint="eastAsia" w:hAnsi="宋体"/>
          <w:b w:val="0"/>
          <w:bCs/>
          <w:color w:val="000000"/>
          <w:sz w:val="21"/>
          <w:szCs w:val="21"/>
          <w:highlight w:val="none"/>
        </w:rPr>
        <w:t>26.3采购代理机构必须基于</w:t>
      </w:r>
      <w:r>
        <w:rPr>
          <w:rFonts w:hint="eastAsia" w:hAnsi="宋体"/>
          <w:b w:val="0"/>
          <w:bCs/>
          <w:color w:val="000000"/>
          <w:sz w:val="21"/>
          <w:szCs w:val="21"/>
          <w:highlight w:val="none"/>
          <w:lang w:eastAsia="zh-CN"/>
        </w:rPr>
        <w:t>广西政府采购云平台</w:t>
      </w:r>
      <w:r>
        <w:rPr>
          <w:rFonts w:hint="eastAsia" w:hAnsi="宋体"/>
          <w:b w:val="0"/>
          <w:bCs/>
          <w:color w:val="000000"/>
          <w:sz w:val="21"/>
          <w:szCs w:val="21"/>
          <w:highlight w:val="none"/>
        </w:rPr>
        <w:t>选取评审专家，如采购代理机构未按规定选取专家的，视为本次开评标无效，应当重新采购。</w:t>
      </w:r>
    </w:p>
    <w:p w14:paraId="5B26E2B6">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27.</w:t>
      </w:r>
      <w:r>
        <w:rPr>
          <w:rFonts w:hint="eastAsia"/>
          <w:b/>
          <w:color w:val="000000"/>
          <w:sz w:val="21"/>
          <w:highlight w:val="none"/>
          <w:lang w:eastAsia="zh-CN"/>
        </w:rPr>
        <w:t>评审</w:t>
      </w:r>
      <w:r>
        <w:rPr>
          <w:rFonts w:hint="eastAsia"/>
          <w:b/>
          <w:color w:val="000000"/>
          <w:sz w:val="21"/>
          <w:highlight w:val="none"/>
        </w:rPr>
        <w:t>的依据</w:t>
      </w:r>
    </w:p>
    <w:p w14:paraId="5451E391">
      <w:pPr>
        <w:pStyle w:val="19"/>
        <w:ind w:firstLine="420" w:firstLineChars="200"/>
        <w:rPr>
          <w:rFonts w:hint="eastAsia"/>
          <w:color w:val="000000"/>
          <w:sz w:val="21"/>
          <w:highlight w:val="none"/>
        </w:rPr>
      </w:pPr>
      <w:r>
        <w:rPr>
          <w:rFonts w:hint="eastAsia"/>
          <w:color w:val="000000"/>
          <w:sz w:val="21"/>
          <w:highlight w:val="none"/>
          <w:lang w:eastAsia="zh-CN"/>
        </w:rPr>
        <w:t>评审</w:t>
      </w:r>
      <w:r>
        <w:rPr>
          <w:rFonts w:hint="eastAsia"/>
          <w:color w:val="000000"/>
          <w:sz w:val="21"/>
          <w:highlight w:val="none"/>
        </w:rPr>
        <w:t>委员会以招标文件为依据对投标文件进行评审,招标文件中没有规定的</w:t>
      </w:r>
      <w:r>
        <w:rPr>
          <w:rFonts w:hint="eastAsia"/>
          <w:color w:val="000000"/>
          <w:sz w:val="21"/>
          <w:highlight w:val="none"/>
          <w:lang w:eastAsia="zh-CN"/>
        </w:rPr>
        <w:t>评审</w:t>
      </w:r>
      <w:r>
        <w:rPr>
          <w:rFonts w:hint="eastAsia"/>
          <w:color w:val="000000"/>
          <w:sz w:val="21"/>
          <w:highlight w:val="none"/>
        </w:rPr>
        <w:t>标准不得作为评审的依据。</w:t>
      </w:r>
    </w:p>
    <w:p w14:paraId="58363392">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28.</w:t>
      </w:r>
      <w:r>
        <w:rPr>
          <w:rFonts w:hint="eastAsia"/>
          <w:b/>
          <w:color w:val="000000"/>
          <w:sz w:val="21"/>
          <w:highlight w:val="none"/>
          <w:lang w:eastAsia="zh-CN"/>
        </w:rPr>
        <w:t>评审</w:t>
      </w:r>
      <w:r>
        <w:rPr>
          <w:rFonts w:hint="eastAsia"/>
          <w:b/>
          <w:color w:val="000000"/>
          <w:sz w:val="21"/>
          <w:highlight w:val="none"/>
        </w:rPr>
        <w:t>原则和</w:t>
      </w:r>
      <w:r>
        <w:rPr>
          <w:rFonts w:hint="eastAsia"/>
          <w:b/>
          <w:color w:val="000000"/>
          <w:sz w:val="21"/>
          <w:highlight w:val="none"/>
          <w:lang w:eastAsia="zh-CN"/>
        </w:rPr>
        <w:t>评审</w:t>
      </w:r>
      <w:r>
        <w:rPr>
          <w:rFonts w:hint="eastAsia"/>
          <w:b/>
          <w:color w:val="000000"/>
          <w:sz w:val="21"/>
          <w:highlight w:val="none"/>
        </w:rPr>
        <w:t>办法</w:t>
      </w:r>
    </w:p>
    <w:p w14:paraId="2C059210">
      <w:pPr>
        <w:pStyle w:val="19"/>
        <w:ind w:firstLine="420" w:firstLineChars="200"/>
        <w:rPr>
          <w:rFonts w:hint="eastAsia"/>
          <w:color w:val="000000"/>
          <w:sz w:val="21"/>
          <w:highlight w:val="none"/>
        </w:rPr>
      </w:pPr>
      <w:r>
        <w:rPr>
          <w:rFonts w:hint="eastAsia"/>
          <w:color w:val="000000"/>
          <w:sz w:val="21"/>
          <w:highlight w:val="none"/>
        </w:rPr>
        <w:t>28.1</w:t>
      </w:r>
      <w:r>
        <w:rPr>
          <w:rFonts w:hint="eastAsia"/>
          <w:color w:val="000000"/>
          <w:sz w:val="21"/>
          <w:highlight w:val="none"/>
          <w:lang w:eastAsia="zh-CN"/>
        </w:rPr>
        <w:t>评审</w:t>
      </w:r>
      <w:r>
        <w:rPr>
          <w:rFonts w:hint="eastAsia"/>
          <w:color w:val="000000"/>
          <w:sz w:val="21"/>
          <w:highlight w:val="none"/>
        </w:rPr>
        <w:t>原则。</w:t>
      </w:r>
      <w:r>
        <w:rPr>
          <w:rFonts w:hint="eastAsia"/>
          <w:color w:val="000000"/>
          <w:sz w:val="21"/>
          <w:highlight w:val="none"/>
          <w:lang w:eastAsia="zh-CN"/>
        </w:rPr>
        <w:t>评审</w:t>
      </w:r>
      <w:r>
        <w:rPr>
          <w:rFonts w:hint="eastAsia"/>
          <w:color w:val="000000"/>
          <w:sz w:val="21"/>
          <w:highlight w:val="none"/>
        </w:rPr>
        <w:t>委员会</w:t>
      </w:r>
      <w:r>
        <w:rPr>
          <w:rFonts w:hint="eastAsia"/>
          <w:color w:val="000000"/>
          <w:sz w:val="21"/>
          <w:highlight w:val="none"/>
          <w:lang w:eastAsia="zh-CN"/>
        </w:rPr>
        <w:t>评审</w:t>
      </w:r>
      <w:r>
        <w:rPr>
          <w:rFonts w:hint="eastAsia"/>
          <w:color w:val="000000"/>
          <w:sz w:val="21"/>
          <w:highlight w:val="none"/>
        </w:rPr>
        <w:t>时必须公平、公正、客观，不带任何倾向性和启发性；不得向外界透露任何与</w:t>
      </w:r>
      <w:r>
        <w:rPr>
          <w:rFonts w:hint="eastAsia"/>
          <w:color w:val="000000"/>
          <w:sz w:val="21"/>
          <w:highlight w:val="none"/>
          <w:lang w:eastAsia="zh-CN"/>
        </w:rPr>
        <w:t>评审</w:t>
      </w:r>
      <w:r>
        <w:rPr>
          <w:rFonts w:hint="eastAsia"/>
          <w:color w:val="000000"/>
          <w:sz w:val="21"/>
          <w:highlight w:val="none"/>
        </w:rPr>
        <w:t>有关的内容；任何单位和个人不得干扰、影响</w:t>
      </w:r>
      <w:r>
        <w:rPr>
          <w:rFonts w:hint="eastAsia"/>
          <w:color w:val="000000"/>
          <w:sz w:val="21"/>
          <w:highlight w:val="none"/>
          <w:lang w:eastAsia="zh-CN"/>
        </w:rPr>
        <w:t>评审</w:t>
      </w:r>
      <w:r>
        <w:rPr>
          <w:rFonts w:hint="eastAsia"/>
          <w:color w:val="000000"/>
          <w:sz w:val="21"/>
          <w:highlight w:val="none"/>
        </w:rPr>
        <w:t>的正常进行；</w:t>
      </w:r>
      <w:r>
        <w:rPr>
          <w:rFonts w:hint="eastAsia"/>
          <w:color w:val="000000"/>
          <w:sz w:val="21"/>
          <w:highlight w:val="none"/>
          <w:lang w:eastAsia="zh-CN"/>
        </w:rPr>
        <w:t>评审</w:t>
      </w:r>
      <w:r>
        <w:rPr>
          <w:rFonts w:hint="eastAsia"/>
          <w:color w:val="000000"/>
          <w:sz w:val="21"/>
          <w:highlight w:val="none"/>
        </w:rPr>
        <w:t>委员会及有关工作人员不得私下与</w:t>
      </w:r>
      <w:r>
        <w:rPr>
          <w:rFonts w:hint="eastAsia"/>
          <w:color w:val="000000"/>
          <w:sz w:val="21"/>
          <w:highlight w:val="none"/>
          <w:lang w:eastAsia="zh-CN"/>
        </w:rPr>
        <w:t>供应商</w:t>
      </w:r>
      <w:r>
        <w:rPr>
          <w:rFonts w:hint="eastAsia"/>
          <w:color w:val="000000"/>
          <w:sz w:val="21"/>
          <w:highlight w:val="none"/>
        </w:rPr>
        <w:t>接触，收受利害关系人的财物或其他好处。</w:t>
      </w:r>
    </w:p>
    <w:p w14:paraId="2D8CA545">
      <w:pPr>
        <w:pStyle w:val="19"/>
        <w:ind w:firstLine="420" w:firstLineChars="200"/>
        <w:rPr>
          <w:rFonts w:hint="eastAsia"/>
          <w:color w:val="000000"/>
          <w:sz w:val="21"/>
          <w:highlight w:val="none"/>
        </w:rPr>
      </w:pPr>
      <w:r>
        <w:rPr>
          <w:rFonts w:hint="eastAsia"/>
          <w:color w:val="000000"/>
          <w:sz w:val="21"/>
          <w:highlight w:val="none"/>
        </w:rPr>
        <w:t>28.2评委表决。在</w:t>
      </w:r>
      <w:r>
        <w:rPr>
          <w:rFonts w:hint="eastAsia"/>
          <w:color w:val="000000"/>
          <w:sz w:val="21"/>
          <w:highlight w:val="none"/>
          <w:lang w:eastAsia="zh-CN"/>
        </w:rPr>
        <w:t>评审</w:t>
      </w:r>
      <w:r>
        <w:rPr>
          <w:rFonts w:hint="eastAsia"/>
          <w:color w:val="000000"/>
          <w:sz w:val="21"/>
          <w:highlight w:val="none"/>
        </w:rPr>
        <w:t>过程中出现法律法规和招标文件均没有明确规定的情形时，由</w:t>
      </w:r>
      <w:r>
        <w:rPr>
          <w:rFonts w:hint="eastAsia"/>
          <w:color w:val="000000"/>
          <w:sz w:val="21"/>
          <w:highlight w:val="none"/>
          <w:lang w:eastAsia="zh-CN"/>
        </w:rPr>
        <w:t>评审</w:t>
      </w:r>
      <w:r>
        <w:rPr>
          <w:rFonts w:hint="eastAsia"/>
          <w:color w:val="000000"/>
          <w:sz w:val="21"/>
          <w:highlight w:val="none"/>
        </w:rPr>
        <w:t>委员会现场协商解决，协商不一致的，由全体评委投票表决，以得票率二分之一以上专家的意见为准。</w:t>
      </w:r>
      <w:bookmarkStart w:id="123" w:name="_28.3评标方法。本项目将按须知前附表规定的评标办法进行评标，具体评标"/>
      <w:bookmarkEnd w:id="123"/>
    </w:p>
    <w:p w14:paraId="0152C408">
      <w:pPr>
        <w:pStyle w:val="19"/>
        <w:ind w:firstLine="420" w:firstLineChars="200"/>
        <w:rPr>
          <w:rFonts w:hint="eastAsia"/>
          <w:color w:val="000000"/>
          <w:sz w:val="21"/>
          <w:highlight w:val="none"/>
        </w:rPr>
      </w:pPr>
      <w:r>
        <w:rPr>
          <w:rFonts w:hint="eastAsia"/>
          <w:color w:val="000000"/>
          <w:sz w:val="21"/>
          <w:highlight w:val="none"/>
        </w:rPr>
        <w:t>28.3</w:t>
      </w:r>
      <w:r>
        <w:rPr>
          <w:rFonts w:hint="eastAsia"/>
          <w:color w:val="000000"/>
          <w:sz w:val="21"/>
          <w:highlight w:val="none"/>
          <w:lang w:eastAsia="zh-CN"/>
        </w:rPr>
        <w:t>评审</w:t>
      </w:r>
      <w:r>
        <w:rPr>
          <w:rFonts w:hint="eastAsia"/>
          <w:color w:val="000000"/>
          <w:sz w:val="21"/>
          <w:highlight w:val="none"/>
        </w:rPr>
        <w:t>方法。本项目将按“</w:t>
      </w:r>
      <w:r>
        <w:rPr>
          <w:rFonts w:hint="eastAsia"/>
          <w:color w:val="000000"/>
          <w:sz w:val="21"/>
          <w:highlight w:val="none"/>
          <w:lang w:eastAsia="zh-CN"/>
        </w:rPr>
        <w:t>供应商</w:t>
      </w:r>
      <w:r>
        <w:rPr>
          <w:rFonts w:hint="eastAsia"/>
          <w:color w:val="000000"/>
          <w:sz w:val="21"/>
          <w:highlight w:val="none"/>
        </w:rPr>
        <w:t>须知前附表”规定的</w:t>
      </w:r>
      <w:r>
        <w:rPr>
          <w:rFonts w:hint="eastAsia"/>
          <w:color w:val="000000"/>
          <w:sz w:val="21"/>
          <w:highlight w:val="none"/>
          <w:lang w:eastAsia="zh-CN"/>
        </w:rPr>
        <w:t>评审</w:t>
      </w:r>
      <w:r>
        <w:rPr>
          <w:rFonts w:hint="eastAsia"/>
          <w:color w:val="000000"/>
          <w:sz w:val="21"/>
          <w:highlight w:val="none"/>
        </w:rPr>
        <w:t>方法进行</w:t>
      </w:r>
      <w:r>
        <w:rPr>
          <w:rFonts w:hint="eastAsia"/>
          <w:color w:val="000000"/>
          <w:sz w:val="21"/>
          <w:highlight w:val="none"/>
          <w:lang w:eastAsia="zh-CN"/>
        </w:rPr>
        <w:t>评审</w:t>
      </w:r>
      <w:r>
        <w:rPr>
          <w:rFonts w:hint="eastAsia"/>
          <w:color w:val="000000"/>
          <w:sz w:val="21"/>
          <w:highlight w:val="none"/>
        </w:rPr>
        <w:t>，具体</w:t>
      </w:r>
      <w:r>
        <w:rPr>
          <w:rFonts w:hint="eastAsia"/>
          <w:color w:val="000000"/>
          <w:sz w:val="21"/>
          <w:highlight w:val="none"/>
          <w:lang w:eastAsia="zh-CN"/>
        </w:rPr>
        <w:t>评审</w:t>
      </w:r>
      <w:r>
        <w:rPr>
          <w:rFonts w:hint="eastAsia"/>
          <w:color w:val="000000"/>
          <w:sz w:val="21"/>
          <w:highlight w:val="none"/>
        </w:rPr>
        <w:t>内容及评分标准等详见第四章：</w:t>
      </w:r>
      <w:r>
        <w:rPr>
          <w:rFonts w:hint="eastAsia"/>
          <w:color w:val="000000"/>
          <w:sz w:val="21"/>
          <w:highlight w:val="none"/>
          <w:lang w:eastAsia="zh-CN"/>
        </w:rPr>
        <w:t>评审方法及定标标准</w:t>
      </w:r>
      <w:r>
        <w:rPr>
          <w:rFonts w:hint="eastAsia"/>
          <w:color w:val="000000"/>
          <w:sz w:val="21"/>
          <w:highlight w:val="none"/>
        </w:rPr>
        <w:t>。</w:t>
      </w:r>
    </w:p>
    <w:p w14:paraId="655C3B9B">
      <w:pPr>
        <w:pStyle w:val="19"/>
        <w:ind w:firstLine="420" w:firstLineChars="200"/>
        <w:rPr>
          <w:rFonts w:hint="eastAsia"/>
          <w:color w:val="000000"/>
          <w:sz w:val="21"/>
          <w:highlight w:val="none"/>
        </w:rPr>
      </w:pPr>
      <w:r>
        <w:rPr>
          <w:rFonts w:hint="eastAsia"/>
          <w:color w:val="000000"/>
          <w:sz w:val="21"/>
          <w:highlight w:val="none"/>
        </w:rPr>
        <w:t>28.4</w:t>
      </w:r>
      <w:r>
        <w:rPr>
          <w:rFonts w:hint="eastAsia"/>
          <w:color w:val="000000"/>
          <w:sz w:val="21"/>
          <w:highlight w:val="none"/>
          <w:lang w:eastAsia="zh-CN"/>
        </w:rPr>
        <w:t>评审</w:t>
      </w:r>
      <w:r>
        <w:rPr>
          <w:rFonts w:hint="eastAsia"/>
          <w:color w:val="000000"/>
          <w:sz w:val="21"/>
          <w:highlight w:val="none"/>
        </w:rPr>
        <w:t>的保密。采购人、采购代理机构应当采取必要措施，保证</w:t>
      </w:r>
      <w:r>
        <w:rPr>
          <w:rFonts w:hint="eastAsia"/>
          <w:color w:val="000000"/>
          <w:sz w:val="21"/>
          <w:highlight w:val="none"/>
          <w:lang w:eastAsia="zh-CN"/>
        </w:rPr>
        <w:t>评审</w:t>
      </w:r>
      <w:r>
        <w:rPr>
          <w:rFonts w:hint="eastAsia"/>
          <w:color w:val="000000"/>
          <w:sz w:val="21"/>
          <w:highlight w:val="none"/>
        </w:rPr>
        <w:t>在严格保密（封闭式</w:t>
      </w:r>
      <w:r>
        <w:rPr>
          <w:rFonts w:hint="eastAsia"/>
          <w:color w:val="000000"/>
          <w:sz w:val="21"/>
          <w:highlight w:val="none"/>
          <w:lang w:eastAsia="zh-CN"/>
        </w:rPr>
        <w:t>评审</w:t>
      </w:r>
      <w:r>
        <w:rPr>
          <w:rFonts w:hint="eastAsia"/>
          <w:color w:val="000000"/>
          <w:sz w:val="21"/>
          <w:highlight w:val="none"/>
        </w:rPr>
        <w:t>）的情况下进行。除采购人代表、</w:t>
      </w:r>
      <w:r>
        <w:rPr>
          <w:rFonts w:hint="eastAsia"/>
          <w:color w:val="000000"/>
          <w:sz w:val="21"/>
          <w:highlight w:val="none"/>
          <w:lang w:eastAsia="zh-CN"/>
        </w:rPr>
        <w:t>评审</w:t>
      </w:r>
      <w:r>
        <w:rPr>
          <w:rFonts w:hint="eastAsia"/>
          <w:color w:val="000000"/>
          <w:sz w:val="21"/>
          <w:highlight w:val="none"/>
        </w:rPr>
        <w:t>现场组织人员外，采购人的其他工作人员以及与</w:t>
      </w:r>
      <w:r>
        <w:rPr>
          <w:rFonts w:hint="eastAsia"/>
          <w:color w:val="000000"/>
          <w:sz w:val="21"/>
          <w:highlight w:val="none"/>
          <w:lang w:eastAsia="zh-CN"/>
        </w:rPr>
        <w:t>评审</w:t>
      </w:r>
      <w:r>
        <w:rPr>
          <w:rFonts w:hint="eastAsia"/>
          <w:color w:val="000000"/>
          <w:sz w:val="21"/>
          <w:highlight w:val="none"/>
        </w:rPr>
        <w:t>工作无关的人员不得进入</w:t>
      </w:r>
      <w:r>
        <w:rPr>
          <w:rFonts w:hint="eastAsia"/>
          <w:color w:val="000000"/>
          <w:sz w:val="21"/>
          <w:highlight w:val="none"/>
          <w:lang w:eastAsia="zh-CN"/>
        </w:rPr>
        <w:t>评审</w:t>
      </w:r>
      <w:r>
        <w:rPr>
          <w:rFonts w:hint="eastAsia"/>
          <w:color w:val="000000"/>
          <w:sz w:val="21"/>
          <w:highlight w:val="none"/>
        </w:rPr>
        <w:t>现场。有关人员对</w:t>
      </w:r>
      <w:r>
        <w:rPr>
          <w:rFonts w:hint="eastAsia"/>
          <w:color w:val="000000"/>
          <w:sz w:val="21"/>
          <w:highlight w:val="none"/>
          <w:lang w:eastAsia="zh-CN"/>
        </w:rPr>
        <w:t>评审</w:t>
      </w:r>
      <w:r>
        <w:rPr>
          <w:rFonts w:hint="eastAsia"/>
          <w:color w:val="000000"/>
          <w:sz w:val="21"/>
          <w:highlight w:val="none"/>
        </w:rPr>
        <w:t>情况以及在</w:t>
      </w:r>
      <w:r>
        <w:rPr>
          <w:rFonts w:hint="eastAsia"/>
          <w:color w:val="000000"/>
          <w:sz w:val="21"/>
          <w:highlight w:val="none"/>
          <w:lang w:eastAsia="zh-CN"/>
        </w:rPr>
        <w:t>评审</w:t>
      </w:r>
      <w:r>
        <w:rPr>
          <w:rFonts w:hint="eastAsia"/>
          <w:color w:val="000000"/>
          <w:sz w:val="21"/>
          <w:highlight w:val="none"/>
        </w:rPr>
        <w:t>过程中获悉的国家秘密、商业秘密负有保密责任。</w:t>
      </w:r>
    </w:p>
    <w:p w14:paraId="3B9F3DE6">
      <w:pPr>
        <w:pStyle w:val="19"/>
        <w:ind w:firstLine="400" w:firstLineChars="200"/>
        <w:rPr>
          <w:rFonts w:hint="eastAsia"/>
          <w:color w:val="000000"/>
          <w:highlight w:val="none"/>
        </w:rPr>
      </w:pPr>
      <w:r>
        <w:rPr>
          <w:rFonts w:hint="eastAsia"/>
          <w:color w:val="000000"/>
          <w:highlight w:val="none"/>
        </w:rPr>
        <w:t>28.</w:t>
      </w:r>
      <w:r>
        <w:rPr>
          <w:rFonts w:hint="eastAsia"/>
          <w:color w:val="000000"/>
          <w:highlight w:val="none"/>
          <w:lang w:val="en-US" w:eastAsia="zh-CN"/>
        </w:rPr>
        <w:t>5</w:t>
      </w:r>
      <w:r>
        <w:rPr>
          <w:rFonts w:hint="eastAsia"/>
          <w:color w:val="000000"/>
          <w:highlight w:val="none"/>
          <w:lang w:eastAsia="zh-CN"/>
        </w:rPr>
        <w:t>评审</w:t>
      </w:r>
      <w:r>
        <w:rPr>
          <w:rFonts w:hint="eastAsia"/>
          <w:color w:val="000000"/>
          <w:highlight w:val="none"/>
        </w:rPr>
        <w:t>过程的监控。本项目电子</w:t>
      </w:r>
      <w:r>
        <w:rPr>
          <w:rFonts w:hint="eastAsia"/>
          <w:color w:val="000000"/>
          <w:highlight w:val="none"/>
          <w:lang w:eastAsia="zh-CN"/>
        </w:rPr>
        <w:t>评审</w:t>
      </w:r>
      <w:r>
        <w:rPr>
          <w:rFonts w:hint="eastAsia"/>
          <w:color w:val="000000"/>
          <w:highlight w:val="none"/>
        </w:rPr>
        <w:t>过程实行网上留痕、全程录音、录像监控，</w:t>
      </w:r>
      <w:r>
        <w:rPr>
          <w:rFonts w:hint="eastAsia"/>
          <w:color w:val="000000"/>
          <w:highlight w:val="none"/>
          <w:lang w:eastAsia="zh-CN"/>
        </w:rPr>
        <w:t>供应商</w:t>
      </w:r>
      <w:r>
        <w:rPr>
          <w:rFonts w:hint="eastAsia"/>
          <w:color w:val="000000"/>
          <w:highlight w:val="none"/>
        </w:rPr>
        <w:t>在</w:t>
      </w:r>
      <w:r>
        <w:rPr>
          <w:rFonts w:hint="eastAsia"/>
          <w:color w:val="000000"/>
          <w:highlight w:val="none"/>
          <w:lang w:eastAsia="zh-CN"/>
        </w:rPr>
        <w:t>评审</w:t>
      </w:r>
      <w:r>
        <w:rPr>
          <w:rFonts w:hint="eastAsia"/>
          <w:color w:val="000000"/>
          <w:highlight w:val="none"/>
        </w:rPr>
        <w:t>过程中所进行的试图影响</w:t>
      </w:r>
      <w:r>
        <w:rPr>
          <w:rFonts w:hint="eastAsia"/>
          <w:color w:val="000000"/>
          <w:highlight w:val="none"/>
          <w:lang w:eastAsia="zh-CN"/>
        </w:rPr>
        <w:t>评审</w:t>
      </w:r>
      <w:r>
        <w:rPr>
          <w:rFonts w:hint="eastAsia"/>
          <w:color w:val="000000"/>
          <w:highlight w:val="none"/>
        </w:rPr>
        <w:t>结果的不公正活动，可能导致其投标按无效处理。</w:t>
      </w:r>
    </w:p>
    <w:p w14:paraId="13356318">
      <w:pPr>
        <w:pStyle w:val="19"/>
        <w:spacing w:before="240" w:line="360" w:lineRule="auto"/>
        <w:ind w:left="0" w:leftChars="0" w:firstLine="0" w:firstLineChars="0"/>
        <w:rPr>
          <w:rFonts w:hint="eastAsia"/>
          <w:b/>
          <w:color w:val="000000"/>
          <w:sz w:val="21"/>
          <w:highlight w:val="none"/>
        </w:rPr>
      </w:pPr>
      <w:bookmarkStart w:id="124" w:name="_Toc254970687"/>
      <w:bookmarkStart w:id="125" w:name="_Toc254970546"/>
      <w:bookmarkStart w:id="126" w:name="_Toc496001274"/>
      <w:bookmarkStart w:id="127" w:name="_Toc494266145"/>
      <w:r>
        <w:rPr>
          <w:rFonts w:hint="eastAsia"/>
          <w:b/>
          <w:color w:val="000000"/>
          <w:sz w:val="21"/>
          <w:highlight w:val="none"/>
        </w:rPr>
        <w:t>29.</w:t>
      </w:r>
      <w:r>
        <w:rPr>
          <w:rFonts w:hint="eastAsia"/>
          <w:b/>
          <w:color w:val="000000"/>
          <w:sz w:val="21"/>
          <w:highlight w:val="none"/>
          <w:lang w:eastAsia="zh-CN"/>
        </w:rPr>
        <w:t>评审</w:t>
      </w:r>
      <w:r>
        <w:rPr>
          <w:rFonts w:hint="eastAsia"/>
          <w:b/>
          <w:color w:val="000000"/>
          <w:sz w:val="21"/>
          <w:highlight w:val="none"/>
        </w:rPr>
        <w:t>程序</w:t>
      </w:r>
    </w:p>
    <w:p w14:paraId="556DBCD9">
      <w:pPr>
        <w:pStyle w:val="19"/>
        <w:ind w:firstLine="420" w:firstLineChars="200"/>
        <w:rPr>
          <w:rFonts w:hint="eastAsia"/>
          <w:color w:val="000000"/>
          <w:sz w:val="21"/>
          <w:highlight w:val="none"/>
        </w:rPr>
      </w:pPr>
      <w:r>
        <w:rPr>
          <w:rFonts w:hint="eastAsia"/>
          <w:color w:val="000000"/>
          <w:sz w:val="21"/>
          <w:highlight w:val="none"/>
        </w:rPr>
        <w:t>29.1符合性审查</w:t>
      </w:r>
    </w:p>
    <w:p w14:paraId="1BCEAC0B">
      <w:pPr>
        <w:pStyle w:val="19"/>
        <w:ind w:firstLine="420" w:firstLineChars="200"/>
        <w:rPr>
          <w:rFonts w:hint="eastAsia"/>
          <w:color w:val="000000"/>
          <w:sz w:val="21"/>
          <w:highlight w:val="none"/>
        </w:rPr>
      </w:pPr>
      <w:r>
        <w:rPr>
          <w:rFonts w:hint="eastAsia"/>
          <w:color w:val="000000"/>
          <w:sz w:val="21"/>
          <w:highlight w:val="none"/>
          <w:lang w:eastAsia="zh-CN"/>
        </w:rPr>
        <w:t>评审</w:t>
      </w:r>
      <w:r>
        <w:rPr>
          <w:rFonts w:hint="eastAsia"/>
          <w:color w:val="000000"/>
          <w:sz w:val="21"/>
          <w:highlight w:val="none"/>
        </w:rPr>
        <w:t>委员会应当对符合资格的</w:t>
      </w:r>
      <w:r>
        <w:rPr>
          <w:rFonts w:hint="eastAsia"/>
          <w:color w:val="000000"/>
          <w:sz w:val="21"/>
          <w:highlight w:val="none"/>
          <w:lang w:eastAsia="zh-CN"/>
        </w:rPr>
        <w:t>供应商</w:t>
      </w:r>
      <w:r>
        <w:rPr>
          <w:rFonts w:hint="eastAsia"/>
          <w:color w:val="000000"/>
          <w:sz w:val="21"/>
          <w:highlight w:val="none"/>
        </w:rPr>
        <w:t>的投标文件进行投标报价、商务、技术等实质性要求符合性审查，以确定其是否满足招标文件的实质性要求。</w:t>
      </w:r>
    </w:p>
    <w:p w14:paraId="63E2278D">
      <w:pPr>
        <w:pStyle w:val="19"/>
        <w:ind w:firstLine="420" w:firstLineChars="200"/>
        <w:rPr>
          <w:rFonts w:hint="eastAsia"/>
          <w:color w:val="000000"/>
          <w:sz w:val="21"/>
          <w:highlight w:val="none"/>
        </w:rPr>
      </w:pPr>
      <w:r>
        <w:rPr>
          <w:rFonts w:hint="eastAsia"/>
          <w:color w:val="000000"/>
          <w:sz w:val="21"/>
          <w:highlight w:val="none"/>
          <w:lang w:val="en-US" w:eastAsia="zh-CN"/>
        </w:rPr>
        <w:t>29.</w:t>
      </w:r>
      <w:r>
        <w:rPr>
          <w:rFonts w:hint="eastAsia"/>
          <w:color w:val="000000"/>
          <w:sz w:val="21"/>
          <w:highlight w:val="none"/>
        </w:rPr>
        <w:t>2 强制性采购要求（仅适用于货物采购项目）</w:t>
      </w:r>
    </w:p>
    <w:p w14:paraId="28303C90">
      <w:pPr>
        <w:pStyle w:val="19"/>
        <w:ind w:firstLine="420" w:firstLineChars="200"/>
        <w:rPr>
          <w:rFonts w:hint="eastAsia"/>
          <w:color w:val="000000"/>
          <w:sz w:val="21"/>
          <w:highlight w:val="none"/>
        </w:rPr>
      </w:pPr>
      <w:r>
        <w:rPr>
          <w:rFonts w:hint="eastAsia"/>
          <w:color w:val="000000"/>
          <w:sz w:val="21"/>
          <w:highlight w:val="none"/>
        </w:rPr>
        <w:t>（1）根据《财政部 发展改革委 生态环境部 市场监管总局关于调整优化节能产品、环境标志产品政府采购执行机制的通知》（财库〔2019〕9 号）和《关于印发节能产品政府采购品目清单的通知》（财库〔2019〕19 号）规定，本项目采购需求中的产品属于节能产品政府采购品目清单内标注“★”的，投标人的投标货物必须使用政府强制采购的节能产品，否则投标文件作无效处理；属于品目清单内非标注“★”的产品时，应优先采购。</w:t>
      </w:r>
    </w:p>
    <w:p w14:paraId="508706C1">
      <w:pPr>
        <w:pStyle w:val="19"/>
        <w:ind w:firstLine="420" w:firstLineChars="200"/>
        <w:rPr>
          <w:rFonts w:hint="eastAsia"/>
          <w:color w:val="000000"/>
          <w:sz w:val="21"/>
          <w:highlight w:val="none"/>
        </w:rPr>
      </w:pPr>
      <w:r>
        <w:rPr>
          <w:rFonts w:hint="eastAsia"/>
          <w:color w:val="000000"/>
          <w:sz w:val="21"/>
          <w:highlight w:val="none"/>
        </w:rPr>
        <w:t>（2）根据《关于调整网络安全专用产品安全管理有关事项的公告》（2023 年 1 号）及关于调整《网络关键设备和网络安全专用产品目录》（2023 年 2 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5B380862">
      <w:pPr>
        <w:pStyle w:val="19"/>
        <w:ind w:firstLine="420" w:firstLineChars="200"/>
        <w:rPr>
          <w:rFonts w:hint="eastAsia"/>
          <w:color w:val="000000"/>
          <w:sz w:val="21"/>
          <w:highlight w:val="none"/>
        </w:rPr>
      </w:pPr>
      <w:r>
        <w:rPr>
          <w:rFonts w:hint="eastAsia"/>
          <w:color w:val="000000"/>
          <w:sz w:val="21"/>
          <w:highlight w:val="none"/>
        </w:rPr>
        <w:t>注：网络安全专用产品在中共中央网络安全和信息化委员会办公室网站上发布的《网络关键设备和网络安全专用产品目录》中查询。 “网络安全专用产品”内“产品类别”共 34 类：数据备份与恢复产品、防火墙、入侵检测系统（IDS）、入侵防御系统（IPS）、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 移动存储介质管理系统、文件加密产品、数据泄露防护产品、数据销毁软件产品、安全配置检查产品、运维安全管理产品、日志分析产品、身份鉴别产品、终端安全监护产品、电子文档安全管理产品。</w:t>
      </w:r>
    </w:p>
    <w:p w14:paraId="42C6ED7B">
      <w:pPr>
        <w:pStyle w:val="19"/>
        <w:ind w:firstLine="420" w:firstLineChars="200"/>
        <w:rPr>
          <w:rFonts w:hint="eastAsia"/>
          <w:color w:val="000000"/>
          <w:sz w:val="21"/>
          <w:highlight w:val="none"/>
        </w:rPr>
      </w:pPr>
      <w:r>
        <w:rPr>
          <w:rFonts w:hint="eastAsia"/>
          <w:color w:val="000000"/>
          <w:sz w:val="21"/>
          <w:highlight w:val="none"/>
        </w:rPr>
        <w:t>29.3澄清补正</w:t>
      </w:r>
    </w:p>
    <w:p w14:paraId="69DDFADC">
      <w:pPr>
        <w:pStyle w:val="19"/>
        <w:ind w:firstLine="420" w:firstLineChars="200"/>
        <w:rPr>
          <w:rFonts w:hint="eastAsia"/>
          <w:color w:val="000000"/>
          <w:sz w:val="21"/>
          <w:highlight w:val="none"/>
        </w:rPr>
      </w:pPr>
      <w:r>
        <w:rPr>
          <w:rFonts w:hint="eastAsia"/>
          <w:color w:val="000000"/>
          <w:sz w:val="21"/>
          <w:highlight w:val="none"/>
          <w:lang w:val="en-US" w:eastAsia="zh-CN"/>
        </w:rPr>
        <w:t>29.3.1</w:t>
      </w:r>
      <w:r>
        <w:rPr>
          <w:rFonts w:hint="eastAsia"/>
          <w:color w:val="000000"/>
          <w:sz w:val="21"/>
          <w:highlight w:val="none"/>
        </w:rPr>
        <w:t>对投标文件中含义不明确、同类问题表述不一致或者有明显文字和计算错误的内容，</w:t>
      </w:r>
      <w:r>
        <w:rPr>
          <w:rFonts w:hint="eastAsia"/>
          <w:color w:val="000000"/>
          <w:sz w:val="21"/>
          <w:highlight w:val="none"/>
          <w:lang w:eastAsia="zh-CN"/>
        </w:rPr>
        <w:t>评审</w:t>
      </w:r>
      <w:r>
        <w:rPr>
          <w:rFonts w:hint="eastAsia"/>
          <w:color w:val="000000"/>
          <w:sz w:val="21"/>
          <w:highlight w:val="none"/>
        </w:rPr>
        <w:t>委员会应当以书面形式要求</w:t>
      </w:r>
      <w:r>
        <w:rPr>
          <w:rFonts w:hint="eastAsia"/>
          <w:color w:val="000000"/>
          <w:sz w:val="21"/>
          <w:highlight w:val="none"/>
          <w:lang w:eastAsia="zh-CN"/>
        </w:rPr>
        <w:t>供应商</w:t>
      </w:r>
      <w:r>
        <w:rPr>
          <w:rFonts w:hint="eastAsia"/>
          <w:color w:val="000000"/>
          <w:sz w:val="21"/>
          <w:highlight w:val="none"/>
        </w:rPr>
        <w:t>在规定时间内作出必要的澄清、说明或者纠正。</w:t>
      </w:r>
      <w:r>
        <w:rPr>
          <w:rFonts w:hint="eastAsia"/>
          <w:color w:val="000000"/>
          <w:sz w:val="21"/>
          <w:highlight w:val="none"/>
          <w:lang w:eastAsia="zh-CN"/>
        </w:rPr>
        <w:t>供应商</w:t>
      </w:r>
      <w:r>
        <w:rPr>
          <w:rFonts w:hint="eastAsia"/>
          <w:color w:val="000000"/>
          <w:sz w:val="21"/>
          <w:highlight w:val="none"/>
        </w:rPr>
        <w:t>的澄清、说明或者补正应当采用书面形式，并加盖公章，或者由法定代表人（负责人或自然人）或其授权的代表签字。</w:t>
      </w:r>
      <w:r>
        <w:rPr>
          <w:rFonts w:hint="eastAsia"/>
          <w:color w:val="000000"/>
          <w:sz w:val="21"/>
          <w:highlight w:val="none"/>
          <w:lang w:eastAsia="zh-CN"/>
        </w:rPr>
        <w:t>供应商</w:t>
      </w:r>
      <w:r>
        <w:rPr>
          <w:rFonts w:hint="eastAsia"/>
          <w:color w:val="000000"/>
          <w:sz w:val="21"/>
          <w:highlight w:val="none"/>
        </w:rPr>
        <w:t>的澄清、说明或者补正不得超出投标文件的范围或者改变投标文件的实质性内容。投标人未在规定时间内进行澄清、说明或者补正的，按无效投标处理。</w:t>
      </w:r>
    </w:p>
    <w:p w14:paraId="78589E39">
      <w:pPr>
        <w:pStyle w:val="19"/>
        <w:ind w:firstLine="420" w:firstLineChars="200"/>
        <w:rPr>
          <w:rFonts w:hint="eastAsia"/>
          <w:color w:val="000000"/>
          <w:sz w:val="21"/>
          <w:highlight w:val="none"/>
        </w:rPr>
      </w:pPr>
      <w:r>
        <w:rPr>
          <w:rFonts w:hint="eastAsia"/>
          <w:color w:val="000000"/>
          <w:sz w:val="21"/>
          <w:highlight w:val="none"/>
          <w:lang w:val="en-US" w:eastAsia="zh-CN"/>
        </w:rPr>
        <w:t>29.3.2</w:t>
      </w:r>
      <w:r>
        <w:rPr>
          <w:rFonts w:hint="eastAsia"/>
          <w:color w:val="000000"/>
          <w:sz w:val="21"/>
          <w:highlight w:val="none"/>
        </w:rPr>
        <w:t>异常情况处理：如遇无法正常使用线上发送澄清函的情况，将以书面形式执行。评审委员会以书面形式要求投标人在规定时间内作出必要的澄清、说明或者补正。投标人的澄清、说明或者补正必须采用书面形式，并加盖公章或者由法定代表人或者其授权的代表签字。</w:t>
      </w:r>
    </w:p>
    <w:p w14:paraId="2F9E0D80">
      <w:pPr>
        <w:pStyle w:val="19"/>
        <w:ind w:firstLine="420" w:firstLineChars="200"/>
        <w:rPr>
          <w:rFonts w:hint="eastAsia"/>
          <w:color w:val="000000"/>
          <w:sz w:val="21"/>
          <w:highlight w:val="none"/>
        </w:rPr>
      </w:pPr>
      <w:r>
        <w:rPr>
          <w:rFonts w:hint="eastAsia"/>
          <w:color w:val="000000"/>
          <w:sz w:val="21"/>
          <w:highlight w:val="none"/>
        </w:rPr>
        <w:t>29.4比较与评价</w:t>
      </w:r>
    </w:p>
    <w:p w14:paraId="6AC68FDC">
      <w:pPr>
        <w:pStyle w:val="19"/>
        <w:ind w:firstLine="420" w:firstLineChars="200"/>
        <w:rPr>
          <w:rFonts w:hint="eastAsia"/>
          <w:color w:val="000000"/>
          <w:sz w:val="21"/>
          <w:highlight w:val="none"/>
        </w:rPr>
      </w:pPr>
      <w:r>
        <w:rPr>
          <w:rFonts w:hint="eastAsia"/>
          <w:color w:val="000000"/>
          <w:sz w:val="21"/>
          <w:highlight w:val="none"/>
        </w:rPr>
        <w:t>（1）</w:t>
      </w:r>
      <w:r>
        <w:rPr>
          <w:rFonts w:hint="eastAsia"/>
          <w:color w:val="000000"/>
          <w:sz w:val="21"/>
          <w:highlight w:val="none"/>
          <w:lang w:eastAsia="zh-CN"/>
        </w:rPr>
        <w:t>评审</w:t>
      </w:r>
      <w:r>
        <w:rPr>
          <w:rFonts w:hint="eastAsia"/>
          <w:color w:val="000000"/>
          <w:sz w:val="21"/>
          <w:highlight w:val="none"/>
        </w:rPr>
        <w:t>委员会按照招标文件中规定的</w:t>
      </w:r>
      <w:r>
        <w:rPr>
          <w:rFonts w:hint="eastAsia"/>
          <w:color w:val="000000"/>
          <w:sz w:val="21"/>
          <w:highlight w:val="none"/>
          <w:lang w:eastAsia="zh-CN"/>
        </w:rPr>
        <w:t>评审</w:t>
      </w:r>
      <w:r>
        <w:rPr>
          <w:rFonts w:hint="eastAsia"/>
          <w:color w:val="000000"/>
          <w:sz w:val="21"/>
          <w:highlight w:val="none"/>
        </w:rPr>
        <w:t>方法和</w:t>
      </w:r>
      <w:r>
        <w:rPr>
          <w:rFonts w:hint="eastAsia"/>
          <w:color w:val="000000"/>
          <w:sz w:val="21"/>
          <w:highlight w:val="none"/>
          <w:lang w:eastAsia="zh-CN"/>
        </w:rPr>
        <w:t>评审</w:t>
      </w:r>
      <w:r>
        <w:rPr>
          <w:rFonts w:hint="eastAsia"/>
          <w:color w:val="000000"/>
          <w:sz w:val="21"/>
          <w:highlight w:val="none"/>
        </w:rPr>
        <w:t>标准，对符合性审查合格的投标文件进行商务和技术评估，综合比较与评价。</w:t>
      </w:r>
    </w:p>
    <w:p w14:paraId="3C6F526A">
      <w:pPr>
        <w:pStyle w:val="19"/>
        <w:ind w:firstLine="420" w:firstLineChars="200"/>
        <w:rPr>
          <w:rFonts w:hint="eastAsia"/>
          <w:color w:val="000000"/>
          <w:sz w:val="21"/>
          <w:highlight w:val="none"/>
        </w:rPr>
      </w:pPr>
      <w:r>
        <w:rPr>
          <w:rFonts w:hint="eastAsia"/>
          <w:color w:val="000000"/>
          <w:sz w:val="21"/>
          <w:highlight w:val="none"/>
        </w:rPr>
        <w:t>（2）</w:t>
      </w:r>
      <w:r>
        <w:rPr>
          <w:rFonts w:hint="eastAsia"/>
          <w:color w:val="000000"/>
          <w:sz w:val="21"/>
          <w:highlight w:val="none"/>
          <w:lang w:eastAsia="zh-CN"/>
        </w:rPr>
        <w:t>评审</w:t>
      </w:r>
      <w:r>
        <w:rPr>
          <w:rFonts w:hint="eastAsia"/>
          <w:color w:val="000000"/>
          <w:sz w:val="21"/>
          <w:highlight w:val="none"/>
        </w:rPr>
        <w:t>委员会应当独立对每个</w:t>
      </w:r>
      <w:r>
        <w:rPr>
          <w:rFonts w:hint="eastAsia"/>
          <w:color w:val="000000"/>
          <w:sz w:val="21"/>
          <w:highlight w:val="none"/>
          <w:lang w:eastAsia="zh-CN"/>
        </w:rPr>
        <w:t>供应商</w:t>
      </w:r>
      <w:r>
        <w:rPr>
          <w:rFonts w:hint="eastAsia"/>
          <w:color w:val="000000"/>
          <w:sz w:val="21"/>
          <w:highlight w:val="none"/>
        </w:rPr>
        <w:t>的投标文件进行评价</w:t>
      </w:r>
      <w:r>
        <w:rPr>
          <w:rFonts w:hint="eastAsia"/>
          <w:color w:val="000000"/>
          <w:sz w:val="21"/>
          <w:highlight w:val="none"/>
          <w:lang w:eastAsia="zh-CN"/>
        </w:rPr>
        <w:t>。</w:t>
      </w:r>
      <w:r>
        <w:rPr>
          <w:rFonts w:hint="eastAsia"/>
          <w:color w:val="000000"/>
          <w:sz w:val="21"/>
          <w:highlight w:val="none"/>
        </w:rPr>
        <w:t>评价有误的应及时进行修正。评分标准如有客观分定义，评审委员会所有成员的客观分评分分值应当一致。</w:t>
      </w:r>
    </w:p>
    <w:p w14:paraId="4005322A">
      <w:pPr>
        <w:pStyle w:val="19"/>
        <w:ind w:firstLine="420" w:firstLineChars="200"/>
        <w:rPr>
          <w:rFonts w:hint="eastAsia"/>
          <w:color w:val="000000"/>
          <w:sz w:val="21"/>
          <w:highlight w:val="none"/>
        </w:rPr>
      </w:pPr>
      <w:r>
        <w:rPr>
          <w:rFonts w:hint="eastAsia"/>
          <w:color w:val="000000"/>
          <w:sz w:val="21"/>
          <w:highlight w:val="none"/>
        </w:rPr>
        <w:t>（3）评审委员会按综合评分由高到低的排列顺序推荐中标候选人，中标候选人最多不超过 3 名。若中标候选人综合评分相同的，按投标报价由低到高顺序排列；综合评分且投标报价相同的并列；中标候选人并列的，按技术部分得分由高到低顺序排列，若综合评分、投标报价、技术部分均相同的，按商务部分得分由高到低顺序排列。</w:t>
      </w:r>
    </w:p>
    <w:p w14:paraId="17B915A1">
      <w:pPr>
        <w:pStyle w:val="19"/>
        <w:ind w:firstLine="420" w:firstLineChars="200"/>
        <w:rPr>
          <w:rFonts w:hint="eastAsia"/>
          <w:color w:val="000000"/>
          <w:sz w:val="21"/>
          <w:highlight w:val="none"/>
        </w:rPr>
      </w:pPr>
      <w:r>
        <w:rPr>
          <w:rFonts w:hint="eastAsia"/>
          <w:color w:val="000000"/>
          <w:sz w:val="21"/>
          <w:highlight w:val="none"/>
        </w:rPr>
        <w:t>（4）评审委员会根据评审记录及评审结果编写评审报告，评审委员会成员均应当在评审报告上签字，对自己的评审意见承担法律责任。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37B707C2">
      <w:pPr>
        <w:pStyle w:val="19"/>
        <w:ind w:firstLine="420" w:firstLineChars="200"/>
        <w:rPr>
          <w:rFonts w:hint="eastAsia"/>
          <w:color w:val="000000"/>
          <w:sz w:val="21"/>
          <w:highlight w:val="none"/>
        </w:rPr>
      </w:pPr>
      <w:r>
        <w:rPr>
          <w:rFonts w:hint="eastAsia"/>
          <w:color w:val="000000"/>
          <w:sz w:val="21"/>
          <w:highlight w:val="none"/>
        </w:rPr>
        <w:t>分值汇总计算错误的；分项评分超出评分标准范围的；评审委员会成员对客观评审因素评分不一致的；经评审委员会认定评分畸高、畸低的。</w:t>
      </w:r>
    </w:p>
    <w:p w14:paraId="4AC4705C">
      <w:pPr>
        <w:pStyle w:val="19"/>
        <w:ind w:firstLine="420" w:firstLineChars="200"/>
        <w:rPr>
          <w:rFonts w:hint="eastAsia"/>
          <w:color w:val="000000"/>
          <w:sz w:val="21"/>
          <w:highlight w:val="none"/>
        </w:rPr>
      </w:pPr>
      <w:r>
        <w:rPr>
          <w:rFonts w:hint="eastAsia"/>
          <w:color w:val="000000"/>
          <w:sz w:val="21"/>
          <w:highlight w:val="none"/>
        </w:rPr>
        <w:t>29.5</w:t>
      </w:r>
      <w:r>
        <w:rPr>
          <w:rFonts w:hint="eastAsia"/>
          <w:color w:val="000000"/>
          <w:sz w:val="21"/>
          <w:highlight w:val="none"/>
          <w:lang w:val="en-US" w:eastAsia="zh-CN"/>
        </w:rPr>
        <w:t>报价</w:t>
      </w:r>
      <w:r>
        <w:rPr>
          <w:rFonts w:hint="eastAsia"/>
          <w:color w:val="000000"/>
          <w:sz w:val="21"/>
          <w:highlight w:val="none"/>
        </w:rPr>
        <w:t>修正</w:t>
      </w:r>
    </w:p>
    <w:p w14:paraId="34990A05">
      <w:pPr>
        <w:pStyle w:val="19"/>
        <w:ind w:firstLine="420" w:firstLineChars="200"/>
        <w:rPr>
          <w:rFonts w:hint="eastAsia"/>
          <w:color w:val="000000"/>
          <w:sz w:val="21"/>
          <w:highlight w:val="none"/>
        </w:rPr>
      </w:pPr>
      <w:r>
        <w:rPr>
          <w:rFonts w:hint="eastAsia"/>
          <w:color w:val="000000"/>
          <w:sz w:val="21"/>
          <w:highlight w:val="none"/>
        </w:rPr>
        <w:t xml:space="preserve">29.5.1投标文件报价出现前后不一致的，按照下列规定修正： </w:t>
      </w:r>
    </w:p>
    <w:p w14:paraId="7A4E6FD9">
      <w:pPr>
        <w:pStyle w:val="19"/>
        <w:ind w:firstLine="420" w:firstLineChars="200"/>
        <w:rPr>
          <w:rFonts w:hint="eastAsia"/>
          <w:color w:val="000000"/>
          <w:sz w:val="21"/>
          <w:highlight w:val="none"/>
        </w:rPr>
      </w:pPr>
      <w:r>
        <w:rPr>
          <w:rFonts w:hint="eastAsia"/>
          <w:color w:val="000000"/>
          <w:sz w:val="21"/>
          <w:highlight w:val="none"/>
        </w:rPr>
        <w:t>（1）投标文件中开标一览表（报价表）内容与投标文件中相应内容不一致的，以开标一览表（报价表）为准；</w:t>
      </w:r>
    </w:p>
    <w:p w14:paraId="03DAEA08">
      <w:pPr>
        <w:pStyle w:val="19"/>
        <w:ind w:firstLine="420" w:firstLineChars="200"/>
        <w:rPr>
          <w:rFonts w:hint="eastAsia"/>
          <w:color w:val="000000"/>
          <w:sz w:val="21"/>
          <w:highlight w:val="none"/>
        </w:rPr>
      </w:pPr>
      <w:r>
        <w:rPr>
          <w:rFonts w:hint="eastAsia"/>
          <w:color w:val="000000"/>
          <w:sz w:val="21"/>
          <w:highlight w:val="none"/>
        </w:rPr>
        <w:t>（2）大写金额和小写金额不一致的，以大写金额为准；</w:t>
      </w:r>
    </w:p>
    <w:p w14:paraId="0BE47A34">
      <w:pPr>
        <w:pStyle w:val="19"/>
        <w:ind w:firstLine="420" w:firstLineChars="200"/>
        <w:rPr>
          <w:rFonts w:hint="eastAsia"/>
          <w:color w:val="000000"/>
          <w:sz w:val="21"/>
          <w:highlight w:val="none"/>
        </w:rPr>
      </w:pPr>
      <w:r>
        <w:rPr>
          <w:rFonts w:hint="eastAsia"/>
          <w:color w:val="000000"/>
          <w:sz w:val="21"/>
          <w:highlight w:val="none"/>
        </w:rPr>
        <w:t>（3）单价金额小数点或者百分比有明显错位的，以开标一览表的总价为准，并修改单价；</w:t>
      </w:r>
    </w:p>
    <w:p w14:paraId="270B6AB4">
      <w:pPr>
        <w:pStyle w:val="19"/>
        <w:ind w:firstLine="420" w:firstLineChars="200"/>
        <w:rPr>
          <w:rFonts w:hint="eastAsia"/>
          <w:color w:val="000000"/>
          <w:sz w:val="21"/>
          <w:highlight w:val="none"/>
        </w:rPr>
      </w:pPr>
      <w:r>
        <w:rPr>
          <w:rFonts w:hint="eastAsia"/>
          <w:color w:val="000000"/>
          <w:sz w:val="21"/>
          <w:highlight w:val="none"/>
        </w:rPr>
        <w:t>（4）总价金额与按单价汇总金额不一致的，以单价金额计算结果为准。</w:t>
      </w:r>
    </w:p>
    <w:p w14:paraId="74DC3687">
      <w:pPr>
        <w:pStyle w:val="19"/>
        <w:ind w:firstLine="420" w:firstLineChars="200"/>
        <w:rPr>
          <w:rFonts w:hint="eastAsia"/>
          <w:color w:val="000000"/>
          <w:sz w:val="21"/>
          <w:highlight w:val="none"/>
        </w:rPr>
      </w:pPr>
      <w:r>
        <w:rPr>
          <w:rFonts w:hint="eastAsia"/>
          <w:color w:val="000000"/>
          <w:sz w:val="21"/>
          <w:highlight w:val="none"/>
        </w:rPr>
        <w:t>同时出现两种以上不一致的，按照以上（1）-（4）规定的顺序修正。修正后的报价经</w:t>
      </w:r>
      <w:r>
        <w:rPr>
          <w:rFonts w:hint="eastAsia"/>
          <w:color w:val="000000"/>
          <w:sz w:val="21"/>
          <w:highlight w:val="none"/>
          <w:lang w:eastAsia="zh-CN"/>
        </w:rPr>
        <w:t>供应商</w:t>
      </w:r>
      <w:r>
        <w:rPr>
          <w:rFonts w:hint="eastAsia"/>
          <w:color w:val="000000"/>
          <w:sz w:val="21"/>
          <w:highlight w:val="none"/>
        </w:rPr>
        <w:t>确认后产生约束力，</w:t>
      </w:r>
      <w:r>
        <w:rPr>
          <w:rFonts w:hint="eastAsia"/>
          <w:color w:val="000000"/>
          <w:sz w:val="21"/>
          <w:highlight w:val="none"/>
          <w:lang w:eastAsia="zh-CN"/>
        </w:rPr>
        <w:t>供应商</w:t>
      </w:r>
      <w:r>
        <w:rPr>
          <w:rFonts w:hint="eastAsia"/>
          <w:color w:val="000000"/>
          <w:sz w:val="21"/>
          <w:highlight w:val="none"/>
        </w:rPr>
        <w:t>不确认的，其投标无效。</w:t>
      </w:r>
    </w:p>
    <w:p w14:paraId="70FF5F9B">
      <w:pPr>
        <w:pStyle w:val="19"/>
        <w:ind w:firstLine="420" w:firstLineChars="200"/>
        <w:rPr>
          <w:rFonts w:hint="eastAsia"/>
          <w:color w:val="000000"/>
          <w:sz w:val="21"/>
          <w:highlight w:val="none"/>
        </w:rPr>
      </w:pPr>
      <w:r>
        <w:rPr>
          <w:rFonts w:hint="eastAsia"/>
          <w:color w:val="000000"/>
          <w:sz w:val="21"/>
          <w:highlight w:val="none"/>
        </w:rPr>
        <w:t>29.5.2经</w:t>
      </w:r>
      <w:r>
        <w:rPr>
          <w:rFonts w:hint="eastAsia"/>
          <w:color w:val="000000"/>
          <w:sz w:val="21"/>
          <w:highlight w:val="none"/>
          <w:lang w:eastAsia="zh-CN"/>
        </w:rPr>
        <w:t>供应商</w:t>
      </w:r>
      <w:r>
        <w:rPr>
          <w:rFonts w:hint="eastAsia"/>
          <w:color w:val="000000"/>
          <w:sz w:val="21"/>
          <w:highlight w:val="none"/>
        </w:rPr>
        <w:t>确认修正后的报价若超过采购预算金额，</w:t>
      </w:r>
      <w:r>
        <w:rPr>
          <w:rFonts w:hint="eastAsia"/>
          <w:color w:val="000000"/>
          <w:sz w:val="21"/>
          <w:highlight w:val="none"/>
          <w:lang w:eastAsia="zh-CN"/>
        </w:rPr>
        <w:t>供应商</w:t>
      </w:r>
      <w:r>
        <w:rPr>
          <w:rFonts w:hint="eastAsia"/>
          <w:color w:val="000000"/>
          <w:sz w:val="21"/>
          <w:highlight w:val="none"/>
        </w:rPr>
        <w:t>的投标文件作无效投标处理。</w:t>
      </w:r>
    </w:p>
    <w:p w14:paraId="12838FDF">
      <w:pPr>
        <w:pStyle w:val="19"/>
        <w:ind w:firstLine="420" w:firstLineChars="200"/>
        <w:rPr>
          <w:rFonts w:hint="eastAsia"/>
          <w:color w:val="000000"/>
          <w:sz w:val="21"/>
          <w:highlight w:val="none"/>
        </w:rPr>
      </w:pPr>
      <w:r>
        <w:rPr>
          <w:rFonts w:hint="eastAsia"/>
          <w:color w:val="000000"/>
          <w:sz w:val="21"/>
          <w:highlight w:val="none"/>
        </w:rPr>
        <w:t>29.5.3经</w:t>
      </w:r>
      <w:r>
        <w:rPr>
          <w:rFonts w:hint="eastAsia"/>
          <w:color w:val="000000"/>
          <w:sz w:val="21"/>
          <w:highlight w:val="none"/>
          <w:lang w:eastAsia="zh-CN"/>
        </w:rPr>
        <w:t>供应商</w:t>
      </w:r>
      <w:r>
        <w:rPr>
          <w:rFonts w:hint="eastAsia"/>
          <w:color w:val="000000"/>
          <w:sz w:val="21"/>
          <w:highlight w:val="none"/>
        </w:rPr>
        <w:t>确认修正后的报价作为签订合同的一个依据，并以此报价计算价格分。</w:t>
      </w:r>
    </w:p>
    <w:p w14:paraId="5C874E15">
      <w:pPr>
        <w:pStyle w:val="19"/>
        <w:spacing w:before="240" w:line="360" w:lineRule="auto"/>
        <w:ind w:left="0" w:leftChars="0" w:firstLine="0" w:firstLineChars="0"/>
        <w:rPr>
          <w:rFonts w:hint="eastAsia" w:eastAsia="宋体"/>
          <w:b/>
          <w:color w:val="000000"/>
          <w:sz w:val="21"/>
          <w:highlight w:val="none"/>
          <w:lang w:eastAsia="zh-CN"/>
        </w:rPr>
      </w:pPr>
      <w:r>
        <w:rPr>
          <w:rFonts w:hint="eastAsia"/>
          <w:b/>
          <w:color w:val="000000"/>
          <w:sz w:val="21"/>
          <w:highlight w:val="none"/>
          <w:lang w:val="en-US" w:eastAsia="zh-CN"/>
        </w:rPr>
        <w:t>30</w:t>
      </w:r>
      <w:r>
        <w:rPr>
          <w:rFonts w:hint="eastAsia"/>
          <w:b/>
          <w:color w:val="000000"/>
          <w:sz w:val="21"/>
          <w:highlight w:val="none"/>
        </w:rPr>
        <w:t>.</w:t>
      </w:r>
      <w:r>
        <w:rPr>
          <w:rFonts w:hint="eastAsia"/>
          <w:b/>
          <w:color w:val="000000"/>
          <w:sz w:val="21"/>
          <w:highlight w:val="none"/>
          <w:lang w:eastAsia="zh-CN"/>
        </w:rPr>
        <w:t>电子交易活动的中止</w:t>
      </w:r>
    </w:p>
    <w:p w14:paraId="564AAEB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采购过程中出现以下情形，导致电子交易平台无法正常运行，或者无法保证电子交易的公平、公正和安全时，采购代理机构可以中止电子交易活动：</w:t>
      </w:r>
    </w:p>
    <w:p w14:paraId="10BF3FD5">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 xml:space="preserve">（1）电子交易平台发生故障而无法登录访问的； </w:t>
      </w:r>
    </w:p>
    <w:p w14:paraId="63924D2B">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（2）电子交易平台应用或数据库出现错误，不能进行正常操作的；</w:t>
      </w:r>
    </w:p>
    <w:p w14:paraId="53FB2F08">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（3）电子交易平台发现严重安全漏洞，有潜在泄密危险的；</w:t>
      </w:r>
    </w:p>
    <w:p w14:paraId="60552960">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 xml:space="preserve">（4）病毒发作导致不能进行正常操作的； </w:t>
      </w:r>
    </w:p>
    <w:p w14:paraId="4B1DA209">
      <w:pPr>
        <w:snapToGrid w:val="0"/>
        <w:spacing w:line="360" w:lineRule="auto"/>
        <w:ind w:firstLine="420" w:firstLineChars="200"/>
        <w:rPr>
          <w:rFonts w:hint="eastAsia" w:ascii="宋体" w:hAnsi="宋体"/>
          <w:color w:val="000000"/>
          <w:szCs w:val="21"/>
          <w:highlight w:val="none"/>
        </w:rPr>
      </w:pPr>
      <w:r>
        <w:rPr>
          <w:rFonts w:hint="eastAsia" w:ascii="宋体" w:hAnsi="宋体" w:eastAsia="宋体" w:cs="宋体"/>
          <w:color w:val="000000"/>
          <w:highlight w:val="none"/>
        </w:rPr>
        <w:t>（5）其他无法保证电子交易的公平、公正和安全的情况。</w:t>
      </w:r>
    </w:p>
    <w:p w14:paraId="0E88F8B0">
      <w:pPr>
        <w:snapToGrid w:val="0"/>
        <w:spacing w:line="360" w:lineRule="auto"/>
        <w:ind w:firstLine="420" w:firstLineChars="200"/>
        <w:rPr>
          <w:rFonts w:hint="eastAsia" w:ascii="宋体" w:hAnsi="宋体"/>
          <w:color w:val="000000"/>
          <w:szCs w:val="21"/>
          <w:highlight w:val="none"/>
          <w:lang w:val="en-US" w:eastAsia="zh-CN"/>
        </w:rPr>
      </w:pPr>
      <w:r>
        <w:rPr>
          <w:rFonts w:hint="eastAsia" w:ascii="宋体" w:hAnsi="宋体"/>
          <w:color w:val="000000"/>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r>
        <w:rPr>
          <w:rFonts w:hint="eastAsia" w:ascii="宋体" w:hAnsi="宋体"/>
          <w:color w:val="000000"/>
          <w:szCs w:val="21"/>
          <w:highlight w:val="none"/>
          <w:lang w:eastAsia="zh-CN"/>
        </w:rPr>
        <w:t>。</w:t>
      </w:r>
    </w:p>
    <w:p w14:paraId="4800497B">
      <w:pPr>
        <w:pStyle w:val="19"/>
        <w:spacing w:before="240" w:line="480" w:lineRule="auto"/>
        <w:ind w:firstLine="0" w:firstLineChars="0"/>
        <w:jc w:val="center"/>
        <w:rPr>
          <w:rFonts w:hint="eastAsia"/>
          <w:b/>
          <w:color w:val="000000"/>
          <w:sz w:val="28"/>
          <w:szCs w:val="28"/>
          <w:highlight w:val="none"/>
        </w:rPr>
      </w:pPr>
      <w:r>
        <w:rPr>
          <w:rFonts w:hint="eastAsia"/>
          <w:b/>
          <w:color w:val="000000"/>
          <w:sz w:val="28"/>
          <w:szCs w:val="28"/>
          <w:highlight w:val="none"/>
        </w:rPr>
        <w:t>七、</w:t>
      </w:r>
      <w:bookmarkEnd w:id="124"/>
      <w:bookmarkEnd w:id="125"/>
      <w:r>
        <w:rPr>
          <w:rFonts w:hint="eastAsia"/>
          <w:b/>
          <w:color w:val="000000"/>
          <w:sz w:val="28"/>
          <w:szCs w:val="28"/>
          <w:highlight w:val="none"/>
        </w:rPr>
        <w:t>中标和合同</w:t>
      </w:r>
      <w:bookmarkEnd w:id="126"/>
      <w:bookmarkEnd w:id="127"/>
    </w:p>
    <w:p w14:paraId="7A1150D3">
      <w:pPr>
        <w:pStyle w:val="19"/>
        <w:spacing w:before="240" w:line="360" w:lineRule="auto"/>
        <w:ind w:left="0" w:leftChars="0" w:firstLine="0" w:firstLineChars="0"/>
        <w:rPr>
          <w:rFonts w:hint="eastAsia" w:eastAsia="宋体"/>
          <w:b/>
          <w:color w:val="000000"/>
          <w:sz w:val="21"/>
          <w:highlight w:val="none"/>
          <w:lang w:eastAsia="zh-CN"/>
        </w:rPr>
      </w:pPr>
      <w:r>
        <w:rPr>
          <w:rFonts w:hint="eastAsia"/>
          <w:b/>
          <w:color w:val="000000"/>
          <w:sz w:val="21"/>
          <w:highlight w:val="none"/>
          <w:lang w:val="en-US" w:eastAsia="zh-CN"/>
        </w:rPr>
        <w:t>31</w:t>
      </w:r>
      <w:r>
        <w:rPr>
          <w:rFonts w:hint="eastAsia"/>
          <w:b/>
          <w:color w:val="000000"/>
          <w:sz w:val="21"/>
          <w:highlight w:val="none"/>
        </w:rPr>
        <w:t>.</w:t>
      </w:r>
      <w:r>
        <w:rPr>
          <w:rFonts w:hint="eastAsia"/>
          <w:b/>
          <w:color w:val="000000"/>
          <w:sz w:val="21"/>
          <w:highlight w:val="none"/>
          <w:lang w:eastAsia="zh-CN"/>
        </w:rPr>
        <w:t>确定中标人</w:t>
      </w:r>
    </w:p>
    <w:p w14:paraId="05F927FC">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1</w:t>
      </w:r>
      <w:r>
        <w:rPr>
          <w:rFonts w:hint="eastAsia"/>
          <w:color w:val="000000"/>
          <w:sz w:val="21"/>
          <w:highlight w:val="none"/>
        </w:rPr>
        <w:t>.</w:t>
      </w:r>
      <w:r>
        <w:rPr>
          <w:rFonts w:hint="eastAsia"/>
          <w:color w:val="000000"/>
          <w:sz w:val="21"/>
          <w:highlight w:val="none"/>
          <w:lang w:val="en-US" w:eastAsia="zh-CN"/>
        </w:rPr>
        <w:t>1</w:t>
      </w:r>
      <w:r>
        <w:rPr>
          <w:rFonts w:hint="eastAsia"/>
          <w:color w:val="000000"/>
          <w:sz w:val="21"/>
          <w:highlight w:val="none"/>
        </w:rPr>
        <w:t>采购代理机构在</w:t>
      </w:r>
      <w:r>
        <w:rPr>
          <w:rFonts w:hint="eastAsia"/>
          <w:color w:val="000000"/>
          <w:sz w:val="21"/>
          <w:highlight w:val="none"/>
          <w:lang w:eastAsia="zh-CN"/>
        </w:rPr>
        <w:t>评审</w:t>
      </w:r>
      <w:r>
        <w:rPr>
          <w:rFonts w:hint="eastAsia"/>
          <w:color w:val="000000"/>
          <w:sz w:val="21"/>
          <w:highlight w:val="none"/>
        </w:rPr>
        <w:t>结束之日起2个工作日内将</w:t>
      </w:r>
      <w:r>
        <w:rPr>
          <w:rFonts w:hint="eastAsia"/>
          <w:color w:val="000000"/>
          <w:sz w:val="21"/>
          <w:highlight w:val="none"/>
          <w:lang w:eastAsia="zh-CN"/>
        </w:rPr>
        <w:t>评审</w:t>
      </w:r>
      <w:r>
        <w:rPr>
          <w:rFonts w:hint="eastAsia"/>
          <w:color w:val="000000"/>
          <w:sz w:val="21"/>
          <w:highlight w:val="none"/>
        </w:rPr>
        <w:t>报告送采购人，采购人在收到</w:t>
      </w:r>
      <w:r>
        <w:rPr>
          <w:rFonts w:hint="eastAsia"/>
          <w:color w:val="000000"/>
          <w:sz w:val="21"/>
          <w:highlight w:val="none"/>
          <w:lang w:eastAsia="zh-CN"/>
        </w:rPr>
        <w:t>评审</w:t>
      </w:r>
      <w:r>
        <w:rPr>
          <w:rFonts w:hint="eastAsia"/>
          <w:color w:val="000000"/>
          <w:sz w:val="21"/>
          <w:highlight w:val="none"/>
        </w:rPr>
        <w:t>报告之日起5个工作日内，在</w:t>
      </w:r>
      <w:r>
        <w:rPr>
          <w:rFonts w:hint="eastAsia"/>
          <w:color w:val="000000"/>
          <w:sz w:val="21"/>
          <w:highlight w:val="none"/>
          <w:lang w:eastAsia="zh-CN"/>
        </w:rPr>
        <w:t>评审</w:t>
      </w:r>
      <w:r>
        <w:rPr>
          <w:rFonts w:hint="eastAsia"/>
          <w:color w:val="000000"/>
          <w:sz w:val="21"/>
          <w:highlight w:val="none"/>
        </w:rPr>
        <w:t>报告确定的中标候选人名单中按顺序确定中标人。中标候选人并列的，按照“</w:t>
      </w:r>
      <w:r>
        <w:rPr>
          <w:rFonts w:hint="eastAsia"/>
          <w:color w:val="000000"/>
          <w:sz w:val="21"/>
          <w:highlight w:val="none"/>
          <w:lang w:eastAsia="zh-CN"/>
        </w:rPr>
        <w:t>供应商</w:t>
      </w:r>
      <w:r>
        <w:rPr>
          <w:rFonts w:hint="eastAsia"/>
          <w:color w:val="000000"/>
          <w:sz w:val="21"/>
          <w:highlight w:val="none"/>
        </w:rPr>
        <w:t>须知前附表”规定的方式确定中标人。采购人也可以事先授权</w:t>
      </w:r>
      <w:r>
        <w:rPr>
          <w:rFonts w:hint="eastAsia"/>
          <w:color w:val="000000"/>
          <w:sz w:val="21"/>
          <w:highlight w:val="none"/>
          <w:lang w:eastAsia="zh-CN"/>
        </w:rPr>
        <w:t>评审</w:t>
      </w:r>
      <w:r>
        <w:rPr>
          <w:rFonts w:hint="eastAsia"/>
          <w:color w:val="000000"/>
          <w:sz w:val="21"/>
          <w:highlight w:val="none"/>
        </w:rPr>
        <w:t>委员会直接确定中标人。</w:t>
      </w:r>
    </w:p>
    <w:p w14:paraId="04C8322F">
      <w:pPr>
        <w:pStyle w:val="19"/>
        <w:ind w:firstLine="420" w:firstLineChars="200"/>
        <w:rPr>
          <w:rFonts w:hint="eastAsia"/>
          <w:color w:val="000000"/>
          <w:sz w:val="21"/>
          <w:highlight w:val="none"/>
        </w:rPr>
      </w:pPr>
      <w:r>
        <w:rPr>
          <w:rFonts w:hint="eastAsia"/>
          <w:color w:val="000000"/>
          <w:sz w:val="21"/>
          <w:highlight w:val="none"/>
          <w:lang w:val="en-US" w:eastAsia="zh-CN"/>
        </w:rPr>
        <w:t>31.2</w:t>
      </w:r>
      <w:r>
        <w:rPr>
          <w:rFonts w:hint="eastAsia"/>
          <w:color w:val="000000"/>
          <w:sz w:val="21"/>
          <w:highlight w:val="none"/>
        </w:rPr>
        <w:t>采购人在收到</w:t>
      </w:r>
      <w:r>
        <w:rPr>
          <w:rFonts w:hint="eastAsia"/>
          <w:color w:val="000000"/>
          <w:sz w:val="21"/>
          <w:highlight w:val="none"/>
          <w:lang w:eastAsia="zh-CN"/>
        </w:rPr>
        <w:t>评审</w:t>
      </w:r>
      <w:r>
        <w:rPr>
          <w:rFonts w:hint="eastAsia"/>
          <w:color w:val="000000"/>
          <w:sz w:val="21"/>
          <w:highlight w:val="none"/>
        </w:rPr>
        <w:t>报告5个工作日内未按</w:t>
      </w:r>
      <w:r>
        <w:rPr>
          <w:rFonts w:hint="eastAsia"/>
          <w:color w:val="000000"/>
          <w:sz w:val="21"/>
          <w:highlight w:val="none"/>
          <w:lang w:eastAsia="zh-CN"/>
        </w:rPr>
        <w:t>评审</w:t>
      </w:r>
      <w:r>
        <w:rPr>
          <w:rFonts w:hint="eastAsia"/>
          <w:color w:val="000000"/>
          <w:sz w:val="21"/>
          <w:highlight w:val="none"/>
        </w:rPr>
        <w:t>报告推荐的中标候选人顺序确定中标人，又不能说明合法理由的，视同按</w:t>
      </w:r>
      <w:r>
        <w:rPr>
          <w:rFonts w:hint="eastAsia"/>
          <w:color w:val="000000"/>
          <w:sz w:val="21"/>
          <w:highlight w:val="none"/>
          <w:lang w:eastAsia="zh-CN"/>
        </w:rPr>
        <w:t>评审</w:t>
      </w:r>
      <w:r>
        <w:rPr>
          <w:rFonts w:hint="eastAsia"/>
          <w:color w:val="000000"/>
          <w:sz w:val="21"/>
          <w:highlight w:val="none"/>
        </w:rPr>
        <w:t>报告推荐的顺序确定排名第一的中标候选人为中标人。</w:t>
      </w:r>
    </w:p>
    <w:p w14:paraId="13D9CF82">
      <w:pPr>
        <w:snapToGrid w:val="0"/>
        <w:spacing w:line="360" w:lineRule="auto"/>
        <w:ind w:firstLine="420" w:firstLineChars="200"/>
        <w:rPr>
          <w:rFonts w:ascii="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lang w:val="en-US" w:eastAsia="zh-CN"/>
        </w:rPr>
        <w:t>1</w:t>
      </w:r>
      <w:r>
        <w:rPr>
          <w:rFonts w:ascii="宋体" w:hAnsi="宋体"/>
          <w:color w:val="000000"/>
          <w:szCs w:val="21"/>
          <w:highlight w:val="none"/>
        </w:rPr>
        <w:t>.3</w:t>
      </w:r>
      <w:r>
        <w:rPr>
          <w:rFonts w:hint="eastAsia" w:ascii="宋体" w:hAnsi="宋体"/>
          <w:color w:val="000000"/>
          <w:szCs w:val="21"/>
          <w:highlight w:val="none"/>
        </w:rPr>
        <w:t>出现下列情形之一的，应予废标：</w:t>
      </w:r>
    </w:p>
    <w:p w14:paraId="6B99AE47">
      <w:pPr>
        <w:snapToGrid w:val="0"/>
        <w:spacing w:line="360" w:lineRule="auto"/>
        <w:ind w:firstLine="420" w:firstLineChars="200"/>
        <w:rPr>
          <w:rFonts w:asci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1</w:t>
      </w:r>
      <w:r>
        <w:rPr>
          <w:rFonts w:hint="eastAsia" w:ascii="宋体" w:hAnsi="宋体"/>
          <w:color w:val="000000"/>
          <w:szCs w:val="21"/>
          <w:highlight w:val="none"/>
        </w:rPr>
        <w:t>）符合专业条件的供应商或者对招标文件作实质响应的供应商不足三家的；</w:t>
      </w:r>
    </w:p>
    <w:p w14:paraId="1CAEFF10">
      <w:pPr>
        <w:snapToGrid w:val="0"/>
        <w:spacing w:line="360" w:lineRule="auto"/>
        <w:ind w:firstLine="420" w:firstLineChars="200"/>
        <w:rPr>
          <w:rFonts w:asci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2</w:t>
      </w:r>
      <w:r>
        <w:rPr>
          <w:rFonts w:hint="eastAsia" w:ascii="宋体" w:hAnsi="宋体"/>
          <w:color w:val="000000"/>
          <w:szCs w:val="21"/>
          <w:highlight w:val="none"/>
        </w:rPr>
        <w:t>）出现影响采购公正的违法、违规行为的；</w:t>
      </w:r>
    </w:p>
    <w:p w14:paraId="0999627F">
      <w:pPr>
        <w:snapToGrid w:val="0"/>
        <w:spacing w:line="360" w:lineRule="auto"/>
        <w:ind w:firstLine="420" w:firstLineChars="200"/>
        <w:rPr>
          <w:rFonts w:asci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3</w:t>
      </w:r>
      <w:r>
        <w:rPr>
          <w:rFonts w:hint="eastAsia" w:ascii="宋体" w:hAnsi="宋体"/>
          <w:color w:val="000000"/>
          <w:szCs w:val="21"/>
          <w:highlight w:val="none"/>
        </w:rPr>
        <w:t>）</w:t>
      </w:r>
      <w:r>
        <w:rPr>
          <w:rFonts w:hint="eastAsia" w:ascii="宋体" w:hAnsi="宋体"/>
          <w:color w:val="000000"/>
          <w:szCs w:val="21"/>
          <w:highlight w:val="none"/>
          <w:lang w:eastAsia="zh-CN"/>
        </w:rPr>
        <w:t>供应商</w:t>
      </w:r>
      <w:r>
        <w:rPr>
          <w:rFonts w:hint="eastAsia" w:ascii="宋体" w:hAnsi="宋体"/>
          <w:color w:val="000000"/>
          <w:szCs w:val="21"/>
          <w:highlight w:val="none"/>
        </w:rPr>
        <w:t>的报价均超过了采购预算，采购人不能支付的；</w:t>
      </w:r>
    </w:p>
    <w:p w14:paraId="1E7E4F32">
      <w:pPr>
        <w:snapToGrid w:val="0"/>
        <w:spacing w:line="360" w:lineRule="auto"/>
        <w:ind w:firstLine="420" w:firstLineChars="200"/>
        <w:rPr>
          <w:rFonts w:asci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4</w:t>
      </w:r>
      <w:r>
        <w:rPr>
          <w:rFonts w:hint="eastAsia" w:ascii="宋体" w:hAnsi="宋体"/>
          <w:color w:val="000000"/>
          <w:szCs w:val="21"/>
          <w:highlight w:val="none"/>
        </w:rPr>
        <w:t>）因重大变故，采购任务取消的。</w:t>
      </w:r>
    </w:p>
    <w:p w14:paraId="6F6B720B">
      <w:pPr>
        <w:snapToGrid w:val="0"/>
        <w:spacing w:line="360" w:lineRule="auto"/>
        <w:ind w:firstLine="420" w:firstLineChars="200"/>
        <w:rPr>
          <w:rFonts w:ascii="宋体"/>
          <w:color w:val="000000"/>
          <w:szCs w:val="21"/>
          <w:highlight w:val="none"/>
        </w:rPr>
      </w:pPr>
      <w:r>
        <w:rPr>
          <w:rFonts w:hint="eastAsia" w:ascii="宋体" w:hAnsi="宋体"/>
          <w:color w:val="000000"/>
          <w:szCs w:val="21"/>
          <w:highlight w:val="none"/>
        </w:rPr>
        <w:t>废标后，采购人应当将废标理由通知所有</w:t>
      </w:r>
      <w:r>
        <w:rPr>
          <w:rFonts w:hint="eastAsia" w:ascii="宋体" w:hAnsi="宋体"/>
          <w:color w:val="000000"/>
          <w:szCs w:val="21"/>
          <w:highlight w:val="none"/>
          <w:lang w:eastAsia="zh-CN"/>
        </w:rPr>
        <w:t>供应商</w:t>
      </w:r>
      <w:r>
        <w:rPr>
          <w:rFonts w:hint="eastAsia" w:ascii="宋体" w:hAnsi="宋体"/>
          <w:color w:val="000000"/>
          <w:szCs w:val="21"/>
          <w:highlight w:val="none"/>
        </w:rPr>
        <w:t>。</w:t>
      </w:r>
    </w:p>
    <w:p w14:paraId="335498D7">
      <w:pPr>
        <w:pStyle w:val="19"/>
        <w:spacing w:before="240" w:line="360" w:lineRule="auto"/>
        <w:ind w:left="0" w:leftChars="0" w:firstLine="0" w:firstLineChars="0"/>
        <w:rPr>
          <w:rFonts w:hint="eastAsia" w:eastAsia="宋体"/>
          <w:b/>
          <w:color w:val="000000"/>
          <w:sz w:val="21"/>
          <w:highlight w:val="none"/>
          <w:lang w:eastAsia="zh-CN"/>
        </w:rPr>
      </w:pPr>
      <w:r>
        <w:rPr>
          <w:rFonts w:hint="eastAsia"/>
          <w:b/>
          <w:color w:val="000000"/>
          <w:sz w:val="21"/>
          <w:highlight w:val="none"/>
          <w:lang w:val="en-US" w:eastAsia="zh-CN"/>
        </w:rPr>
        <w:t>32</w:t>
      </w:r>
      <w:r>
        <w:rPr>
          <w:rFonts w:hint="eastAsia"/>
          <w:b/>
          <w:color w:val="000000"/>
          <w:sz w:val="21"/>
          <w:highlight w:val="none"/>
        </w:rPr>
        <w:t>.</w:t>
      </w:r>
      <w:r>
        <w:rPr>
          <w:rFonts w:hint="eastAsia"/>
          <w:b/>
          <w:color w:val="000000"/>
          <w:sz w:val="21"/>
          <w:highlight w:val="none"/>
          <w:lang w:eastAsia="zh-CN"/>
        </w:rPr>
        <w:t>结果公告</w:t>
      </w:r>
    </w:p>
    <w:p w14:paraId="59880B39">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2</w:t>
      </w:r>
      <w:r>
        <w:rPr>
          <w:rFonts w:hint="eastAsia"/>
          <w:color w:val="000000"/>
          <w:sz w:val="21"/>
          <w:highlight w:val="none"/>
        </w:rPr>
        <w:t>.</w:t>
      </w:r>
      <w:r>
        <w:rPr>
          <w:rFonts w:hint="eastAsia"/>
          <w:color w:val="000000"/>
          <w:sz w:val="21"/>
          <w:highlight w:val="none"/>
          <w:lang w:val="en-US" w:eastAsia="zh-CN"/>
        </w:rPr>
        <w:t xml:space="preserve">1 </w:t>
      </w:r>
      <w:r>
        <w:rPr>
          <w:rFonts w:hint="eastAsia" w:ascii="宋体" w:hAnsi="宋体"/>
          <w:b w:val="0"/>
          <w:color w:val="000000"/>
          <w:sz w:val="21"/>
          <w:szCs w:val="21"/>
          <w:highlight w:val="none"/>
        </w:rPr>
        <w:t>采购人或者采购代理机构应当自中标人确定之日起</w:t>
      </w:r>
      <w:r>
        <w:rPr>
          <w:rFonts w:ascii="宋体" w:hAnsi="宋体"/>
          <w:b w:val="0"/>
          <w:color w:val="000000"/>
          <w:sz w:val="21"/>
          <w:szCs w:val="21"/>
          <w:highlight w:val="none"/>
        </w:rPr>
        <w:t>2</w:t>
      </w:r>
      <w:r>
        <w:rPr>
          <w:rFonts w:hint="eastAsia" w:ascii="宋体" w:hAnsi="宋体"/>
          <w:b w:val="0"/>
          <w:color w:val="000000"/>
          <w:sz w:val="21"/>
          <w:szCs w:val="21"/>
          <w:highlight w:val="none"/>
        </w:rPr>
        <w:t>个工作日内在省级以上财政部门指定的媒体上公告中标结果</w:t>
      </w:r>
      <w:r>
        <w:rPr>
          <w:rFonts w:hint="eastAsia"/>
          <w:color w:val="000000"/>
          <w:sz w:val="21"/>
          <w:highlight w:val="none"/>
        </w:rPr>
        <w:t>。采购人或采购代理发出中标通知书前，应当对中标人信用进行查询，对列入失信被执行人、</w:t>
      </w:r>
      <w:r>
        <w:rPr>
          <w:rFonts w:hint="eastAsia"/>
          <w:color w:val="000000"/>
          <w:sz w:val="21"/>
          <w:highlight w:val="none"/>
          <w:lang w:eastAsia="zh-CN"/>
        </w:rPr>
        <w:t>重大税收违法失信主体名单</w:t>
      </w:r>
      <w:r>
        <w:rPr>
          <w:rFonts w:hint="eastAsia"/>
          <w:color w:val="000000"/>
          <w:sz w:val="21"/>
          <w:highlight w:val="none"/>
        </w:rPr>
        <w:t>、政府采购严重违法失信行为记录名单及其他不符合《中华人民共和国政府采购法》第二十二条规定条件的供应商，取消其中标资格，并确定排名第二的中标候选人为中标人。排名第二的中标候选人因前款规定的同样原因被取消中标资格的，采购人可以确定排名第三的中标候选人为中标人，以此类推。</w:t>
      </w:r>
    </w:p>
    <w:p w14:paraId="67A3BD49">
      <w:pPr>
        <w:pStyle w:val="19"/>
        <w:ind w:firstLine="420" w:firstLineChars="200"/>
        <w:rPr>
          <w:rFonts w:hint="eastAsia"/>
          <w:color w:val="000000"/>
          <w:sz w:val="21"/>
          <w:highlight w:val="none"/>
        </w:rPr>
      </w:pPr>
      <w:r>
        <w:rPr>
          <w:rFonts w:hint="eastAsia"/>
          <w:color w:val="000000"/>
          <w:sz w:val="21"/>
          <w:highlight w:val="none"/>
        </w:rPr>
        <w:t>以上信息查询记录及相关证据与采购文件一并保存。</w:t>
      </w:r>
    </w:p>
    <w:p w14:paraId="2479C542">
      <w:pPr>
        <w:pStyle w:val="19"/>
        <w:ind w:firstLine="420" w:firstLineChars="200"/>
        <w:rPr>
          <w:rFonts w:hint="eastAsia"/>
          <w:color w:val="000000"/>
          <w:sz w:val="21"/>
          <w:highlight w:val="none"/>
        </w:rPr>
      </w:pPr>
      <w:r>
        <w:rPr>
          <w:rFonts w:hint="eastAsia"/>
          <w:color w:val="000000"/>
          <w:sz w:val="21"/>
          <w:highlight w:val="none"/>
          <w:lang w:val="en-US" w:eastAsia="zh-CN"/>
        </w:rPr>
        <w:t xml:space="preserve">31.2 </w:t>
      </w:r>
      <w:r>
        <w:rPr>
          <w:rFonts w:hint="eastAsia"/>
          <w:color w:val="000000"/>
          <w:sz w:val="21"/>
          <w:highlight w:val="none"/>
        </w:rPr>
        <w:t>中小企业在政府采购活动过程中，请根据自己的真实情况出具《中小企业声明函》。依法享受中小企业优惠政策的，采购人或采购代理机构在公告中标结果时，同时公告其《中小企业声明函》，接受社会监督。</w:t>
      </w:r>
    </w:p>
    <w:p w14:paraId="6654D3B7">
      <w:pPr>
        <w:pStyle w:val="19"/>
        <w:spacing w:before="240" w:line="360" w:lineRule="auto"/>
        <w:ind w:left="0" w:leftChars="0" w:firstLine="0" w:firstLineChars="0"/>
        <w:rPr>
          <w:rFonts w:hint="eastAsia" w:ascii="宋体" w:hAnsi="Courier New" w:eastAsia="宋体" w:cs="Times New Roman"/>
          <w:b/>
          <w:color w:val="000000"/>
          <w:sz w:val="21"/>
          <w:highlight w:val="none"/>
          <w:lang w:val="en-US" w:eastAsia="zh-CN"/>
        </w:rPr>
      </w:pPr>
      <w:r>
        <w:rPr>
          <w:rFonts w:hint="eastAsia" w:ascii="宋体" w:hAnsi="Courier New" w:eastAsia="宋体" w:cs="Times New Roman"/>
          <w:b/>
          <w:color w:val="000000"/>
          <w:sz w:val="21"/>
          <w:highlight w:val="none"/>
          <w:lang w:val="en-US" w:eastAsia="zh-CN"/>
        </w:rPr>
        <w:t>33.发出中标通知书</w:t>
      </w:r>
    </w:p>
    <w:p w14:paraId="7BDC0017">
      <w:pPr>
        <w:pStyle w:val="19"/>
        <w:spacing w:before="240" w:line="360" w:lineRule="auto"/>
        <w:ind w:left="0" w:leftChars="0" w:firstLine="420" w:firstLineChars="200"/>
        <w:rPr>
          <w:rFonts w:ascii="宋体"/>
          <w:b w:val="0"/>
          <w:bCs/>
          <w:color w:val="000000"/>
          <w:sz w:val="21"/>
          <w:szCs w:val="21"/>
          <w:highlight w:val="none"/>
        </w:rPr>
      </w:pPr>
      <w:r>
        <w:rPr>
          <w:rFonts w:hint="eastAsia" w:ascii="宋体" w:hAnsi="宋体"/>
          <w:b w:val="0"/>
          <w:bCs/>
          <w:color w:val="000000"/>
          <w:sz w:val="21"/>
          <w:szCs w:val="21"/>
          <w:highlight w:val="none"/>
        </w:rPr>
        <w:t>在发布中标公告的同时，采购代理机构向中标人通过</w:t>
      </w:r>
      <w:r>
        <w:rPr>
          <w:rFonts w:hint="eastAsia" w:ascii="宋体" w:hAnsi="宋体"/>
          <w:b w:val="0"/>
          <w:bCs/>
          <w:color w:val="000000"/>
          <w:sz w:val="21"/>
          <w:szCs w:val="21"/>
          <w:highlight w:val="none"/>
          <w:lang w:eastAsia="zh-CN"/>
        </w:rPr>
        <w:t>广西政府采购云平台</w:t>
      </w:r>
      <w:r>
        <w:rPr>
          <w:rFonts w:hint="eastAsia" w:ascii="宋体" w:hAnsi="宋体"/>
          <w:b w:val="0"/>
          <w:bCs/>
          <w:color w:val="000000"/>
          <w:sz w:val="21"/>
          <w:szCs w:val="21"/>
          <w:highlight w:val="none"/>
        </w:rPr>
        <w:t>发出电子中标通知书。对未通过资格审查的</w:t>
      </w:r>
      <w:r>
        <w:rPr>
          <w:rFonts w:hint="eastAsia" w:ascii="宋体" w:hAnsi="宋体"/>
          <w:b w:val="0"/>
          <w:bCs/>
          <w:color w:val="000000"/>
          <w:sz w:val="21"/>
          <w:szCs w:val="21"/>
          <w:highlight w:val="none"/>
          <w:lang w:eastAsia="zh-CN"/>
        </w:rPr>
        <w:t>供应商</w:t>
      </w:r>
      <w:r>
        <w:rPr>
          <w:rFonts w:hint="eastAsia" w:ascii="宋体" w:hAnsi="宋体"/>
          <w:b w:val="0"/>
          <w:bCs/>
          <w:color w:val="000000"/>
          <w:sz w:val="21"/>
          <w:szCs w:val="21"/>
          <w:highlight w:val="none"/>
        </w:rPr>
        <w:t>，应当告知其未通过的原因；采用综合评分办法评审的，还应当告知未中标人本人的评审得分与排序。</w:t>
      </w:r>
    </w:p>
    <w:p w14:paraId="0819BC4E">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3</w:t>
      </w:r>
      <w:r>
        <w:rPr>
          <w:rFonts w:hint="eastAsia"/>
          <w:b/>
          <w:color w:val="000000"/>
          <w:sz w:val="21"/>
          <w:highlight w:val="none"/>
          <w:lang w:val="en-US" w:eastAsia="zh-CN"/>
        </w:rPr>
        <w:t>4</w:t>
      </w:r>
      <w:r>
        <w:rPr>
          <w:rFonts w:hint="eastAsia"/>
          <w:b/>
          <w:color w:val="000000"/>
          <w:sz w:val="21"/>
          <w:highlight w:val="none"/>
        </w:rPr>
        <w:t>.采购代理机构无义务向未中标的</w:t>
      </w:r>
      <w:r>
        <w:rPr>
          <w:rFonts w:hint="eastAsia"/>
          <w:b/>
          <w:color w:val="000000"/>
          <w:sz w:val="21"/>
          <w:highlight w:val="none"/>
          <w:lang w:eastAsia="zh-CN"/>
        </w:rPr>
        <w:t>供应商</w:t>
      </w:r>
      <w:r>
        <w:rPr>
          <w:rFonts w:hint="eastAsia"/>
          <w:b/>
          <w:color w:val="000000"/>
          <w:sz w:val="21"/>
          <w:highlight w:val="none"/>
        </w:rPr>
        <w:t>解释未中标原因和退还投标文件。</w:t>
      </w:r>
    </w:p>
    <w:p w14:paraId="76BA9E1E">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3</w:t>
      </w:r>
      <w:r>
        <w:rPr>
          <w:rFonts w:hint="eastAsia"/>
          <w:b/>
          <w:color w:val="000000"/>
          <w:sz w:val="21"/>
          <w:highlight w:val="none"/>
          <w:lang w:val="en-US" w:eastAsia="zh-CN"/>
        </w:rPr>
        <w:t>5</w:t>
      </w:r>
      <w:r>
        <w:rPr>
          <w:rFonts w:hint="eastAsia"/>
          <w:b/>
          <w:color w:val="000000"/>
          <w:sz w:val="21"/>
          <w:highlight w:val="none"/>
        </w:rPr>
        <w:t>.合同授予标准</w:t>
      </w:r>
    </w:p>
    <w:p w14:paraId="6988F49D">
      <w:pPr>
        <w:pStyle w:val="19"/>
        <w:ind w:firstLine="420" w:firstLineChars="200"/>
        <w:rPr>
          <w:rFonts w:hint="eastAsia" w:eastAsia="宋体"/>
          <w:color w:val="000000"/>
          <w:sz w:val="21"/>
          <w:highlight w:val="none"/>
          <w:lang w:eastAsia="zh-CN"/>
        </w:rPr>
      </w:pPr>
      <w:r>
        <w:rPr>
          <w:color w:val="000000"/>
          <w:sz w:val="21"/>
          <w:highlight w:val="none"/>
        </w:rPr>
        <w:t>合同将授予被确定实质上响应招标文件要求，具备履行合同能力</w:t>
      </w:r>
      <w:r>
        <w:rPr>
          <w:rFonts w:hint="eastAsia"/>
          <w:color w:val="000000"/>
          <w:sz w:val="21"/>
          <w:highlight w:val="none"/>
          <w:lang w:eastAsia="zh-CN"/>
        </w:rPr>
        <w:t>的中标人。</w:t>
      </w:r>
    </w:p>
    <w:p w14:paraId="2FB2C4FD">
      <w:pPr>
        <w:pStyle w:val="19"/>
        <w:spacing w:before="240" w:line="360" w:lineRule="auto"/>
        <w:ind w:left="0" w:leftChars="0" w:firstLine="0" w:firstLineChars="0"/>
        <w:rPr>
          <w:rFonts w:hint="eastAsia"/>
          <w:b/>
          <w:color w:val="000000"/>
          <w:sz w:val="21"/>
          <w:highlight w:val="none"/>
        </w:rPr>
      </w:pPr>
      <w:r>
        <w:rPr>
          <w:rFonts w:hint="eastAsia"/>
          <w:b/>
          <w:color w:val="000000"/>
          <w:sz w:val="21"/>
          <w:highlight w:val="none"/>
        </w:rPr>
        <w:t>3</w:t>
      </w:r>
      <w:r>
        <w:rPr>
          <w:rFonts w:hint="eastAsia"/>
          <w:b/>
          <w:color w:val="000000"/>
          <w:sz w:val="21"/>
          <w:highlight w:val="none"/>
          <w:lang w:val="en-US" w:eastAsia="zh-CN"/>
        </w:rPr>
        <w:t>6</w:t>
      </w:r>
      <w:r>
        <w:rPr>
          <w:rFonts w:hint="eastAsia"/>
          <w:b/>
          <w:color w:val="000000"/>
          <w:sz w:val="21"/>
          <w:highlight w:val="none"/>
        </w:rPr>
        <w:t>.履约保证金</w:t>
      </w:r>
    </w:p>
    <w:p w14:paraId="2F2AEDA8">
      <w:pPr>
        <w:pStyle w:val="19"/>
        <w:ind w:left="0" w:leftChars="0" w:firstLine="420" w:firstLineChars="200"/>
        <w:rPr>
          <w:rFonts w:hint="eastAsia"/>
          <w:color w:val="000000"/>
          <w:sz w:val="21"/>
          <w:highlight w:val="none"/>
        </w:rPr>
      </w:pPr>
      <w:bookmarkStart w:id="128" w:name="_39.1中标人须于签订合同前按本须知前附表规定的金额转账或电汇到指定账"/>
      <w:bookmarkEnd w:id="128"/>
      <w:r>
        <w:rPr>
          <w:rFonts w:hint="eastAsia"/>
          <w:color w:val="000000"/>
          <w:sz w:val="21"/>
          <w:highlight w:val="none"/>
        </w:rPr>
        <w:t>3</w:t>
      </w:r>
      <w:r>
        <w:rPr>
          <w:rFonts w:hint="eastAsia"/>
          <w:color w:val="000000"/>
          <w:sz w:val="21"/>
          <w:highlight w:val="none"/>
          <w:lang w:val="en-US" w:eastAsia="zh-CN"/>
        </w:rPr>
        <w:t>6</w:t>
      </w:r>
      <w:r>
        <w:rPr>
          <w:rFonts w:hint="eastAsia"/>
          <w:color w:val="000000"/>
          <w:sz w:val="21"/>
          <w:highlight w:val="none"/>
        </w:rPr>
        <w:t>.1</w:t>
      </w:r>
      <w:r>
        <w:rPr>
          <w:rFonts w:ascii="宋体" w:hAnsi="宋体"/>
          <w:b w:val="0"/>
          <w:color w:val="000000"/>
          <w:sz w:val="21"/>
          <w:szCs w:val="21"/>
          <w:highlight w:val="none"/>
        </w:rPr>
        <w:t xml:space="preserve"> </w:t>
      </w:r>
      <w:r>
        <w:rPr>
          <w:rFonts w:hint="eastAsia" w:ascii="宋体" w:hAnsi="宋体"/>
          <w:b w:val="0"/>
          <w:color w:val="000000"/>
          <w:sz w:val="21"/>
          <w:szCs w:val="21"/>
          <w:highlight w:val="none"/>
        </w:rPr>
        <w:t>履约保证金的金额、提交方式、退付的时间和条件详见</w:t>
      </w:r>
      <w:r>
        <w:rPr>
          <w:rFonts w:ascii="宋体" w:hAnsi="宋体"/>
          <w:b w:val="0"/>
          <w:color w:val="000000"/>
          <w:sz w:val="21"/>
          <w:szCs w:val="21"/>
          <w:highlight w:val="none"/>
        </w:rPr>
        <w:t xml:space="preserve"> </w:t>
      </w:r>
      <w:r>
        <w:rPr>
          <w:rFonts w:hint="eastAsia" w:ascii="宋体" w:hAnsi="宋体"/>
          <w:b w:val="0"/>
          <w:color w:val="000000"/>
          <w:sz w:val="21"/>
          <w:szCs w:val="21"/>
          <w:highlight w:val="none"/>
        </w:rPr>
        <w:t>“</w:t>
      </w:r>
      <w:r>
        <w:rPr>
          <w:rFonts w:hint="eastAsia" w:ascii="宋体" w:hAnsi="宋体"/>
          <w:b w:val="0"/>
          <w:color w:val="000000"/>
          <w:sz w:val="21"/>
          <w:szCs w:val="21"/>
          <w:highlight w:val="none"/>
          <w:lang w:eastAsia="zh-CN"/>
        </w:rPr>
        <w:t>供应商</w:t>
      </w:r>
      <w:r>
        <w:rPr>
          <w:rFonts w:hint="eastAsia" w:ascii="宋体" w:hAnsi="宋体"/>
          <w:b w:val="0"/>
          <w:color w:val="000000"/>
          <w:sz w:val="21"/>
          <w:szCs w:val="21"/>
          <w:highlight w:val="none"/>
        </w:rPr>
        <w:t>须知前附表”。中标人未按规定提交履约保证金的，视为拒绝与采购人签订合同。</w:t>
      </w:r>
    </w:p>
    <w:p w14:paraId="191B8DFB">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6</w:t>
      </w:r>
      <w:r>
        <w:rPr>
          <w:rFonts w:hint="eastAsia"/>
          <w:color w:val="000000"/>
          <w:sz w:val="21"/>
          <w:highlight w:val="none"/>
        </w:rPr>
        <w:t>.2签订合同后，如中标人不按双方签订的合同规定履约，依法追究其违约责任，没收其全部履约保证金，履约保证金不足以赔偿损失的，按实际损失赔偿。</w:t>
      </w:r>
    </w:p>
    <w:p w14:paraId="4B6A6EEA">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6</w:t>
      </w:r>
      <w:r>
        <w:rPr>
          <w:rFonts w:hint="eastAsia"/>
          <w:color w:val="000000"/>
          <w:sz w:val="21"/>
          <w:highlight w:val="none"/>
        </w:rPr>
        <w:t>.3履约保证金按</w:t>
      </w:r>
      <w:r>
        <w:rPr>
          <w:rFonts w:hint="eastAsia"/>
          <w:color w:val="000000"/>
          <w:sz w:val="21"/>
          <w:highlight w:val="none"/>
          <w:lang w:eastAsia="zh-CN"/>
        </w:rPr>
        <w:t>供应商</w:t>
      </w:r>
      <w:r>
        <w:rPr>
          <w:rFonts w:hint="eastAsia"/>
          <w:color w:val="000000"/>
          <w:sz w:val="21"/>
          <w:highlight w:val="none"/>
        </w:rPr>
        <w:t>须知前附表规定的时间和条件退付。</w:t>
      </w:r>
    </w:p>
    <w:p w14:paraId="011D5D3D">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6</w:t>
      </w:r>
      <w:r>
        <w:rPr>
          <w:rFonts w:hint="eastAsia"/>
          <w:color w:val="000000"/>
          <w:sz w:val="21"/>
          <w:highlight w:val="none"/>
        </w:rPr>
        <w:t>.4在履约保证金退还日期前，若中标人的开户名称、开户银行、帐号有变动的，请以书面形式通知履约保证金收取单位，否则由此产生的后果由中标人自负。</w:t>
      </w:r>
    </w:p>
    <w:p w14:paraId="7AB71DC7">
      <w:pPr>
        <w:pStyle w:val="19"/>
        <w:spacing w:before="240" w:line="360" w:lineRule="auto"/>
        <w:ind w:firstLine="211"/>
        <w:rPr>
          <w:rFonts w:hint="eastAsia"/>
          <w:b/>
          <w:color w:val="000000"/>
          <w:sz w:val="21"/>
          <w:highlight w:val="none"/>
        </w:rPr>
      </w:pPr>
      <w:r>
        <w:rPr>
          <w:rFonts w:hint="eastAsia"/>
          <w:b/>
          <w:color w:val="000000"/>
          <w:sz w:val="21"/>
          <w:highlight w:val="none"/>
        </w:rPr>
        <w:t>3</w:t>
      </w:r>
      <w:r>
        <w:rPr>
          <w:rFonts w:hint="eastAsia"/>
          <w:b/>
          <w:color w:val="000000"/>
          <w:sz w:val="21"/>
          <w:highlight w:val="none"/>
          <w:lang w:val="en-US" w:eastAsia="zh-CN"/>
        </w:rPr>
        <w:t>7</w:t>
      </w:r>
      <w:r>
        <w:rPr>
          <w:rFonts w:hint="eastAsia"/>
          <w:b/>
          <w:color w:val="000000"/>
          <w:sz w:val="21"/>
          <w:highlight w:val="none"/>
        </w:rPr>
        <w:t>.签订合同</w:t>
      </w:r>
    </w:p>
    <w:p w14:paraId="09D058F5">
      <w:pPr>
        <w:pStyle w:val="4"/>
        <w:keepNext w:val="0"/>
        <w:keepLines w:val="0"/>
        <w:numPr>
          <w:ilvl w:val="4"/>
          <w:numId w:val="7"/>
        </w:numPr>
        <w:spacing w:before="0" w:after="0" w:line="360" w:lineRule="auto"/>
        <w:ind w:firstLine="315" w:firstLineChars="150"/>
        <w:rPr>
          <w:rFonts w:hint="eastAsia" w:ascii="宋体" w:hAnsi="宋体" w:eastAsia="宋体" w:cs="Times New Roman"/>
          <w:b w:val="0"/>
          <w:color w:val="000000"/>
          <w:kern w:val="2"/>
          <w:sz w:val="21"/>
          <w:szCs w:val="21"/>
          <w:highlight w:val="none"/>
          <w:lang w:val="en-US" w:eastAsia="zh-CN" w:bidi="ar-SA"/>
        </w:rPr>
      </w:pPr>
      <w:bookmarkStart w:id="129" w:name="_40.1投标人接到中标通知书后，按须知前附表规定向采购人出示相关资格证"/>
      <w:bookmarkEnd w:id="129"/>
      <w:r>
        <w:rPr>
          <w:rFonts w:hint="eastAsia" w:ascii="宋体" w:hAnsi="宋体" w:eastAsia="宋体" w:cs="宋体"/>
          <w:b w:val="0"/>
          <w:bCs/>
          <w:color w:val="000000"/>
          <w:sz w:val="21"/>
          <w:highlight w:val="none"/>
        </w:rPr>
        <w:t xml:space="preserve"> 3</w:t>
      </w:r>
      <w:r>
        <w:rPr>
          <w:rFonts w:hint="eastAsia" w:ascii="宋体" w:hAnsi="宋体" w:cs="宋体"/>
          <w:b w:val="0"/>
          <w:bCs/>
          <w:color w:val="000000"/>
          <w:sz w:val="21"/>
          <w:highlight w:val="none"/>
          <w:lang w:val="en-US" w:eastAsia="zh-CN"/>
        </w:rPr>
        <w:t>7</w:t>
      </w:r>
      <w:r>
        <w:rPr>
          <w:rFonts w:hint="eastAsia" w:ascii="宋体" w:hAnsi="宋体" w:eastAsia="宋体" w:cs="宋体"/>
          <w:b w:val="0"/>
          <w:bCs/>
          <w:color w:val="000000"/>
          <w:sz w:val="21"/>
          <w:highlight w:val="none"/>
        </w:rPr>
        <w:t>.1</w:t>
      </w:r>
      <w:r>
        <w:rPr>
          <w:rFonts w:hint="eastAsia" w:ascii="宋体" w:hAnsi="宋体" w:eastAsia="宋体"/>
          <w:b w:val="0"/>
          <w:bCs/>
          <w:color w:val="000000"/>
          <w:kern w:val="2"/>
          <w:sz w:val="21"/>
          <w:szCs w:val="21"/>
          <w:highlight w:val="none"/>
        </w:rPr>
        <w:t>签订电子采购合同：中标人领取电子中标通知书后，</w:t>
      </w:r>
      <w:r>
        <w:rPr>
          <w:rFonts w:hint="eastAsia" w:ascii="宋体" w:hAnsi="宋体" w:eastAsia="宋体"/>
          <w:b w:val="0"/>
          <w:bCs/>
          <w:color w:val="000000"/>
          <w:kern w:val="0"/>
          <w:sz w:val="21"/>
          <w:szCs w:val="21"/>
          <w:highlight w:val="none"/>
        </w:rPr>
        <w:t>在</w:t>
      </w:r>
      <w:r>
        <w:rPr>
          <w:rFonts w:hint="eastAsia" w:ascii="宋体" w:hAnsi="宋体" w:eastAsia="宋体"/>
          <w:b w:val="0"/>
          <w:bCs/>
          <w:color w:val="000000"/>
          <w:kern w:val="0"/>
          <w:sz w:val="21"/>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058DF3DD">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7</w:t>
      </w:r>
      <w:r>
        <w:rPr>
          <w:rFonts w:hint="eastAsia"/>
          <w:color w:val="000000"/>
          <w:sz w:val="21"/>
          <w:highlight w:val="none"/>
        </w:rPr>
        <w:t>.2签订合同时间：按中标通知书规定的时间与采购人签订合同。</w:t>
      </w:r>
    </w:p>
    <w:p w14:paraId="57F20E28">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7</w:t>
      </w:r>
      <w:r>
        <w:rPr>
          <w:rFonts w:hint="eastAsia"/>
          <w:color w:val="000000"/>
          <w:sz w:val="21"/>
          <w:highlight w:val="none"/>
        </w:rPr>
        <w:t>.3如中标人不按中标通知书的规定签订合同，其投标保证金将不予退还，并报由同级政府采购监督管理部门处理。</w:t>
      </w:r>
    </w:p>
    <w:p w14:paraId="064BF118">
      <w:pPr>
        <w:pStyle w:val="19"/>
        <w:ind w:firstLine="420" w:firstLineChars="200"/>
        <w:rPr>
          <w:rFonts w:hint="eastAsia" w:ascii="宋体" w:hAnsi="宋体" w:eastAsia="宋体" w:cs="Times New Roman"/>
          <w:b w:val="0"/>
          <w:color w:val="000000"/>
          <w:kern w:val="2"/>
          <w:sz w:val="21"/>
          <w:szCs w:val="21"/>
          <w:highlight w:val="none"/>
          <w:lang w:val="en-US" w:eastAsia="zh-CN" w:bidi="ar-SA"/>
        </w:rPr>
      </w:pPr>
      <w:r>
        <w:rPr>
          <w:rFonts w:hint="eastAsia" w:ascii="宋体" w:hAnsi="宋体" w:eastAsia="宋体" w:cs="宋体"/>
          <w:color w:val="000000"/>
          <w:sz w:val="21"/>
          <w:highlight w:val="none"/>
        </w:rPr>
        <w:t>3</w:t>
      </w:r>
      <w:r>
        <w:rPr>
          <w:rFonts w:hint="eastAsia" w:ascii="宋体" w:hAnsi="宋体" w:eastAsia="宋体" w:cs="宋体"/>
          <w:color w:val="000000"/>
          <w:sz w:val="21"/>
          <w:highlight w:val="none"/>
          <w:lang w:val="en-US" w:eastAsia="zh-CN"/>
        </w:rPr>
        <w:t>7</w:t>
      </w:r>
      <w:r>
        <w:rPr>
          <w:rFonts w:hint="eastAsia" w:ascii="宋体" w:hAnsi="宋体" w:eastAsia="宋体" w:cs="宋体"/>
          <w:color w:val="000000"/>
          <w:sz w:val="21"/>
          <w:highlight w:val="none"/>
        </w:rPr>
        <w:t>.4</w:t>
      </w:r>
      <w:r>
        <w:rPr>
          <w:rFonts w:hint="eastAsia"/>
          <w:color w:val="000000"/>
          <w:sz w:val="21"/>
          <w:highlight w:val="none"/>
        </w:rPr>
        <w:t>中标人拒绝与采购人签订合同的，</w:t>
      </w:r>
      <w:r>
        <w:rPr>
          <w:rFonts w:hint="eastAsia" w:ascii="宋体" w:hAnsi="宋体" w:eastAsia="宋体" w:cs="Times New Roman"/>
          <w:b w:val="0"/>
          <w:color w:val="000000"/>
          <w:kern w:val="2"/>
          <w:sz w:val="21"/>
          <w:szCs w:val="21"/>
          <w:highlight w:val="none"/>
          <w:lang w:val="en-US" w:eastAsia="zh-CN" w:bidi="ar-SA"/>
        </w:rPr>
        <w:t>（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23B711FA">
      <w:pPr>
        <w:spacing w:line="360" w:lineRule="auto"/>
        <w:ind w:firstLine="420" w:firstLineChars="200"/>
        <w:rPr>
          <w:rFonts w:hint="eastAsia" w:ascii="宋体" w:hAnsi="宋体" w:eastAsia="宋体"/>
          <w:color w:val="000000"/>
          <w:szCs w:val="21"/>
          <w:highlight w:val="none"/>
        </w:rPr>
      </w:pPr>
      <w:r>
        <w:rPr>
          <w:rFonts w:hint="eastAsia" w:ascii="宋体" w:hAnsi="宋体" w:eastAsia="宋体"/>
          <w:color w:val="000000"/>
          <w:szCs w:val="21"/>
          <w:highlight w:val="none"/>
        </w:rPr>
        <w:t>3</w:t>
      </w:r>
      <w:r>
        <w:rPr>
          <w:rFonts w:hint="eastAsia" w:ascii="宋体" w:hAnsi="宋体" w:eastAsia="宋体"/>
          <w:color w:val="000000"/>
          <w:szCs w:val="21"/>
          <w:highlight w:val="none"/>
          <w:lang w:val="en-US" w:eastAsia="zh-CN"/>
        </w:rPr>
        <w:t>7</w:t>
      </w:r>
      <w:r>
        <w:rPr>
          <w:rFonts w:hint="eastAsia" w:ascii="宋体" w:hAnsi="宋体" w:eastAsia="宋体"/>
          <w:color w:val="000000"/>
          <w:szCs w:val="21"/>
          <w:highlight w:val="none"/>
        </w:rPr>
        <w:t>.5采购人或中标供应商不得单方面向合同另一方提出任何招标文件没有约定的条件或不合理的要求，作为签订合同的条件；也不得协商另行订立背离招标文件和合同实质性内容的协议。</w:t>
      </w:r>
    </w:p>
    <w:p w14:paraId="4BA40115">
      <w:pPr>
        <w:spacing w:line="360" w:lineRule="auto"/>
        <w:ind w:firstLine="420" w:firstLineChars="200"/>
        <w:rPr>
          <w:rFonts w:hint="eastAsia" w:ascii="宋体" w:hAnsi="宋体" w:eastAsia="宋体"/>
          <w:color w:val="000000"/>
          <w:szCs w:val="21"/>
          <w:highlight w:val="none"/>
        </w:rPr>
      </w:pPr>
      <w:r>
        <w:rPr>
          <w:rFonts w:hint="eastAsia" w:ascii="宋体" w:hAnsi="宋体" w:eastAsia="宋体"/>
          <w:color w:val="000000"/>
          <w:szCs w:val="21"/>
          <w:highlight w:val="none"/>
        </w:rPr>
        <w:t>3</w:t>
      </w:r>
      <w:r>
        <w:rPr>
          <w:rFonts w:hint="eastAsia" w:ascii="宋体" w:hAnsi="宋体" w:eastAsia="宋体"/>
          <w:color w:val="000000"/>
          <w:szCs w:val="21"/>
          <w:highlight w:val="none"/>
          <w:lang w:val="en-US" w:eastAsia="zh-CN"/>
        </w:rPr>
        <w:t>7</w:t>
      </w:r>
      <w:r>
        <w:rPr>
          <w:rFonts w:hint="eastAsia" w:ascii="宋体" w:hAnsi="宋体" w:eastAsia="宋体"/>
          <w:color w:val="000000"/>
          <w:szCs w:val="21"/>
          <w:highlight w:val="none"/>
        </w:rPr>
        <w:t>.6</w:t>
      </w:r>
      <w:r>
        <w:rPr>
          <w:rFonts w:hint="eastAsia" w:ascii="宋体" w:hAnsi="宋体" w:eastAsia="宋体" w:cs="仿宋_GB2312"/>
          <w:color w:val="000000"/>
          <w:szCs w:val="21"/>
          <w:highlight w:val="none"/>
        </w:rPr>
        <w:t>如签订合同并生效后，供应商无故拒绝或延期，除按照合同条款处理外，将承担相应的法律责任。</w:t>
      </w:r>
    </w:p>
    <w:p w14:paraId="30FDE700">
      <w:pPr>
        <w:pStyle w:val="19"/>
        <w:spacing w:before="240" w:line="360" w:lineRule="auto"/>
        <w:ind w:left="0" w:leftChars="0" w:firstLine="0" w:firstLineChars="0"/>
        <w:rPr>
          <w:rFonts w:hint="eastAsia"/>
          <w:b/>
          <w:color w:val="000000"/>
          <w:sz w:val="21"/>
          <w:highlight w:val="none"/>
        </w:rPr>
      </w:pPr>
      <w:bookmarkStart w:id="130" w:name="_41.政府采购合同公告"/>
      <w:bookmarkEnd w:id="130"/>
      <w:r>
        <w:rPr>
          <w:rFonts w:hint="eastAsia"/>
          <w:b/>
          <w:color w:val="000000"/>
          <w:sz w:val="21"/>
          <w:highlight w:val="none"/>
        </w:rPr>
        <w:t>3</w:t>
      </w:r>
      <w:r>
        <w:rPr>
          <w:rFonts w:hint="eastAsia"/>
          <w:b/>
          <w:color w:val="000000"/>
          <w:sz w:val="21"/>
          <w:highlight w:val="none"/>
          <w:lang w:val="en-US" w:eastAsia="zh-CN"/>
        </w:rPr>
        <w:t>8</w:t>
      </w:r>
      <w:r>
        <w:rPr>
          <w:rFonts w:hint="eastAsia"/>
          <w:b/>
          <w:color w:val="000000"/>
          <w:sz w:val="21"/>
          <w:highlight w:val="none"/>
        </w:rPr>
        <w:t>.政府采购合同公告</w:t>
      </w:r>
    </w:p>
    <w:p w14:paraId="0F94AE72">
      <w:pPr>
        <w:pStyle w:val="19"/>
        <w:ind w:firstLine="420" w:firstLineChars="200"/>
        <w:rPr>
          <w:rFonts w:hint="eastAsia"/>
          <w:color w:val="000000"/>
          <w:sz w:val="21"/>
          <w:highlight w:val="none"/>
        </w:rPr>
      </w:pPr>
      <w:r>
        <w:rPr>
          <w:rFonts w:hint="eastAsia"/>
          <w:color w:val="000000"/>
          <w:sz w:val="21"/>
          <w:highlight w:val="none"/>
        </w:rPr>
        <w:t>根据《中华人民共和国政府采购法实施条例》第五十条及《关于进一步做好政府采购信息公开有关工作的通知》（桂财采〔2016〕7号）规定，采购人或受托采购代理机构应当自政府采购合同签订之日起2个工作日内，将政府采购合同在省级以上人民政府财政部门指定的媒体上公告，但政府采购合同中涉及国家秘密、商业秘密的内容除外。</w:t>
      </w:r>
    </w:p>
    <w:p w14:paraId="3522A724">
      <w:pPr>
        <w:pStyle w:val="19"/>
        <w:spacing w:before="240" w:line="480" w:lineRule="auto"/>
        <w:ind w:firstLine="0" w:firstLineChars="0"/>
        <w:jc w:val="center"/>
        <w:rPr>
          <w:rFonts w:hint="eastAsia"/>
          <w:b/>
          <w:color w:val="000000"/>
          <w:sz w:val="28"/>
          <w:szCs w:val="28"/>
          <w:highlight w:val="none"/>
        </w:rPr>
      </w:pPr>
      <w:bookmarkStart w:id="131" w:name="_八、其他事项"/>
      <w:bookmarkEnd w:id="131"/>
      <w:r>
        <w:rPr>
          <w:rFonts w:hint="eastAsia"/>
          <w:b/>
          <w:color w:val="000000"/>
          <w:sz w:val="28"/>
          <w:szCs w:val="28"/>
          <w:highlight w:val="none"/>
        </w:rPr>
        <w:t>八、其他事项</w:t>
      </w:r>
    </w:p>
    <w:p w14:paraId="5E4703E6">
      <w:pPr>
        <w:pStyle w:val="19"/>
        <w:spacing w:before="240" w:line="360" w:lineRule="auto"/>
        <w:ind w:left="0" w:leftChars="0" w:firstLine="0" w:firstLineChars="0"/>
        <w:rPr>
          <w:rFonts w:hint="eastAsia"/>
          <w:b/>
          <w:color w:val="000000"/>
          <w:sz w:val="21"/>
          <w:highlight w:val="none"/>
        </w:rPr>
      </w:pPr>
      <w:bookmarkStart w:id="132" w:name="_42.代理服务费"/>
      <w:bookmarkEnd w:id="132"/>
      <w:r>
        <w:rPr>
          <w:rFonts w:hint="eastAsia"/>
          <w:b/>
          <w:color w:val="000000"/>
          <w:sz w:val="21"/>
          <w:highlight w:val="none"/>
        </w:rPr>
        <w:t>3</w:t>
      </w:r>
      <w:r>
        <w:rPr>
          <w:rFonts w:hint="eastAsia"/>
          <w:b/>
          <w:color w:val="000000"/>
          <w:sz w:val="21"/>
          <w:highlight w:val="none"/>
          <w:lang w:val="en-US" w:eastAsia="zh-CN"/>
        </w:rPr>
        <w:t>9</w:t>
      </w:r>
      <w:r>
        <w:rPr>
          <w:rFonts w:hint="eastAsia"/>
          <w:b/>
          <w:color w:val="000000"/>
          <w:sz w:val="21"/>
          <w:highlight w:val="none"/>
        </w:rPr>
        <w:t>.代理服务费</w:t>
      </w:r>
    </w:p>
    <w:p w14:paraId="0AF902B2">
      <w:pPr>
        <w:pStyle w:val="19"/>
        <w:ind w:left="0" w:leftChars="0"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9</w:t>
      </w:r>
      <w:r>
        <w:rPr>
          <w:rFonts w:hint="eastAsia"/>
          <w:color w:val="000000"/>
          <w:sz w:val="21"/>
          <w:highlight w:val="none"/>
        </w:rPr>
        <w:t>.1每分标的代理服务费的收费标准、支付方、支付时限详见</w:t>
      </w:r>
      <w:r>
        <w:rPr>
          <w:rFonts w:hint="eastAsia"/>
          <w:color w:val="000000"/>
          <w:sz w:val="21"/>
          <w:highlight w:val="none"/>
          <w:lang w:eastAsia="zh-CN"/>
        </w:rPr>
        <w:t>供应商</w:t>
      </w:r>
      <w:r>
        <w:rPr>
          <w:rFonts w:hint="eastAsia"/>
          <w:color w:val="000000"/>
          <w:sz w:val="21"/>
          <w:highlight w:val="none"/>
        </w:rPr>
        <w:t>须知前附表。</w:t>
      </w:r>
    </w:p>
    <w:p w14:paraId="2C866786">
      <w:pPr>
        <w:pStyle w:val="19"/>
        <w:ind w:firstLine="420" w:firstLineChars="20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9</w:t>
      </w:r>
      <w:r>
        <w:rPr>
          <w:rFonts w:hint="eastAsia"/>
          <w:color w:val="000000"/>
          <w:sz w:val="21"/>
          <w:highlight w:val="none"/>
        </w:rPr>
        <w:t>.2代理服务收费标准：</w:t>
      </w:r>
    </w:p>
    <w:tbl>
      <w:tblPr>
        <w:tblStyle w:val="21"/>
        <w:tblW w:w="94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2113"/>
        <w:gridCol w:w="1933"/>
        <w:gridCol w:w="1934"/>
      </w:tblGrid>
      <w:tr w14:paraId="3582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3472" w:type="dxa"/>
            <w:tcBorders>
              <w:tl2br w:val="single" w:color="auto" w:sz="4" w:space="0"/>
            </w:tcBorders>
            <w:noWrap w:val="0"/>
            <w:vAlign w:val="top"/>
          </w:tcPr>
          <w:p w14:paraId="16B49317">
            <w:pPr>
              <w:pStyle w:val="19"/>
              <w:ind w:firstLine="210"/>
              <w:rPr>
                <w:rFonts w:hint="eastAsia"/>
                <w:color w:val="000000"/>
                <w:sz w:val="21"/>
                <w:highlight w:val="none"/>
              </w:rPr>
            </w:pPr>
            <w:r>
              <w:rPr>
                <w:rFonts w:hint="eastAsia"/>
                <w:color w:val="000000"/>
                <w:sz w:val="21"/>
                <w:highlight w:val="none"/>
              </w:rPr>
              <w:t xml:space="preserve">               费率</w:t>
            </w:r>
          </w:p>
          <w:p w14:paraId="1CFC4802">
            <w:pPr>
              <w:pStyle w:val="19"/>
              <w:ind w:firstLine="210"/>
              <w:rPr>
                <w:rFonts w:hint="eastAsia"/>
                <w:color w:val="000000"/>
                <w:sz w:val="21"/>
                <w:highlight w:val="none"/>
              </w:rPr>
            </w:pPr>
            <w:r>
              <w:rPr>
                <w:rFonts w:hint="eastAsia"/>
                <w:color w:val="000000"/>
                <w:sz w:val="21"/>
                <w:highlight w:val="none"/>
              </w:rPr>
              <w:t>中标金额</w:t>
            </w:r>
          </w:p>
        </w:tc>
        <w:tc>
          <w:tcPr>
            <w:tcW w:w="2113" w:type="dxa"/>
            <w:noWrap w:val="0"/>
            <w:vAlign w:val="center"/>
          </w:tcPr>
          <w:p w14:paraId="21AAEA80">
            <w:pPr>
              <w:pStyle w:val="19"/>
              <w:ind w:firstLine="210"/>
              <w:rPr>
                <w:rFonts w:hint="eastAsia"/>
                <w:color w:val="000000"/>
                <w:sz w:val="21"/>
                <w:highlight w:val="none"/>
              </w:rPr>
            </w:pPr>
            <w:r>
              <w:rPr>
                <w:rFonts w:hint="eastAsia"/>
                <w:color w:val="000000"/>
                <w:sz w:val="21"/>
                <w:highlight w:val="none"/>
              </w:rPr>
              <w:t>货物招标</w:t>
            </w:r>
          </w:p>
        </w:tc>
        <w:tc>
          <w:tcPr>
            <w:tcW w:w="1933" w:type="dxa"/>
            <w:noWrap w:val="0"/>
            <w:vAlign w:val="center"/>
          </w:tcPr>
          <w:p w14:paraId="3FCBBB0C">
            <w:pPr>
              <w:pStyle w:val="19"/>
              <w:ind w:firstLine="210"/>
              <w:rPr>
                <w:rFonts w:hint="eastAsia"/>
                <w:color w:val="000000"/>
                <w:sz w:val="21"/>
                <w:highlight w:val="none"/>
              </w:rPr>
            </w:pPr>
            <w:r>
              <w:rPr>
                <w:rFonts w:hint="eastAsia"/>
                <w:color w:val="000000"/>
                <w:sz w:val="21"/>
                <w:highlight w:val="none"/>
              </w:rPr>
              <w:t>服务招标</w:t>
            </w:r>
          </w:p>
        </w:tc>
        <w:tc>
          <w:tcPr>
            <w:tcW w:w="1934" w:type="dxa"/>
            <w:noWrap w:val="0"/>
            <w:vAlign w:val="center"/>
          </w:tcPr>
          <w:p w14:paraId="01ED8144">
            <w:pPr>
              <w:pStyle w:val="19"/>
              <w:ind w:firstLine="210"/>
              <w:rPr>
                <w:rFonts w:hint="eastAsia"/>
                <w:color w:val="000000"/>
                <w:sz w:val="21"/>
                <w:highlight w:val="none"/>
              </w:rPr>
            </w:pPr>
            <w:r>
              <w:rPr>
                <w:rFonts w:hint="eastAsia"/>
                <w:color w:val="000000"/>
                <w:sz w:val="21"/>
                <w:highlight w:val="none"/>
              </w:rPr>
              <w:t>工程招标</w:t>
            </w:r>
          </w:p>
        </w:tc>
      </w:tr>
      <w:tr w14:paraId="13CC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E833C2A">
            <w:pPr>
              <w:pStyle w:val="19"/>
              <w:ind w:firstLine="210"/>
              <w:rPr>
                <w:rFonts w:hint="eastAsia"/>
                <w:color w:val="000000"/>
                <w:sz w:val="21"/>
                <w:highlight w:val="none"/>
              </w:rPr>
            </w:pPr>
            <w:r>
              <w:rPr>
                <w:rFonts w:hint="eastAsia"/>
                <w:color w:val="000000"/>
                <w:sz w:val="21"/>
                <w:highlight w:val="none"/>
              </w:rPr>
              <w:t>100万元以下</w:t>
            </w:r>
          </w:p>
        </w:tc>
        <w:tc>
          <w:tcPr>
            <w:tcW w:w="2113" w:type="dxa"/>
            <w:noWrap w:val="0"/>
            <w:vAlign w:val="top"/>
          </w:tcPr>
          <w:p w14:paraId="744C7785">
            <w:pPr>
              <w:pStyle w:val="19"/>
              <w:ind w:firstLine="210"/>
              <w:rPr>
                <w:rFonts w:hint="eastAsia"/>
                <w:color w:val="000000"/>
                <w:sz w:val="21"/>
                <w:highlight w:val="none"/>
              </w:rPr>
            </w:pPr>
            <w:r>
              <w:rPr>
                <w:rFonts w:hint="eastAsia"/>
                <w:color w:val="000000"/>
                <w:sz w:val="21"/>
                <w:highlight w:val="none"/>
              </w:rPr>
              <w:t xml:space="preserve">  1.5%                </w:t>
            </w:r>
          </w:p>
        </w:tc>
        <w:tc>
          <w:tcPr>
            <w:tcW w:w="1933" w:type="dxa"/>
            <w:noWrap w:val="0"/>
            <w:vAlign w:val="top"/>
          </w:tcPr>
          <w:p w14:paraId="73E692A2">
            <w:pPr>
              <w:pStyle w:val="19"/>
              <w:ind w:firstLine="525" w:firstLineChars="250"/>
              <w:rPr>
                <w:rFonts w:hint="eastAsia"/>
                <w:color w:val="000000"/>
                <w:sz w:val="21"/>
                <w:highlight w:val="none"/>
              </w:rPr>
            </w:pPr>
            <w:r>
              <w:rPr>
                <w:rFonts w:hint="eastAsia"/>
                <w:color w:val="000000"/>
                <w:sz w:val="21"/>
                <w:highlight w:val="none"/>
              </w:rPr>
              <w:t>1.5%</w:t>
            </w:r>
          </w:p>
        </w:tc>
        <w:tc>
          <w:tcPr>
            <w:tcW w:w="1934" w:type="dxa"/>
            <w:noWrap w:val="0"/>
            <w:vAlign w:val="top"/>
          </w:tcPr>
          <w:p w14:paraId="7EBB2356">
            <w:pPr>
              <w:pStyle w:val="19"/>
              <w:ind w:firstLineChars="200"/>
              <w:rPr>
                <w:rFonts w:hint="eastAsia"/>
                <w:color w:val="000000"/>
                <w:sz w:val="21"/>
                <w:highlight w:val="none"/>
              </w:rPr>
            </w:pPr>
            <w:r>
              <w:rPr>
                <w:rFonts w:hint="eastAsia"/>
                <w:color w:val="000000"/>
                <w:sz w:val="21"/>
                <w:highlight w:val="none"/>
              </w:rPr>
              <w:t xml:space="preserve">1.0% </w:t>
            </w:r>
          </w:p>
        </w:tc>
      </w:tr>
      <w:tr w14:paraId="3367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D670E07">
            <w:pPr>
              <w:pStyle w:val="19"/>
              <w:ind w:firstLine="210"/>
              <w:rPr>
                <w:rFonts w:hint="eastAsia"/>
                <w:color w:val="000000"/>
                <w:sz w:val="21"/>
                <w:highlight w:val="none"/>
              </w:rPr>
            </w:pPr>
            <w:r>
              <w:rPr>
                <w:rFonts w:hint="eastAsia"/>
                <w:color w:val="000000"/>
                <w:sz w:val="21"/>
                <w:highlight w:val="none"/>
              </w:rPr>
              <w:t>100～500万元</w:t>
            </w:r>
          </w:p>
        </w:tc>
        <w:tc>
          <w:tcPr>
            <w:tcW w:w="2113" w:type="dxa"/>
            <w:noWrap w:val="0"/>
            <w:vAlign w:val="top"/>
          </w:tcPr>
          <w:p w14:paraId="4D6DDEAF">
            <w:pPr>
              <w:pStyle w:val="19"/>
              <w:ind w:firstLineChars="200"/>
              <w:rPr>
                <w:rFonts w:hint="eastAsia"/>
                <w:color w:val="000000"/>
                <w:sz w:val="21"/>
                <w:highlight w:val="none"/>
              </w:rPr>
            </w:pPr>
            <w:r>
              <w:rPr>
                <w:rFonts w:hint="eastAsia"/>
                <w:color w:val="000000"/>
                <w:sz w:val="21"/>
                <w:highlight w:val="none"/>
              </w:rPr>
              <w:t xml:space="preserve">1.1%                 </w:t>
            </w:r>
          </w:p>
        </w:tc>
        <w:tc>
          <w:tcPr>
            <w:tcW w:w="1933" w:type="dxa"/>
            <w:noWrap w:val="0"/>
            <w:vAlign w:val="top"/>
          </w:tcPr>
          <w:p w14:paraId="3FB4C0BF">
            <w:pPr>
              <w:pStyle w:val="19"/>
              <w:ind w:firstLine="525" w:firstLineChars="250"/>
              <w:rPr>
                <w:rFonts w:hint="eastAsia"/>
                <w:color w:val="000000"/>
                <w:sz w:val="21"/>
                <w:highlight w:val="none"/>
              </w:rPr>
            </w:pPr>
            <w:r>
              <w:rPr>
                <w:rFonts w:hint="eastAsia"/>
                <w:color w:val="000000"/>
                <w:sz w:val="21"/>
                <w:highlight w:val="none"/>
              </w:rPr>
              <w:t>0.8%</w:t>
            </w:r>
          </w:p>
        </w:tc>
        <w:tc>
          <w:tcPr>
            <w:tcW w:w="1934" w:type="dxa"/>
            <w:noWrap w:val="0"/>
            <w:vAlign w:val="top"/>
          </w:tcPr>
          <w:p w14:paraId="40F59571">
            <w:pPr>
              <w:pStyle w:val="19"/>
              <w:ind w:firstLineChars="200"/>
              <w:rPr>
                <w:rFonts w:hint="eastAsia"/>
                <w:color w:val="000000"/>
                <w:sz w:val="21"/>
                <w:highlight w:val="none"/>
              </w:rPr>
            </w:pPr>
            <w:r>
              <w:rPr>
                <w:rFonts w:hint="eastAsia"/>
                <w:color w:val="000000"/>
                <w:sz w:val="21"/>
                <w:highlight w:val="none"/>
              </w:rPr>
              <w:t xml:space="preserve">0.7% </w:t>
            </w:r>
          </w:p>
        </w:tc>
      </w:tr>
      <w:tr w14:paraId="4A56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72" w:type="dxa"/>
            <w:noWrap w:val="0"/>
            <w:vAlign w:val="top"/>
          </w:tcPr>
          <w:p w14:paraId="4158F3B1">
            <w:pPr>
              <w:pStyle w:val="19"/>
              <w:ind w:firstLine="210"/>
              <w:rPr>
                <w:rFonts w:hint="eastAsia"/>
                <w:color w:val="000000"/>
                <w:sz w:val="21"/>
                <w:highlight w:val="none"/>
              </w:rPr>
            </w:pPr>
            <w:r>
              <w:rPr>
                <w:rFonts w:hint="eastAsia"/>
                <w:color w:val="000000"/>
                <w:sz w:val="21"/>
                <w:highlight w:val="none"/>
              </w:rPr>
              <w:t>500～1000万元</w:t>
            </w:r>
          </w:p>
        </w:tc>
        <w:tc>
          <w:tcPr>
            <w:tcW w:w="2113" w:type="dxa"/>
            <w:noWrap w:val="0"/>
            <w:vAlign w:val="top"/>
          </w:tcPr>
          <w:p w14:paraId="3F983E2E">
            <w:pPr>
              <w:pStyle w:val="19"/>
              <w:ind w:firstLine="210"/>
              <w:rPr>
                <w:rFonts w:hint="eastAsia"/>
                <w:color w:val="000000"/>
                <w:sz w:val="21"/>
                <w:highlight w:val="none"/>
              </w:rPr>
            </w:pPr>
            <w:r>
              <w:rPr>
                <w:rFonts w:hint="eastAsia"/>
                <w:color w:val="000000"/>
                <w:sz w:val="21"/>
                <w:highlight w:val="none"/>
              </w:rPr>
              <w:t xml:space="preserve">  0.8%                </w:t>
            </w:r>
          </w:p>
        </w:tc>
        <w:tc>
          <w:tcPr>
            <w:tcW w:w="1933" w:type="dxa"/>
            <w:noWrap w:val="0"/>
            <w:vAlign w:val="top"/>
          </w:tcPr>
          <w:p w14:paraId="59F3E52C">
            <w:pPr>
              <w:pStyle w:val="19"/>
              <w:ind w:firstLine="525" w:firstLineChars="250"/>
              <w:rPr>
                <w:rFonts w:hint="eastAsia"/>
                <w:color w:val="000000"/>
                <w:sz w:val="21"/>
                <w:highlight w:val="none"/>
              </w:rPr>
            </w:pPr>
            <w:r>
              <w:rPr>
                <w:rFonts w:hint="eastAsia"/>
                <w:color w:val="000000"/>
                <w:sz w:val="21"/>
                <w:highlight w:val="none"/>
              </w:rPr>
              <w:t>0.45%</w:t>
            </w:r>
          </w:p>
        </w:tc>
        <w:tc>
          <w:tcPr>
            <w:tcW w:w="1934" w:type="dxa"/>
            <w:noWrap w:val="0"/>
            <w:vAlign w:val="top"/>
          </w:tcPr>
          <w:p w14:paraId="3A1DD9A1">
            <w:pPr>
              <w:pStyle w:val="19"/>
              <w:ind w:firstLineChars="200"/>
              <w:rPr>
                <w:rFonts w:hint="eastAsia"/>
                <w:color w:val="000000"/>
                <w:sz w:val="21"/>
                <w:highlight w:val="none"/>
              </w:rPr>
            </w:pPr>
            <w:r>
              <w:rPr>
                <w:rFonts w:hint="eastAsia"/>
                <w:color w:val="000000"/>
                <w:sz w:val="21"/>
                <w:highlight w:val="none"/>
              </w:rPr>
              <w:t>0.55%</w:t>
            </w:r>
          </w:p>
        </w:tc>
      </w:tr>
      <w:tr w14:paraId="00D8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80AA886">
            <w:pPr>
              <w:pStyle w:val="19"/>
              <w:ind w:firstLine="210"/>
              <w:rPr>
                <w:rFonts w:hint="eastAsia"/>
                <w:color w:val="000000"/>
                <w:sz w:val="21"/>
                <w:highlight w:val="none"/>
              </w:rPr>
            </w:pPr>
            <w:r>
              <w:rPr>
                <w:rFonts w:hint="eastAsia"/>
                <w:color w:val="000000"/>
                <w:sz w:val="21"/>
                <w:highlight w:val="none"/>
              </w:rPr>
              <w:t>1000～5000万元</w:t>
            </w:r>
          </w:p>
        </w:tc>
        <w:tc>
          <w:tcPr>
            <w:tcW w:w="2113" w:type="dxa"/>
            <w:noWrap w:val="0"/>
            <w:vAlign w:val="top"/>
          </w:tcPr>
          <w:p w14:paraId="0277E148">
            <w:pPr>
              <w:pStyle w:val="19"/>
              <w:ind w:firstLineChars="200"/>
              <w:rPr>
                <w:rFonts w:hint="eastAsia"/>
                <w:color w:val="000000"/>
                <w:sz w:val="21"/>
                <w:highlight w:val="none"/>
              </w:rPr>
            </w:pPr>
            <w:r>
              <w:rPr>
                <w:rFonts w:hint="eastAsia"/>
                <w:color w:val="000000"/>
                <w:sz w:val="21"/>
                <w:highlight w:val="none"/>
              </w:rPr>
              <w:t xml:space="preserve">0.5%                </w:t>
            </w:r>
          </w:p>
        </w:tc>
        <w:tc>
          <w:tcPr>
            <w:tcW w:w="1933" w:type="dxa"/>
            <w:noWrap w:val="0"/>
            <w:vAlign w:val="top"/>
          </w:tcPr>
          <w:p w14:paraId="0E82F7C0">
            <w:pPr>
              <w:pStyle w:val="19"/>
              <w:ind w:firstLine="525" w:firstLineChars="250"/>
              <w:rPr>
                <w:rFonts w:hint="eastAsia"/>
                <w:color w:val="000000"/>
                <w:sz w:val="21"/>
                <w:highlight w:val="none"/>
              </w:rPr>
            </w:pPr>
            <w:r>
              <w:rPr>
                <w:rFonts w:hint="eastAsia"/>
                <w:color w:val="000000"/>
                <w:sz w:val="21"/>
                <w:highlight w:val="none"/>
              </w:rPr>
              <w:t>0.25%</w:t>
            </w:r>
          </w:p>
        </w:tc>
        <w:tc>
          <w:tcPr>
            <w:tcW w:w="1934" w:type="dxa"/>
            <w:noWrap w:val="0"/>
            <w:vAlign w:val="top"/>
          </w:tcPr>
          <w:p w14:paraId="46F27E99">
            <w:pPr>
              <w:pStyle w:val="19"/>
              <w:ind w:firstLineChars="200"/>
              <w:rPr>
                <w:rFonts w:hint="eastAsia"/>
                <w:color w:val="000000"/>
                <w:sz w:val="21"/>
                <w:highlight w:val="none"/>
              </w:rPr>
            </w:pPr>
            <w:r>
              <w:rPr>
                <w:rFonts w:hint="eastAsia"/>
                <w:color w:val="000000"/>
                <w:sz w:val="21"/>
                <w:highlight w:val="none"/>
              </w:rPr>
              <w:t xml:space="preserve">0.35% </w:t>
            </w:r>
          </w:p>
        </w:tc>
      </w:tr>
      <w:tr w14:paraId="2D68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E11FC54">
            <w:pPr>
              <w:pStyle w:val="19"/>
              <w:ind w:firstLine="210"/>
              <w:rPr>
                <w:rFonts w:hint="eastAsia"/>
                <w:color w:val="000000"/>
                <w:sz w:val="21"/>
                <w:highlight w:val="none"/>
              </w:rPr>
            </w:pPr>
            <w:r>
              <w:rPr>
                <w:rFonts w:hint="eastAsia"/>
                <w:color w:val="000000"/>
                <w:sz w:val="21"/>
                <w:highlight w:val="none"/>
              </w:rPr>
              <w:t>5000万元～1亿元</w:t>
            </w:r>
          </w:p>
        </w:tc>
        <w:tc>
          <w:tcPr>
            <w:tcW w:w="2113" w:type="dxa"/>
            <w:noWrap w:val="0"/>
            <w:vAlign w:val="top"/>
          </w:tcPr>
          <w:p w14:paraId="35877CA7">
            <w:pPr>
              <w:pStyle w:val="19"/>
              <w:ind w:firstLineChars="200"/>
              <w:rPr>
                <w:rFonts w:hint="eastAsia"/>
                <w:color w:val="000000"/>
                <w:sz w:val="21"/>
                <w:highlight w:val="none"/>
              </w:rPr>
            </w:pPr>
            <w:r>
              <w:rPr>
                <w:rFonts w:hint="eastAsia"/>
                <w:color w:val="000000"/>
                <w:sz w:val="21"/>
                <w:highlight w:val="none"/>
              </w:rPr>
              <w:t xml:space="preserve">0.25%                 </w:t>
            </w:r>
          </w:p>
        </w:tc>
        <w:tc>
          <w:tcPr>
            <w:tcW w:w="1933" w:type="dxa"/>
            <w:noWrap w:val="0"/>
            <w:vAlign w:val="top"/>
          </w:tcPr>
          <w:p w14:paraId="6D7C005D">
            <w:pPr>
              <w:pStyle w:val="19"/>
              <w:ind w:firstLine="525" w:firstLineChars="250"/>
              <w:rPr>
                <w:rFonts w:hint="eastAsia"/>
                <w:color w:val="000000"/>
                <w:sz w:val="21"/>
                <w:highlight w:val="none"/>
              </w:rPr>
            </w:pPr>
            <w:r>
              <w:rPr>
                <w:rFonts w:hint="eastAsia"/>
                <w:color w:val="000000"/>
                <w:sz w:val="21"/>
                <w:highlight w:val="none"/>
              </w:rPr>
              <w:t>0.1%</w:t>
            </w:r>
          </w:p>
        </w:tc>
        <w:tc>
          <w:tcPr>
            <w:tcW w:w="1934" w:type="dxa"/>
            <w:noWrap w:val="0"/>
            <w:vAlign w:val="top"/>
          </w:tcPr>
          <w:p w14:paraId="24685744">
            <w:pPr>
              <w:pStyle w:val="19"/>
              <w:ind w:firstLineChars="200"/>
              <w:rPr>
                <w:rFonts w:hint="eastAsia"/>
                <w:color w:val="000000"/>
                <w:sz w:val="21"/>
                <w:highlight w:val="none"/>
              </w:rPr>
            </w:pPr>
            <w:r>
              <w:rPr>
                <w:rFonts w:hint="eastAsia"/>
                <w:color w:val="000000"/>
                <w:sz w:val="21"/>
                <w:highlight w:val="none"/>
              </w:rPr>
              <w:t>0.2%</w:t>
            </w:r>
          </w:p>
        </w:tc>
      </w:tr>
      <w:tr w14:paraId="7587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E0BF7C1">
            <w:pPr>
              <w:pStyle w:val="19"/>
              <w:ind w:firstLine="210"/>
              <w:rPr>
                <w:rFonts w:hint="eastAsia"/>
                <w:color w:val="000000"/>
                <w:sz w:val="21"/>
                <w:highlight w:val="none"/>
              </w:rPr>
            </w:pPr>
            <w:r>
              <w:rPr>
                <w:rFonts w:hint="eastAsia"/>
                <w:color w:val="000000"/>
                <w:sz w:val="21"/>
                <w:highlight w:val="none"/>
              </w:rPr>
              <w:t>1～5亿元</w:t>
            </w:r>
          </w:p>
        </w:tc>
        <w:tc>
          <w:tcPr>
            <w:tcW w:w="2113" w:type="dxa"/>
            <w:noWrap w:val="0"/>
            <w:vAlign w:val="top"/>
          </w:tcPr>
          <w:p w14:paraId="693EBFC2">
            <w:pPr>
              <w:pStyle w:val="19"/>
              <w:ind w:firstLineChars="200"/>
              <w:rPr>
                <w:rFonts w:hint="eastAsia"/>
                <w:color w:val="000000"/>
                <w:sz w:val="21"/>
                <w:highlight w:val="none"/>
              </w:rPr>
            </w:pPr>
            <w:r>
              <w:rPr>
                <w:rFonts w:hint="eastAsia"/>
                <w:color w:val="000000"/>
                <w:sz w:val="21"/>
                <w:highlight w:val="none"/>
              </w:rPr>
              <w:t>0.05%</w:t>
            </w:r>
          </w:p>
        </w:tc>
        <w:tc>
          <w:tcPr>
            <w:tcW w:w="1933" w:type="dxa"/>
            <w:noWrap w:val="0"/>
            <w:vAlign w:val="top"/>
          </w:tcPr>
          <w:p w14:paraId="0866E370">
            <w:pPr>
              <w:pStyle w:val="19"/>
              <w:ind w:firstLine="315" w:firstLineChars="150"/>
              <w:rPr>
                <w:rFonts w:hint="eastAsia"/>
                <w:color w:val="000000"/>
                <w:sz w:val="21"/>
                <w:highlight w:val="none"/>
              </w:rPr>
            </w:pPr>
            <w:r>
              <w:rPr>
                <w:rFonts w:hint="eastAsia"/>
                <w:color w:val="000000"/>
                <w:sz w:val="21"/>
                <w:highlight w:val="none"/>
              </w:rPr>
              <w:t xml:space="preserve">  0.05%</w:t>
            </w:r>
          </w:p>
        </w:tc>
        <w:tc>
          <w:tcPr>
            <w:tcW w:w="1934" w:type="dxa"/>
            <w:noWrap w:val="0"/>
            <w:vAlign w:val="top"/>
          </w:tcPr>
          <w:p w14:paraId="009643F0">
            <w:pPr>
              <w:pStyle w:val="19"/>
              <w:ind w:firstLine="210"/>
              <w:rPr>
                <w:rFonts w:hint="eastAsia"/>
                <w:color w:val="000000"/>
                <w:sz w:val="21"/>
                <w:highlight w:val="none"/>
              </w:rPr>
            </w:pPr>
            <w:r>
              <w:rPr>
                <w:rFonts w:hint="eastAsia"/>
                <w:color w:val="000000"/>
                <w:sz w:val="21"/>
                <w:highlight w:val="none"/>
              </w:rPr>
              <w:t xml:space="preserve">  0.05%</w:t>
            </w:r>
          </w:p>
        </w:tc>
      </w:tr>
      <w:tr w14:paraId="0300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172058D">
            <w:pPr>
              <w:pStyle w:val="19"/>
              <w:ind w:firstLine="210"/>
              <w:rPr>
                <w:rFonts w:hint="eastAsia"/>
                <w:color w:val="000000"/>
                <w:sz w:val="21"/>
                <w:highlight w:val="none"/>
              </w:rPr>
            </w:pPr>
            <w:r>
              <w:rPr>
                <w:rFonts w:hint="eastAsia"/>
                <w:color w:val="000000"/>
                <w:sz w:val="21"/>
                <w:highlight w:val="none"/>
              </w:rPr>
              <w:t>5～10亿元</w:t>
            </w:r>
          </w:p>
        </w:tc>
        <w:tc>
          <w:tcPr>
            <w:tcW w:w="2113" w:type="dxa"/>
            <w:noWrap w:val="0"/>
            <w:vAlign w:val="top"/>
          </w:tcPr>
          <w:p w14:paraId="540A6192">
            <w:pPr>
              <w:pStyle w:val="19"/>
              <w:ind w:firstLine="315" w:firstLineChars="150"/>
              <w:rPr>
                <w:rFonts w:hint="eastAsia"/>
                <w:color w:val="000000"/>
                <w:sz w:val="21"/>
                <w:highlight w:val="none"/>
              </w:rPr>
            </w:pPr>
            <w:r>
              <w:rPr>
                <w:rFonts w:hint="eastAsia"/>
                <w:color w:val="000000"/>
                <w:sz w:val="21"/>
                <w:highlight w:val="none"/>
              </w:rPr>
              <w:t>0.035%</w:t>
            </w:r>
          </w:p>
        </w:tc>
        <w:tc>
          <w:tcPr>
            <w:tcW w:w="1933" w:type="dxa"/>
            <w:noWrap w:val="0"/>
            <w:vAlign w:val="top"/>
          </w:tcPr>
          <w:p w14:paraId="5980BB0D">
            <w:pPr>
              <w:pStyle w:val="19"/>
              <w:ind w:firstLineChars="200"/>
              <w:rPr>
                <w:rFonts w:hint="eastAsia"/>
                <w:color w:val="000000"/>
                <w:sz w:val="21"/>
                <w:highlight w:val="none"/>
              </w:rPr>
            </w:pPr>
            <w:r>
              <w:rPr>
                <w:rFonts w:hint="eastAsia"/>
                <w:color w:val="000000"/>
                <w:sz w:val="21"/>
                <w:highlight w:val="none"/>
              </w:rPr>
              <w:t xml:space="preserve"> 0.035%</w:t>
            </w:r>
          </w:p>
        </w:tc>
        <w:tc>
          <w:tcPr>
            <w:tcW w:w="1934" w:type="dxa"/>
            <w:noWrap w:val="0"/>
            <w:vAlign w:val="top"/>
          </w:tcPr>
          <w:p w14:paraId="058EC480">
            <w:pPr>
              <w:pStyle w:val="19"/>
              <w:ind w:firstLineChars="200"/>
              <w:rPr>
                <w:rFonts w:hint="eastAsia"/>
                <w:color w:val="000000"/>
                <w:sz w:val="21"/>
                <w:highlight w:val="none"/>
              </w:rPr>
            </w:pPr>
            <w:r>
              <w:rPr>
                <w:rFonts w:hint="eastAsia"/>
                <w:color w:val="000000"/>
                <w:sz w:val="21"/>
                <w:highlight w:val="none"/>
              </w:rPr>
              <w:t>0.035%</w:t>
            </w:r>
          </w:p>
        </w:tc>
      </w:tr>
      <w:tr w14:paraId="73CB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A8F2CFC">
            <w:pPr>
              <w:pStyle w:val="19"/>
              <w:ind w:firstLine="210"/>
              <w:rPr>
                <w:rFonts w:hint="eastAsia"/>
                <w:color w:val="000000"/>
                <w:sz w:val="21"/>
                <w:highlight w:val="none"/>
              </w:rPr>
            </w:pPr>
            <w:r>
              <w:rPr>
                <w:rFonts w:hint="eastAsia"/>
                <w:color w:val="000000"/>
                <w:sz w:val="21"/>
                <w:highlight w:val="none"/>
              </w:rPr>
              <w:t>10～50亿元</w:t>
            </w:r>
          </w:p>
        </w:tc>
        <w:tc>
          <w:tcPr>
            <w:tcW w:w="2113" w:type="dxa"/>
            <w:noWrap w:val="0"/>
            <w:vAlign w:val="top"/>
          </w:tcPr>
          <w:p w14:paraId="7BD9AB60">
            <w:pPr>
              <w:pStyle w:val="19"/>
              <w:ind w:firstLine="315" w:firstLineChars="150"/>
              <w:rPr>
                <w:rFonts w:hint="eastAsia"/>
                <w:color w:val="000000"/>
                <w:sz w:val="21"/>
                <w:highlight w:val="none"/>
              </w:rPr>
            </w:pPr>
            <w:r>
              <w:rPr>
                <w:rFonts w:hint="eastAsia"/>
                <w:color w:val="000000"/>
                <w:sz w:val="21"/>
                <w:highlight w:val="none"/>
              </w:rPr>
              <w:t>0.008%</w:t>
            </w:r>
          </w:p>
        </w:tc>
        <w:tc>
          <w:tcPr>
            <w:tcW w:w="1933" w:type="dxa"/>
            <w:noWrap w:val="0"/>
            <w:vAlign w:val="top"/>
          </w:tcPr>
          <w:p w14:paraId="668BAF27">
            <w:pPr>
              <w:pStyle w:val="19"/>
              <w:ind w:firstLine="525" w:firstLineChars="250"/>
              <w:rPr>
                <w:rFonts w:hint="eastAsia"/>
                <w:color w:val="000000"/>
                <w:sz w:val="21"/>
                <w:highlight w:val="none"/>
              </w:rPr>
            </w:pPr>
            <w:r>
              <w:rPr>
                <w:rFonts w:hint="eastAsia"/>
                <w:color w:val="000000"/>
                <w:sz w:val="21"/>
                <w:highlight w:val="none"/>
              </w:rPr>
              <w:t>0.008%</w:t>
            </w:r>
          </w:p>
        </w:tc>
        <w:tc>
          <w:tcPr>
            <w:tcW w:w="1934" w:type="dxa"/>
            <w:noWrap w:val="0"/>
            <w:vAlign w:val="top"/>
          </w:tcPr>
          <w:p w14:paraId="178E091C">
            <w:pPr>
              <w:pStyle w:val="19"/>
              <w:ind w:firstLineChars="200"/>
              <w:rPr>
                <w:rFonts w:hint="eastAsia"/>
                <w:color w:val="000000"/>
                <w:sz w:val="21"/>
                <w:highlight w:val="none"/>
              </w:rPr>
            </w:pPr>
            <w:r>
              <w:rPr>
                <w:rFonts w:hint="eastAsia"/>
                <w:color w:val="000000"/>
                <w:sz w:val="21"/>
                <w:highlight w:val="none"/>
              </w:rPr>
              <w:t>0.008%</w:t>
            </w:r>
          </w:p>
        </w:tc>
      </w:tr>
      <w:tr w14:paraId="36AA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2DE106C">
            <w:pPr>
              <w:pStyle w:val="19"/>
              <w:ind w:firstLine="210"/>
              <w:rPr>
                <w:rFonts w:hint="eastAsia"/>
                <w:color w:val="000000"/>
                <w:sz w:val="21"/>
                <w:highlight w:val="none"/>
              </w:rPr>
            </w:pPr>
            <w:r>
              <w:rPr>
                <w:rFonts w:hint="eastAsia"/>
                <w:color w:val="000000"/>
                <w:sz w:val="21"/>
                <w:highlight w:val="none"/>
              </w:rPr>
              <w:t>50～100亿元</w:t>
            </w:r>
          </w:p>
        </w:tc>
        <w:tc>
          <w:tcPr>
            <w:tcW w:w="2113" w:type="dxa"/>
            <w:noWrap w:val="0"/>
            <w:vAlign w:val="top"/>
          </w:tcPr>
          <w:p w14:paraId="29521E8E">
            <w:pPr>
              <w:pStyle w:val="19"/>
              <w:ind w:firstLine="210"/>
              <w:rPr>
                <w:rFonts w:hint="eastAsia"/>
                <w:color w:val="000000"/>
                <w:sz w:val="21"/>
                <w:highlight w:val="none"/>
              </w:rPr>
            </w:pPr>
            <w:r>
              <w:rPr>
                <w:rFonts w:hint="eastAsia"/>
                <w:color w:val="000000"/>
                <w:sz w:val="21"/>
                <w:highlight w:val="none"/>
              </w:rPr>
              <w:t xml:space="preserve"> 0.006%</w:t>
            </w:r>
          </w:p>
        </w:tc>
        <w:tc>
          <w:tcPr>
            <w:tcW w:w="1933" w:type="dxa"/>
            <w:noWrap w:val="0"/>
            <w:vAlign w:val="top"/>
          </w:tcPr>
          <w:p w14:paraId="53CB8098">
            <w:pPr>
              <w:pStyle w:val="19"/>
              <w:ind w:firstLine="525" w:firstLineChars="250"/>
              <w:rPr>
                <w:rFonts w:hint="eastAsia"/>
                <w:color w:val="000000"/>
                <w:sz w:val="21"/>
                <w:highlight w:val="none"/>
              </w:rPr>
            </w:pPr>
            <w:r>
              <w:rPr>
                <w:rFonts w:hint="eastAsia"/>
                <w:color w:val="000000"/>
                <w:sz w:val="21"/>
                <w:highlight w:val="none"/>
              </w:rPr>
              <w:t>0.006%</w:t>
            </w:r>
          </w:p>
        </w:tc>
        <w:tc>
          <w:tcPr>
            <w:tcW w:w="1934" w:type="dxa"/>
            <w:noWrap w:val="0"/>
            <w:vAlign w:val="top"/>
          </w:tcPr>
          <w:p w14:paraId="4A0909EB">
            <w:pPr>
              <w:pStyle w:val="19"/>
              <w:ind w:firstLineChars="200"/>
              <w:rPr>
                <w:rFonts w:hint="eastAsia"/>
                <w:color w:val="000000"/>
                <w:sz w:val="21"/>
                <w:highlight w:val="none"/>
              </w:rPr>
            </w:pPr>
            <w:r>
              <w:rPr>
                <w:rFonts w:hint="eastAsia"/>
                <w:color w:val="000000"/>
                <w:sz w:val="21"/>
                <w:highlight w:val="none"/>
              </w:rPr>
              <w:t>0.006%</w:t>
            </w:r>
          </w:p>
        </w:tc>
      </w:tr>
      <w:tr w14:paraId="7A70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4C05FAF">
            <w:pPr>
              <w:pStyle w:val="19"/>
              <w:ind w:firstLine="210"/>
              <w:rPr>
                <w:rFonts w:hint="eastAsia"/>
                <w:color w:val="000000"/>
                <w:sz w:val="21"/>
                <w:highlight w:val="none"/>
              </w:rPr>
            </w:pPr>
            <w:r>
              <w:rPr>
                <w:rFonts w:hint="eastAsia"/>
                <w:color w:val="000000"/>
                <w:sz w:val="21"/>
                <w:highlight w:val="none"/>
              </w:rPr>
              <w:t>100亿以上</w:t>
            </w:r>
          </w:p>
        </w:tc>
        <w:tc>
          <w:tcPr>
            <w:tcW w:w="2113" w:type="dxa"/>
            <w:noWrap w:val="0"/>
            <w:vAlign w:val="top"/>
          </w:tcPr>
          <w:p w14:paraId="60DFBFBE">
            <w:pPr>
              <w:pStyle w:val="19"/>
              <w:ind w:firstLine="210"/>
              <w:rPr>
                <w:rFonts w:hint="eastAsia"/>
                <w:color w:val="000000"/>
                <w:sz w:val="21"/>
                <w:highlight w:val="none"/>
              </w:rPr>
            </w:pPr>
            <w:r>
              <w:rPr>
                <w:rFonts w:hint="eastAsia"/>
                <w:color w:val="000000"/>
                <w:sz w:val="21"/>
                <w:highlight w:val="none"/>
              </w:rPr>
              <w:t xml:space="preserve"> 0.004%</w:t>
            </w:r>
          </w:p>
        </w:tc>
        <w:tc>
          <w:tcPr>
            <w:tcW w:w="1933" w:type="dxa"/>
            <w:noWrap w:val="0"/>
            <w:vAlign w:val="top"/>
          </w:tcPr>
          <w:p w14:paraId="232BA45B">
            <w:pPr>
              <w:pStyle w:val="19"/>
              <w:ind w:firstLine="525" w:firstLineChars="250"/>
              <w:rPr>
                <w:rFonts w:hint="eastAsia"/>
                <w:color w:val="000000"/>
                <w:sz w:val="21"/>
                <w:highlight w:val="none"/>
              </w:rPr>
            </w:pPr>
            <w:r>
              <w:rPr>
                <w:rFonts w:hint="eastAsia"/>
                <w:color w:val="000000"/>
                <w:sz w:val="21"/>
                <w:highlight w:val="none"/>
              </w:rPr>
              <w:t>0.004%</w:t>
            </w:r>
          </w:p>
        </w:tc>
        <w:tc>
          <w:tcPr>
            <w:tcW w:w="1934" w:type="dxa"/>
            <w:noWrap w:val="0"/>
            <w:vAlign w:val="top"/>
          </w:tcPr>
          <w:p w14:paraId="3E83C73B">
            <w:pPr>
              <w:pStyle w:val="19"/>
              <w:ind w:firstLineChars="200"/>
              <w:rPr>
                <w:rFonts w:hint="eastAsia"/>
                <w:color w:val="000000"/>
                <w:sz w:val="21"/>
                <w:highlight w:val="none"/>
              </w:rPr>
            </w:pPr>
            <w:r>
              <w:rPr>
                <w:rFonts w:hint="eastAsia"/>
                <w:color w:val="000000"/>
                <w:sz w:val="21"/>
                <w:highlight w:val="none"/>
              </w:rPr>
              <w:t>0.004%</w:t>
            </w:r>
          </w:p>
        </w:tc>
      </w:tr>
    </w:tbl>
    <w:p w14:paraId="577936C2">
      <w:pPr>
        <w:pStyle w:val="19"/>
        <w:ind w:firstLine="210"/>
        <w:rPr>
          <w:rFonts w:hint="eastAsia"/>
          <w:color w:val="000000"/>
          <w:sz w:val="21"/>
          <w:highlight w:val="none"/>
        </w:rPr>
      </w:pPr>
    </w:p>
    <w:p w14:paraId="58A326A3">
      <w:pPr>
        <w:pStyle w:val="19"/>
        <w:ind w:firstLine="210"/>
        <w:rPr>
          <w:rFonts w:hint="eastAsia"/>
          <w:color w:val="000000"/>
          <w:sz w:val="21"/>
          <w:highlight w:val="none"/>
        </w:rPr>
      </w:pPr>
      <w:r>
        <w:rPr>
          <w:rFonts w:hint="eastAsia"/>
          <w:color w:val="000000"/>
          <w:sz w:val="21"/>
          <w:highlight w:val="none"/>
        </w:rPr>
        <w:t>注:代理服务收费按</w:t>
      </w:r>
      <w:r>
        <w:rPr>
          <w:rFonts w:hint="eastAsia"/>
          <w:color w:val="000000"/>
          <w:sz w:val="21"/>
          <w:highlight w:val="none"/>
          <w:lang w:eastAsia="zh-CN"/>
        </w:rPr>
        <w:t>服务招标</w:t>
      </w:r>
      <w:r>
        <w:rPr>
          <w:rFonts w:hint="eastAsia"/>
          <w:color w:val="000000"/>
          <w:sz w:val="21"/>
          <w:highlight w:val="none"/>
        </w:rPr>
        <w:t>差额定率累进法计算。</w:t>
      </w:r>
    </w:p>
    <w:p w14:paraId="751AA5FB">
      <w:pPr>
        <w:pStyle w:val="19"/>
        <w:ind w:firstLine="210"/>
        <w:rPr>
          <w:rFonts w:hint="eastAsia"/>
          <w:color w:val="000000"/>
          <w:sz w:val="21"/>
          <w:highlight w:val="none"/>
        </w:rPr>
      </w:pPr>
      <w:r>
        <w:rPr>
          <w:rFonts w:hint="eastAsia"/>
          <w:color w:val="000000"/>
          <w:sz w:val="21"/>
          <w:highlight w:val="none"/>
        </w:rPr>
        <w:t>3</w:t>
      </w:r>
      <w:r>
        <w:rPr>
          <w:rFonts w:hint="eastAsia"/>
          <w:color w:val="000000"/>
          <w:sz w:val="21"/>
          <w:highlight w:val="none"/>
          <w:lang w:val="en-US" w:eastAsia="zh-CN"/>
        </w:rPr>
        <w:t>9</w:t>
      </w:r>
      <w:r>
        <w:rPr>
          <w:rFonts w:hint="eastAsia"/>
          <w:color w:val="000000"/>
          <w:sz w:val="21"/>
          <w:highlight w:val="none"/>
        </w:rPr>
        <w:t>.3采购代理机构的银行账户：</w:t>
      </w:r>
    </w:p>
    <w:p w14:paraId="37CDCCB9">
      <w:pPr>
        <w:pStyle w:val="19"/>
        <w:ind w:firstLine="210"/>
        <w:rPr>
          <w:rFonts w:hint="eastAsia"/>
          <w:color w:val="000000"/>
          <w:sz w:val="21"/>
          <w:highlight w:val="none"/>
        </w:rPr>
      </w:pPr>
      <w:r>
        <w:rPr>
          <w:rFonts w:hint="eastAsia"/>
          <w:color w:val="000000"/>
          <w:sz w:val="21"/>
          <w:highlight w:val="none"/>
        </w:rPr>
        <w:t>账户开户名称：</w:t>
      </w:r>
      <w:r>
        <w:rPr>
          <w:rFonts w:hint="eastAsia"/>
          <w:color w:val="000000"/>
          <w:sz w:val="21"/>
          <w:highlight w:val="none"/>
          <w:lang w:eastAsia="zh-CN"/>
        </w:rPr>
        <w:t>广西恒泰融项目管理咨询有限公司</w:t>
      </w:r>
    </w:p>
    <w:p w14:paraId="65ABFEA9">
      <w:pPr>
        <w:pStyle w:val="19"/>
        <w:ind w:firstLine="210"/>
        <w:rPr>
          <w:rFonts w:hint="eastAsia"/>
          <w:color w:val="000000"/>
          <w:sz w:val="21"/>
          <w:highlight w:val="none"/>
        </w:rPr>
      </w:pPr>
      <w:r>
        <w:rPr>
          <w:rFonts w:hint="eastAsia"/>
          <w:color w:val="000000"/>
          <w:sz w:val="21"/>
          <w:highlight w:val="none"/>
        </w:rPr>
        <w:t>开户行：广西藤县桂银村镇银行股份有限公司藤州镇支行</w:t>
      </w:r>
    </w:p>
    <w:p w14:paraId="3A426ACA">
      <w:pPr>
        <w:pStyle w:val="19"/>
        <w:ind w:firstLine="210"/>
        <w:rPr>
          <w:rFonts w:hint="default" w:eastAsia="宋体"/>
          <w:color w:val="000000"/>
          <w:sz w:val="21"/>
          <w:highlight w:val="none"/>
          <w:lang w:val="en-US" w:eastAsia="zh-CN"/>
        </w:rPr>
      </w:pPr>
      <w:r>
        <w:rPr>
          <w:rFonts w:hint="eastAsia"/>
          <w:color w:val="000000"/>
          <w:sz w:val="21"/>
          <w:highlight w:val="none"/>
        </w:rPr>
        <w:t>帐  号：</w:t>
      </w:r>
      <w:r>
        <w:rPr>
          <w:rFonts w:hint="eastAsia"/>
          <w:color w:val="000000"/>
          <w:sz w:val="21"/>
          <w:highlight w:val="none"/>
          <w:lang w:eastAsia="zh-CN"/>
        </w:rPr>
        <w:t>6600000</w:t>
      </w:r>
      <w:r>
        <w:rPr>
          <w:rFonts w:hint="eastAsia"/>
          <w:color w:val="000000"/>
          <w:sz w:val="21"/>
          <w:highlight w:val="none"/>
          <w:lang w:val="en-US" w:eastAsia="zh-CN"/>
        </w:rPr>
        <w:t>22721100019</w:t>
      </w:r>
    </w:p>
    <w:p w14:paraId="412ABDF8">
      <w:pPr>
        <w:pStyle w:val="19"/>
        <w:spacing w:before="240" w:line="360" w:lineRule="auto"/>
        <w:ind w:left="0" w:leftChars="0" w:firstLine="0" w:firstLineChars="0"/>
        <w:rPr>
          <w:rFonts w:hint="eastAsia" w:ascii="宋体" w:hAnsi="Courier New" w:eastAsia="宋体" w:cs="Times New Roman"/>
          <w:b/>
          <w:color w:val="000000"/>
          <w:sz w:val="21"/>
          <w:highlight w:val="none"/>
        </w:rPr>
      </w:pPr>
      <w:r>
        <w:rPr>
          <w:rFonts w:hint="eastAsia" w:ascii="宋体" w:hAnsi="Courier New" w:eastAsia="宋体" w:cs="Times New Roman"/>
          <w:b/>
          <w:color w:val="000000"/>
          <w:sz w:val="21"/>
          <w:highlight w:val="none"/>
        </w:rPr>
        <w:t>40. 需要补充的其他内容</w:t>
      </w:r>
    </w:p>
    <w:p w14:paraId="78630C5A">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40.1本招标文件解释规则详见“</w:t>
      </w:r>
      <w:r>
        <w:rPr>
          <w:rFonts w:hint="eastAsia" w:ascii="宋体" w:hAnsi="Courier New" w:eastAsia="宋体" w:cs="Times New Roman"/>
          <w:color w:val="000000"/>
          <w:sz w:val="21"/>
          <w:highlight w:val="none"/>
          <w:lang w:eastAsia="zh-CN"/>
        </w:rPr>
        <w:t>供应商</w:t>
      </w:r>
      <w:r>
        <w:rPr>
          <w:rFonts w:hint="eastAsia" w:ascii="宋体" w:hAnsi="Courier New" w:eastAsia="宋体" w:cs="Times New Roman"/>
          <w:color w:val="000000"/>
          <w:sz w:val="21"/>
          <w:highlight w:val="none"/>
        </w:rPr>
        <w:t>须知前附表”。</w:t>
      </w:r>
    </w:p>
    <w:p w14:paraId="0F9DFFE7">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40.2 其他事项详见“</w:t>
      </w:r>
      <w:r>
        <w:rPr>
          <w:rFonts w:hint="eastAsia" w:ascii="宋体" w:hAnsi="Courier New" w:eastAsia="宋体" w:cs="Times New Roman"/>
          <w:color w:val="000000"/>
          <w:sz w:val="21"/>
          <w:highlight w:val="none"/>
          <w:lang w:eastAsia="zh-CN"/>
        </w:rPr>
        <w:t>供应商</w:t>
      </w:r>
      <w:r>
        <w:rPr>
          <w:rFonts w:hint="eastAsia" w:ascii="宋体" w:hAnsi="Courier New" w:eastAsia="宋体" w:cs="Times New Roman"/>
          <w:color w:val="000000"/>
          <w:sz w:val="21"/>
          <w:highlight w:val="none"/>
        </w:rPr>
        <w:t>须知前附表”。</w:t>
      </w:r>
    </w:p>
    <w:p w14:paraId="5331F34D">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16EDC3DA">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（1）在货物采购项目中，货物由中小企业制造，即货物由中小企业生产且使用该中小企业商号或者注册商标，不对其中涉及的工程承建商和服务的承接商作出要求；</w:t>
      </w:r>
    </w:p>
    <w:p w14:paraId="6FB6AB76">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（2）在工程采购项目中，工程由中小企业承建，即工程施工单位为中小企业，不对其中涉及的货物的制造商和服务的承接商作出要求；</w:t>
      </w:r>
    </w:p>
    <w:p w14:paraId="32EFF1FD">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DEEFE0F">
      <w:pPr>
        <w:pStyle w:val="19"/>
        <w:ind w:firstLine="420" w:firstLineChars="200"/>
        <w:rPr>
          <w:rFonts w:hint="eastAsia" w:ascii="宋体" w:hAnsi="Courier New" w:eastAsia="宋体" w:cs="Times New Roman"/>
          <w:color w:val="000000"/>
          <w:sz w:val="21"/>
          <w:highlight w:val="none"/>
        </w:rPr>
      </w:pPr>
      <w:r>
        <w:rPr>
          <w:rFonts w:hint="eastAsia" w:ascii="宋体" w:hAnsi="Courier New" w:eastAsia="宋体" w:cs="Times New Roman"/>
          <w:color w:val="000000"/>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66C5284">
      <w:pPr>
        <w:pStyle w:val="19"/>
        <w:ind w:firstLine="420" w:firstLineChars="200"/>
        <w:rPr>
          <w:rFonts w:hint="eastAsia"/>
          <w:color w:val="000000"/>
          <w:highlight w:val="none"/>
        </w:rPr>
      </w:pPr>
      <w:r>
        <w:rPr>
          <w:rFonts w:hint="eastAsia" w:ascii="宋体" w:hAnsi="Courier New" w:eastAsia="宋体" w:cs="Times New Roman"/>
          <w:color w:val="000000"/>
          <w:sz w:val="21"/>
          <w:highlight w:val="none"/>
        </w:rPr>
        <w:t>依据本招标文件规定享受扶持政策获得政府采购合同的，小微企业不得将合同分包给大中型企业，中型企业不得将合同分包给大型企业。</w:t>
      </w:r>
      <w:r>
        <w:rPr>
          <w:rFonts w:hint="eastAsia" w:ascii="宋体" w:hAnsi="Courier New" w:eastAsia="宋体" w:cs="Times New Roman"/>
          <w:color w:val="000000"/>
          <w:sz w:val="21"/>
          <w:highlight w:val="none"/>
        </w:rPr>
        <w:br w:type="page"/>
      </w:r>
      <w:r>
        <w:rPr>
          <w:rFonts w:hint="eastAsia"/>
          <w:color w:val="000000"/>
          <w:highlight w:val="none"/>
        </w:rPr>
        <w:t>附件1：</w:t>
      </w:r>
    </w:p>
    <w:p w14:paraId="654331D5">
      <w:pPr>
        <w:widowControl/>
        <w:shd w:val="clear" w:color="auto"/>
        <w:spacing w:line="480" w:lineRule="atLeast"/>
        <w:jc w:val="center"/>
        <w:rPr>
          <w:rFonts w:hint="eastAsia" w:ascii="宋体" w:hAnsi="宋体" w:cs="宋体"/>
          <w:color w:val="000000"/>
          <w:kern w:val="0"/>
          <w:sz w:val="32"/>
          <w:szCs w:val="32"/>
          <w:highlight w:val="none"/>
        </w:rPr>
      </w:pPr>
      <w:r>
        <w:rPr>
          <w:rFonts w:hint="eastAsia" w:ascii="宋体" w:hAnsi="宋体" w:cs="黑体"/>
          <w:color w:val="000000"/>
          <w:kern w:val="0"/>
          <w:sz w:val="32"/>
          <w:szCs w:val="32"/>
          <w:highlight w:val="none"/>
        </w:rPr>
        <w:t>广西壮族自治区政府采购项目合同验收书</w:t>
      </w:r>
      <w:r>
        <w:rPr>
          <w:rFonts w:hint="eastAsia" w:ascii="宋体" w:hAnsi="宋体" w:cs="宋体"/>
          <w:color w:val="000000"/>
          <w:kern w:val="0"/>
          <w:sz w:val="32"/>
          <w:szCs w:val="32"/>
          <w:highlight w:val="none"/>
        </w:rPr>
        <w:t>（格式）</w:t>
      </w:r>
    </w:p>
    <w:p w14:paraId="7F3CCD25">
      <w:pPr>
        <w:widowControl/>
        <w:shd w:val="clear" w:color="auto"/>
        <w:spacing w:line="480" w:lineRule="atLeast"/>
        <w:jc w:val="center"/>
        <w:rPr>
          <w:rFonts w:hint="eastAsia" w:ascii="宋体" w:hAnsi="宋体" w:cs="宋体"/>
          <w:color w:val="000000"/>
          <w:kern w:val="0"/>
          <w:szCs w:val="21"/>
          <w:highlight w:val="none"/>
        </w:rPr>
      </w:pPr>
    </w:p>
    <w:p w14:paraId="1ABBD8DA">
      <w:pPr>
        <w:widowControl/>
        <w:shd w:val="clear" w:color="auto"/>
        <w:snapToGrid w:val="0"/>
        <w:spacing w:line="360" w:lineRule="auto"/>
        <w:ind w:firstLine="482"/>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根据政府采购项目（</w:t>
      </w:r>
      <w:r>
        <w:rPr>
          <w:rFonts w:hint="eastAsia" w:ascii="宋体" w:hAnsi="宋体" w:cs="宋体"/>
          <w:color w:val="000000"/>
          <w:kern w:val="0"/>
          <w:szCs w:val="21"/>
          <w:highlight w:val="none"/>
          <w:u w:val="single"/>
        </w:rPr>
        <w:t>采购合同编号：</w:t>
      </w:r>
      <w:r>
        <w:rPr>
          <w:rFonts w:hint="eastAsia" w:ascii="宋体" w:hAnsi="宋体" w:cs="宋体"/>
          <w:color w:val="000000"/>
          <w:kern w:val="0"/>
          <w:szCs w:val="21"/>
          <w:highlight w:val="none"/>
          <w:u w:val="single"/>
        </w:rPr>
        <w:softHyphen/>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）的约定，我单位对（</w:t>
      </w:r>
      <w:r>
        <w:rPr>
          <w:rFonts w:hint="eastAsia" w:ascii="宋体" w:hAnsi="宋体" w:cs="宋体"/>
          <w:color w:val="000000"/>
          <w:kern w:val="0"/>
          <w:szCs w:val="21"/>
          <w:highlight w:val="none"/>
          <w:u w:val="single"/>
        </w:rPr>
        <w:t xml:space="preserve"> 项目名称 </w:t>
      </w:r>
      <w:r>
        <w:rPr>
          <w:rFonts w:hint="eastAsia" w:ascii="宋体" w:hAnsi="宋体" w:cs="宋体"/>
          <w:color w:val="000000"/>
          <w:kern w:val="0"/>
          <w:szCs w:val="21"/>
          <w:highlight w:val="none"/>
        </w:rPr>
        <w:t>） 政府采购项目中标（或成交）供应商（</w:t>
      </w:r>
      <w:r>
        <w:rPr>
          <w:rFonts w:hint="eastAsia" w:ascii="宋体" w:hAnsi="宋体" w:cs="宋体"/>
          <w:color w:val="000000"/>
          <w:kern w:val="0"/>
          <w:szCs w:val="21"/>
          <w:highlight w:val="none"/>
          <w:u w:val="single"/>
        </w:rPr>
        <w:t xml:space="preserve"> 公司名称 </w:t>
      </w:r>
      <w:r>
        <w:rPr>
          <w:rFonts w:hint="eastAsia" w:ascii="宋体" w:hAnsi="宋体" w:cs="宋体"/>
          <w:color w:val="000000"/>
          <w:kern w:val="0"/>
          <w:szCs w:val="21"/>
          <w:highlight w:val="none"/>
        </w:rPr>
        <w:t>） 提供的货物（或工程、服务）进行了验收，验收情况如下：</w:t>
      </w:r>
    </w:p>
    <w:tbl>
      <w:tblPr>
        <w:tblStyle w:val="21"/>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4A6AA077">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130D09D8">
            <w:pPr>
              <w:widowControl/>
              <w:shd w:val="clear"/>
              <w:snapToGrid w:val="0"/>
              <w:spacing w:before="100" w:beforeAutospacing="1" w:after="100" w:afterAutospacing="1" w:line="320" w:lineRule="atLeast"/>
              <w:ind w:firstLine="5"/>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5F9BE198">
            <w:pPr>
              <w:widowControl/>
              <w:shd w:val="clear"/>
              <w:snapToGrid w:val="0"/>
              <w:spacing w:before="100" w:beforeAutospacing="1" w:after="100" w:afterAutospacing="1" w:line="320" w:lineRule="atLeast"/>
              <w:ind w:firstLine="480"/>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□自行验收 □委托验收</w:t>
            </w:r>
          </w:p>
        </w:tc>
      </w:tr>
      <w:tr w14:paraId="477D7235">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6D767B3B">
            <w:pPr>
              <w:widowControl/>
              <w:snapToGrid w:val="0"/>
              <w:spacing w:before="100" w:beforeAutospacing="1" w:after="100" w:afterAutospacing="1" w:line="320" w:lineRule="atLeast"/>
              <w:ind w:firstLine="2"/>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4791EE72">
            <w:pPr>
              <w:widowControl/>
              <w:snapToGrid w:val="0"/>
              <w:spacing w:before="100" w:beforeAutospacing="1" w:after="100" w:afterAutospacing="1" w:line="320" w:lineRule="atLeast"/>
              <w:ind w:firstLine="2"/>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1CC7C550">
            <w:pPr>
              <w:widowControl/>
              <w:snapToGrid w:val="0"/>
              <w:spacing w:before="100" w:beforeAutospacing="1" w:after="100" w:afterAutospacing="1" w:line="320" w:lineRule="atLeast"/>
              <w:ind w:firstLine="2"/>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14:paraId="316F2008">
            <w:pPr>
              <w:widowControl/>
              <w:snapToGrid w:val="0"/>
              <w:spacing w:before="100" w:beforeAutospacing="1" w:after="100" w:afterAutospacing="1" w:line="320" w:lineRule="atLeast"/>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09789FB0">
            <w:pPr>
              <w:widowControl/>
              <w:snapToGrid w:val="0"/>
              <w:spacing w:before="100" w:beforeAutospacing="1" w:after="100" w:afterAutospacing="1" w:line="320" w:lineRule="atLeast"/>
              <w:ind w:firstLine="2"/>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金 额</w:t>
            </w:r>
          </w:p>
        </w:tc>
      </w:tr>
      <w:tr w14:paraId="6DE24B8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5F0E5AAF">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1921" w:type="dxa"/>
            <w:tcBorders>
              <w:top w:val="nil"/>
              <w:left w:val="nil"/>
              <w:bottom w:val="single" w:color="auto" w:sz="8" w:space="0"/>
              <w:right w:val="single" w:color="auto" w:sz="8" w:space="0"/>
            </w:tcBorders>
            <w:noWrap w:val="0"/>
            <w:vAlign w:val="center"/>
          </w:tcPr>
          <w:p w14:paraId="0D79AD9D">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776DDEAE">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38E6336">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80DE658">
            <w:pPr>
              <w:widowControl/>
              <w:spacing w:before="100" w:beforeAutospacing="1" w:after="100" w:afterAutospacing="1" w:line="240" w:lineRule="atLeast"/>
              <w:jc w:val="center"/>
              <w:rPr>
                <w:rFonts w:hint="eastAsia" w:ascii="宋体" w:hAnsi="宋体" w:cs="宋体"/>
                <w:color w:val="000000"/>
                <w:kern w:val="0"/>
                <w:szCs w:val="21"/>
                <w:highlight w:val="none"/>
              </w:rPr>
            </w:pPr>
          </w:p>
        </w:tc>
      </w:tr>
      <w:tr w14:paraId="53A64B02">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B2EFDF6">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1921" w:type="dxa"/>
            <w:tcBorders>
              <w:top w:val="nil"/>
              <w:left w:val="nil"/>
              <w:bottom w:val="single" w:color="auto" w:sz="8" w:space="0"/>
              <w:right w:val="single" w:color="auto" w:sz="8" w:space="0"/>
            </w:tcBorders>
            <w:noWrap w:val="0"/>
            <w:vAlign w:val="center"/>
          </w:tcPr>
          <w:p w14:paraId="4F572B9E">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497FED5">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A41202F">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BB516A2">
            <w:pPr>
              <w:widowControl/>
              <w:spacing w:before="100" w:beforeAutospacing="1" w:after="100" w:afterAutospacing="1" w:line="240" w:lineRule="atLeast"/>
              <w:jc w:val="center"/>
              <w:rPr>
                <w:rFonts w:hint="eastAsia" w:ascii="宋体" w:hAnsi="宋体" w:cs="宋体"/>
                <w:color w:val="000000"/>
                <w:kern w:val="0"/>
                <w:szCs w:val="21"/>
                <w:highlight w:val="none"/>
              </w:rPr>
            </w:pPr>
          </w:p>
        </w:tc>
      </w:tr>
      <w:tr w14:paraId="204520E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E1FADBE">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1921" w:type="dxa"/>
            <w:tcBorders>
              <w:top w:val="nil"/>
              <w:left w:val="nil"/>
              <w:bottom w:val="single" w:color="auto" w:sz="8" w:space="0"/>
              <w:right w:val="single" w:color="auto" w:sz="8" w:space="0"/>
            </w:tcBorders>
            <w:noWrap w:val="0"/>
            <w:vAlign w:val="center"/>
          </w:tcPr>
          <w:p w14:paraId="5D77CBCF">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6A6EDC21">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0E508C4E">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1CC89CD">
            <w:pPr>
              <w:widowControl/>
              <w:spacing w:before="100" w:beforeAutospacing="1" w:after="100" w:afterAutospacing="1" w:line="240" w:lineRule="atLeast"/>
              <w:jc w:val="center"/>
              <w:rPr>
                <w:rFonts w:hint="eastAsia" w:ascii="宋体" w:hAnsi="宋体" w:cs="宋体"/>
                <w:color w:val="000000"/>
                <w:kern w:val="0"/>
                <w:szCs w:val="21"/>
                <w:highlight w:val="none"/>
              </w:rPr>
            </w:pPr>
          </w:p>
        </w:tc>
      </w:tr>
      <w:tr w14:paraId="4825A2CF">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7A6F37B8">
            <w:pPr>
              <w:widowControl/>
              <w:snapToGrid w:val="0"/>
              <w:spacing w:before="100" w:beforeAutospacing="1" w:after="100" w:afterAutospacing="1" w:line="320" w:lineRule="atLeast"/>
              <w:ind w:firstLine="5"/>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543C2742">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354" w:type="dxa"/>
            <w:tcBorders>
              <w:top w:val="nil"/>
              <w:left w:val="nil"/>
              <w:bottom w:val="single" w:color="auto" w:sz="8" w:space="0"/>
              <w:right w:val="single" w:color="auto" w:sz="8" w:space="0"/>
            </w:tcBorders>
            <w:noWrap w:val="0"/>
            <w:vAlign w:val="center"/>
          </w:tcPr>
          <w:p w14:paraId="08634CEC">
            <w:pPr>
              <w:widowControl/>
              <w:spacing w:before="100" w:beforeAutospacing="1" w:after="100" w:afterAutospacing="1" w:line="240" w:lineRule="atLeast"/>
              <w:jc w:val="center"/>
              <w:rPr>
                <w:rFonts w:hint="eastAsia" w:ascii="宋体" w:hAnsi="宋体" w:cs="宋体"/>
                <w:color w:val="000000"/>
                <w:kern w:val="0"/>
                <w:szCs w:val="21"/>
                <w:highlight w:val="none"/>
              </w:rPr>
            </w:pPr>
          </w:p>
        </w:tc>
      </w:tr>
      <w:tr w14:paraId="522981B1">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1394EF47">
            <w:pPr>
              <w:widowControl/>
              <w:snapToGrid w:val="0"/>
              <w:spacing w:before="100" w:beforeAutospacing="1" w:after="100" w:afterAutospacing="1" w:line="320" w:lineRule="atLeast"/>
              <w:ind w:firstLine="2"/>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合计大写金额： 亿 仟 佰 拾 万 仟 佰 拾 元</w:t>
            </w:r>
          </w:p>
        </w:tc>
      </w:tr>
      <w:tr w14:paraId="631F868F">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2B964ADC">
            <w:pPr>
              <w:widowControl/>
              <w:snapToGrid w:val="0"/>
              <w:spacing w:before="100" w:beforeAutospacing="1" w:after="100" w:afterAutospacing="1" w:line="320" w:lineRule="atLeast"/>
              <w:ind w:firstLine="2"/>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31EA8F75">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5E03F54F">
            <w:pPr>
              <w:widowControl/>
              <w:snapToGrid w:val="0"/>
              <w:spacing w:before="100" w:beforeAutospacing="1" w:after="100" w:afterAutospacing="1" w:line="320" w:lineRule="atLeast"/>
              <w:ind w:firstLine="46"/>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4D15AA48">
            <w:pPr>
              <w:widowControl/>
              <w:spacing w:before="100" w:beforeAutospacing="1" w:after="100" w:afterAutospacing="1" w:line="240" w:lineRule="atLeast"/>
              <w:jc w:val="center"/>
              <w:rPr>
                <w:rFonts w:hint="eastAsia" w:ascii="宋体" w:hAnsi="宋体" w:cs="宋体"/>
                <w:color w:val="000000"/>
                <w:kern w:val="0"/>
                <w:szCs w:val="21"/>
                <w:highlight w:val="none"/>
              </w:rPr>
            </w:pPr>
          </w:p>
        </w:tc>
      </w:tr>
      <w:tr w14:paraId="1AE11295">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F7D46A0">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68FAE99C">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1E2ED002">
            <w:pPr>
              <w:widowControl/>
              <w:spacing w:before="100" w:beforeAutospacing="1" w:after="100" w:afterAutospacing="1" w:line="240" w:lineRule="atLeast"/>
              <w:jc w:val="center"/>
              <w:rPr>
                <w:rFonts w:hint="eastAsia" w:ascii="宋体" w:hAnsi="宋体" w:cs="宋体"/>
                <w:color w:val="000000"/>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19B531AA">
            <w:pPr>
              <w:widowControl/>
              <w:spacing w:before="100" w:beforeAutospacing="1" w:after="100" w:afterAutospacing="1" w:line="240" w:lineRule="atLeast"/>
              <w:jc w:val="center"/>
              <w:rPr>
                <w:rFonts w:hint="eastAsia" w:ascii="宋体" w:hAnsi="宋体" w:cs="宋体"/>
                <w:color w:val="000000"/>
                <w:kern w:val="0"/>
                <w:szCs w:val="21"/>
                <w:highlight w:val="none"/>
              </w:rPr>
            </w:pPr>
          </w:p>
        </w:tc>
      </w:tr>
      <w:tr w14:paraId="15D0DDDE">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5D5FEDA">
            <w:pPr>
              <w:widowControl/>
              <w:snapToGrid w:val="0"/>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2B55A5C">
            <w:pPr>
              <w:widowControl/>
              <w:snapToGrid w:val="0"/>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应按采购合同、采购文件、投标文件及验收方案等进行验收；并核对中标或者成交供应商在安装调试等方面是否违反合同约定或服务规范要求、提供的质量保证证明材料是否齐全、应有的配件及附件是否达到合同约定等。可附件)</w:t>
            </w:r>
          </w:p>
        </w:tc>
      </w:tr>
      <w:tr w14:paraId="117061A1">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B5DDC5A">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531BEAFA">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验收结论性意见：</w:t>
            </w:r>
          </w:p>
        </w:tc>
      </w:tr>
      <w:tr w14:paraId="6C33F799">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32A5D1D4">
            <w:pPr>
              <w:widowControl/>
              <w:jc w:val="left"/>
              <w:rPr>
                <w:rFonts w:hint="eastAsia" w:ascii="宋体" w:hAnsi="宋体" w:cs="宋体"/>
                <w:color w:val="000000"/>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42040119">
            <w:pPr>
              <w:widowControl/>
              <w:spacing w:before="100" w:beforeAutospacing="1" w:after="100" w:afterAutospacing="1" w:line="320" w:lineRule="atLeast"/>
              <w:ind w:firstLine="96"/>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有异议的意见和说明理由：</w:t>
            </w:r>
          </w:p>
          <w:p w14:paraId="551933FA">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签字：</w:t>
            </w:r>
          </w:p>
        </w:tc>
      </w:tr>
      <w:tr w14:paraId="41028D39">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E093A2B">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验收小组成员签字：</w:t>
            </w:r>
          </w:p>
        </w:tc>
      </w:tr>
      <w:tr w14:paraId="49C7D181">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668056">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监督人员或其他相关人员签字：</w:t>
            </w:r>
          </w:p>
          <w:p w14:paraId="755AECCF">
            <w:pPr>
              <w:widowControl/>
              <w:spacing w:before="100" w:beforeAutospacing="1" w:after="100" w:afterAutospacing="1" w:line="320" w:lineRule="atLeast"/>
              <w:ind w:firstLine="74"/>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或受邀机构的意见（盖章）：</w:t>
            </w:r>
          </w:p>
        </w:tc>
      </w:tr>
      <w:tr w14:paraId="121D4AEE">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7907CF54">
            <w:pPr>
              <w:widowControl/>
              <w:spacing w:before="100" w:beforeAutospacing="1" w:after="100" w:afterAutospacing="1" w:line="320" w:lineRule="atLeast"/>
              <w:ind w:firstLine="74"/>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中标或者成交供应商负责人签字或盖章：</w:t>
            </w:r>
          </w:p>
          <w:p w14:paraId="76A68582">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3169AC94">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采购人或受托机构的意见（盖章）：</w:t>
            </w:r>
          </w:p>
          <w:p w14:paraId="76C2AFD9">
            <w:pPr>
              <w:widowControl/>
              <w:spacing w:before="100" w:beforeAutospacing="1" w:after="100" w:afterAutospacing="1" w:line="320" w:lineRule="atLeas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联系电话： 年 月 日</w:t>
            </w:r>
          </w:p>
        </w:tc>
      </w:tr>
    </w:tbl>
    <w:p w14:paraId="2AF0522B">
      <w:pPr>
        <w:jc w:val="left"/>
        <w:rPr>
          <w:rFonts w:hint="eastAsia" w:ascii="宋体" w:hAnsi="宋体"/>
          <w:color w:val="000000"/>
          <w:highlight w:val="none"/>
        </w:rPr>
      </w:pPr>
      <w:r>
        <w:rPr>
          <w:rFonts w:hint="eastAsia" w:ascii="宋体" w:hAnsi="宋体" w:cs="宋体"/>
          <w:color w:val="000000"/>
          <w:szCs w:val="21"/>
          <w:highlight w:val="none"/>
        </w:rPr>
        <w:br w:type="page"/>
      </w:r>
      <w:r>
        <w:rPr>
          <w:rFonts w:hint="eastAsia" w:ascii="宋体" w:hAnsi="宋体"/>
          <w:color w:val="000000"/>
          <w:highlight w:val="none"/>
        </w:rPr>
        <w:t>附件2：</w:t>
      </w:r>
    </w:p>
    <w:p w14:paraId="4C26EA27">
      <w:pPr>
        <w:jc w:val="center"/>
        <w:rPr>
          <w:rFonts w:ascii="宋体" w:hAnsi="宋体"/>
          <w:color w:val="000000"/>
          <w:sz w:val="32"/>
          <w:szCs w:val="32"/>
          <w:highlight w:val="none"/>
        </w:rPr>
      </w:pPr>
      <w:r>
        <w:rPr>
          <w:rFonts w:hint="eastAsia" w:ascii="宋体" w:hAnsi="宋体"/>
          <w:color w:val="000000"/>
          <w:sz w:val="32"/>
          <w:szCs w:val="32"/>
          <w:highlight w:val="none"/>
        </w:rPr>
        <w:t>政府采购项目履约保证金退付意见书（参考）</w:t>
      </w:r>
    </w:p>
    <w:tbl>
      <w:tblPr>
        <w:tblStyle w:val="21"/>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2593"/>
        <w:gridCol w:w="2592"/>
        <w:gridCol w:w="3410"/>
      </w:tblGrid>
      <w:tr w14:paraId="06C9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85" w:type="dxa"/>
            <w:vMerge w:val="restart"/>
            <w:noWrap w:val="0"/>
            <w:vAlign w:val="top"/>
          </w:tcPr>
          <w:p w14:paraId="0754372D">
            <w:pPr>
              <w:spacing w:before="360" w:beforeLines="150" w:after="360" w:afterLines="150"/>
              <w:rPr>
                <w:rFonts w:ascii="宋体" w:hAnsi="宋体"/>
                <w:color w:val="000000"/>
                <w:sz w:val="24"/>
                <w:highlight w:val="none"/>
              </w:rPr>
            </w:pPr>
            <w:r>
              <w:rPr>
                <w:rFonts w:hint="eastAsia" w:ascii="宋体" w:hAnsi="宋体"/>
                <w:color w:val="000000"/>
                <w:sz w:val="24"/>
                <w:highlight w:val="none"/>
              </w:rPr>
              <w:t>供应商申请</w:t>
            </w:r>
          </w:p>
        </w:tc>
        <w:tc>
          <w:tcPr>
            <w:tcW w:w="8595" w:type="dxa"/>
            <w:gridSpan w:val="3"/>
            <w:noWrap w:val="0"/>
            <w:vAlign w:val="top"/>
          </w:tcPr>
          <w:p w14:paraId="5FB9A191">
            <w:pPr>
              <w:ind w:firstLine="600"/>
              <w:rPr>
                <w:rFonts w:ascii="宋体" w:hAnsi="宋体"/>
                <w:color w:val="000000"/>
                <w:sz w:val="30"/>
                <w:szCs w:val="30"/>
                <w:highlight w:val="none"/>
              </w:rPr>
            </w:pPr>
            <w:r>
              <w:rPr>
                <w:rFonts w:hint="eastAsia" w:ascii="宋体" w:hAnsi="宋体"/>
                <w:color w:val="000000"/>
                <w:sz w:val="30"/>
                <w:szCs w:val="30"/>
                <w:highlight w:val="none"/>
              </w:rPr>
              <w:t>政府采购项目编号：</w:t>
            </w:r>
          </w:p>
        </w:tc>
      </w:tr>
      <w:tr w14:paraId="592B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2" w:hRule="atLeast"/>
        </w:trPr>
        <w:tc>
          <w:tcPr>
            <w:tcW w:w="685" w:type="dxa"/>
            <w:vMerge w:val="continue"/>
            <w:noWrap w:val="0"/>
            <w:vAlign w:val="top"/>
          </w:tcPr>
          <w:p w14:paraId="5297957B">
            <w:pPr>
              <w:ind w:firstLine="480"/>
              <w:rPr>
                <w:rFonts w:ascii="宋体" w:hAnsi="宋体"/>
                <w:color w:val="000000"/>
                <w:sz w:val="24"/>
                <w:highlight w:val="none"/>
              </w:rPr>
            </w:pPr>
          </w:p>
        </w:tc>
        <w:tc>
          <w:tcPr>
            <w:tcW w:w="8595" w:type="dxa"/>
            <w:gridSpan w:val="3"/>
            <w:noWrap w:val="0"/>
            <w:vAlign w:val="top"/>
          </w:tcPr>
          <w:p w14:paraId="5E23496F">
            <w:pPr>
              <w:ind w:firstLine="480"/>
              <w:rPr>
                <w:rFonts w:ascii="宋体" w:hAnsi="宋体"/>
                <w:color w:val="000000"/>
                <w:sz w:val="24"/>
                <w:highlight w:val="none"/>
              </w:rPr>
            </w:pPr>
          </w:p>
          <w:p w14:paraId="2615B21F">
            <w:pPr>
              <w:ind w:firstLine="480"/>
              <w:rPr>
                <w:rFonts w:ascii="宋体" w:hAnsi="宋体"/>
                <w:color w:val="000000"/>
                <w:sz w:val="24"/>
                <w:highlight w:val="none"/>
              </w:rPr>
            </w:pPr>
            <w:r>
              <w:rPr>
                <w:rFonts w:hint="eastAsia" w:ascii="宋体" w:hAnsi="宋体"/>
                <w:color w:val="000000"/>
                <w:sz w:val="24"/>
                <w:highlight w:val="none"/>
              </w:rPr>
              <w:t>项目名称：</w:t>
            </w:r>
            <w:r>
              <w:rPr>
                <w:rFonts w:hint="eastAsia" w:ascii="宋体" w:hAnsi="宋体"/>
                <w:color w:val="000000"/>
                <w:sz w:val="24"/>
                <w:highlight w:val="none"/>
                <w:u w:val="single"/>
              </w:rPr>
              <w:t xml:space="preserve">                                                               </w:t>
            </w:r>
          </w:p>
          <w:p w14:paraId="53691E2A">
            <w:pPr>
              <w:ind w:firstLine="480"/>
              <w:rPr>
                <w:rFonts w:ascii="宋体" w:hAnsi="宋体"/>
                <w:color w:val="000000"/>
                <w:sz w:val="24"/>
                <w:highlight w:val="none"/>
              </w:rPr>
            </w:pPr>
          </w:p>
          <w:p w14:paraId="4ABE7364">
            <w:pPr>
              <w:ind w:firstLine="480"/>
              <w:rPr>
                <w:rFonts w:ascii="宋体" w:hAnsi="宋体"/>
                <w:color w:val="000000"/>
                <w:sz w:val="24"/>
                <w:highlight w:val="none"/>
              </w:rPr>
            </w:pPr>
            <w:r>
              <w:rPr>
                <w:rFonts w:hint="eastAsia" w:ascii="宋体" w:hAnsi="宋体"/>
                <w:color w:val="000000"/>
                <w:sz w:val="24"/>
                <w:highlight w:val="none"/>
              </w:rPr>
              <w:t>该项目已于</w:t>
            </w:r>
            <w:r>
              <w:rPr>
                <w:rFonts w:hint="eastAsia" w:ascii="宋体" w:hAnsi="宋体"/>
                <w:color w:val="000000"/>
                <w:sz w:val="24"/>
                <w:highlight w:val="none"/>
                <w:u w:val="single"/>
              </w:rPr>
              <w:t xml:space="preserve">            </w:t>
            </w:r>
            <w:r>
              <w:rPr>
                <w:rFonts w:hint="eastAsia" w:ascii="宋体" w:hAnsi="宋体"/>
                <w:color w:val="000000"/>
                <w:sz w:val="24"/>
                <w:highlight w:val="none"/>
              </w:rPr>
              <w:t>年</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rPr>
              <w:t>日验收合格并交付使用，请将履约保证金</w:t>
            </w:r>
            <w:r>
              <w:rPr>
                <w:rFonts w:hint="eastAsia" w:ascii="宋体" w:hAnsi="宋体"/>
                <w:color w:val="000000"/>
                <w:sz w:val="24"/>
                <w:highlight w:val="none"/>
                <w:u w:val="single"/>
              </w:rPr>
              <w:t xml:space="preserve">                                      </w:t>
            </w:r>
            <w:r>
              <w:rPr>
                <w:rFonts w:hint="eastAsia" w:ascii="宋体" w:hAnsi="宋体"/>
                <w:color w:val="000000"/>
                <w:sz w:val="24"/>
                <w:highlight w:val="none"/>
              </w:rPr>
              <w:t>（大写）（附履约保证金收据或银行转帐单复印件、合同及验收合格证明）退付到以下帐户：</w:t>
            </w:r>
          </w:p>
          <w:p w14:paraId="3DCD26A3">
            <w:pPr>
              <w:ind w:firstLine="480"/>
              <w:rPr>
                <w:rFonts w:ascii="宋体" w:hAnsi="宋体"/>
                <w:color w:val="000000"/>
                <w:sz w:val="24"/>
                <w:highlight w:val="none"/>
              </w:rPr>
            </w:pPr>
          </w:p>
          <w:p w14:paraId="0C4A7ADC">
            <w:pPr>
              <w:ind w:firstLine="480"/>
              <w:rPr>
                <w:rFonts w:ascii="宋体" w:hAnsi="宋体"/>
                <w:color w:val="000000"/>
                <w:sz w:val="24"/>
                <w:highlight w:val="none"/>
              </w:rPr>
            </w:pPr>
            <w:r>
              <w:rPr>
                <w:rFonts w:hint="eastAsia" w:ascii="宋体" w:hAnsi="宋体"/>
                <w:color w:val="000000"/>
                <w:sz w:val="24"/>
                <w:highlight w:val="none"/>
              </w:rPr>
              <w:t>单位全称：</w:t>
            </w:r>
          </w:p>
          <w:p w14:paraId="602E6D92">
            <w:pPr>
              <w:ind w:firstLine="480"/>
              <w:rPr>
                <w:rFonts w:ascii="宋体" w:hAnsi="宋体"/>
                <w:color w:val="000000"/>
                <w:sz w:val="24"/>
                <w:highlight w:val="none"/>
              </w:rPr>
            </w:pPr>
            <w:r>
              <w:rPr>
                <w:rFonts w:hint="eastAsia" w:ascii="宋体" w:hAnsi="宋体"/>
                <w:color w:val="000000"/>
                <w:sz w:val="24"/>
                <w:highlight w:val="none"/>
              </w:rPr>
              <w:t>开户银行：</w:t>
            </w:r>
          </w:p>
          <w:p w14:paraId="52B50C71">
            <w:pPr>
              <w:ind w:firstLine="480"/>
              <w:rPr>
                <w:rFonts w:ascii="宋体" w:hAnsi="宋体"/>
                <w:color w:val="000000"/>
                <w:sz w:val="24"/>
                <w:highlight w:val="none"/>
              </w:rPr>
            </w:pPr>
            <w:r>
              <w:rPr>
                <w:rFonts w:hint="eastAsia" w:ascii="宋体" w:hAnsi="宋体"/>
                <w:color w:val="000000"/>
                <w:sz w:val="24"/>
                <w:highlight w:val="none"/>
              </w:rPr>
              <w:t>账号：</w:t>
            </w:r>
          </w:p>
          <w:p w14:paraId="4C6E5828">
            <w:pPr>
              <w:ind w:firstLine="5640" w:firstLineChars="2350"/>
              <w:rPr>
                <w:rFonts w:ascii="宋体" w:hAnsi="宋体"/>
                <w:color w:val="000000"/>
                <w:sz w:val="24"/>
                <w:highlight w:val="none"/>
              </w:rPr>
            </w:pPr>
            <w:r>
              <w:rPr>
                <w:rFonts w:hint="eastAsia" w:ascii="宋体" w:hAnsi="宋体"/>
                <w:color w:val="000000"/>
                <w:sz w:val="24"/>
                <w:highlight w:val="none"/>
              </w:rPr>
              <w:t>供应商签章</w:t>
            </w:r>
          </w:p>
          <w:p w14:paraId="1C030EED">
            <w:pPr>
              <w:ind w:firstLine="480"/>
              <w:rPr>
                <w:rFonts w:ascii="宋体" w:hAnsi="宋体"/>
                <w:color w:val="000000"/>
                <w:sz w:val="24"/>
                <w:highlight w:val="none"/>
              </w:rPr>
            </w:pPr>
          </w:p>
          <w:p w14:paraId="2D8EF077">
            <w:pPr>
              <w:ind w:firstLine="480"/>
              <w:rPr>
                <w:rFonts w:ascii="宋体" w:hAnsi="宋体"/>
                <w:color w:val="000000"/>
                <w:sz w:val="24"/>
                <w:highlight w:val="none"/>
              </w:rPr>
            </w:pPr>
            <w:r>
              <w:rPr>
                <w:rFonts w:hint="eastAsia" w:ascii="宋体" w:hAnsi="宋体"/>
                <w:color w:val="000000"/>
                <w:sz w:val="24"/>
                <w:highlight w:val="none"/>
              </w:rPr>
              <w:t>联系人：             联系电话：                年    月    日</w:t>
            </w:r>
          </w:p>
        </w:tc>
      </w:tr>
      <w:tr w14:paraId="3722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trPr>
        <w:tc>
          <w:tcPr>
            <w:tcW w:w="685" w:type="dxa"/>
            <w:noWrap w:val="0"/>
            <w:vAlign w:val="top"/>
          </w:tcPr>
          <w:p w14:paraId="33918B56">
            <w:pPr>
              <w:spacing w:before="480" w:beforeLines="200"/>
              <w:rPr>
                <w:rFonts w:ascii="宋体" w:hAnsi="宋体"/>
                <w:color w:val="000000"/>
                <w:szCs w:val="21"/>
                <w:highlight w:val="none"/>
              </w:rPr>
            </w:pPr>
            <w:r>
              <w:rPr>
                <w:rFonts w:hint="eastAsia" w:ascii="宋体" w:hAnsi="宋体"/>
                <w:color w:val="000000"/>
                <w:szCs w:val="21"/>
                <w:highlight w:val="none"/>
              </w:rPr>
              <w:t>采购单位同意退付金额</w:t>
            </w:r>
          </w:p>
        </w:tc>
        <w:tc>
          <w:tcPr>
            <w:tcW w:w="8595" w:type="dxa"/>
            <w:gridSpan w:val="3"/>
            <w:noWrap w:val="0"/>
            <w:vAlign w:val="top"/>
          </w:tcPr>
          <w:p w14:paraId="0594156D">
            <w:pPr>
              <w:ind w:firstLine="420"/>
              <w:rPr>
                <w:rFonts w:ascii="宋体" w:hAnsi="宋体"/>
                <w:color w:val="000000"/>
                <w:szCs w:val="21"/>
                <w:highlight w:val="none"/>
              </w:rPr>
            </w:pPr>
          </w:p>
          <w:p w14:paraId="7C67068E">
            <w:pPr>
              <w:ind w:firstLine="420"/>
              <w:rPr>
                <w:rFonts w:ascii="宋体" w:hAnsi="宋体"/>
                <w:color w:val="000000"/>
                <w:szCs w:val="21"/>
                <w:highlight w:val="none"/>
              </w:rPr>
            </w:pPr>
            <w:r>
              <w:rPr>
                <w:rFonts w:hint="eastAsia" w:ascii="宋体" w:hAnsi="宋体"/>
                <w:color w:val="000000"/>
                <w:szCs w:val="21"/>
                <w:highlight w:val="none"/>
              </w:rPr>
              <w:t>验收意见：同意退付履约保证金</w:t>
            </w:r>
          </w:p>
          <w:p w14:paraId="396A95AE">
            <w:pPr>
              <w:ind w:firstLine="420"/>
              <w:rPr>
                <w:rFonts w:ascii="宋体" w:hAnsi="宋体"/>
                <w:color w:val="000000"/>
                <w:szCs w:val="21"/>
                <w:highlight w:val="none"/>
              </w:rPr>
            </w:pPr>
          </w:p>
          <w:p w14:paraId="6B17621B">
            <w:pPr>
              <w:ind w:firstLine="420"/>
              <w:rPr>
                <w:rFonts w:ascii="宋体" w:hAnsi="宋体"/>
                <w:color w:val="000000"/>
                <w:szCs w:val="21"/>
                <w:highlight w:val="none"/>
              </w:rPr>
            </w:pPr>
            <w:r>
              <w:rPr>
                <w:rFonts w:hint="eastAsia" w:ascii="宋体" w:hAnsi="宋体"/>
                <w:color w:val="000000"/>
                <w:szCs w:val="21"/>
                <w:highlight w:val="none"/>
              </w:rPr>
              <w:t>退付金额（大写）</w:t>
            </w:r>
            <w:r>
              <w:rPr>
                <w:rFonts w:hint="eastAsia" w:ascii="宋体" w:hAnsi="宋体"/>
                <w:color w:val="000000"/>
                <w:szCs w:val="21"/>
                <w:highlight w:val="none"/>
                <w:u w:val="single"/>
              </w:rPr>
              <w:t xml:space="preserve">                                     </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szCs w:val="21"/>
                <w:highlight w:val="none"/>
              </w:rPr>
              <w:t>元）</w:t>
            </w:r>
          </w:p>
          <w:p w14:paraId="328A8DF1">
            <w:pPr>
              <w:ind w:firstLine="420"/>
              <w:rPr>
                <w:rFonts w:ascii="宋体" w:hAnsi="宋体"/>
                <w:color w:val="000000"/>
                <w:szCs w:val="21"/>
                <w:highlight w:val="none"/>
              </w:rPr>
            </w:pPr>
            <w:r>
              <w:rPr>
                <w:rFonts w:hint="eastAsia" w:ascii="宋体" w:hAnsi="宋体"/>
                <w:color w:val="000000"/>
                <w:szCs w:val="21"/>
                <w:highlight w:val="none"/>
              </w:rPr>
              <w:t xml:space="preserve">                                         </w:t>
            </w:r>
          </w:p>
          <w:p w14:paraId="7E327DC7">
            <w:pPr>
              <w:ind w:firstLine="420"/>
              <w:rPr>
                <w:rFonts w:ascii="宋体" w:hAnsi="宋体"/>
                <w:color w:val="000000"/>
                <w:szCs w:val="21"/>
                <w:highlight w:val="none"/>
              </w:rPr>
            </w:pPr>
            <w:r>
              <w:rPr>
                <w:rFonts w:hint="eastAsia" w:ascii="宋体" w:hAnsi="宋体"/>
                <w:color w:val="000000"/>
                <w:szCs w:val="21"/>
                <w:highlight w:val="none"/>
              </w:rPr>
              <w:t xml:space="preserve">                                         </w:t>
            </w:r>
          </w:p>
          <w:p w14:paraId="4BA0F349">
            <w:pPr>
              <w:ind w:firstLine="5355" w:firstLineChars="2550"/>
              <w:rPr>
                <w:rFonts w:ascii="宋体" w:hAnsi="宋体"/>
                <w:color w:val="000000"/>
                <w:szCs w:val="21"/>
                <w:highlight w:val="none"/>
              </w:rPr>
            </w:pPr>
            <w:r>
              <w:rPr>
                <w:rFonts w:hint="eastAsia" w:ascii="宋体" w:hAnsi="宋体"/>
                <w:color w:val="000000"/>
                <w:szCs w:val="21"/>
                <w:highlight w:val="none"/>
              </w:rPr>
              <w:t xml:space="preserve"> 采购单位:   签  章</w:t>
            </w:r>
          </w:p>
          <w:p w14:paraId="500F2BF6">
            <w:pPr>
              <w:rPr>
                <w:rFonts w:ascii="宋体" w:hAnsi="宋体"/>
                <w:color w:val="000000"/>
                <w:highlight w:val="none"/>
              </w:rPr>
            </w:pPr>
            <w:r>
              <w:rPr>
                <w:rFonts w:hint="eastAsia" w:ascii="宋体" w:hAnsi="宋体"/>
                <w:color w:val="000000"/>
                <w:highlight w:val="none"/>
              </w:rPr>
              <w:t>联系人：                 联系电话：                   年     月     日</w:t>
            </w:r>
          </w:p>
        </w:tc>
      </w:tr>
      <w:tr w14:paraId="0BA8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85" w:type="dxa"/>
            <w:vMerge w:val="restart"/>
            <w:noWrap w:val="0"/>
            <w:vAlign w:val="top"/>
          </w:tcPr>
          <w:p w14:paraId="547748DC">
            <w:pPr>
              <w:spacing w:before="480" w:beforeLines="200"/>
              <w:rPr>
                <w:rFonts w:ascii="宋体" w:hAnsi="宋体"/>
                <w:color w:val="000000"/>
                <w:sz w:val="24"/>
                <w:highlight w:val="none"/>
              </w:rPr>
            </w:pPr>
            <w:r>
              <w:rPr>
                <w:rFonts w:hint="eastAsia" w:ascii="宋体" w:hAnsi="宋体"/>
                <w:color w:val="000000"/>
                <w:szCs w:val="21"/>
                <w:highlight w:val="none"/>
              </w:rPr>
              <w:t>藤县公共资源交易中心审核意见</w:t>
            </w:r>
          </w:p>
        </w:tc>
        <w:tc>
          <w:tcPr>
            <w:tcW w:w="8595" w:type="dxa"/>
            <w:gridSpan w:val="3"/>
            <w:noWrap w:val="0"/>
            <w:vAlign w:val="top"/>
          </w:tcPr>
          <w:p w14:paraId="2CFFFF80">
            <w:pPr>
              <w:ind w:firstLine="420"/>
              <w:rPr>
                <w:rFonts w:ascii="宋体" w:hAnsi="宋体"/>
                <w:color w:val="000000"/>
                <w:highlight w:val="none"/>
              </w:rPr>
            </w:pPr>
            <w:r>
              <w:rPr>
                <w:rFonts w:hint="eastAsia" w:ascii="宋体" w:hAnsi="宋体"/>
                <w:color w:val="000000"/>
                <w:highlight w:val="none"/>
              </w:rPr>
              <w:t>此表于</w:t>
            </w:r>
            <w:r>
              <w:rPr>
                <w:rFonts w:hint="eastAsia" w:ascii="宋体" w:hAnsi="宋体"/>
                <w:color w:val="000000"/>
                <w:highlight w:val="none"/>
                <w:u w:val="single"/>
              </w:rPr>
              <w:t xml:space="preserve">        </w:t>
            </w:r>
            <w:r>
              <w:rPr>
                <w:rFonts w:hint="eastAsia" w:ascii="宋体" w:hAnsi="宋体"/>
                <w:color w:val="000000"/>
                <w:highlight w:val="none"/>
              </w:rPr>
              <w:t>年</w:t>
            </w:r>
            <w:r>
              <w:rPr>
                <w:rFonts w:hint="eastAsia" w:ascii="宋体" w:hAnsi="宋体"/>
                <w:color w:val="000000"/>
                <w:highlight w:val="none"/>
                <w:u w:val="single"/>
              </w:rPr>
              <w:t xml:space="preserve">     </w:t>
            </w:r>
            <w:r>
              <w:rPr>
                <w:rFonts w:hint="eastAsia" w:ascii="宋体" w:hAnsi="宋体"/>
                <w:color w:val="000000"/>
                <w:highlight w:val="none"/>
              </w:rPr>
              <w:t>月</w:t>
            </w:r>
            <w:r>
              <w:rPr>
                <w:rFonts w:hint="eastAsia" w:ascii="宋体" w:hAnsi="宋体"/>
                <w:color w:val="000000"/>
                <w:highlight w:val="none"/>
                <w:u w:val="single"/>
              </w:rPr>
              <w:t xml:space="preserve">      </w:t>
            </w:r>
            <w:r>
              <w:rPr>
                <w:rFonts w:hint="eastAsia" w:ascii="宋体" w:hAnsi="宋体"/>
                <w:color w:val="000000"/>
                <w:highlight w:val="none"/>
              </w:rPr>
              <w:t>日收到（接表人填写），送表人签字：</w:t>
            </w:r>
          </w:p>
        </w:tc>
      </w:tr>
      <w:tr w14:paraId="7BC5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2" w:hRule="atLeast"/>
        </w:trPr>
        <w:tc>
          <w:tcPr>
            <w:tcW w:w="685" w:type="dxa"/>
            <w:vMerge w:val="continue"/>
            <w:noWrap w:val="0"/>
            <w:vAlign w:val="top"/>
          </w:tcPr>
          <w:p w14:paraId="1DA52C3F">
            <w:pPr>
              <w:ind w:firstLine="420"/>
              <w:rPr>
                <w:rFonts w:ascii="宋体" w:hAnsi="宋体"/>
                <w:color w:val="000000"/>
                <w:highlight w:val="none"/>
              </w:rPr>
            </w:pPr>
          </w:p>
        </w:tc>
        <w:tc>
          <w:tcPr>
            <w:tcW w:w="2593" w:type="dxa"/>
            <w:noWrap w:val="0"/>
            <w:vAlign w:val="top"/>
          </w:tcPr>
          <w:p w14:paraId="1FB743BF">
            <w:pPr>
              <w:ind w:firstLine="420"/>
              <w:rPr>
                <w:rFonts w:ascii="宋体" w:hAnsi="宋体"/>
                <w:color w:val="000000"/>
                <w:highlight w:val="none"/>
              </w:rPr>
            </w:pPr>
            <w:r>
              <w:rPr>
                <w:rFonts w:hint="eastAsia" w:ascii="宋体" w:hAnsi="宋体"/>
                <w:color w:val="000000"/>
                <w:highlight w:val="none"/>
              </w:rPr>
              <w:t>经办人审核意见</w:t>
            </w:r>
          </w:p>
          <w:p w14:paraId="381E6654">
            <w:pPr>
              <w:ind w:firstLine="420"/>
              <w:rPr>
                <w:rFonts w:ascii="宋体" w:hAnsi="宋体"/>
                <w:color w:val="000000"/>
                <w:highlight w:val="none"/>
              </w:rPr>
            </w:pPr>
          </w:p>
          <w:p w14:paraId="541DBA07">
            <w:pPr>
              <w:ind w:firstLine="420"/>
              <w:rPr>
                <w:rFonts w:ascii="宋体" w:hAnsi="宋体"/>
                <w:color w:val="000000"/>
                <w:highlight w:val="none"/>
              </w:rPr>
            </w:pPr>
          </w:p>
          <w:p w14:paraId="506833FD">
            <w:pPr>
              <w:ind w:firstLine="420"/>
              <w:rPr>
                <w:rFonts w:ascii="宋体" w:hAnsi="宋体"/>
                <w:color w:val="000000"/>
                <w:highlight w:val="none"/>
              </w:rPr>
            </w:pPr>
          </w:p>
          <w:p w14:paraId="04A8A578">
            <w:pPr>
              <w:ind w:firstLine="420"/>
              <w:rPr>
                <w:rFonts w:ascii="宋体" w:hAnsi="宋体"/>
                <w:color w:val="000000"/>
                <w:highlight w:val="none"/>
              </w:rPr>
            </w:pPr>
          </w:p>
          <w:p w14:paraId="7EE8EC0E">
            <w:pPr>
              <w:ind w:firstLine="420"/>
              <w:rPr>
                <w:rFonts w:ascii="宋体" w:hAnsi="宋体"/>
                <w:color w:val="000000"/>
                <w:highlight w:val="none"/>
              </w:rPr>
            </w:pPr>
            <w:r>
              <w:rPr>
                <w:rFonts w:hint="eastAsia" w:ascii="宋体" w:hAnsi="宋体"/>
                <w:color w:val="000000"/>
                <w:highlight w:val="none"/>
              </w:rPr>
              <w:t xml:space="preserve">  年    月     日</w:t>
            </w:r>
          </w:p>
        </w:tc>
        <w:tc>
          <w:tcPr>
            <w:tcW w:w="2592" w:type="dxa"/>
            <w:noWrap w:val="0"/>
            <w:vAlign w:val="top"/>
          </w:tcPr>
          <w:p w14:paraId="4178AA23">
            <w:pPr>
              <w:ind w:firstLine="420"/>
              <w:rPr>
                <w:rFonts w:ascii="宋体" w:hAnsi="宋体"/>
                <w:color w:val="000000"/>
                <w:highlight w:val="none"/>
              </w:rPr>
            </w:pPr>
            <w:r>
              <w:rPr>
                <w:rFonts w:hint="eastAsia" w:ascii="宋体" w:hAnsi="宋体"/>
                <w:color w:val="000000"/>
                <w:highlight w:val="none"/>
              </w:rPr>
              <w:t>单位财务意见</w:t>
            </w:r>
          </w:p>
          <w:p w14:paraId="7351F2DF">
            <w:pPr>
              <w:ind w:firstLine="420"/>
              <w:rPr>
                <w:rFonts w:ascii="宋体" w:hAnsi="宋体"/>
                <w:color w:val="000000"/>
                <w:highlight w:val="none"/>
              </w:rPr>
            </w:pPr>
          </w:p>
          <w:p w14:paraId="7E9892B5">
            <w:pPr>
              <w:ind w:firstLine="420"/>
              <w:rPr>
                <w:rFonts w:ascii="宋体" w:hAnsi="宋体"/>
                <w:color w:val="000000"/>
                <w:highlight w:val="none"/>
              </w:rPr>
            </w:pPr>
          </w:p>
          <w:p w14:paraId="6B418813">
            <w:pPr>
              <w:ind w:firstLine="420"/>
              <w:rPr>
                <w:rFonts w:ascii="宋体" w:hAnsi="宋体"/>
                <w:color w:val="000000"/>
                <w:highlight w:val="none"/>
              </w:rPr>
            </w:pPr>
          </w:p>
          <w:p w14:paraId="2034AE6D">
            <w:pPr>
              <w:ind w:firstLine="420"/>
              <w:rPr>
                <w:rFonts w:ascii="宋体" w:hAnsi="宋体"/>
                <w:color w:val="000000"/>
                <w:highlight w:val="none"/>
              </w:rPr>
            </w:pPr>
          </w:p>
          <w:p w14:paraId="1B2A7BD4">
            <w:pPr>
              <w:ind w:firstLine="420"/>
              <w:rPr>
                <w:rFonts w:ascii="宋体" w:hAnsi="宋体"/>
                <w:color w:val="000000"/>
                <w:highlight w:val="none"/>
              </w:rPr>
            </w:pPr>
            <w:r>
              <w:rPr>
                <w:rFonts w:hint="eastAsia" w:ascii="宋体" w:hAnsi="宋体"/>
                <w:color w:val="000000"/>
                <w:highlight w:val="none"/>
              </w:rPr>
              <w:t xml:space="preserve">  年    月     日</w:t>
            </w:r>
          </w:p>
        </w:tc>
        <w:tc>
          <w:tcPr>
            <w:tcW w:w="3410" w:type="dxa"/>
            <w:noWrap w:val="0"/>
            <w:vAlign w:val="top"/>
          </w:tcPr>
          <w:p w14:paraId="082E9A2C">
            <w:pPr>
              <w:ind w:firstLine="420"/>
              <w:rPr>
                <w:rFonts w:ascii="宋体" w:hAnsi="宋体"/>
                <w:color w:val="000000"/>
                <w:highlight w:val="none"/>
              </w:rPr>
            </w:pPr>
            <w:r>
              <w:rPr>
                <w:rFonts w:hint="eastAsia" w:ascii="宋体" w:hAnsi="宋体"/>
                <w:color w:val="000000"/>
                <w:highlight w:val="none"/>
              </w:rPr>
              <w:t>单位领导意见</w:t>
            </w:r>
          </w:p>
          <w:p w14:paraId="14789448">
            <w:pPr>
              <w:ind w:firstLine="420"/>
              <w:rPr>
                <w:rFonts w:ascii="宋体" w:hAnsi="宋体"/>
                <w:color w:val="000000"/>
                <w:highlight w:val="none"/>
              </w:rPr>
            </w:pPr>
          </w:p>
          <w:p w14:paraId="65EAE812">
            <w:pPr>
              <w:ind w:firstLine="420"/>
              <w:rPr>
                <w:rFonts w:ascii="宋体" w:hAnsi="宋体"/>
                <w:color w:val="000000"/>
                <w:highlight w:val="none"/>
              </w:rPr>
            </w:pPr>
          </w:p>
          <w:p w14:paraId="189C5FD0">
            <w:pPr>
              <w:ind w:firstLine="420"/>
              <w:rPr>
                <w:rFonts w:ascii="宋体" w:hAnsi="宋体"/>
                <w:color w:val="000000"/>
                <w:highlight w:val="none"/>
              </w:rPr>
            </w:pPr>
          </w:p>
          <w:p w14:paraId="55F940D8">
            <w:pPr>
              <w:ind w:firstLine="420"/>
              <w:rPr>
                <w:rFonts w:ascii="宋体" w:hAnsi="宋体"/>
                <w:color w:val="000000"/>
                <w:highlight w:val="none"/>
              </w:rPr>
            </w:pPr>
          </w:p>
          <w:p w14:paraId="5488F0FC">
            <w:pPr>
              <w:ind w:firstLine="420"/>
              <w:rPr>
                <w:rFonts w:ascii="宋体" w:hAnsi="宋体"/>
                <w:color w:val="000000"/>
                <w:highlight w:val="none"/>
              </w:rPr>
            </w:pPr>
            <w:r>
              <w:rPr>
                <w:rFonts w:hint="eastAsia" w:ascii="宋体" w:hAnsi="宋体"/>
                <w:color w:val="000000"/>
                <w:highlight w:val="none"/>
              </w:rPr>
              <w:t xml:space="preserve">   年    月     日</w:t>
            </w:r>
          </w:p>
        </w:tc>
      </w:tr>
    </w:tbl>
    <w:p w14:paraId="6FA9E1EB">
      <w:pPr>
        <w:pStyle w:val="14"/>
        <w:jc w:val="both"/>
        <w:rPr>
          <w:rFonts w:hAnsi="宋体"/>
          <w:color w:val="000000"/>
          <w:highlight w:val="none"/>
        </w:rPr>
      </w:pPr>
      <w:r>
        <w:rPr>
          <w:rFonts w:hint="eastAsia" w:hAnsi="宋体"/>
          <w:color w:val="000000"/>
          <w:highlight w:val="none"/>
        </w:rPr>
        <w:t>1.此表一式一份，存县公共资源交易中心财务部。</w:t>
      </w:r>
    </w:p>
    <w:p w14:paraId="45542BB6">
      <w:pPr>
        <w:pStyle w:val="14"/>
        <w:jc w:val="both"/>
        <w:rPr>
          <w:rFonts w:hAnsi="宋体"/>
          <w:color w:val="000000"/>
          <w:highlight w:val="none"/>
        </w:rPr>
      </w:pPr>
      <w:r>
        <w:rPr>
          <w:rFonts w:hint="eastAsia" w:hAnsi="宋体"/>
          <w:color w:val="000000"/>
          <w:highlight w:val="none"/>
        </w:rPr>
        <w:t>2.附履约保证金凭据原件。</w:t>
      </w:r>
    </w:p>
    <w:p w14:paraId="11769D8C">
      <w:pPr>
        <w:pStyle w:val="14"/>
        <w:jc w:val="both"/>
        <w:rPr>
          <w:rFonts w:hAnsi="宋体"/>
          <w:color w:val="000000"/>
          <w:highlight w:val="none"/>
        </w:rPr>
      </w:pPr>
      <w:r>
        <w:rPr>
          <w:rFonts w:hint="eastAsia" w:hAnsi="宋体"/>
          <w:color w:val="000000"/>
          <w:highlight w:val="none"/>
        </w:rPr>
        <w:t>3.附政府采购货物验收单或工程竣工验收书（须验收单位加盖公章）。</w:t>
      </w:r>
    </w:p>
    <w:p w14:paraId="05803BD9">
      <w:pPr>
        <w:pStyle w:val="14"/>
        <w:jc w:val="both"/>
        <w:rPr>
          <w:rFonts w:hAnsi="宋体"/>
          <w:color w:val="000000"/>
          <w:highlight w:val="none"/>
        </w:rPr>
      </w:pPr>
      <w:r>
        <w:rPr>
          <w:rFonts w:hint="eastAsia" w:hAnsi="宋体"/>
          <w:color w:val="000000"/>
          <w:highlight w:val="none"/>
        </w:rPr>
        <w:t>4.附合同书原件。</w:t>
      </w:r>
    </w:p>
    <w:p w14:paraId="2A37CB3E">
      <w:pPr>
        <w:pStyle w:val="12"/>
        <w:snapToGrid w:val="0"/>
        <w:spacing w:before="120" w:after="120"/>
        <w:rPr>
          <w:rFonts w:hint="eastAsia" w:hAnsi="宋体"/>
          <w:color w:val="000000"/>
          <w:highlight w:val="none"/>
        </w:rPr>
      </w:pPr>
    </w:p>
    <w:p w14:paraId="50D7E3A8">
      <w:pPr>
        <w:pStyle w:val="12"/>
        <w:snapToGrid w:val="0"/>
        <w:spacing w:before="120" w:after="120"/>
        <w:rPr>
          <w:rFonts w:hint="eastAsia" w:hAnsi="宋体"/>
          <w:color w:val="000000"/>
          <w:highlight w:val="none"/>
        </w:rPr>
      </w:pPr>
    </w:p>
    <w:p w14:paraId="24795F83">
      <w:pPr>
        <w:pStyle w:val="12"/>
        <w:snapToGrid w:val="0"/>
        <w:spacing w:before="120" w:after="120"/>
        <w:rPr>
          <w:rFonts w:hint="eastAsia" w:hAnsi="宋体"/>
          <w:color w:val="000000"/>
          <w:highlight w:val="none"/>
        </w:rPr>
      </w:pPr>
    </w:p>
    <w:p w14:paraId="49C6C2DB">
      <w:pPr>
        <w:pStyle w:val="3"/>
        <w:jc w:val="center"/>
        <w:rPr>
          <w:rFonts w:hint="eastAsia" w:ascii="宋体" w:hAnsi="宋体" w:eastAsia="宋体"/>
          <w:color w:val="000000"/>
          <w:highlight w:val="none"/>
          <w:lang w:eastAsia="zh-CN"/>
        </w:rPr>
      </w:pPr>
      <w:bookmarkStart w:id="133" w:name="_Toc330456896"/>
      <w:bookmarkStart w:id="134" w:name="_Toc254970548"/>
      <w:bookmarkStart w:id="135" w:name="_Toc254970689"/>
      <w:bookmarkStart w:id="136" w:name="_Toc31865"/>
      <w:r>
        <w:rPr>
          <w:rFonts w:hint="eastAsia" w:ascii="宋体" w:hAnsi="宋体" w:eastAsia="宋体"/>
          <w:color w:val="000000"/>
          <w:highlight w:val="none"/>
        </w:rPr>
        <w:t xml:space="preserve">第四章  </w:t>
      </w:r>
      <w:bookmarkEnd w:id="133"/>
      <w:bookmarkEnd w:id="134"/>
      <w:bookmarkEnd w:id="135"/>
      <w:r>
        <w:rPr>
          <w:rFonts w:hint="eastAsia" w:ascii="宋体" w:hAnsi="宋体" w:eastAsia="宋体"/>
          <w:color w:val="000000"/>
          <w:highlight w:val="none"/>
          <w:lang w:eastAsia="zh-CN"/>
        </w:rPr>
        <w:t>评审方法及定标标准</w:t>
      </w:r>
      <w:bookmarkEnd w:id="136"/>
    </w:p>
    <w:p w14:paraId="1906CD14">
      <w:pPr>
        <w:pStyle w:val="12"/>
        <w:spacing w:line="360" w:lineRule="auto"/>
        <w:ind w:firstLine="472" w:firstLineChars="224"/>
        <w:rPr>
          <w:rFonts w:hint="eastAsia" w:hAnsi="宋体" w:cs="宋体"/>
          <w:b/>
          <w:bCs w:val="0"/>
          <w:color w:val="000000"/>
          <w:highlight w:val="none"/>
        </w:rPr>
      </w:pPr>
      <w:r>
        <w:rPr>
          <w:rFonts w:hint="eastAsia" w:hAnsi="宋体" w:cs="宋体"/>
          <w:b/>
          <w:bCs w:val="0"/>
          <w:color w:val="000000"/>
          <w:highlight w:val="none"/>
        </w:rPr>
        <w:t>一、</w:t>
      </w:r>
      <w:r>
        <w:rPr>
          <w:rFonts w:hint="eastAsia" w:hAnsi="宋体" w:cs="宋体"/>
          <w:b/>
          <w:bCs w:val="0"/>
          <w:color w:val="000000"/>
          <w:highlight w:val="none"/>
          <w:lang w:eastAsia="zh-CN"/>
        </w:rPr>
        <w:t>评审</w:t>
      </w:r>
      <w:r>
        <w:rPr>
          <w:rFonts w:hint="eastAsia" w:hAnsi="宋体" w:cs="宋体"/>
          <w:b/>
          <w:bCs w:val="0"/>
          <w:color w:val="000000"/>
          <w:highlight w:val="none"/>
        </w:rPr>
        <w:t>方法</w:t>
      </w:r>
    </w:p>
    <w:p w14:paraId="556A01DD">
      <w:pPr>
        <w:pStyle w:val="12"/>
        <w:spacing w:line="360" w:lineRule="auto"/>
        <w:ind w:firstLine="420"/>
        <w:rPr>
          <w:rFonts w:hint="eastAsia" w:hAnsi="宋体" w:cs="宋体"/>
          <w:color w:val="000000"/>
          <w:highlight w:val="none"/>
        </w:rPr>
      </w:pPr>
      <w:r>
        <w:rPr>
          <w:rFonts w:hint="eastAsia" w:hAnsi="宋体" w:cs="宋体"/>
          <w:color w:val="000000"/>
          <w:highlight w:val="none"/>
        </w:rPr>
        <w:t>（一）综合评分法，是指投标文件满足招标文件全部实质性要求，且按照评审因素的量化指标评审得分最高的</w:t>
      </w:r>
      <w:r>
        <w:rPr>
          <w:rFonts w:hint="eastAsia" w:hAnsi="宋体" w:cs="宋体"/>
          <w:color w:val="000000"/>
          <w:highlight w:val="none"/>
          <w:lang w:eastAsia="zh-CN"/>
        </w:rPr>
        <w:t>供应商</w:t>
      </w:r>
      <w:r>
        <w:rPr>
          <w:rFonts w:hint="eastAsia" w:hAnsi="宋体" w:cs="宋体"/>
          <w:color w:val="000000"/>
          <w:highlight w:val="none"/>
        </w:rPr>
        <w:t>为中标候选人的</w:t>
      </w:r>
      <w:r>
        <w:rPr>
          <w:rFonts w:hint="eastAsia" w:hAnsi="宋体" w:cs="宋体"/>
          <w:color w:val="000000"/>
          <w:highlight w:val="none"/>
          <w:lang w:eastAsia="zh-CN"/>
        </w:rPr>
        <w:t>评审</w:t>
      </w:r>
      <w:r>
        <w:rPr>
          <w:rFonts w:hint="eastAsia" w:hAnsi="宋体" w:cs="宋体"/>
          <w:color w:val="000000"/>
          <w:highlight w:val="none"/>
        </w:rPr>
        <w:t>方法。</w:t>
      </w:r>
    </w:p>
    <w:p w14:paraId="083BF4F4">
      <w:pPr>
        <w:pStyle w:val="12"/>
        <w:snapToGrid w:val="0"/>
        <w:spacing w:line="360" w:lineRule="auto"/>
        <w:ind w:firstLine="422" w:firstLineChars="200"/>
        <w:rPr>
          <w:rFonts w:hint="eastAsia" w:hAnsi="宋体" w:cs="宋体"/>
          <w:color w:val="000000"/>
          <w:highlight w:val="none"/>
        </w:rPr>
      </w:pPr>
      <w:r>
        <w:rPr>
          <w:rFonts w:hint="eastAsia" w:hAnsi="宋体" w:cs="宋体"/>
          <w:color w:val="000000"/>
          <w:highlight w:val="none"/>
        </w:rPr>
        <w:t>（二）组建</w:t>
      </w:r>
      <w:r>
        <w:rPr>
          <w:rFonts w:hint="eastAsia" w:hAnsi="宋体" w:cs="宋体"/>
          <w:color w:val="000000"/>
          <w:highlight w:val="none"/>
          <w:lang w:eastAsia="zh-CN"/>
        </w:rPr>
        <w:t>评审</w:t>
      </w:r>
      <w:r>
        <w:rPr>
          <w:rFonts w:hint="eastAsia" w:hAnsi="宋体" w:cs="宋体"/>
          <w:color w:val="000000"/>
          <w:highlight w:val="none"/>
        </w:rPr>
        <w:t>委员会</w:t>
      </w:r>
    </w:p>
    <w:p w14:paraId="2485F483">
      <w:pPr>
        <w:pStyle w:val="12"/>
        <w:snapToGrid w:val="0"/>
        <w:spacing w:line="360" w:lineRule="auto"/>
        <w:ind w:firstLine="422" w:firstLineChars="200"/>
        <w:rPr>
          <w:rFonts w:hint="eastAsia" w:hAnsi="宋体" w:cs="宋体"/>
          <w:color w:val="000000"/>
          <w:highlight w:val="none"/>
        </w:rPr>
      </w:pPr>
      <w:r>
        <w:rPr>
          <w:rFonts w:hint="eastAsia" w:hAnsi="宋体" w:cs="宋体"/>
          <w:color w:val="000000"/>
          <w:highlight w:val="none"/>
          <w:lang w:eastAsia="zh-CN"/>
        </w:rPr>
        <w:t>评审</w:t>
      </w:r>
      <w:r>
        <w:rPr>
          <w:rFonts w:hint="eastAsia" w:hAnsi="宋体" w:cs="宋体"/>
          <w:color w:val="000000"/>
          <w:highlight w:val="none"/>
        </w:rPr>
        <w:t>委员会由采购人代表和评审专家组成，成员人数见“</w:t>
      </w:r>
      <w:r>
        <w:rPr>
          <w:rFonts w:hint="eastAsia" w:hAnsi="宋体" w:cs="宋体"/>
          <w:color w:val="000000"/>
          <w:highlight w:val="none"/>
          <w:lang w:eastAsia="zh-CN"/>
        </w:rPr>
        <w:t>供应商</w:t>
      </w:r>
      <w:r>
        <w:rPr>
          <w:rFonts w:hint="eastAsia" w:hAnsi="宋体" w:cs="宋体"/>
          <w:color w:val="000000"/>
          <w:highlight w:val="none"/>
        </w:rPr>
        <w:t>须知前附表”，其中评审专家不得少于成员总数的三分之二。</w:t>
      </w:r>
    </w:p>
    <w:p w14:paraId="37968BAB">
      <w:pPr>
        <w:pStyle w:val="12"/>
        <w:spacing w:line="360" w:lineRule="auto"/>
        <w:ind w:firstLine="420"/>
        <w:rPr>
          <w:rFonts w:hint="eastAsia" w:hAnsi="宋体" w:cs="宋体"/>
          <w:color w:val="000000"/>
          <w:highlight w:val="none"/>
        </w:rPr>
      </w:pPr>
      <w:r>
        <w:rPr>
          <w:rFonts w:hint="eastAsia" w:hAnsi="宋体" w:cs="宋体"/>
          <w:color w:val="000000"/>
          <w:highlight w:val="none"/>
        </w:rPr>
        <w:t>参加过采购项目前期咨询论证的专家，不得参加该采购项目的评审活动。</w:t>
      </w:r>
    </w:p>
    <w:p w14:paraId="7B6FCE7D">
      <w:pPr>
        <w:pStyle w:val="12"/>
        <w:snapToGrid w:val="0"/>
        <w:spacing w:line="360" w:lineRule="auto"/>
        <w:ind w:firstLine="422" w:firstLineChars="200"/>
        <w:rPr>
          <w:rFonts w:hint="eastAsia" w:hAnsi="宋体" w:cs="宋体"/>
          <w:b/>
          <w:bCs w:val="0"/>
          <w:color w:val="000000"/>
          <w:highlight w:val="none"/>
        </w:rPr>
      </w:pPr>
      <w:r>
        <w:rPr>
          <w:rFonts w:hint="eastAsia" w:hAnsi="宋体" w:cs="宋体"/>
          <w:b/>
          <w:bCs w:val="0"/>
          <w:color w:val="000000"/>
          <w:highlight w:val="none"/>
          <w:lang w:val="en-US" w:eastAsia="zh-CN"/>
        </w:rPr>
        <w:t>二、</w:t>
      </w:r>
      <w:r>
        <w:rPr>
          <w:rFonts w:hint="eastAsia" w:hAnsi="宋体" w:cs="宋体"/>
          <w:b/>
          <w:bCs w:val="0"/>
          <w:color w:val="000000"/>
          <w:highlight w:val="none"/>
          <w:lang w:eastAsia="zh-CN"/>
        </w:rPr>
        <w:t>评审</w:t>
      </w:r>
      <w:r>
        <w:rPr>
          <w:rFonts w:hint="eastAsia" w:hAnsi="宋体" w:cs="宋体"/>
          <w:b/>
          <w:bCs w:val="0"/>
          <w:color w:val="000000"/>
          <w:highlight w:val="none"/>
        </w:rPr>
        <w:t>程序</w:t>
      </w:r>
    </w:p>
    <w:p w14:paraId="2DD70DE2">
      <w:pPr>
        <w:pStyle w:val="4"/>
        <w:numPr>
          <w:ilvl w:val="4"/>
          <w:numId w:val="7"/>
        </w:numPr>
        <w:tabs>
          <w:tab w:val="clear" w:pos="312"/>
        </w:tabs>
        <w:spacing w:before="0" w:after="0" w:line="360" w:lineRule="auto"/>
        <w:ind w:left="420" w:leftChars="200"/>
        <w:rPr>
          <w:rFonts w:hint="eastAsia" w:ascii="宋体" w:hAnsi="宋体" w:cs="宋体"/>
          <w:color w:val="000000"/>
          <w:sz w:val="21"/>
          <w:szCs w:val="21"/>
          <w:highlight w:val="none"/>
        </w:rPr>
      </w:pPr>
      <w:r>
        <w:rPr>
          <w:rFonts w:hint="eastAsia" w:ascii="宋体" w:hAnsi="宋体" w:cs="宋体"/>
          <w:color w:val="000000"/>
          <w:sz w:val="21"/>
          <w:szCs w:val="21"/>
          <w:highlight w:val="none"/>
        </w:rPr>
        <w:t>1</w:t>
      </w:r>
      <w:r>
        <w:rPr>
          <w:rFonts w:hint="eastAsia" w:ascii="宋体" w:hAnsi="宋体" w:cs="宋体"/>
          <w:color w:val="000000"/>
          <w:sz w:val="21"/>
          <w:szCs w:val="21"/>
          <w:highlight w:val="none"/>
          <w:lang w:val="en-US" w:eastAsia="zh-CN"/>
        </w:rPr>
        <w:t>.</w:t>
      </w:r>
      <w:r>
        <w:rPr>
          <w:rFonts w:hint="eastAsia" w:ascii="宋体" w:hAnsi="宋体" w:cs="宋体"/>
          <w:color w:val="000000"/>
          <w:sz w:val="21"/>
          <w:szCs w:val="21"/>
          <w:highlight w:val="none"/>
        </w:rPr>
        <w:t>符合性审查</w:t>
      </w:r>
    </w:p>
    <w:p w14:paraId="1E7A9FCF">
      <w:pPr>
        <w:pStyle w:val="12"/>
        <w:snapToGrid w:val="0"/>
        <w:spacing w:line="360" w:lineRule="auto"/>
        <w:ind w:left="1" w:firstLine="420"/>
        <w:rPr>
          <w:rFonts w:hint="eastAsia" w:hAnsi="宋体" w:cs="宋体"/>
          <w:b w:val="0"/>
          <w:color w:val="000000"/>
          <w:highlight w:val="none"/>
        </w:rPr>
      </w:pPr>
      <w:r>
        <w:rPr>
          <w:rFonts w:hint="eastAsia" w:hAnsi="宋体" w:cs="宋体"/>
          <w:b w:val="0"/>
          <w:color w:val="000000"/>
          <w:highlight w:val="none"/>
          <w:lang w:eastAsia="zh-CN"/>
        </w:rPr>
        <w:t>评审</w:t>
      </w:r>
      <w:r>
        <w:rPr>
          <w:rFonts w:hint="eastAsia" w:hAnsi="宋体" w:cs="宋体"/>
          <w:b w:val="0"/>
          <w:color w:val="000000"/>
          <w:highlight w:val="none"/>
        </w:rPr>
        <w:t>委员会应当对符合资格的</w:t>
      </w:r>
      <w:r>
        <w:rPr>
          <w:rFonts w:hint="eastAsia" w:hAnsi="宋体" w:cs="宋体"/>
          <w:b w:val="0"/>
          <w:color w:val="000000"/>
          <w:highlight w:val="none"/>
          <w:lang w:eastAsia="zh-CN"/>
        </w:rPr>
        <w:t>供应商</w:t>
      </w:r>
      <w:r>
        <w:rPr>
          <w:rFonts w:hint="eastAsia" w:hAnsi="宋体" w:cs="宋体"/>
          <w:b w:val="0"/>
          <w:color w:val="000000"/>
          <w:highlight w:val="none"/>
        </w:rPr>
        <w:t>的投标文件进行投标报价、商务、技术等实质性要求符合性审查，以确定其是否满足招标文件的实质性要求。</w:t>
      </w:r>
    </w:p>
    <w:p w14:paraId="2CE665DF">
      <w:pPr>
        <w:pStyle w:val="4"/>
        <w:numPr>
          <w:ilvl w:val="4"/>
          <w:numId w:val="7"/>
        </w:numPr>
        <w:tabs>
          <w:tab w:val="clear" w:pos="312"/>
        </w:tabs>
        <w:spacing w:before="0" w:after="0" w:line="360" w:lineRule="auto"/>
        <w:ind w:left="420" w:leftChars="200"/>
        <w:rPr>
          <w:rFonts w:hint="eastAsia" w:ascii="宋体" w:hAnsi="宋体" w:cs="宋体"/>
          <w:color w:val="000000"/>
          <w:sz w:val="21"/>
          <w:szCs w:val="21"/>
          <w:highlight w:val="none"/>
        </w:rPr>
      </w:pPr>
      <w:r>
        <w:rPr>
          <w:rFonts w:hint="eastAsia" w:ascii="宋体" w:hAnsi="宋体" w:cs="宋体"/>
          <w:color w:val="000000"/>
          <w:sz w:val="21"/>
          <w:szCs w:val="21"/>
          <w:highlight w:val="none"/>
        </w:rPr>
        <w:t>2</w:t>
      </w:r>
      <w:r>
        <w:rPr>
          <w:rFonts w:hint="eastAsia" w:ascii="宋体" w:hAnsi="宋体" w:cs="宋体"/>
          <w:color w:val="000000"/>
          <w:sz w:val="21"/>
          <w:szCs w:val="21"/>
          <w:highlight w:val="none"/>
          <w:lang w:val="en-US" w:eastAsia="zh-CN"/>
        </w:rPr>
        <w:t>.</w:t>
      </w:r>
      <w:r>
        <w:rPr>
          <w:rFonts w:hint="eastAsia" w:ascii="宋体" w:hAnsi="宋体" w:cs="宋体"/>
          <w:color w:val="000000"/>
          <w:sz w:val="21"/>
          <w:szCs w:val="21"/>
          <w:highlight w:val="none"/>
        </w:rPr>
        <w:t>符合性审查不通过而导致投标无效的情形</w:t>
      </w:r>
    </w:p>
    <w:p w14:paraId="7792BACF">
      <w:pPr>
        <w:snapToGrid w:val="0"/>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lang w:eastAsia="zh-CN"/>
        </w:rPr>
        <w:t>供应商</w:t>
      </w:r>
      <w:r>
        <w:rPr>
          <w:rFonts w:hint="eastAsia" w:ascii="宋体" w:hAnsi="宋体" w:cs="宋体"/>
          <w:b/>
          <w:color w:val="000000"/>
          <w:szCs w:val="21"/>
          <w:highlight w:val="none"/>
        </w:rPr>
        <w:t>的投标文件中存在对招标文件的任何实质性要求和条件的负偏离，其投标将被视为投标无效。</w:t>
      </w:r>
    </w:p>
    <w:p w14:paraId="6DE62F2F">
      <w:pPr>
        <w:pStyle w:val="4"/>
        <w:numPr>
          <w:ilvl w:val="4"/>
          <w:numId w:val="7"/>
        </w:numPr>
        <w:tabs>
          <w:tab w:val="clear" w:pos="312"/>
        </w:tabs>
        <w:spacing w:before="0" w:after="0" w:line="360" w:lineRule="auto"/>
        <w:ind w:left="420" w:leftChars="200"/>
        <w:rPr>
          <w:rFonts w:hint="eastAsia" w:ascii="宋体" w:hAnsi="宋体" w:cs="宋体"/>
          <w:color w:val="000000"/>
          <w:sz w:val="21"/>
          <w:szCs w:val="21"/>
          <w:highlight w:val="none"/>
        </w:rPr>
      </w:pPr>
      <w:r>
        <w:rPr>
          <w:rFonts w:hint="eastAsia" w:ascii="宋体" w:hAnsi="宋体" w:cs="宋体"/>
          <w:color w:val="000000"/>
          <w:sz w:val="21"/>
          <w:szCs w:val="21"/>
          <w:highlight w:val="none"/>
        </w:rPr>
        <w:t>2.1在报价评审时，如发现下列情形之一的，将被视为投标无效：</w:t>
      </w:r>
    </w:p>
    <w:p w14:paraId="14C046DB">
      <w:pPr>
        <w:pStyle w:val="5"/>
        <w:numPr>
          <w:ilvl w:val="0"/>
          <w:numId w:val="8"/>
        </w:numPr>
        <w:spacing w:line="360" w:lineRule="auto"/>
        <w:ind w:firstLineChars="200"/>
        <w:rPr>
          <w:rFonts w:hint="eastAsia" w:ascii="宋体" w:hAnsi="宋体" w:cs="宋体"/>
          <w:b w:val="0"/>
          <w:color w:val="000000"/>
          <w:szCs w:val="21"/>
          <w:highlight w:val="none"/>
        </w:rPr>
      </w:pPr>
      <w:r>
        <w:rPr>
          <w:rFonts w:hint="eastAsia" w:ascii="宋体" w:hAnsi="宋体" w:cs="宋体"/>
          <w:b w:val="0"/>
          <w:color w:val="000000"/>
          <w:szCs w:val="21"/>
          <w:highlight w:val="none"/>
        </w:rPr>
        <w:t>投标文件未提供“</w:t>
      </w: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须知前附表”第13.1条规定中“必须提供”的文件资料的;</w:t>
      </w:r>
    </w:p>
    <w:p w14:paraId="5F7C296A">
      <w:pPr>
        <w:pStyle w:val="5"/>
        <w:numPr>
          <w:ilvl w:val="0"/>
          <w:numId w:val="8"/>
        </w:numPr>
        <w:spacing w:line="360" w:lineRule="auto"/>
        <w:ind w:firstLineChars="200"/>
        <w:rPr>
          <w:rFonts w:hint="eastAsia" w:ascii="宋体" w:hAnsi="宋体" w:cs="宋体"/>
          <w:b w:val="0"/>
          <w:color w:val="000000"/>
          <w:szCs w:val="21"/>
          <w:highlight w:val="none"/>
        </w:rPr>
      </w:pPr>
      <w:r>
        <w:rPr>
          <w:rFonts w:hint="eastAsia" w:ascii="宋体" w:hAnsi="宋体" w:cs="宋体"/>
          <w:b w:val="0"/>
          <w:color w:val="000000"/>
          <w:szCs w:val="21"/>
          <w:highlight w:val="none"/>
        </w:rPr>
        <w:t>未采用人民币报价或者未按照招标文件标明的币种报价的；</w:t>
      </w:r>
    </w:p>
    <w:p w14:paraId="417AE863">
      <w:pPr>
        <w:pStyle w:val="5"/>
        <w:numPr>
          <w:ilvl w:val="0"/>
          <w:numId w:val="8"/>
        </w:numPr>
        <w:spacing w:line="360" w:lineRule="auto"/>
        <w:ind w:firstLineChars="200"/>
        <w:rPr>
          <w:rFonts w:hint="eastAsia" w:ascii="宋体" w:hAnsi="宋体" w:cs="宋体"/>
          <w:b w:val="0"/>
          <w:color w:val="000000"/>
          <w:szCs w:val="21"/>
          <w:highlight w:val="none"/>
        </w:rPr>
      </w:pPr>
      <w:r>
        <w:rPr>
          <w:rFonts w:hint="eastAsia" w:ascii="宋体" w:hAnsi="宋体" w:cs="宋体"/>
          <w:b w:val="0"/>
          <w:color w:val="000000"/>
          <w:szCs w:val="21"/>
          <w:highlight w:val="none"/>
        </w:rPr>
        <w:t>报价超出招标文件规定最高限价，或者超出采购预算金额的；</w:t>
      </w:r>
    </w:p>
    <w:p w14:paraId="1111DBDC">
      <w:pPr>
        <w:pStyle w:val="5"/>
        <w:numPr>
          <w:ilvl w:val="0"/>
          <w:numId w:val="8"/>
        </w:numPr>
        <w:spacing w:line="360" w:lineRule="auto"/>
        <w:ind w:firstLineChars="200"/>
        <w:rPr>
          <w:rFonts w:hint="eastAsia" w:ascii="宋体" w:hAnsi="宋体" w:cs="宋体"/>
          <w:b w:val="0"/>
          <w:color w:val="000000"/>
          <w:szCs w:val="21"/>
          <w:highlight w:val="none"/>
        </w:rPr>
      </w:pP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未就所投分标进行报价或存在漏项报价；</w:t>
      </w: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未就所投分标的单项内容作唯一报价；</w:t>
      </w: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未就所投分标的全部内容作唯一总价报价；存在有选择、有条件报价的（招标文件允许有备选方案或其他约定的除外）；</w:t>
      </w:r>
    </w:p>
    <w:p w14:paraId="663AED0C">
      <w:pPr>
        <w:pStyle w:val="5"/>
        <w:numPr>
          <w:ilvl w:val="0"/>
          <w:numId w:val="8"/>
        </w:numPr>
        <w:spacing w:line="360" w:lineRule="auto"/>
        <w:ind w:firstLineChars="200"/>
        <w:rPr>
          <w:rFonts w:hint="eastAsia" w:ascii="宋体" w:hAnsi="宋体" w:cs="宋体"/>
          <w:b w:val="0"/>
          <w:color w:val="000000"/>
          <w:szCs w:val="21"/>
          <w:highlight w:val="none"/>
        </w:rPr>
      </w:pPr>
      <w:r>
        <w:rPr>
          <w:rFonts w:hint="eastAsia" w:ascii="宋体" w:hAnsi="宋体" w:cs="宋体"/>
          <w:b w:val="0"/>
          <w:color w:val="000000"/>
          <w:szCs w:val="21"/>
          <w:highlight w:val="none"/>
        </w:rPr>
        <w:t>修正后的报价，</w:t>
      </w: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不确认的；</w:t>
      </w:r>
    </w:p>
    <w:p w14:paraId="6FE3926E">
      <w:pPr>
        <w:pStyle w:val="5"/>
        <w:numPr>
          <w:ilvl w:val="0"/>
          <w:numId w:val="8"/>
        </w:numPr>
        <w:spacing w:line="360" w:lineRule="auto"/>
        <w:ind w:firstLineChars="200"/>
        <w:rPr>
          <w:rFonts w:hint="eastAsia" w:ascii="宋体" w:hAnsi="宋体" w:cs="宋体"/>
          <w:b w:val="0"/>
          <w:color w:val="000000"/>
          <w:szCs w:val="21"/>
          <w:highlight w:val="none"/>
        </w:rPr>
      </w:pP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属于</w:t>
      </w:r>
      <w:r>
        <w:rPr>
          <w:rFonts w:hint="eastAsia" w:ascii="宋体" w:hAnsi="宋体" w:cs="宋体"/>
          <w:b w:val="0"/>
          <w:color w:val="000000"/>
          <w:szCs w:val="21"/>
          <w:highlight w:val="none"/>
          <w:lang w:eastAsia="zh-CN"/>
        </w:rPr>
        <w:t>供应商</w:t>
      </w:r>
      <w:r>
        <w:rPr>
          <w:rFonts w:hint="eastAsia" w:ascii="宋体" w:hAnsi="宋体" w:cs="宋体"/>
          <w:b w:val="0"/>
          <w:color w:val="000000"/>
          <w:szCs w:val="21"/>
          <w:highlight w:val="none"/>
        </w:rPr>
        <w:t>须知第29.4条第（2）项情形的</w:t>
      </w:r>
      <w:r>
        <w:rPr>
          <w:rFonts w:hint="eastAsia" w:ascii="宋体" w:hAnsi="宋体" w:cs="宋体"/>
          <w:b w:val="0"/>
          <w:color w:val="000000"/>
          <w:szCs w:val="21"/>
          <w:highlight w:val="none"/>
          <w:lang w:eastAsia="zh-CN"/>
        </w:rPr>
        <w:t>；</w:t>
      </w:r>
    </w:p>
    <w:p w14:paraId="4A9C558C">
      <w:pPr>
        <w:pStyle w:val="4"/>
        <w:numPr>
          <w:ilvl w:val="4"/>
          <w:numId w:val="7"/>
        </w:numPr>
        <w:tabs>
          <w:tab w:val="clear" w:pos="312"/>
        </w:tabs>
        <w:spacing w:before="0" w:after="0" w:line="360" w:lineRule="auto"/>
        <w:ind w:left="420" w:leftChars="200"/>
        <w:rPr>
          <w:rFonts w:hint="eastAsia" w:ascii="宋体" w:hAnsi="宋体" w:cs="宋体"/>
          <w:color w:val="000000"/>
          <w:sz w:val="21"/>
          <w:szCs w:val="21"/>
          <w:highlight w:val="none"/>
        </w:rPr>
      </w:pPr>
      <w:r>
        <w:rPr>
          <w:rFonts w:hint="eastAsia" w:ascii="宋体" w:hAnsi="宋体" w:cs="宋体"/>
          <w:color w:val="000000"/>
          <w:sz w:val="21"/>
          <w:szCs w:val="21"/>
          <w:highlight w:val="none"/>
        </w:rPr>
        <w:t>2.2在商务评审时，如发现下列情形之一的，将被视为投标无效：</w:t>
      </w:r>
    </w:p>
    <w:p w14:paraId="10E73515">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投标文件未按招标文件要求签署、盖章的；</w:t>
      </w:r>
    </w:p>
    <w:p w14:paraId="083ADC4C">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 xml:space="preserve">委托代理人未能出具有效身份证明或出具的身份证明与授权委托书中的信息不符的； </w:t>
      </w:r>
    </w:p>
    <w:p w14:paraId="7AC510C4">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为无效投标保证金的或未按照招标文件的规定提交投标保证金的；</w:t>
      </w:r>
    </w:p>
    <w:p w14:paraId="13CF32CB">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投标文件未提供“</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须知前附表”第13.</w:t>
      </w:r>
      <w:r>
        <w:rPr>
          <w:rFonts w:hint="eastAsia" w:ascii="宋体" w:hAnsi="宋体" w:cs="宋体"/>
          <w:b w:val="0"/>
          <w:bCs/>
          <w:color w:val="000000"/>
          <w:szCs w:val="21"/>
          <w:highlight w:val="none"/>
          <w:lang w:val="en-US" w:eastAsia="zh-CN"/>
        </w:rPr>
        <w:t>1</w:t>
      </w:r>
      <w:r>
        <w:rPr>
          <w:rFonts w:hint="eastAsia" w:ascii="宋体" w:hAnsi="宋体" w:cs="宋体"/>
          <w:b w:val="0"/>
          <w:bCs/>
          <w:color w:val="000000"/>
          <w:szCs w:val="21"/>
          <w:highlight w:val="none"/>
        </w:rPr>
        <w:t>条规定中“必须提供”或者“委托时必须提供”的文件资料的;</w:t>
      </w:r>
    </w:p>
    <w:p w14:paraId="104D6154">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商务评审允许负偏离的项目数超过“</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须知前附表”规定项数的。</w:t>
      </w:r>
    </w:p>
    <w:p w14:paraId="083FEC5D">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投标文件的实质性内容未使用中文表述、使用计量单位不符合招标文件要求的；</w:t>
      </w:r>
    </w:p>
    <w:p w14:paraId="194B09F1">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投标文件中的文件资料因填写不齐全或者内容虚假或者出现其他情形而导致被</w:t>
      </w:r>
      <w:r>
        <w:rPr>
          <w:rFonts w:hint="eastAsia" w:ascii="宋体" w:hAnsi="宋体" w:cs="宋体"/>
          <w:b w:val="0"/>
          <w:bCs/>
          <w:color w:val="000000"/>
          <w:szCs w:val="21"/>
          <w:highlight w:val="none"/>
          <w:lang w:eastAsia="zh-CN"/>
        </w:rPr>
        <w:t>评审</w:t>
      </w:r>
      <w:r>
        <w:rPr>
          <w:rFonts w:hint="eastAsia" w:ascii="宋体" w:hAnsi="宋体" w:cs="宋体"/>
          <w:b w:val="0"/>
          <w:bCs/>
          <w:color w:val="000000"/>
          <w:szCs w:val="21"/>
          <w:highlight w:val="none"/>
        </w:rPr>
        <w:t>委员会认定无效的；</w:t>
      </w:r>
    </w:p>
    <w:p w14:paraId="0C71990B">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投标文件含有采购人不能接受的附加条件的；</w:t>
      </w:r>
    </w:p>
    <w:p w14:paraId="033046E9">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未响应招标文件实质性要求的；</w:t>
      </w:r>
    </w:p>
    <w:p w14:paraId="22E0F996">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属于</w:t>
      </w:r>
      <w:r>
        <w:rPr>
          <w:rFonts w:hint="eastAsia" w:ascii="宋体" w:hAnsi="宋体" w:cs="宋体"/>
          <w:b w:val="0"/>
          <w:bCs/>
          <w:color w:val="000000"/>
          <w:szCs w:val="21"/>
          <w:highlight w:val="none"/>
          <w:lang w:eastAsia="zh-CN"/>
        </w:rPr>
        <w:t>供应商</w:t>
      </w:r>
      <w:r>
        <w:rPr>
          <w:rFonts w:hint="eastAsia" w:ascii="宋体" w:hAnsi="宋体" w:cs="宋体"/>
          <w:b w:val="0"/>
          <w:bCs/>
          <w:color w:val="000000"/>
          <w:szCs w:val="21"/>
          <w:highlight w:val="none"/>
        </w:rPr>
        <w:t>须知第8.6条和第8.8条（2）的情形的；</w:t>
      </w:r>
    </w:p>
    <w:p w14:paraId="7023F1BA">
      <w:pPr>
        <w:numPr>
          <w:ilvl w:val="0"/>
          <w:numId w:val="9"/>
        </w:numPr>
        <w:snapToGrid w:val="0"/>
        <w:spacing w:line="360" w:lineRule="auto"/>
        <w:ind w:firstLine="420" w:firstLineChars="200"/>
        <w:rPr>
          <w:rFonts w:hint="eastAsia" w:ascii="宋体" w:hAnsi="宋体" w:cs="宋体"/>
          <w:b w:val="0"/>
          <w:bCs/>
          <w:color w:val="000000"/>
          <w:szCs w:val="21"/>
          <w:highlight w:val="none"/>
        </w:rPr>
      </w:pPr>
      <w:r>
        <w:rPr>
          <w:rFonts w:hint="eastAsia" w:ascii="宋体" w:hAnsi="宋体" w:cs="宋体"/>
          <w:b w:val="0"/>
          <w:bCs/>
          <w:color w:val="000000"/>
          <w:szCs w:val="21"/>
          <w:highlight w:val="none"/>
        </w:rPr>
        <w:t>法律、法规和招标文件规定的其他无效情形。</w:t>
      </w:r>
    </w:p>
    <w:p w14:paraId="336E81CF">
      <w:pPr>
        <w:pStyle w:val="4"/>
        <w:numPr>
          <w:ilvl w:val="4"/>
          <w:numId w:val="7"/>
        </w:numPr>
        <w:tabs>
          <w:tab w:val="clear" w:pos="312"/>
        </w:tabs>
        <w:spacing w:before="0" w:after="0" w:line="360" w:lineRule="auto"/>
        <w:ind w:left="420" w:leftChars="200"/>
        <w:rPr>
          <w:rFonts w:hint="eastAsia" w:ascii="宋体" w:hAnsi="宋体" w:cs="宋体"/>
          <w:b/>
          <w:bCs w:val="0"/>
          <w:color w:val="000000"/>
          <w:sz w:val="21"/>
          <w:szCs w:val="21"/>
          <w:highlight w:val="none"/>
        </w:rPr>
      </w:pPr>
      <w:r>
        <w:rPr>
          <w:rFonts w:hint="eastAsia" w:ascii="宋体" w:hAnsi="宋体" w:cs="宋体"/>
          <w:b/>
          <w:bCs w:val="0"/>
          <w:color w:val="000000"/>
          <w:sz w:val="21"/>
          <w:szCs w:val="21"/>
          <w:highlight w:val="none"/>
        </w:rPr>
        <w:t>2.3在技术评审时，如发现下列情形之一的，将被视为投标无效：</w:t>
      </w:r>
    </w:p>
    <w:p w14:paraId="31749250">
      <w:pPr>
        <w:pStyle w:val="10"/>
        <w:snapToGrid w:val="0"/>
        <w:spacing w:line="360" w:lineRule="auto"/>
        <w:ind w:firstLine="395" w:firstLineChars="196"/>
        <w:rPr>
          <w:rFonts w:hint="eastAsia" w:hAnsi="宋体" w:cs="宋体"/>
          <w:b w:val="0"/>
          <w:bCs/>
          <w:color w:val="000000"/>
          <w:sz w:val="21"/>
          <w:szCs w:val="21"/>
          <w:highlight w:val="none"/>
        </w:rPr>
      </w:pPr>
      <w:r>
        <w:rPr>
          <w:rFonts w:hint="eastAsia" w:hAnsi="宋体" w:cs="宋体"/>
          <w:b w:val="0"/>
          <w:bCs/>
          <w:color w:val="000000"/>
          <w:sz w:val="21"/>
          <w:szCs w:val="21"/>
          <w:highlight w:val="none"/>
        </w:rPr>
        <w:t>（1）明显不满足招标文件要求的技术规格、安全、质量标准，或者与招标文件中标“</w:t>
      </w:r>
      <w:r>
        <w:rPr>
          <w:rFonts w:hint="eastAsia" w:ascii="宋体" w:hAnsi="宋体" w:eastAsia="宋体" w:cs="宋体"/>
          <w:b w:val="0"/>
          <w:bCs/>
          <w:color w:val="000000"/>
          <w:kern w:val="0"/>
          <w:sz w:val="21"/>
          <w:szCs w:val="21"/>
          <w:highlight w:val="none"/>
          <w:lang w:eastAsia="zh-CN"/>
        </w:rPr>
        <w:t>▲</w:t>
      </w:r>
      <w:r>
        <w:rPr>
          <w:rFonts w:hint="eastAsia" w:hAnsi="宋体" w:cs="宋体"/>
          <w:b w:val="0"/>
          <w:bCs/>
          <w:color w:val="000000"/>
          <w:sz w:val="21"/>
          <w:szCs w:val="21"/>
          <w:highlight w:val="none"/>
        </w:rPr>
        <w:t>”的技术指标发生负偏离的；</w:t>
      </w:r>
    </w:p>
    <w:p w14:paraId="2C2EBE83">
      <w:pPr>
        <w:pStyle w:val="10"/>
        <w:snapToGrid w:val="0"/>
        <w:spacing w:line="360" w:lineRule="auto"/>
        <w:ind w:firstLine="395" w:firstLineChars="196"/>
        <w:rPr>
          <w:rFonts w:hint="eastAsia" w:hAnsi="宋体" w:cs="宋体"/>
          <w:b w:val="0"/>
          <w:bCs/>
          <w:color w:val="000000"/>
          <w:sz w:val="21"/>
          <w:szCs w:val="21"/>
          <w:highlight w:val="none"/>
        </w:rPr>
      </w:pPr>
      <w:r>
        <w:rPr>
          <w:rFonts w:hint="eastAsia" w:hAnsi="宋体" w:cs="宋体"/>
          <w:b w:val="0"/>
          <w:bCs/>
          <w:color w:val="000000"/>
          <w:sz w:val="21"/>
          <w:szCs w:val="21"/>
          <w:highlight w:val="none"/>
        </w:rPr>
        <w:t>（2）技术评审允许负偏离的项目数超过“</w:t>
      </w:r>
      <w:r>
        <w:rPr>
          <w:rFonts w:hint="eastAsia" w:hAnsi="宋体" w:cs="宋体"/>
          <w:b w:val="0"/>
          <w:bCs/>
          <w:color w:val="000000"/>
          <w:sz w:val="21"/>
          <w:szCs w:val="21"/>
          <w:highlight w:val="none"/>
          <w:lang w:eastAsia="zh-CN"/>
        </w:rPr>
        <w:t>供应商</w:t>
      </w:r>
      <w:r>
        <w:rPr>
          <w:rFonts w:hint="eastAsia" w:hAnsi="宋体" w:cs="宋体"/>
          <w:b w:val="0"/>
          <w:bCs/>
          <w:color w:val="000000"/>
          <w:sz w:val="21"/>
          <w:szCs w:val="21"/>
          <w:highlight w:val="none"/>
        </w:rPr>
        <w:t>须知前附表”规定项数的；</w:t>
      </w:r>
    </w:p>
    <w:p w14:paraId="38BEF0F7">
      <w:pPr>
        <w:pStyle w:val="10"/>
        <w:snapToGrid w:val="0"/>
        <w:spacing w:line="360" w:lineRule="auto"/>
        <w:ind w:firstLine="395" w:firstLineChars="196"/>
        <w:rPr>
          <w:rFonts w:hint="eastAsia" w:hAnsi="宋体" w:cs="宋体"/>
          <w:b w:val="0"/>
          <w:bCs/>
          <w:color w:val="000000"/>
          <w:sz w:val="21"/>
          <w:szCs w:val="21"/>
          <w:highlight w:val="none"/>
        </w:rPr>
      </w:pPr>
      <w:r>
        <w:rPr>
          <w:rFonts w:hint="eastAsia" w:hAnsi="宋体" w:cs="宋体"/>
          <w:b w:val="0"/>
          <w:bCs/>
          <w:color w:val="000000"/>
          <w:sz w:val="21"/>
          <w:szCs w:val="21"/>
          <w:highlight w:val="none"/>
        </w:rPr>
        <w:t>（3）投标文件未提供“</w:t>
      </w:r>
      <w:r>
        <w:rPr>
          <w:rFonts w:hint="eastAsia" w:hAnsi="宋体" w:cs="宋体"/>
          <w:b w:val="0"/>
          <w:bCs/>
          <w:color w:val="000000"/>
          <w:sz w:val="21"/>
          <w:szCs w:val="21"/>
          <w:highlight w:val="none"/>
          <w:lang w:eastAsia="zh-CN"/>
        </w:rPr>
        <w:t>供应商</w:t>
      </w:r>
      <w:r>
        <w:rPr>
          <w:rFonts w:hint="eastAsia" w:hAnsi="宋体" w:cs="宋体"/>
          <w:b w:val="0"/>
          <w:bCs/>
          <w:color w:val="000000"/>
          <w:sz w:val="21"/>
          <w:szCs w:val="21"/>
          <w:highlight w:val="none"/>
        </w:rPr>
        <w:t>须知前附表”第13.</w:t>
      </w:r>
      <w:r>
        <w:rPr>
          <w:rFonts w:hint="eastAsia" w:hAnsi="宋体" w:cs="宋体"/>
          <w:b w:val="0"/>
          <w:bCs/>
          <w:color w:val="000000"/>
          <w:sz w:val="21"/>
          <w:szCs w:val="21"/>
          <w:highlight w:val="none"/>
          <w:lang w:val="en-US" w:eastAsia="zh-CN"/>
        </w:rPr>
        <w:t>1</w:t>
      </w:r>
      <w:r>
        <w:rPr>
          <w:rFonts w:hint="eastAsia" w:hAnsi="宋体" w:cs="宋体"/>
          <w:b w:val="0"/>
          <w:bCs/>
          <w:color w:val="000000"/>
          <w:sz w:val="21"/>
          <w:szCs w:val="21"/>
          <w:highlight w:val="none"/>
        </w:rPr>
        <w:t>条规定中“必须提供”的文件资料的;</w:t>
      </w:r>
    </w:p>
    <w:p w14:paraId="36743DB5">
      <w:pPr>
        <w:pStyle w:val="10"/>
        <w:snapToGrid w:val="0"/>
        <w:spacing w:line="360" w:lineRule="auto"/>
        <w:ind w:firstLine="395" w:firstLineChars="196"/>
        <w:rPr>
          <w:rFonts w:hint="eastAsia" w:hAnsi="宋体" w:cs="宋体"/>
          <w:b w:val="0"/>
          <w:bCs/>
          <w:color w:val="000000"/>
          <w:sz w:val="21"/>
          <w:szCs w:val="21"/>
          <w:highlight w:val="none"/>
        </w:rPr>
      </w:pPr>
      <w:r>
        <w:rPr>
          <w:rFonts w:hint="eastAsia" w:hAnsi="宋体" w:cs="宋体"/>
          <w:b w:val="0"/>
          <w:bCs/>
          <w:color w:val="000000"/>
          <w:sz w:val="21"/>
          <w:szCs w:val="21"/>
          <w:highlight w:val="none"/>
        </w:rPr>
        <w:t>（4）虚假投标，或者出现其他情形而导致被</w:t>
      </w:r>
      <w:r>
        <w:rPr>
          <w:rFonts w:hint="eastAsia" w:hAnsi="宋体" w:cs="宋体"/>
          <w:b w:val="0"/>
          <w:bCs/>
          <w:color w:val="000000"/>
          <w:sz w:val="21"/>
          <w:szCs w:val="21"/>
          <w:highlight w:val="none"/>
          <w:lang w:eastAsia="zh-CN"/>
        </w:rPr>
        <w:t>评审</w:t>
      </w:r>
      <w:r>
        <w:rPr>
          <w:rFonts w:hint="eastAsia" w:hAnsi="宋体" w:cs="宋体"/>
          <w:b w:val="0"/>
          <w:bCs/>
          <w:color w:val="000000"/>
          <w:sz w:val="21"/>
          <w:szCs w:val="21"/>
          <w:highlight w:val="none"/>
        </w:rPr>
        <w:t>委员会认定无效的；</w:t>
      </w:r>
    </w:p>
    <w:p w14:paraId="2819EB5F">
      <w:pPr>
        <w:pStyle w:val="10"/>
        <w:snapToGrid w:val="0"/>
        <w:spacing w:line="360" w:lineRule="auto"/>
        <w:ind w:firstLine="395" w:firstLineChars="196"/>
        <w:rPr>
          <w:rFonts w:hint="eastAsia" w:hAnsi="宋体" w:cs="宋体"/>
          <w:b w:val="0"/>
          <w:bCs/>
          <w:color w:val="000000"/>
          <w:sz w:val="21"/>
          <w:szCs w:val="21"/>
          <w:highlight w:val="none"/>
        </w:rPr>
      </w:pPr>
      <w:r>
        <w:rPr>
          <w:rFonts w:hint="eastAsia" w:hAnsi="宋体" w:cs="宋体"/>
          <w:b w:val="0"/>
          <w:bCs/>
          <w:color w:val="000000"/>
          <w:sz w:val="21"/>
          <w:szCs w:val="21"/>
          <w:highlight w:val="none"/>
        </w:rPr>
        <w:t>（5）投标技术方案不明确，招标文件未允许但存在一个或一个以上备选（替代）投标方案的。</w:t>
      </w:r>
    </w:p>
    <w:p w14:paraId="3CF22401">
      <w:pPr>
        <w:pStyle w:val="4"/>
        <w:numPr>
          <w:ilvl w:val="4"/>
          <w:numId w:val="7"/>
        </w:numPr>
        <w:tabs>
          <w:tab w:val="clear" w:pos="312"/>
        </w:tabs>
        <w:spacing w:before="0" w:after="0" w:line="360" w:lineRule="auto"/>
        <w:ind w:left="420" w:leftChars="200"/>
        <w:rPr>
          <w:rFonts w:hint="eastAsia" w:ascii="宋体" w:hAnsi="宋体" w:cs="宋体"/>
          <w:color w:val="000000"/>
          <w:sz w:val="21"/>
          <w:szCs w:val="21"/>
          <w:highlight w:val="none"/>
        </w:rPr>
      </w:pPr>
      <w:r>
        <w:rPr>
          <w:rFonts w:hint="eastAsia" w:ascii="宋体" w:hAnsi="宋体" w:cs="宋体"/>
          <w:color w:val="000000"/>
          <w:sz w:val="21"/>
          <w:szCs w:val="21"/>
          <w:highlight w:val="none"/>
        </w:rPr>
        <w:t>3</w:t>
      </w:r>
      <w:r>
        <w:rPr>
          <w:rFonts w:hint="eastAsia" w:ascii="宋体" w:hAnsi="宋体" w:cs="宋体"/>
          <w:color w:val="000000"/>
          <w:sz w:val="21"/>
          <w:szCs w:val="21"/>
          <w:highlight w:val="none"/>
          <w:lang w:val="en-US" w:eastAsia="zh-CN"/>
        </w:rPr>
        <w:t>.</w:t>
      </w:r>
      <w:r>
        <w:rPr>
          <w:rFonts w:hint="eastAsia" w:ascii="宋体" w:hAnsi="宋体" w:cs="宋体"/>
          <w:color w:val="000000"/>
          <w:sz w:val="21"/>
          <w:szCs w:val="21"/>
          <w:highlight w:val="none"/>
        </w:rPr>
        <w:t>澄清补正</w:t>
      </w:r>
    </w:p>
    <w:p w14:paraId="5783A945">
      <w:pPr>
        <w:snapToGrid w:val="0"/>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对投标文件中含义不明确、同类问题表述不一致或者有明显文字和计算错误的内容，</w:t>
      </w:r>
      <w:r>
        <w:rPr>
          <w:rFonts w:hint="eastAsia" w:ascii="宋体" w:hAnsi="宋体" w:cs="宋体"/>
          <w:color w:val="000000"/>
          <w:szCs w:val="21"/>
          <w:highlight w:val="none"/>
          <w:lang w:eastAsia="zh-CN"/>
        </w:rPr>
        <w:t>评审</w:t>
      </w:r>
      <w:r>
        <w:rPr>
          <w:rFonts w:hint="eastAsia" w:ascii="宋体" w:hAnsi="宋体" w:cs="宋体"/>
          <w:color w:val="000000"/>
          <w:szCs w:val="21"/>
          <w:highlight w:val="none"/>
        </w:rPr>
        <w:t>委员会应当以书面形式要求</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在规定时间内作出必要的澄清、说明或者纠正。</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的澄清、说明或者补正应当采用书面形式，并加盖公章，或者由法定代表人（负责人或自然人）或其授权的代表签字。</w:t>
      </w:r>
      <w:r>
        <w:rPr>
          <w:rFonts w:hint="eastAsia" w:ascii="宋体" w:hAnsi="宋体" w:cs="宋体"/>
          <w:color w:val="000000"/>
          <w:szCs w:val="21"/>
          <w:highlight w:val="none"/>
          <w:lang w:eastAsia="zh-CN"/>
        </w:rPr>
        <w:t>供应商</w:t>
      </w:r>
      <w:r>
        <w:rPr>
          <w:rFonts w:hint="eastAsia" w:ascii="宋体" w:hAnsi="宋体" w:cs="宋体"/>
          <w:color w:val="000000"/>
          <w:szCs w:val="21"/>
          <w:highlight w:val="none"/>
        </w:rPr>
        <w:t>的澄清、说明或者补正不得超出投标文件的范围或者改变投标文件的实质性内容。</w:t>
      </w:r>
    </w:p>
    <w:p w14:paraId="17E1937F">
      <w:pPr>
        <w:pStyle w:val="12"/>
        <w:snapToGrid w:val="0"/>
        <w:spacing w:line="360" w:lineRule="auto"/>
        <w:ind w:firstLine="422" w:firstLineChars="200"/>
        <w:rPr>
          <w:rFonts w:hint="eastAsia" w:hAnsi="宋体" w:cs="宋体"/>
          <w:color w:val="000000"/>
          <w:szCs w:val="21"/>
          <w:highlight w:val="none"/>
        </w:rPr>
      </w:pPr>
      <w:r>
        <w:rPr>
          <w:rFonts w:hint="eastAsia" w:hAnsi="宋体" w:cs="宋体"/>
          <w:color w:val="000000"/>
          <w:szCs w:val="21"/>
          <w:highlight w:val="none"/>
          <w:lang w:val="en-US" w:eastAsia="zh-CN"/>
        </w:rPr>
        <w:t>4.报价</w:t>
      </w:r>
      <w:r>
        <w:rPr>
          <w:rFonts w:hint="eastAsia" w:hAnsi="宋体" w:cs="宋体"/>
          <w:color w:val="000000"/>
          <w:szCs w:val="21"/>
          <w:highlight w:val="none"/>
        </w:rPr>
        <w:t>修正</w:t>
      </w:r>
    </w:p>
    <w:p w14:paraId="5BFB22FA">
      <w:pPr>
        <w:pStyle w:val="12"/>
        <w:snapToGrid w:val="0"/>
        <w:spacing w:line="360" w:lineRule="auto"/>
        <w:ind w:firstLine="420" w:firstLineChars="200"/>
        <w:rPr>
          <w:rFonts w:hint="eastAsia" w:hAnsi="宋体" w:cs="宋体"/>
          <w:b w:val="0"/>
          <w:bCs/>
          <w:color w:val="000000"/>
          <w:szCs w:val="21"/>
          <w:highlight w:val="none"/>
        </w:rPr>
      </w:pPr>
      <w:r>
        <w:rPr>
          <w:rFonts w:hint="eastAsia" w:hAnsi="宋体" w:cs="宋体"/>
          <w:b w:val="0"/>
          <w:bCs/>
          <w:color w:val="000000"/>
          <w:szCs w:val="21"/>
          <w:highlight w:val="none"/>
          <w:lang w:val="en-US" w:eastAsia="zh-CN"/>
        </w:rPr>
        <w:t>4</w:t>
      </w:r>
      <w:r>
        <w:rPr>
          <w:rFonts w:hint="eastAsia" w:hAnsi="宋体" w:cs="宋体"/>
          <w:b w:val="0"/>
          <w:bCs/>
          <w:color w:val="000000"/>
          <w:szCs w:val="21"/>
          <w:highlight w:val="none"/>
        </w:rPr>
        <w:t xml:space="preserve">.1投标文件报价出现前后不一致的，按照下列规定修正： </w:t>
      </w:r>
    </w:p>
    <w:p w14:paraId="28CA982E">
      <w:pPr>
        <w:pStyle w:val="12"/>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rPr>
        <w:t>（1）投标文件中开标一览表（报价表）内容与投标文件中相应内容不一致的，以开标一览表（报价表）为准；</w:t>
      </w:r>
    </w:p>
    <w:p w14:paraId="681FBDBC">
      <w:pPr>
        <w:pStyle w:val="12"/>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rPr>
        <w:t>（2）大写金额和小写金额不一致的，以大写金额为准；</w:t>
      </w:r>
    </w:p>
    <w:p w14:paraId="10E1D263">
      <w:pPr>
        <w:pStyle w:val="12"/>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rPr>
        <w:t>（3）单价金额小数点或者百分比有明显错位的，以开标一览表的总价为准，并修改单价；</w:t>
      </w:r>
    </w:p>
    <w:p w14:paraId="79B25521">
      <w:pPr>
        <w:pStyle w:val="12"/>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rPr>
        <w:t>（4）总价金额与按单价汇总金额不一致的，以单价金额计算结果为准。</w:t>
      </w:r>
    </w:p>
    <w:p w14:paraId="00675344">
      <w:pPr>
        <w:pStyle w:val="12"/>
        <w:snapToGrid w:val="0"/>
        <w:spacing w:line="360" w:lineRule="auto"/>
        <w:ind w:firstLine="420" w:firstLineChars="200"/>
        <w:rPr>
          <w:rFonts w:hint="eastAsia" w:hAnsi="宋体" w:cs="宋体"/>
          <w:b/>
          <w:bCs w:val="0"/>
          <w:color w:val="000000"/>
          <w:highlight w:val="none"/>
        </w:rPr>
      </w:pPr>
      <w:r>
        <w:rPr>
          <w:rFonts w:hint="eastAsia" w:hAnsi="宋体" w:cs="宋体"/>
          <w:b w:val="0"/>
          <w:bCs/>
          <w:color w:val="000000"/>
          <w:highlight w:val="none"/>
        </w:rPr>
        <w:t>同时出现两种以上不一致的，按照以上（1）-（4）规定的顺序修正。</w:t>
      </w:r>
      <w:r>
        <w:rPr>
          <w:rFonts w:hint="eastAsia" w:hAnsi="宋体" w:cs="宋体"/>
          <w:b/>
          <w:bCs w:val="0"/>
          <w:color w:val="000000"/>
          <w:highlight w:val="none"/>
        </w:rPr>
        <w:t>修正后的报价经</w:t>
      </w:r>
      <w:r>
        <w:rPr>
          <w:rFonts w:hint="eastAsia" w:hAnsi="宋体" w:cs="宋体"/>
          <w:b/>
          <w:bCs w:val="0"/>
          <w:color w:val="000000"/>
          <w:highlight w:val="none"/>
          <w:lang w:eastAsia="zh-CN"/>
        </w:rPr>
        <w:t>供应商</w:t>
      </w:r>
      <w:r>
        <w:rPr>
          <w:rFonts w:hint="eastAsia" w:hAnsi="宋体" w:cs="宋体"/>
          <w:b/>
          <w:bCs w:val="0"/>
          <w:color w:val="000000"/>
          <w:highlight w:val="none"/>
        </w:rPr>
        <w:t>确认后产生约束力，</w:t>
      </w:r>
      <w:r>
        <w:rPr>
          <w:rFonts w:hint="eastAsia" w:hAnsi="宋体" w:cs="宋体"/>
          <w:b/>
          <w:bCs w:val="0"/>
          <w:color w:val="000000"/>
          <w:highlight w:val="none"/>
          <w:lang w:eastAsia="zh-CN"/>
        </w:rPr>
        <w:t>供应商</w:t>
      </w:r>
      <w:r>
        <w:rPr>
          <w:rFonts w:hint="eastAsia" w:hAnsi="宋体" w:cs="宋体"/>
          <w:b/>
          <w:bCs w:val="0"/>
          <w:color w:val="000000"/>
          <w:highlight w:val="none"/>
        </w:rPr>
        <w:t>不确认的，其投标无效。</w:t>
      </w:r>
    </w:p>
    <w:p w14:paraId="62946740">
      <w:pPr>
        <w:pStyle w:val="4"/>
        <w:numPr>
          <w:ilvl w:val="4"/>
          <w:numId w:val="7"/>
        </w:numPr>
        <w:tabs>
          <w:tab w:val="clear" w:pos="312"/>
        </w:tabs>
        <w:spacing w:before="0" w:after="0" w:line="360" w:lineRule="auto"/>
        <w:ind w:left="420" w:leftChars="200"/>
        <w:rPr>
          <w:rFonts w:hint="eastAsia" w:ascii="宋体" w:hAnsi="宋体" w:cs="宋体"/>
          <w:b w:val="0"/>
          <w:color w:val="000000"/>
          <w:sz w:val="21"/>
          <w:szCs w:val="21"/>
          <w:highlight w:val="none"/>
        </w:rPr>
      </w:pPr>
      <w:r>
        <w:rPr>
          <w:rFonts w:hint="eastAsia" w:ascii="宋体" w:hAnsi="宋体" w:cs="宋体"/>
          <w:b w:val="0"/>
          <w:color w:val="000000"/>
          <w:sz w:val="21"/>
          <w:szCs w:val="21"/>
          <w:highlight w:val="none"/>
          <w:lang w:val="en-US" w:eastAsia="zh-CN"/>
        </w:rPr>
        <w:t>4</w:t>
      </w:r>
      <w:r>
        <w:rPr>
          <w:rFonts w:hint="eastAsia" w:ascii="宋体" w:hAnsi="宋体" w:cs="宋体"/>
          <w:b w:val="0"/>
          <w:color w:val="000000"/>
          <w:sz w:val="21"/>
          <w:szCs w:val="21"/>
          <w:highlight w:val="none"/>
        </w:rPr>
        <w:t>.2经</w:t>
      </w:r>
      <w:r>
        <w:rPr>
          <w:rFonts w:hint="eastAsia" w:ascii="宋体" w:hAnsi="宋体" w:cs="宋体"/>
          <w:b w:val="0"/>
          <w:color w:val="000000"/>
          <w:sz w:val="21"/>
          <w:szCs w:val="21"/>
          <w:highlight w:val="none"/>
          <w:lang w:eastAsia="zh-CN"/>
        </w:rPr>
        <w:t>供应商</w:t>
      </w:r>
      <w:r>
        <w:rPr>
          <w:rFonts w:hint="eastAsia" w:ascii="宋体" w:hAnsi="宋体" w:cs="宋体"/>
          <w:b w:val="0"/>
          <w:color w:val="000000"/>
          <w:sz w:val="21"/>
          <w:szCs w:val="21"/>
          <w:highlight w:val="none"/>
        </w:rPr>
        <w:t>确认修正后的报价若超过采购预算金额，</w:t>
      </w:r>
      <w:r>
        <w:rPr>
          <w:rFonts w:hint="eastAsia" w:ascii="宋体" w:hAnsi="宋体" w:cs="宋体"/>
          <w:color w:val="000000"/>
          <w:sz w:val="21"/>
          <w:szCs w:val="21"/>
          <w:highlight w:val="none"/>
          <w:lang w:eastAsia="zh-CN"/>
        </w:rPr>
        <w:t>供应商</w:t>
      </w:r>
      <w:r>
        <w:rPr>
          <w:rFonts w:hint="eastAsia" w:ascii="宋体" w:hAnsi="宋体" w:cs="宋体"/>
          <w:color w:val="000000"/>
          <w:sz w:val="21"/>
          <w:szCs w:val="21"/>
          <w:highlight w:val="none"/>
        </w:rPr>
        <w:t>的投标文件作无效投标处理</w:t>
      </w:r>
      <w:r>
        <w:rPr>
          <w:rFonts w:hint="eastAsia" w:ascii="宋体" w:hAnsi="宋体" w:cs="宋体"/>
          <w:b w:val="0"/>
          <w:color w:val="000000"/>
          <w:sz w:val="21"/>
          <w:szCs w:val="21"/>
          <w:highlight w:val="none"/>
        </w:rPr>
        <w:t>。</w:t>
      </w:r>
    </w:p>
    <w:p w14:paraId="222746AC">
      <w:pPr>
        <w:pStyle w:val="4"/>
        <w:numPr>
          <w:ilvl w:val="4"/>
          <w:numId w:val="7"/>
        </w:numPr>
        <w:tabs>
          <w:tab w:val="clear" w:pos="312"/>
        </w:tabs>
        <w:spacing w:before="0" w:after="0" w:line="360" w:lineRule="auto"/>
        <w:ind w:left="420" w:leftChars="200"/>
        <w:rPr>
          <w:rFonts w:hint="eastAsia" w:ascii="宋体" w:hAnsi="宋体" w:cs="宋体"/>
          <w:b w:val="0"/>
          <w:color w:val="000000"/>
          <w:sz w:val="21"/>
          <w:szCs w:val="21"/>
          <w:highlight w:val="none"/>
        </w:rPr>
      </w:pPr>
      <w:r>
        <w:rPr>
          <w:rFonts w:hint="eastAsia" w:ascii="宋体" w:hAnsi="宋体" w:cs="宋体"/>
          <w:b w:val="0"/>
          <w:color w:val="000000"/>
          <w:sz w:val="21"/>
          <w:szCs w:val="21"/>
          <w:highlight w:val="none"/>
          <w:lang w:val="en-US" w:eastAsia="zh-CN"/>
        </w:rPr>
        <w:t>4</w:t>
      </w:r>
      <w:r>
        <w:rPr>
          <w:rFonts w:hint="eastAsia" w:ascii="宋体" w:hAnsi="宋体" w:cs="宋体"/>
          <w:b w:val="0"/>
          <w:color w:val="000000"/>
          <w:sz w:val="21"/>
          <w:szCs w:val="21"/>
          <w:highlight w:val="none"/>
        </w:rPr>
        <w:t>.3经</w:t>
      </w:r>
      <w:r>
        <w:rPr>
          <w:rFonts w:hint="eastAsia" w:ascii="宋体" w:hAnsi="宋体" w:cs="宋体"/>
          <w:b w:val="0"/>
          <w:color w:val="000000"/>
          <w:sz w:val="21"/>
          <w:szCs w:val="21"/>
          <w:highlight w:val="none"/>
          <w:lang w:eastAsia="zh-CN"/>
        </w:rPr>
        <w:t>供应商</w:t>
      </w:r>
      <w:r>
        <w:rPr>
          <w:rFonts w:hint="eastAsia" w:ascii="宋体" w:hAnsi="宋体" w:cs="宋体"/>
          <w:b w:val="0"/>
          <w:color w:val="000000"/>
          <w:sz w:val="21"/>
          <w:szCs w:val="21"/>
          <w:highlight w:val="none"/>
        </w:rPr>
        <w:t>确认修正后的报价作为签订合同的一个依据，并以此报价计算价格分。</w:t>
      </w:r>
    </w:p>
    <w:p w14:paraId="04BA5652">
      <w:pPr>
        <w:pStyle w:val="12"/>
        <w:snapToGrid w:val="0"/>
        <w:spacing w:line="360" w:lineRule="auto"/>
        <w:ind w:firstLine="422" w:firstLineChars="200"/>
        <w:rPr>
          <w:rFonts w:hint="eastAsia" w:hAnsi="宋体" w:cs="宋体"/>
          <w:color w:val="000000"/>
          <w:szCs w:val="21"/>
          <w:highlight w:val="none"/>
          <w:lang w:val="en-US" w:eastAsia="zh-CN"/>
        </w:rPr>
      </w:pPr>
      <w:r>
        <w:rPr>
          <w:rFonts w:hint="eastAsia" w:hAnsi="宋体" w:cs="宋体"/>
          <w:color w:val="000000"/>
          <w:szCs w:val="21"/>
          <w:highlight w:val="none"/>
          <w:lang w:val="en-US" w:eastAsia="zh-CN"/>
        </w:rPr>
        <w:t>5.异常低价审查</w:t>
      </w:r>
    </w:p>
    <w:p w14:paraId="1D1247C3">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5.1评标委员会在评审中发现下列情形之一的，应当启动异常低价投标审查程序：</w:t>
      </w:r>
    </w:p>
    <w:p w14:paraId="524D42C8">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（1）投标（响应）报价低于全部通过符合性审查供应商投标（响应）报价平均值 65%的，即投标（响应）报价＜全部通过符合性审查供应商投标（响应）报价平均值×65%；</w:t>
      </w:r>
    </w:p>
    <w:p w14:paraId="474982C3">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（2）投标（响应）报价低于通过符合性审查的次低报价供应商投标（响应）报价 65%的，即投标（响应）报价＜通过符合性审查的次低报价供应商投标（响应）报价×65%；</w:t>
      </w:r>
    </w:p>
    <w:p w14:paraId="70031377">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（3）投标（响应）报价低于采购项目最高限价 65%的，即投标（响应）报价＜采购项目最高限价×65%；</w:t>
      </w:r>
    </w:p>
    <w:p w14:paraId="025804C8">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（4）评标委员会基于专业判断，认为供应商报价过低，有可能影响产品质量或者不能诚信履约的其他情形。</w:t>
      </w:r>
    </w:p>
    <w:p w14:paraId="777447EC">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5.2评标委员会启动异常低价投标（响应）审查后，属于前述第 1 项至第4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分钟。其中，属于第3）项情形，供应商已随投标（响应）文件一并提交相关书面说明及必要的证明材料的，可不再重复提交。</w:t>
      </w:r>
    </w:p>
    <w:p w14:paraId="576D17B6">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5.3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C683D2D">
      <w:pPr>
        <w:pStyle w:val="12"/>
        <w:snapToGrid w:val="0"/>
        <w:spacing w:line="360" w:lineRule="auto"/>
        <w:ind w:firstLine="420" w:firstLineChars="200"/>
        <w:rPr>
          <w:rFonts w:hint="eastAsia" w:hAnsi="宋体" w:cs="宋体"/>
          <w:b w:val="0"/>
          <w:bCs/>
          <w:color w:val="000000"/>
          <w:highlight w:val="none"/>
          <w:lang w:val="en-US" w:eastAsia="zh-CN"/>
        </w:rPr>
      </w:pPr>
      <w:r>
        <w:rPr>
          <w:rFonts w:hint="eastAsia" w:hAnsi="宋体" w:cs="宋体"/>
          <w:b w:val="0"/>
          <w:bCs/>
          <w:color w:val="000000"/>
          <w:highlight w:val="none"/>
          <w:lang w:val="en-US" w:eastAsia="zh-CN"/>
        </w:rPr>
        <w:t>5.4采购人、采购代理机构应当为评标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B2B182A">
      <w:pPr>
        <w:pStyle w:val="12"/>
        <w:snapToGrid w:val="0"/>
        <w:spacing w:line="360" w:lineRule="auto"/>
        <w:ind w:firstLine="420" w:firstLineChars="200"/>
        <w:rPr>
          <w:rFonts w:hint="eastAsia" w:hAnsi="宋体" w:cs="宋体"/>
          <w:color w:val="000000"/>
          <w:highlight w:val="none"/>
        </w:rPr>
      </w:pPr>
      <w:r>
        <w:rPr>
          <w:rFonts w:hint="eastAsia" w:hAnsi="宋体" w:cs="宋体"/>
          <w:b w:val="0"/>
          <w:bCs/>
          <w:color w:val="000000"/>
          <w:highlight w:val="none"/>
          <w:lang w:val="en-US" w:eastAsia="zh-CN"/>
        </w:rPr>
        <w:t>5.5异常低价投标（响应）审查的启动原因、审查意见和审查结果应当在评审报告中记录，并随供应商提供的相关书面说明及证明材料， 以及评标委员会有关互联网浏览、查询历史一并归档。</w:t>
      </w:r>
    </w:p>
    <w:p w14:paraId="0033C771">
      <w:pPr>
        <w:pStyle w:val="4"/>
        <w:numPr>
          <w:ilvl w:val="4"/>
          <w:numId w:val="7"/>
        </w:numPr>
        <w:tabs>
          <w:tab w:val="clear" w:pos="312"/>
        </w:tabs>
        <w:spacing w:before="0" w:after="0" w:line="360" w:lineRule="auto"/>
        <w:ind w:left="420" w:leftChars="200"/>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比较与评价</w:t>
      </w:r>
    </w:p>
    <w:p w14:paraId="2DAEDEFD">
      <w:pPr>
        <w:pStyle w:val="12"/>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lang w:val="en-US" w:eastAsia="zh-CN"/>
        </w:rPr>
        <w:t>6.1</w:t>
      </w:r>
      <w:r>
        <w:rPr>
          <w:rFonts w:hint="eastAsia" w:hAnsi="宋体" w:cs="宋体"/>
          <w:b w:val="0"/>
          <w:bCs/>
          <w:color w:val="000000"/>
          <w:highlight w:val="none"/>
          <w:lang w:eastAsia="zh-CN"/>
        </w:rPr>
        <w:t>评审</w:t>
      </w:r>
      <w:r>
        <w:rPr>
          <w:rFonts w:hint="eastAsia" w:hAnsi="宋体" w:cs="宋体"/>
          <w:b w:val="0"/>
          <w:bCs/>
          <w:color w:val="000000"/>
          <w:highlight w:val="none"/>
        </w:rPr>
        <w:t>委员会按照招标文件中规定的</w:t>
      </w:r>
      <w:r>
        <w:rPr>
          <w:rFonts w:hint="eastAsia" w:hAnsi="宋体" w:cs="宋体"/>
          <w:b w:val="0"/>
          <w:bCs/>
          <w:color w:val="000000"/>
          <w:highlight w:val="none"/>
          <w:lang w:eastAsia="zh-CN"/>
        </w:rPr>
        <w:t>评审</w:t>
      </w:r>
      <w:r>
        <w:rPr>
          <w:rFonts w:hint="eastAsia" w:hAnsi="宋体" w:cs="宋体"/>
          <w:b w:val="0"/>
          <w:bCs/>
          <w:color w:val="000000"/>
          <w:highlight w:val="none"/>
        </w:rPr>
        <w:t>方法和</w:t>
      </w:r>
      <w:r>
        <w:rPr>
          <w:rFonts w:hint="eastAsia" w:hAnsi="宋体" w:cs="宋体"/>
          <w:b w:val="0"/>
          <w:bCs/>
          <w:color w:val="000000"/>
          <w:highlight w:val="none"/>
          <w:lang w:eastAsia="zh-CN"/>
        </w:rPr>
        <w:t>评审</w:t>
      </w:r>
      <w:r>
        <w:rPr>
          <w:rFonts w:hint="eastAsia" w:hAnsi="宋体" w:cs="宋体"/>
          <w:b w:val="0"/>
          <w:bCs/>
          <w:color w:val="000000"/>
          <w:highlight w:val="none"/>
        </w:rPr>
        <w:t>标准，对符合性审查合格的投标文件进行商务和技术评估，综合比较与评价。</w:t>
      </w:r>
    </w:p>
    <w:p w14:paraId="6C603F44">
      <w:pPr>
        <w:pStyle w:val="12"/>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lang w:val="en-US" w:eastAsia="zh-CN"/>
        </w:rPr>
        <w:t>6.2</w:t>
      </w:r>
      <w:r>
        <w:rPr>
          <w:rFonts w:hint="eastAsia" w:hAnsi="宋体" w:cs="宋体"/>
          <w:b w:val="0"/>
          <w:bCs/>
          <w:color w:val="000000"/>
          <w:highlight w:val="none"/>
          <w:lang w:eastAsia="zh-CN"/>
        </w:rPr>
        <w:t>评审</w:t>
      </w:r>
      <w:r>
        <w:rPr>
          <w:rFonts w:hint="eastAsia" w:hAnsi="宋体" w:cs="宋体"/>
          <w:b w:val="0"/>
          <w:bCs/>
          <w:color w:val="000000"/>
          <w:highlight w:val="none"/>
        </w:rPr>
        <w:t>委员会应当独立对每个</w:t>
      </w:r>
      <w:r>
        <w:rPr>
          <w:rFonts w:hint="eastAsia" w:hAnsi="宋体" w:cs="宋体"/>
          <w:b w:val="0"/>
          <w:bCs/>
          <w:color w:val="000000"/>
          <w:highlight w:val="none"/>
          <w:lang w:eastAsia="zh-CN"/>
        </w:rPr>
        <w:t>供应商</w:t>
      </w:r>
      <w:r>
        <w:rPr>
          <w:rFonts w:hint="eastAsia" w:hAnsi="宋体" w:cs="宋体"/>
          <w:b w:val="0"/>
          <w:bCs/>
          <w:color w:val="000000"/>
          <w:highlight w:val="none"/>
        </w:rPr>
        <w:t>的投标文件进行评价，并汇总每个</w:t>
      </w:r>
      <w:r>
        <w:rPr>
          <w:rFonts w:hint="eastAsia" w:hAnsi="宋体" w:cs="宋体"/>
          <w:b w:val="0"/>
          <w:bCs/>
          <w:color w:val="000000"/>
          <w:highlight w:val="none"/>
          <w:lang w:eastAsia="zh-CN"/>
        </w:rPr>
        <w:t>供应商</w:t>
      </w:r>
      <w:r>
        <w:rPr>
          <w:rFonts w:hint="eastAsia" w:hAnsi="宋体" w:cs="宋体"/>
          <w:b w:val="0"/>
          <w:bCs/>
          <w:color w:val="000000"/>
          <w:highlight w:val="none"/>
        </w:rPr>
        <w:t>的得分。</w:t>
      </w:r>
    </w:p>
    <w:p w14:paraId="3AF34456">
      <w:pPr>
        <w:pStyle w:val="12"/>
        <w:numPr>
          <w:ilvl w:val="0"/>
          <w:numId w:val="0"/>
        </w:numPr>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lang w:val="en-US" w:eastAsia="zh-CN"/>
        </w:rPr>
        <w:t>6.3</w:t>
      </w:r>
      <w:r>
        <w:rPr>
          <w:rFonts w:hint="eastAsia" w:hAnsi="宋体" w:cs="宋体"/>
          <w:b w:val="0"/>
          <w:bCs/>
          <w:color w:val="000000"/>
          <w:highlight w:val="none"/>
          <w:lang w:eastAsia="zh-CN"/>
        </w:rPr>
        <w:t>评审</w:t>
      </w:r>
      <w:r>
        <w:rPr>
          <w:rFonts w:hint="eastAsia" w:hAnsi="宋体" w:cs="宋体"/>
          <w:b w:val="0"/>
          <w:bCs/>
          <w:color w:val="000000"/>
          <w:highlight w:val="none"/>
        </w:rPr>
        <w:t>委员会按照招标文件中规定的</w:t>
      </w:r>
      <w:r>
        <w:rPr>
          <w:rFonts w:hint="eastAsia" w:hAnsi="宋体" w:cs="宋体"/>
          <w:b w:val="0"/>
          <w:bCs/>
          <w:color w:val="000000"/>
          <w:highlight w:val="none"/>
          <w:lang w:eastAsia="zh-CN"/>
        </w:rPr>
        <w:t>评审</w:t>
      </w:r>
      <w:r>
        <w:rPr>
          <w:rFonts w:hint="eastAsia" w:hAnsi="宋体" w:cs="宋体"/>
          <w:b w:val="0"/>
          <w:bCs/>
          <w:color w:val="000000"/>
          <w:highlight w:val="none"/>
        </w:rPr>
        <w:t>方法和标准计算各</w:t>
      </w:r>
      <w:r>
        <w:rPr>
          <w:rFonts w:hint="eastAsia" w:hAnsi="宋体" w:cs="宋体"/>
          <w:b w:val="0"/>
          <w:bCs/>
          <w:color w:val="000000"/>
          <w:highlight w:val="none"/>
          <w:lang w:eastAsia="zh-CN"/>
        </w:rPr>
        <w:t>供应商</w:t>
      </w:r>
      <w:r>
        <w:rPr>
          <w:rFonts w:hint="eastAsia" w:hAnsi="宋体" w:cs="宋体"/>
          <w:b w:val="0"/>
          <w:bCs/>
          <w:color w:val="000000"/>
          <w:highlight w:val="none"/>
        </w:rPr>
        <w:t>的报价得分。在计算过程中，不得去掉最高报价或最低报价。</w:t>
      </w:r>
    </w:p>
    <w:p w14:paraId="4FAC0420">
      <w:pPr>
        <w:pStyle w:val="12"/>
        <w:numPr>
          <w:ilvl w:val="0"/>
          <w:numId w:val="0"/>
        </w:numPr>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lang w:val="en-US" w:eastAsia="zh-CN"/>
        </w:rPr>
        <w:t>6.4</w:t>
      </w:r>
      <w:r>
        <w:rPr>
          <w:rFonts w:hint="eastAsia" w:hAnsi="宋体" w:cs="宋体"/>
          <w:b w:val="0"/>
          <w:bCs/>
          <w:color w:val="000000"/>
          <w:highlight w:val="none"/>
        </w:rPr>
        <w:t>各</w:t>
      </w:r>
      <w:r>
        <w:rPr>
          <w:rFonts w:hint="eastAsia" w:hAnsi="宋体" w:cs="宋体"/>
          <w:b w:val="0"/>
          <w:bCs/>
          <w:color w:val="000000"/>
          <w:highlight w:val="none"/>
          <w:lang w:eastAsia="zh-CN"/>
        </w:rPr>
        <w:t>供应商</w:t>
      </w:r>
      <w:r>
        <w:rPr>
          <w:rFonts w:hint="eastAsia" w:hAnsi="宋体" w:cs="宋体"/>
          <w:b w:val="0"/>
          <w:bCs/>
          <w:color w:val="000000"/>
          <w:highlight w:val="none"/>
        </w:rPr>
        <w:t>的得分为所有评委的有效评分的算术平均数。</w:t>
      </w:r>
    </w:p>
    <w:p w14:paraId="70D7AB0C">
      <w:pPr>
        <w:pStyle w:val="12"/>
        <w:numPr>
          <w:ilvl w:val="0"/>
          <w:numId w:val="0"/>
        </w:numPr>
        <w:snapToGrid w:val="0"/>
        <w:spacing w:line="360" w:lineRule="auto"/>
        <w:ind w:firstLine="420" w:firstLineChars="200"/>
        <w:rPr>
          <w:rFonts w:hint="eastAsia" w:hAnsi="宋体" w:cs="宋体"/>
          <w:b w:val="0"/>
          <w:bCs/>
          <w:color w:val="000000"/>
          <w:highlight w:val="none"/>
        </w:rPr>
      </w:pPr>
      <w:r>
        <w:rPr>
          <w:rFonts w:hint="eastAsia" w:hAnsi="宋体" w:cs="宋体"/>
          <w:b w:val="0"/>
          <w:bCs/>
          <w:color w:val="000000"/>
          <w:highlight w:val="none"/>
          <w:lang w:val="en-US" w:eastAsia="zh-CN"/>
        </w:rPr>
        <w:t>6.5</w:t>
      </w:r>
      <w:r>
        <w:rPr>
          <w:rFonts w:hint="eastAsia" w:hAnsi="宋体" w:cs="宋体"/>
          <w:b w:val="0"/>
          <w:bCs/>
          <w:color w:val="000000"/>
          <w:highlight w:val="none"/>
          <w:lang w:eastAsia="zh-CN"/>
        </w:rPr>
        <w:t>评审</w:t>
      </w:r>
      <w:r>
        <w:rPr>
          <w:rFonts w:hint="eastAsia" w:hAnsi="宋体" w:cs="宋体"/>
          <w:b w:val="0"/>
          <w:bCs/>
          <w:color w:val="000000"/>
          <w:highlight w:val="none"/>
        </w:rPr>
        <w:t>委员会按照招标文件中的规定推荐中标候选人。</w:t>
      </w:r>
    </w:p>
    <w:p w14:paraId="24FAFE0D">
      <w:pPr>
        <w:pStyle w:val="12"/>
        <w:numPr>
          <w:ilvl w:val="0"/>
          <w:numId w:val="0"/>
        </w:numPr>
        <w:snapToGrid w:val="0"/>
        <w:spacing w:line="360" w:lineRule="auto"/>
        <w:ind w:firstLine="420" w:firstLineChars="200"/>
        <w:rPr>
          <w:rFonts w:hint="eastAsia" w:hAnsi="宋体" w:cs="宋体"/>
          <w:color w:val="000000"/>
          <w:highlight w:val="none"/>
        </w:rPr>
      </w:pPr>
      <w:r>
        <w:rPr>
          <w:rFonts w:hint="eastAsia" w:hAnsi="宋体" w:cs="宋体"/>
          <w:b w:val="0"/>
          <w:bCs/>
          <w:color w:val="000000"/>
          <w:highlight w:val="none"/>
          <w:lang w:val="en-US" w:eastAsia="zh-CN"/>
        </w:rPr>
        <w:t>6.6</w:t>
      </w:r>
      <w:r>
        <w:rPr>
          <w:rFonts w:hint="eastAsia" w:hAnsi="宋体" w:cs="宋体"/>
          <w:b w:val="0"/>
          <w:bCs/>
          <w:color w:val="000000"/>
          <w:highlight w:val="none"/>
        </w:rPr>
        <w:t>起草并签署</w:t>
      </w:r>
      <w:r>
        <w:rPr>
          <w:rFonts w:hint="eastAsia" w:hAnsi="宋体" w:cs="宋体"/>
          <w:b w:val="0"/>
          <w:bCs/>
          <w:color w:val="000000"/>
          <w:highlight w:val="none"/>
          <w:lang w:eastAsia="zh-CN"/>
        </w:rPr>
        <w:t>评审</w:t>
      </w:r>
      <w:r>
        <w:rPr>
          <w:rFonts w:hint="eastAsia" w:hAnsi="宋体" w:cs="宋体"/>
          <w:b w:val="0"/>
          <w:bCs/>
          <w:color w:val="000000"/>
          <w:highlight w:val="none"/>
        </w:rPr>
        <w:t>报告。</w:t>
      </w:r>
      <w:r>
        <w:rPr>
          <w:rFonts w:hint="eastAsia" w:hAnsi="宋体" w:cs="宋体"/>
          <w:b w:val="0"/>
          <w:bCs/>
          <w:color w:val="000000"/>
          <w:highlight w:val="none"/>
          <w:lang w:eastAsia="zh-CN"/>
        </w:rPr>
        <w:t>评审</w:t>
      </w:r>
      <w:r>
        <w:rPr>
          <w:rFonts w:hint="eastAsia" w:hAnsi="宋体" w:cs="宋体"/>
          <w:b w:val="0"/>
          <w:bCs/>
          <w:color w:val="000000"/>
          <w:highlight w:val="none"/>
        </w:rPr>
        <w:t>委员会根据</w:t>
      </w:r>
      <w:r>
        <w:rPr>
          <w:rFonts w:hint="eastAsia" w:hAnsi="宋体" w:cs="宋体"/>
          <w:b w:val="0"/>
          <w:bCs/>
          <w:color w:val="000000"/>
          <w:highlight w:val="none"/>
          <w:lang w:eastAsia="zh-CN"/>
        </w:rPr>
        <w:t>评审</w:t>
      </w:r>
      <w:r>
        <w:rPr>
          <w:rFonts w:hint="eastAsia" w:hAnsi="宋体" w:cs="宋体"/>
          <w:b w:val="0"/>
          <w:bCs/>
          <w:color w:val="000000"/>
          <w:highlight w:val="none"/>
        </w:rPr>
        <w:t>委员会成员签字的原始</w:t>
      </w:r>
      <w:r>
        <w:rPr>
          <w:rFonts w:hint="eastAsia" w:hAnsi="宋体" w:cs="宋体"/>
          <w:b w:val="0"/>
          <w:bCs/>
          <w:color w:val="000000"/>
          <w:highlight w:val="none"/>
          <w:lang w:eastAsia="zh-CN"/>
        </w:rPr>
        <w:t>评审</w:t>
      </w:r>
      <w:r>
        <w:rPr>
          <w:rFonts w:hint="eastAsia" w:hAnsi="宋体" w:cs="宋体"/>
          <w:b w:val="0"/>
          <w:bCs/>
          <w:color w:val="000000"/>
          <w:highlight w:val="none"/>
        </w:rPr>
        <w:t>记录和</w:t>
      </w:r>
      <w:r>
        <w:rPr>
          <w:rFonts w:hint="eastAsia" w:hAnsi="宋体" w:cs="宋体"/>
          <w:b w:val="0"/>
          <w:bCs/>
          <w:color w:val="000000"/>
          <w:highlight w:val="none"/>
          <w:lang w:eastAsia="zh-CN"/>
        </w:rPr>
        <w:t>评审</w:t>
      </w:r>
      <w:r>
        <w:rPr>
          <w:rFonts w:hint="eastAsia" w:hAnsi="宋体" w:cs="宋体"/>
          <w:b w:val="0"/>
          <w:bCs/>
          <w:color w:val="000000"/>
          <w:highlight w:val="none"/>
        </w:rPr>
        <w:t>结果编写</w:t>
      </w:r>
      <w:r>
        <w:rPr>
          <w:rFonts w:hint="eastAsia" w:hAnsi="宋体" w:cs="宋体"/>
          <w:b w:val="0"/>
          <w:bCs/>
          <w:color w:val="000000"/>
          <w:highlight w:val="none"/>
          <w:lang w:eastAsia="zh-CN"/>
        </w:rPr>
        <w:t>评审</w:t>
      </w:r>
      <w:r>
        <w:rPr>
          <w:rFonts w:hint="eastAsia" w:hAnsi="宋体" w:cs="宋体"/>
          <w:b w:val="0"/>
          <w:bCs/>
          <w:color w:val="000000"/>
          <w:highlight w:val="none"/>
        </w:rPr>
        <w:t>报告。</w:t>
      </w:r>
      <w:r>
        <w:rPr>
          <w:rFonts w:hint="eastAsia" w:hAnsi="宋体" w:cs="宋体"/>
          <w:b w:val="0"/>
          <w:bCs/>
          <w:color w:val="000000"/>
          <w:highlight w:val="none"/>
          <w:lang w:eastAsia="zh-CN"/>
        </w:rPr>
        <w:t>评审</w:t>
      </w:r>
      <w:r>
        <w:rPr>
          <w:rFonts w:hint="eastAsia" w:hAnsi="宋体" w:cs="宋体"/>
          <w:b w:val="0"/>
          <w:bCs/>
          <w:color w:val="000000"/>
          <w:highlight w:val="none"/>
        </w:rPr>
        <w:t>委员会成员均应当在</w:t>
      </w:r>
      <w:r>
        <w:rPr>
          <w:rFonts w:hint="eastAsia" w:hAnsi="宋体" w:cs="宋体"/>
          <w:b w:val="0"/>
          <w:bCs/>
          <w:color w:val="000000"/>
          <w:highlight w:val="none"/>
          <w:lang w:eastAsia="zh-CN"/>
        </w:rPr>
        <w:t>评审</w:t>
      </w:r>
      <w:r>
        <w:rPr>
          <w:rFonts w:hint="eastAsia" w:hAnsi="宋体" w:cs="宋体"/>
          <w:b w:val="0"/>
          <w:bCs/>
          <w:color w:val="000000"/>
          <w:highlight w:val="none"/>
        </w:rPr>
        <w:t>报告上签字，对自己的</w:t>
      </w:r>
      <w:r>
        <w:rPr>
          <w:rFonts w:hint="eastAsia" w:hAnsi="宋体" w:cs="宋体"/>
          <w:b w:val="0"/>
          <w:bCs/>
          <w:color w:val="000000"/>
          <w:highlight w:val="none"/>
          <w:lang w:eastAsia="zh-CN"/>
        </w:rPr>
        <w:t>评审</w:t>
      </w:r>
      <w:r>
        <w:rPr>
          <w:rFonts w:hint="eastAsia" w:hAnsi="宋体" w:cs="宋体"/>
          <w:b w:val="0"/>
          <w:bCs/>
          <w:color w:val="000000"/>
          <w:highlight w:val="none"/>
        </w:rPr>
        <w:t>意见承担法律责任。对</w:t>
      </w:r>
      <w:r>
        <w:rPr>
          <w:rFonts w:hint="eastAsia" w:hAnsi="宋体" w:cs="宋体"/>
          <w:b w:val="0"/>
          <w:bCs/>
          <w:color w:val="000000"/>
          <w:highlight w:val="none"/>
          <w:lang w:eastAsia="zh-CN"/>
        </w:rPr>
        <w:t>评审</w:t>
      </w:r>
      <w:r>
        <w:rPr>
          <w:rFonts w:hint="eastAsia" w:hAnsi="宋体" w:cs="宋体"/>
          <w:b w:val="0"/>
          <w:bCs/>
          <w:color w:val="000000"/>
          <w:highlight w:val="none"/>
        </w:rPr>
        <w:t>过程中需要共同认定的事项存在争议的，应当按照少数服从多数的原则做出结论。持不同意见的</w:t>
      </w:r>
      <w:r>
        <w:rPr>
          <w:rFonts w:hint="eastAsia" w:hAnsi="宋体" w:cs="宋体"/>
          <w:b w:val="0"/>
          <w:bCs/>
          <w:color w:val="000000"/>
          <w:highlight w:val="none"/>
          <w:lang w:eastAsia="zh-CN"/>
        </w:rPr>
        <w:t>评审</w:t>
      </w:r>
      <w:r>
        <w:rPr>
          <w:rFonts w:hint="eastAsia" w:hAnsi="宋体" w:cs="宋体"/>
          <w:b w:val="0"/>
          <w:bCs/>
          <w:color w:val="000000"/>
          <w:highlight w:val="none"/>
        </w:rPr>
        <w:t>委员会应当在</w:t>
      </w:r>
      <w:r>
        <w:rPr>
          <w:rFonts w:hint="eastAsia" w:hAnsi="宋体" w:cs="宋体"/>
          <w:b w:val="0"/>
          <w:bCs/>
          <w:color w:val="000000"/>
          <w:highlight w:val="none"/>
          <w:lang w:eastAsia="zh-CN"/>
        </w:rPr>
        <w:t>评审</w:t>
      </w:r>
      <w:r>
        <w:rPr>
          <w:rFonts w:hint="eastAsia" w:hAnsi="宋体" w:cs="宋体"/>
          <w:b w:val="0"/>
          <w:bCs/>
          <w:color w:val="000000"/>
          <w:highlight w:val="none"/>
        </w:rPr>
        <w:t>报告上签署不同意见及理由，否则视为同意</w:t>
      </w:r>
      <w:r>
        <w:rPr>
          <w:rFonts w:hint="eastAsia" w:hAnsi="宋体" w:cs="宋体"/>
          <w:b w:val="0"/>
          <w:bCs/>
          <w:color w:val="000000"/>
          <w:highlight w:val="none"/>
          <w:lang w:eastAsia="zh-CN"/>
        </w:rPr>
        <w:t>评审</w:t>
      </w:r>
      <w:r>
        <w:rPr>
          <w:rFonts w:hint="eastAsia" w:hAnsi="宋体" w:cs="宋体"/>
          <w:b w:val="0"/>
          <w:bCs/>
          <w:color w:val="000000"/>
          <w:highlight w:val="none"/>
        </w:rPr>
        <w:t>报告。</w:t>
      </w:r>
    </w:p>
    <w:p w14:paraId="7971836B">
      <w:pPr>
        <w:pStyle w:val="12"/>
        <w:numPr>
          <w:ilvl w:val="0"/>
          <w:numId w:val="0"/>
        </w:numPr>
        <w:spacing w:line="360" w:lineRule="auto"/>
        <w:rPr>
          <w:rFonts w:hAnsi="宋体"/>
          <w:b/>
          <w:bCs w:val="0"/>
          <w:color w:val="000000"/>
          <w:highlight w:val="none"/>
        </w:rPr>
      </w:pPr>
      <w:r>
        <w:rPr>
          <w:rFonts w:hint="eastAsia" w:hAnsi="宋体"/>
          <w:b/>
          <w:bCs w:val="0"/>
          <w:color w:val="000000"/>
          <w:highlight w:val="none"/>
          <w:lang w:val="en-US" w:eastAsia="zh-CN"/>
        </w:rPr>
        <w:t>三、</w:t>
      </w:r>
      <w:r>
        <w:rPr>
          <w:rFonts w:hint="eastAsia" w:hAnsi="宋体"/>
          <w:b/>
          <w:bCs w:val="0"/>
          <w:color w:val="000000"/>
          <w:highlight w:val="none"/>
          <w:lang w:eastAsia="zh-CN"/>
        </w:rPr>
        <w:t>评审</w:t>
      </w:r>
      <w:r>
        <w:rPr>
          <w:rFonts w:hint="eastAsia" w:hAnsi="宋体"/>
          <w:b/>
          <w:bCs w:val="0"/>
          <w:color w:val="000000"/>
          <w:highlight w:val="none"/>
        </w:rPr>
        <w:t>标准</w:t>
      </w:r>
    </w:p>
    <w:tbl>
      <w:tblPr>
        <w:tblStyle w:val="21"/>
        <w:tblW w:w="10045"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661"/>
        <w:gridCol w:w="700"/>
        <w:gridCol w:w="7450"/>
        <w:gridCol w:w="710"/>
      </w:tblGrid>
      <w:tr w14:paraId="2AB2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 w:type="dxa"/>
            <w:noWrap w:val="0"/>
            <w:vAlign w:val="center"/>
          </w:tcPr>
          <w:p w14:paraId="3A7DA8D1">
            <w:pPr>
              <w:adjustRightInd w:val="0"/>
              <w:spacing w:line="360" w:lineRule="exact"/>
              <w:jc w:val="center"/>
              <w:textAlignment w:val="baseline"/>
              <w:rPr>
                <w:rFonts w:hint="eastAsia" w:ascii="宋体" w:hAnsi="宋体" w:cs="宋体"/>
                <w:b/>
                <w:color w:val="000000"/>
                <w:szCs w:val="21"/>
                <w:highlight w:val="none"/>
              </w:rPr>
            </w:pPr>
            <w:r>
              <w:rPr>
                <w:rFonts w:hint="eastAsia" w:ascii="宋体" w:hAnsi="宋体" w:cs="宋体"/>
                <w:b/>
                <w:color w:val="000000"/>
                <w:szCs w:val="21"/>
                <w:highlight w:val="none"/>
              </w:rPr>
              <w:t>序号</w:t>
            </w:r>
          </w:p>
        </w:tc>
        <w:tc>
          <w:tcPr>
            <w:tcW w:w="1361" w:type="dxa"/>
            <w:gridSpan w:val="2"/>
            <w:noWrap w:val="0"/>
            <w:vAlign w:val="center"/>
          </w:tcPr>
          <w:p w14:paraId="7082FF2F">
            <w:pPr>
              <w:adjustRightInd w:val="0"/>
              <w:spacing w:line="360" w:lineRule="exact"/>
              <w:jc w:val="center"/>
              <w:textAlignment w:val="baseline"/>
              <w:rPr>
                <w:rFonts w:hint="eastAsia" w:ascii="宋体" w:hAnsi="宋体" w:cs="宋体"/>
                <w:b/>
                <w:color w:val="000000"/>
                <w:szCs w:val="21"/>
                <w:highlight w:val="none"/>
              </w:rPr>
            </w:pPr>
            <w:r>
              <w:rPr>
                <w:rFonts w:hint="eastAsia" w:ascii="宋体" w:hAnsi="宋体" w:cs="宋体"/>
                <w:b/>
                <w:color w:val="000000"/>
                <w:szCs w:val="21"/>
                <w:highlight w:val="none"/>
              </w:rPr>
              <w:t>评分因素</w:t>
            </w:r>
          </w:p>
        </w:tc>
        <w:tc>
          <w:tcPr>
            <w:tcW w:w="7450" w:type="dxa"/>
            <w:noWrap w:val="0"/>
            <w:vAlign w:val="center"/>
          </w:tcPr>
          <w:p w14:paraId="6954A4C1">
            <w:pPr>
              <w:adjustRightInd w:val="0"/>
              <w:spacing w:line="360" w:lineRule="exact"/>
              <w:jc w:val="center"/>
              <w:textAlignment w:val="baseline"/>
              <w:rPr>
                <w:rFonts w:hint="eastAsia" w:ascii="宋体" w:hAnsi="宋体" w:cs="宋体"/>
                <w:b/>
                <w:color w:val="000000"/>
                <w:szCs w:val="21"/>
                <w:highlight w:val="none"/>
              </w:rPr>
            </w:pPr>
            <w:r>
              <w:rPr>
                <w:rFonts w:hint="eastAsia" w:ascii="宋体" w:hAnsi="宋体" w:cs="宋体"/>
                <w:b/>
                <w:color w:val="000000"/>
                <w:kern w:val="0"/>
                <w:szCs w:val="21"/>
                <w:highlight w:val="none"/>
              </w:rPr>
              <w:t>评分内容</w:t>
            </w:r>
          </w:p>
        </w:tc>
        <w:tc>
          <w:tcPr>
            <w:tcW w:w="710" w:type="dxa"/>
            <w:noWrap w:val="0"/>
            <w:vAlign w:val="center"/>
          </w:tcPr>
          <w:p w14:paraId="6BF0A9D3">
            <w:pPr>
              <w:adjustRightInd w:val="0"/>
              <w:spacing w:line="360" w:lineRule="exact"/>
              <w:jc w:val="center"/>
              <w:textAlignment w:val="baseline"/>
              <w:rPr>
                <w:rFonts w:hint="eastAsia" w:ascii="宋体" w:hAnsi="宋体" w:eastAsia="宋体" w:cs="宋体"/>
                <w:bCs/>
                <w:color w:val="000000"/>
                <w:szCs w:val="21"/>
                <w:highlight w:val="none"/>
                <w:lang w:eastAsia="zh-CN"/>
              </w:rPr>
            </w:pPr>
            <w:r>
              <w:rPr>
                <w:rFonts w:hint="eastAsia" w:ascii="宋体" w:hAnsi="宋体" w:cs="宋体"/>
                <w:b/>
                <w:bCs w:val="0"/>
                <w:color w:val="000000"/>
                <w:szCs w:val="21"/>
                <w:highlight w:val="none"/>
                <w:lang w:eastAsia="zh-CN"/>
              </w:rPr>
              <w:t>分值</w:t>
            </w:r>
          </w:p>
        </w:tc>
      </w:tr>
      <w:tr w14:paraId="1A3A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 w:type="dxa"/>
            <w:noWrap w:val="0"/>
            <w:vAlign w:val="center"/>
          </w:tcPr>
          <w:p w14:paraId="0716B438">
            <w:pPr>
              <w:adjustRightInd w:val="0"/>
              <w:spacing w:line="360" w:lineRule="exact"/>
              <w:jc w:val="center"/>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1361" w:type="dxa"/>
            <w:gridSpan w:val="2"/>
            <w:noWrap w:val="0"/>
            <w:vAlign w:val="center"/>
          </w:tcPr>
          <w:p w14:paraId="7A91559A">
            <w:pPr>
              <w:adjustRightInd w:val="0"/>
              <w:spacing w:line="360" w:lineRule="exact"/>
              <w:jc w:val="center"/>
              <w:textAlignment w:val="baseline"/>
              <w:rPr>
                <w:rFonts w:hint="default" w:ascii="宋体" w:hAnsi="宋体" w:eastAsia="宋体"/>
                <w:color w:val="000000"/>
                <w:szCs w:val="21"/>
                <w:highlight w:val="none"/>
                <w:lang w:val="en-US" w:eastAsia="zh-CN"/>
              </w:rPr>
            </w:pPr>
            <w:r>
              <w:rPr>
                <w:rFonts w:hint="eastAsia" w:ascii="宋体" w:hAnsi="宋体"/>
                <w:color w:val="000000"/>
                <w:szCs w:val="21"/>
                <w:highlight w:val="none"/>
                <w:lang w:eastAsia="zh-CN"/>
              </w:rPr>
              <w:t>价格分（满分</w:t>
            </w:r>
            <w:r>
              <w:rPr>
                <w:rFonts w:hint="eastAsia" w:ascii="宋体" w:hAnsi="宋体"/>
                <w:color w:val="000000"/>
                <w:szCs w:val="21"/>
                <w:highlight w:val="none"/>
                <w:lang w:val="en-US" w:eastAsia="zh-CN"/>
              </w:rPr>
              <w:t>30分）</w:t>
            </w:r>
          </w:p>
        </w:tc>
        <w:tc>
          <w:tcPr>
            <w:tcW w:w="7450" w:type="dxa"/>
            <w:noWrap w:val="0"/>
            <w:vAlign w:val="center"/>
          </w:tcPr>
          <w:p w14:paraId="19E98719">
            <w:pPr>
              <w:pStyle w:val="12"/>
              <w:spacing w:line="360" w:lineRule="auto"/>
              <w:ind w:firstLine="420" w:firstLineChars="200"/>
              <w:rPr>
                <w:rFonts w:hint="eastAsia" w:hAnsi="宋体" w:cs="宋体"/>
                <w:b w:val="0"/>
                <w:bCs/>
                <w:color w:val="000000"/>
                <w:szCs w:val="21"/>
                <w:highlight w:val="none"/>
              </w:rPr>
            </w:pPr>
            <w:r>
              <w:rPr>
                <w:rFonts w:hint="eastAsia" w:hAnsi="宋体" w:cs="宋体"/>
                <w:b w:val="0"/>
                <w:bCs/>
                <w:color w:val="000000"/>
                <w:szCs w:val="21"/>
                <w:highlight w:val="none"/>
              </w:rPr>
              <w:t>一、政府采购政策扣除</w:t>
            </w:r>
          </w:p>
          <w:p w14:paraId="5944639A">
            <w:pPr>
              <w:pStyle w:val="12"/>
              <w:spacing w:line="360" w:lineRule="auto"/>
              <w:ind w:firstLine="420" w:firstLineChars="200"/>
              <w:rPr>
                <w:rFonts w:hint="eastAsia" w:hAnsi="宋体" w:cs="宋体"/>
                <w:b w:val="0"/>
                <w:bCs/>
                <w:color w:val="000000"/>
                <w:szCs w:val="21"/>
                <w:highlight w:val="none"/>
              </w:rPr>
            </w:pPr>
            <w:r>
              <w:rPr>
                <w:rFonts w:hint="eastAsia" w:hAnsi="宋体" w:cs="宋体"/>
                <w:b w:val="0"/>
                <w:bCs/>
                <w:color w:val="000000"/>
                <w:szCs w:val="21"/>
                <w:highlight w:val="none"/>
              </w:rPr>
              <w:t>本项目为100%专门面向中小企业的的政府采购项目。按照《财政部工业和信息化部关于印发&lt;政府采购促进中小企业发展管</w:t>
            </w:r>
            <w:r>
              <w:rPr>
                <w:rFonts w:hint="eastAsia" w:hAnsi="宋体" w:cs="宋体"/>
                <w:b w:val="0"/>
                <w:bCs/>
                <w:color w:val="000000"/>
                <w:szCs w:val="21"/>
                <w:highlight w:val="none"/>
                <w:lang w:val="en-US" w:eastAsia="zh-CN"/>
              </w:rPr>
              <w:t>理</w:t>
            </w:r>
            <w:r>
              <w:rPr>
                <w:rFonts w:hint="eastAsia" w:hAnsi="宋体" w:cs="宋体"/>
                <w:b w:val="0"/>
                <w:bCs/>
                <w:color w:val="000000"/>
                <w:szCs w:val="21"/>
                <w:highlight w:val="none"/>
              </w:rPr>
              <w:t>办法&gt;财库</w:t>
            </w:r>
            <w:r>
              <w:rPr>
                <w:rFonts w:hint="eastAsia" w:hAnsi="宋体" w:cs="宋体"/>
                <w:b w:val="0"/>
                <w:bCs/>
                <w:color w:val="000000"/>
                <w:szCs w:val="21"/>
                <w:highlight w:val="none"/>
                <w:lang w:eastAsia="zh-CN"/>
              </w:rPr>
              <w:t>〔2020〕46号</w:t>
            </w:r>
            <w:r>
              <w:rPr>
                <w:rFonts w:hint="eastAsia" w:hAnsi="宋体" w:cs="宋体"/>
                <w:b w:val="0"/>
                <w:bCs/>
                <w:color w:val="000000"/>
                <w:szCs w:val="21"/>
                <w:highlight w:val="none"/>
              </w:rPr>
              <w:t>》第九条规定执行；价格扣除比例或者价格分加分比例对小型企业和微型企业同等对待，不作区分。不再执行价格评审的优惠政策</w:t>
            </w:r>
          </w:p>
          <w:p w14:paraId="17AFA616">
            <w:pPr>
              <w:pStyle w:val="12"/>
              <w:spacing w:line="360" w:lineRule="auto"/>
              <w:ind w:firstLine="420" w:firstLineChars="200"/>
              <w:rPr>
                <w:rFonts w:hint="eastAsia" w:hAnsi="宋体" w:cs="宋体"/>
                <w:b w:val="0"/>
                <w:bCs/>
                <w:color w:val="000000"/>
                <w:szCs w:val="21"/>
                <w:highlight w:val="none"/>
              </w:rPr>
            </w:pPr>
            <w:r>
              <w:rPr>
                <w:rFonts w:hint="eastAsia" w:hAnsi="宋体" w:cs="宋体"/>
                <w:b w:val="0"/>
                <w:bCs/>
                <w:color w:val="000000"/>
                <w:szCs w:val="21"/>
                <w:highlight w:val="none"/>
              </w:rPr>
              <w:t>二、满足招标文件要求且</w:t>
            </w:r>
            <w:r>
              <w:rPr>
                <w:rFonts w:hint="eastAsia" w:hAnsi="宋体" w:cs="宋体"/>
                <w:b w:val="0"/>
                <w:bCs/>
                <w:color w:val="000000"/>
                <w:szCs w:val="21"/>
                <w:highlight w:val="none"/>
                <w:lang w:eastAsia="zh-CN"/>
              </w:rPr>
              <w:t>评审</w:t>
            </w:r>
            <w:r>
              <w:rPr>
                <w:rFonts w:hint="eastAsia" w:hAnsi="宋体" w:cs="宋体"/>
                <w:b w:val="0"/>
                <w:bCs/>
                <w:color w:val="000000"/>
                <w:szCs w:val="21"/>
                <w:highlight w:val="none"/>
              </w:rPr>
              <w:t>报价最低的</w:t>
            </w:r>
            <w:r>
              <w:rPr>
                <w:rFonts w:hint="eastAsia" w:hAnsi="宋体" w:cs="宋体"/>
                <w:b w:val="0"/>
                <w:bCs/>
                <w:color w:val="000000"/>
                <w:szCs w:val="21"/>
                <w:highlight w:val="none"/>
                <w:lang w:eastAsia="zh-CN"/>
              </w:rPr>
              <w:t>评审</w:t>
            </w:r>
            <w:r>
              <w:rPr>
                <w:rFonts w:hint="eastAsia" w:hAnsi="宋体" w:cs="宋体"/>
                <w:b w:val="0"/>
                <w:bCs/>
                <w:color w:val="000000"/>
                <w:szCs w:val="21"/>
                <w:highlight w:val="none"/>
              </w:rPr>
              <w:t>报价为</w:t>
            </w:r>
            <w:r>
              <w:rPr>
                <w:rFonts w:hint="eastAsia" w:hAnsi="宋体" w:cs="宋体"/>
                <w:b w:val="0"/>
                <w:bCs/>
                <w:color w:val="000000"/>
                <w:szCs w:val="21"/>
                <w:highlight w:val="none"/>
                <w:lang w:eastAsia="zh-CN"/>
              </w:rPr>
              <w:t>评审</w:t>
            </w:r>
            <w:r>
              <w:rPr>
                <w:rFonts w:hint="eastAsia" w:hAnsi="宋体" w:cs="宋体"/>
                <w:b w:val="0"/>
                <w:bCs/>
                <w:color w:val="000000"/>
                <w:szCs w:val="21"/>
                <w:highlight w:val="none"/>
              </w:rPr>
              <w:t>基准价，其价格分为满分。</w:t>
            </w:r>
          </w:p>
          <w:p w14:paraId="57F1B4CA">
            <w:pPr>
              <w:pStyle w:val="12"/>
              <w:spacing w:line="360" w:lineRule="auto"/>
              <w:ind w:firstLine="420" w:firstLineChars="200"/>
              <w:rPr>
                <w:rFonts w:hint="eastAsia" w:hAnsi="宋体" w:eastAsia="宋体" w:cs="宋体"/>
                <w:b w:val="0"/>
                <w:bCs/>
                <w:color w:val="000000"/>
                <w:szCs w:val="21"/>
                <w:highlight w:val="none"/>
                <w:lang w:eastAsia="zh-CN"/>
              </w:rPr>
            </w:pPr>
            <w:r>
              <w:rPr>
                <w:rFonts w:hint="eastAsia" w:hAnsi="宋体" w:cs="宋体"/>
                <w:b w:val="0"/>
                <w:bCs/>
                <w:color w:val="000000"/>
                <w:szCs w:val="21"/>
                <w:highlight w:val="none"/>
              </w:rPr>
              <w:t>价格分计算公式</w:t>
            </w:r>
            <w:r>
              <w:rPr>
                <w:rFonts w:hint="eastAsia" w:hAnsi="宋体" w:cs="宋体"/>
                <w:b w:val="0"/>
                <w:bCs/>
                <w:color w:val="000000"/>
                <w:szCs w:val="21"/>
                <w:highlight w:val="none"/>
                <w:lang w:eastAsia="zh-CN"/>
              </w:rPr>
              <w:t>：</w:t>
            </w:r>
          </w:p>
          <w:p w14:paraId="21635111">
            <w:pPr>
              <w:pStyle w:val="12"/>
              <w:spacing w:line="360" w:lineRule="auto"/>
              <w:ind w:firstLine="420" w:firstLineChars="200"/>
              <w:rPr>
                <w:rFonts w:hint="eastAsia" w:hAnsi="宋体" w:cs="宋体"/>
                <w:b w:val="0"/>
                <w:bCs/>
                <w:color w:val="000000"/>
                <w:szCs w:val="21"/>
                <w:highlight w:val="none"/>
              </w:rPr>
            </w:pPr>
            <w:r>
              <w:rPr>
                <w:rFonts w:hint="eastAsia" w:hAnsi="宋体" w:cs="宋体"/>
                <w:b w:val="0"/>
                <w:bCs/>
                <w:color w:val="000000"/>
                <w:szCs w:val="21"/>
                <w:highlight w:val="none"/>
              </w:rPr>
              <w:t>某投标人价格分=基准价/某投标人</w:t>
            </w:r>
            <w:r>
              <w:rPr>
                <w:rFonts w:hint="eastAsia" w:hAnsi="宋体" w:cs="宋体"/>
                <w:b w:val="0"/>
                <w:bCs/>
                <w:color w:val="000000"/>
                <w:szCs w:val="21"/>
                <w:highlight w:val="none"/>
                <w:lang w:eastAsia="zh-CN"/>
              </w:rPr>
              <w:t>评审</w:t>
            </w:r>
            <w:r>
              <w:rPr>
                <w:rFonts w:hint="eastAsia" w:hAnsi="宋体" w:cs="宋体"/>
                <w:b w:val="0"/>
                <w:bCs/>
                <w:color w:val="000000"/>
                <w:szCs w:val="21"/>
                <w:highlight w:val="none"/>
              </w:rPr>
              <w:t>报价金额×</w:t>
            </w:r>
            <w:r>
              <w:rPr>
                <w:rFonts w:hint="eastAsia" w:hAnsi="宋体" w:cs="宋体"/>
                <w:b w:val="0"/>
                <w:bCs/>
                <w:color w:val="000000"/>
                <w:szCs w:val="21"/>
                <w:highlight w:val="none"/>
                <w:lang w:val="en-US" w:eastAsia="zh-CN"/>
              </w:rPr>
              <w:t>30</w:t>
            </w:r>
            <w:r>
              <w:rPr>
                <w:rFonts w:hint="eastAsia" w:hAnsi="宋体" w:cs="宋体"/>
                <w:b w:val="0"/>
                <w:bCs/>
                <w:color w:val="000000"/>
                <w:szCs w:val="21"/>
                <w:highlight w:val="none"/>
              </w:rPr>
              <w:t>分</w:t>
            </w:r>
          </w:p>
        </w:tc>
        <w:tc>
          <w:tcPr>
            <w:tcW w:w="710" w:type="dxa"/>
            <w:noWrap w:val="0"/>
            <w:vAlign w:val="center"/>
          </w:tcPr>
          <w:p w14:paraId="55AC865B">
            <w:pPr>
              <w:pStyle w:val="12"/>
              <w:spacing w:line="240" w:lineRule="exact"/>
              <w:jc w:val="center"/>
              <w:rPr>
                <w:rFonts w:hint="eastAsia" w:hAnsi="宋体" w:cs="宋体"/>
                <w:b w:val="0"/>
                <w:bCs/>
                <w:color w:val="000000"/>
                <w:szCs w:val="21"/>
                <w:highlight w:val="none"/>
              </w:rPr>
            </w:pPr>
            <w:r>
              <w:rPr>
                <w:rFonts w:hint="eastAsia" w:hAnsi="宋体" w:cs="宋体"/>
                <w:b w:val="0"/>
                <w:bCs/>
                <w:color w:val="000000"/>
                <w:szCs w:val="21"/>
                <w:highlight w:val="none"/>
                <w:lang w:val="en-US" w:eastAsia="zh-CN"/>
              </w:rPr>
              <w:t>30</w:t>
            </w:r>
            <w:r>
              <w:rPr>
                <w:rFonts w:hint="eastAsia" w:hAnsi="宋体" w:cs="宋体"/>
                <w:b w:val="0"/>
                <w:bCs/>
                <w:color w:val="000000"/>
                <w:szCs w:val="21"/>
                <w:highlight w:val="none"/>
              </w:rPr>
              <w:t>分</w:t>
            </w:r>
          </w:p>
        </w:tc>
      </w:tr>
      <w:tr w14:paraId="3BDC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 w:type="dxa"/>
            <w:vMerge w:val="restart"/>
            <w:noWrap w:val="0"/>
            <w:vAlign w:val="center"/>
          </w:tcPr>
          <w:p w14:paraId="21254231">
            <w:pPr>
              <w:adjustRightInd w:val="0"/>
              <w:spacing w:line="360" w:lineRule="exact"/>
              <w:jc w:val="center"/>
              <w:textAlignment w:val="baseline"/>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2</w:t>
            </w:r>
          </w:p>
        </w:tc>
        <w:tc>
          <w:tcPr>
            <w:tcW w:w="661" w:type="dxa"/>
            <w:vMerge w:val="restart"/>
            <w:noWrap w:val="0"/>
            <w:vAlign w:val="center"/>
          </w:tcPr>
          <w:p w14:paraId="0097CDA7">
            <w:pPr>
              <w:adjustRightInd w:val="0"/>
              <w:spacing w:line="360" w:lineRule="exact"/>
              <w:jc w:val="center"/>
              <w:textAlignment w:val="baseline"/>
              <w:rPr>
                <w:rFonts w:hint="default"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eastAsia="zh-CN"/>
              </w:rPr>
              <w:t>技术</w:t>
            </w:r>
            <w:r>
              <w:rPr>
                <w:rFonts w:hint="eastAsia" w:ascii="宋体" w:hAnsi="宋体" w:cs="宋体"/>
                <w:bCs/>
                <w:color w:val="000000"/>
                <w:kern w:val="0"/>
                <w:sz w:val="21"/>
                <w:szCs w:val="21"/>
                <w:highlight w:val="none"/>
                <w:lang w:eastAsia="zh-CN"/>
              </w:rPr>
              <w:t>分</w:t>
            </w:r>
            <w:r>
              <w:rPr>
                <w:rFonts w:hint="eastAsia" w:ascii="宋体" w:hAnsi="宋体" w:eastAsia="宋体" w:cs="宋体"/>
                <w:bCs/>
                <w:color w:val="000000"/>
                <w:kern w:val="0"/>
                <w:sz w:val="21"/>
                <w:szCs w:val="21"/>
                <w:highlight w:val="none"/>
                <w:lang w:eastAsia="zh-CN"/>
              </w:rPr>
              <w:t>（满分</w:t>
            </w:r>
            <w:r>
              <w:rPr>
                <w:rFonts w:hint="eastAsia" w:ascii="宋体" w:hAnsi="宋体" w:cs="宋体"/>
                <w:bCs/>
                <w:color w:val="000000"/>
                <w:kern w:val="0"/>
                <w:sz w:val="21"/>
                <w:szCs w:val="21"/>
                <w:highlight w:val="none"/>
                <w:lang w:val="en-US" w:eastAsia="zh-CN"/>
              </w:rPr>
              <w:t>55</w:t>
            </w:r>
            <w:r>
              <w:rPr>
                <w:rFonts w:hint="eastAsia" w:ascii="宋体" w:hAnsi="宋体" w:eastAsia="宋体" w:cs="宋体"/>
                <w:bCs/>
                <w:color w:val="000000"/>
                <w:kern w:val="0"/>
                <w:sz w:val="21"/>
                <w:szCs w:val="21"/>
                <w:highlight w:val="none"/>
                <w:lang w:val="en-US" w:eastAsia="zh-CN"/>
              </w:rPr>
              <w:t>分）</w:t>
            </w:r>
          </w:p>
        </w:tc>
        <w:tc>
          <w:tcPr>
            <w:tcW w:w="700" w:type="dxa"/>
            <w:noWrap w:val="0"/>
            <w:vAlign w:val="center"/>
          </w:tcPr>
          <w:p w14:paraId="3E067A52">
            <w:pPr>
              <w:adjustRightInd w:val="0"/>
              <w:spacing w:line="360" w:lineRule="exact"/>
              <w:jc w:val="center"/>
              <w:textAlignment w:val="baseline"/>
              <w:rPr>
                <w:rFonts w:hint="eastAsia" w:ascii="宋体" w:hAnsi="宋体" w:eastAsia="宋体"/>
                <w:color w:val="000000"/>
                <w:szCs w:val="21"/>
                <w:highlight w:val="none"/>
                <w:lang w:eastAsia="zh-CN"/>
              </w:rPr>
            </w:pPr>
            <w:r>
              <w:rPr>
                <w:rFonts w:hint="eastAsia" w:ascii="宋体" w:hAnsi="宋体"/>
                <w:color w:val="000000"/>
                <w:szCs w:val="21"/>
                <w:highlight w:val="none"/>
                <w:lang w:val="en-US" w:eastAsia="zh-CN"/>
              </w:rPr>
              <w:t>服务</w:t>
            </w:r>
            <w:r>
              <w:rPr>
                <w:rFonts w:hint="eastAsia" w:ascii="宋体" w:hAnsi="宋体" w:eastAsia="宋体"/>
                <w:color w:val="000000"/>
                <w:szCs w:val="21"/>
                <w:highlight w:val="none"/>
                <w:lang w:eastAsia="zh-CN"/>
              </w:rPr>
              <w:t>方案分</w:t>
            </w:r>
          </w:p>
        </w:tc>
        <w:tc>
          <w:tcPr>
            <w:tcW w:w="7450" w:type="dxa"/>
            <w:noWrap w:val="0"/>
            <w:vAlign w:val="center"/>
          </w:tcPr>
          <w:p w14:paraId="1279002C">
            <w:pPr>
              <w:widowControl/>
              <w:spacing w:line="360" w:lineRule="auto"/>
              <w:ind w:firstLine="420" w:firstLineChars="200"/>
              <w:jc w:val="left"/>
              <w:rPr>
                <w:rFonts w:hint="eastAsia" w:hAnsi="宋体" w:cs="宋体"/>
                <w:b w:val="0"/>
                <w:bCs w:val="0"/>
                <w:color w:val="000000"/>
                <w:szCs w:val="21"/>
                <w:highlight w:val="none"/>
              </w:rPr>
            </w:pPr>
            <w:r>
              <w:rPr>
                <w:rFonts w:hint="eastAsia" w:hAnsi="宋体" w:cs="宋体"/>
                <w:b w:val="0"/>
                <w:bCs w:val="0"/>
                <w:color w:val="000000"/>
                <w:szCs w:val="21"/>
                <w:highlight w:val="none"/>
              </w:rPr>
              <w:t>评审小组根据供应商提供的服务方案，内容包括对拖车服务的工作要求（包括但不限于对项目的理解、项目组织机构、人员安排、作业车的调配、操作规程、完成任务的质量标准描述等）。</w:t>
            </w:r>
          </w:p>
          <w:p w14:paraId="07B64A14">
            <w:pPr>
              <w:widowControl/>
              <w:spacing w:line="360" w:lineRule="auto"/>
              <w:ind w:firstLine="420" w:firstLineChars="200"/>
              <w:jc w:val="left"/>
              <w:rPr>
                <w:rFonts w:hint="eastAsia" w:hAnsi="宋体" w:cs="宋体"/>
                <w:b w:val="0"/>
                <w:bCs w:val="0"/>
                <w:color w:val="000000"/>
                <w:szCs w:val="21"/>
                <w:highlight w:val="none"/>
              </w:rPr>
            </w:pPr>
            <w:r>
              <w:rPr>
                <w:rFonts w:hint="eastAsia" w:hAnsi="宋体" w:cs="宋体"/>
                <w:b w:val="0"/>
                <w:bCs w:val="0"/>
                <w:color w:val="000000"/>
                <w:szCs w:val="21"/>
                <w:highlight w:val="none"/>
              </w:rPr>
              <w:t>一档（15 分）：提供服务方案人员配置、作业车辆配置安排基本满足采购文件需求，安全文明服务标准、服务规范操作流程的内容不清晰、具体；</w:t>
            </w:r>
          </w:p>
          <w:p w14:paraId="1054B200">
            <w:pPr>
              <w:widowControl/>
              <w:spacing w:line="360" w:lineRule="auto"/>
              <w:ind w:firstLine="420" w:firstLineChars="200"/>
              <w:jc w:val="left"/>
              <w:rPr>
                <w:rFonts w:hint="eastAsia" w:hAnsi="宋体" w:cs="宋体"/>
                <w:b w:val="0"/>
                <w:bCs w:val="0"/>
                <w:color w:val="000000"/>
                <w:szCs w:val="21"/>
                <w:highlight w:val="none"/>
              </w:rPr>
            </w:pPr>
            <w:r>
              <w:rPr>
                <w:rFonts w:hint="eastAsia" w:hAnsi="宋体" w:cs="宋体"/>
                <w:b w:val="0"/>
                <w:bCs w:val="0"/>
                <w:color w:val="000000"/>
                <w:szCs w:val="21"/>
                <w:highlight w:val="none"/>
              </w:rPr>
              <w:t>二档（20分）：在一档基础上，服务方案提供完整性论述，人员配备充足、作业车辆配置安排基本满足采购文件需求，安全文明服务标准、服务规范操作流程的内容清晰，每月定期对工作人员进行安全作业操作流程及知识培训时限不少于60分钟，并能针对项目需求作出响应分析；</w:t>
            </w:r>
          </w:p>
          <w:p w14:paraId="30B27ABB">
            <w:pPr>
              <w:spacing w:line="380" w:lineRule="exact"/>
              <w:ind w:firstLine="420" w:firstLineChars="200"/>
              <w:rPr>
                <w:rFonts w:hint="eastAsia" w:hAnsi="宋体" w:cs="宋体"/>
                <w:b/>
                <w:bCs/>
                <w:color w:val="000000"/>
                <w:szCs w:val="21"/>
                <w:highlight w:val="none"/>
              </w:rPr>
            </w:pPr>
            <w:r>
              <w:rPr>
                <w:rFonts w:hint="eastAsia" w:hAnsi="宋体" w:cs="宋体"/>
                <w:b w:val="0"/>
                <w:bCs w:val="0"/>
                <w:color w:val="000000"/>
                <w:szCs w:val="21"/>
                <w:highlight w:val="none"/>
                <w:lang w:val="en-US" w:eastAsia="zh-CN"/>
              </w:rPr>
              <w:t>三档（20-25分）</w:t>
            </w:r>
            <w:r>
              <w:rPr>
                <w:rFonts w:hint="eastAsia" w:hAnsi="宋体" w:cs="宋体"/>
                <w:b w:val="0"/>
                <w:bCs w:val="0"/>
                <w:color w:val="000000"/>
                <w:szCs w:val="21"/>
                <w:highlight w:val="none"/>
              </w:rPr>
              <w:t xml:space="preserve">：在二档基础上，提供优于采购需求基础上的额外正偏离项，每项1 分，满分 </w:t>
            </w:r>
            <w:r>
              <w:rPr>
                <w:rFonts w:hint="eastAsia" w:hAnsi="宋体" w:cs="宋体"/>
                <w:b w:val="0"/>
                <w:bCs w:val="0"/>
                <w:color w:val="000000"/>
                <w:szCs w:val="21"/>
                <w:highlight w:val="none"/>
                <w:lang w:val="en-US" w:eastAsia="zh-CN"/>
              </w:rPr>
              <w:t>25</w:t>
            </w:r>
            <w:r>
              <w:rPr>
                <w:rFonts w:hint="eastAsia" w:hAnsi="宋体" w:cs="宋体"/>
                <w:b w:val="0"/>
                <w:bCs w:val="0"/>
                <w:color w:val="000000"/>
                <w:szCs w:val="21"/>
                <w:highlight w:val="none"/>
              </w:rPr>
              <w:t xml:space="preserve"> 分。</w:t>
            </w:r>
          </w:p>
        </w:tc>
        <w:tc>
          <w:tcPr>
            <w:tcW w:w="710" w:type="dxa"/>
            <w:noWrap w:val="0"/>
            <w:vAlign w:val="center"/>
          </w:tcPr>
          <w:p w14:paraId="5220C2B3">
            <w:pPr>
              <w:pStyle w:val="12"/>
              <w:spacing w:line="240" w:lineRule="exact"/>
              <w:jc w:val="center"/>
              <w:rPr>
                <w:rFonts w:hint="eastAsia" w:hAnsi="宋体" w:cs="宋体"/>
                <w:b w:val="0"/>
                <w:bCs/>
                <w:color w:val="000000"/>
                <w:szCs w:val="21"/>
                <w:highlight w:val="none"/>
              </w:rPr>
            </w:pPr>
            <w:r>
              <w:rPr>
                <w:rFonts w:hint="eastAsia" w:hAnsi="宋体" w:cs="宋体"/>
                <w:b w:val="0"/>
                <w:bCs/>
                <w:color w:val="000000"/>
                <w:szCs w:val="21"/>
                <w:highlight w:val="none"/>
                <w:lang w:val="en-US" w:eastAsia="zh-CN"/>
              </w:rPr>
              <w:t>25</w:t>
            </w:r>
            <w:r>
              <w:rPr>
                <w:rFonts w:hint="eastAsia" w:hAnsi="宋体" w:cs="宋体"/>
                <w:b w:val="0"/>
                <w:bCs/>
                <w:color w:val="000000"/>
                <w:szCs w:val="21"/>
                <w:highlight w:val="none"/>
              </w:rPr>
              <w:t>分</w:t>
            </w:r>
          </w:p>
        </w:tc>
      </w:tr>
      <w:tr w14:paraId="76C3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 w:type="dxa"/>
            <w:vMerge w:val="continue"/>
            <w:noWrap w:val="0"/>
            <w:vAlign w:val="center"/>
          </w:tcPr>
          <w:p w14:paraId="231CDC5A">
            <w:pPr>
              <w:adjustRightInd w:val="0"/>
              <w:spacing w:line="360" w:lineRule="exact"/>
              <w:jc w:val="center"/>
              <w:textAlignment w:val="baseline"/>
              <w:rPr>
                <w:rFonts w:hint="default" w:ascii="宋体" w:hAnsi="宋体"/>
                <w:color w:val="000000"/>
                <w:szCs w:val="21"/>
                <w:highlight w:val="none"/>
                <w:lang w:val="en-US" w:eastAsia="zh-CN"/>
              </w:rPr>
            </w:pPr>
          </w:p>
        </w:tc>
        <w:tc>
          <w:tcPr>
            <w:tcW w:w="661" w:type="dxa"/>
            <w:vMerge w:val="continue"/>
            <w:noWrap w:val="0"/>
            <w:vAlign w:val="center"/>
          </w:tcPr>
          <w:p w14:paraId="22B1129C">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rPr>
            </w:pPr>
          </w:p>
        </w:tc>
        <w:tc>
          <w:tcPr>
            <w:tcW w:w="700" w:type="dxa"/>
            <w:noWrap w:val="0"/>
            <w:vAlign w:val="center"/>
          </w:tcPr>
          <w:p w14:paraId="025CB87A">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内部管理制</w:t>
            </w:r>
          </w:p>
          <w:p w14:paraId="75FA4C55">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度分</w:t>
            </w:r>
          </w:p>
        </w:tc>
        <w:tc>
          <w:tcPr>
            <w:tcW w:w="7450" w:type="dxa"/>
            <w:noWrap w:val="0"/>
            <w:vAlign w:val="center"/>
          </w:tcPr>
          <w:p w14:paraId="685306DC">
            <w:pPr>
              <w:widowControl/>
              <w:spacing w:line="360" w:lineRule="auto"/>
              <w:ind w:firstLine="420" w:firstLineChars="200"/>
              <w:jc w:val="left"/>
              <w:rPr>
                <w:rFonts w:hint="eastAsia" w:ascii="宋体" w:hAnsi="宋体" w:cs="宋体"/>
                <w:kern w:val="1"/>
                <w:szCs w:val="21"/>
                <w:highlight w:val="none"/>
              </w:rPr>
            </w:pPr>
            <w:r>
              <w:rPr>
                <w:rFonts w:hint="eastAsia" w:ascii="宋体" w:hAnsi="宋体" w:cs="宋体"/>
                <w:kern w:val="1"/>
                <w:szCs w:val="21"/>
                <w:highlight w:val="none"/>
              </w:rPr>
              <w:t xml:space="preserve">评审小组根据根据供应商提交的内部管理制度，内容包括内部管理规章制度、岗位职责制度、人员管理制度、服务标准制度、工作考核奖罚制度，并在相应档次内独立打分。 </w:t>
            </w:r>
          </w:p>
          <w:p w14:paraId="2D10AD97">
            <w:pPr>
              <w:widowControl/>
              <w:spacing w:line="360" w:lineRule="auto"/>
              <w:ind w:firstLine="420" w:firstLineChars="200"/>
              <w:jc w:val="left"/>
              <w:rPr>
                <w:rFonts w:hint="eastAsia" w:ascii="宋体" w:hAnsi="宋体" w:cs="宋体"/>
                <w:kern w:val="1"/>
                <w:szCs w:val="21"/>
                <w:highlight w:val="none"/>
              </w:rPr>
            </w:pPr>
            <w:r>
              <w:rPr>
                <w:rFonts w:hint="eastAsia" w:ascii="宋体" w:hAnsi="宋体" w:cs="宋体"/>
                <w:kern w:val="1"/>
                <w:szCs w:val="21"/>
                <w:highlight w:val="none"/>
              </w:rPr>
              <w:t xml:space="preserve">一档（5 分）：内部管理规章制度、岗位职责制度、人员管理制度、服务标准制度、工作考核奖罚制度等管理制度与项目实际不符，对项目认识模糊，未完全针对项目需求作出响应的。 </w:t>
            </w:r>
          </w:p>
          <w:p w14:paraId="55AEAAFA">
            <w:pPr>
              <w:widowControl/>
              <w:spacing w:line="360" w:lineRule="auto"/>
              <w:ind w:firstLine="420" w:firstLineChars="200"/>
              <w:jc w:val="left"/>
              <w:rPr>
                <w:rFonts w:hint="eastAsia" w:ascii="宋体" w:hAnsi="宋体" w:cs="宋体"/>
                <w:kern w:val="1"/>
                <w:szCs w:val="21"/>
                <w:highlight w:val="none"/>
              </w:rPr>
            </w:pPr>
            <w:r>
              <w:rPr>
                <w:rFonts w:hint="eastAsia" w:ascii="宋体" w:hAnsi="宋体" w:cs="宋体"/>
                <w:kern w:val="1"/>
                <w:szCs w:val="21"/>
                <w:highlight w:val="none"/>
              </w:rPr>
              <w:t xml:space="preserve">二档（10分）：内部管理、职责分工、队伍管理、关键工作环节流程控制、信息反馈机制等管理体制情况提供完整方案，对项目认识清晰，针对项目需求作出响应的。 </w:t>
            </w:r>
          </w:p>
          <w:p w14:paraId="40DD7FEB">
            <w:pPr>
              <w:spacing w:line="380" w:lineRule="exact"/>
              <w:ind w:firstLine="420" w:firstLineChars="200"/>
              <w:rPr>
                <w:rFonts w:hint="eastAsia" w:hAnsi="宋体" w:cs="宋体"/>
                <w:b w:val="0"/>
                <w:bCs w:val="0"/>
                <w:color w:val="000000"/>
                <w:szCs w:val="21"/>
                <w:highlight w:val="none"/>
              </w:rPr>
            </w:pPr>
            <w:r>
              <w:rPr>
                <w:rFonts w:hint="eastAsia" w:ascii="宋体" w:hAnsi="宋体" w:cs="宋体"/>
                <w:kern w:val="1"/>
                <w:szCs w:val="21"/>
                <w:highlight w:val="none"/>
              </w:rPr>
              <w:t xml:space="preserve">三档（15 分）：在二档基础上，提供针对项目各项服务内部管理制度、风险控制方案的。 </w:t>
            </w:r>
          </w:p>
        </w:tc>
        <w:tc>
          <w:tcPr>
            <w:tcW w:w="710" w:type="dxa"/>
            <w:noWrap w:val="0"/>
            <w:vAlign w:val="center"/>
          </w:tcPr>
          <w:p w14:paraId="5F04C1A8">
            <w:pPr>
              <w:pStyle w:val="12"/>
              <w:spacing w:line="240" w:lineRule="exact"/>
              <w:jc w:val="center"/>
              <w:rPr>
                <w:rFonts w:hint="default" w:hAnsi="宋体" w:cs="宋体"/>
                <w:b w:val="0"/>
                <w:bCs/>
                <w:color w:val="000000"/>
                <w:szCs w:val="21"/>
                <w:highlight w:val="none"/>
                <w:lang w:val="en-US" w:eastAsia="zh-CN"/>
              </w:rPr>
            </w:pPr>
            <w:r>
              <w:rPr>
                <w:rFonts w:hint="eastAsia" w:hAnsi="宋体" w:cs="宋体"/>
                <w:b w:val="0"/>
                <w:bCs/>
                <w:color w:val="000000"/>
                <w:szCs w:val="21"/>
                <w:highlight w:val="none"/>
                <w:lang w:val="en-US" w:eastAsia="zh-CN"/>
              </w:rPr>
              <w:t>15分</w:t>
            </w:r>
          </w:p>
        </w:tc>
      </w:tr>
      <w:tr w14:paraId="77E3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 w:type="dxa"/>
            <w:vMerge w:val="continue"/>
            <w:noWrap w:val="0"/>
            <w:vAlign w:val="center"/>
          </w:tcPr>
          <w:p w14:paraId="53779891">
            <w:pPr>
              <w:adjustRightInd w:val="0"/>
              <w:spacing w:line="360" w:lineRule="exact"/>
              <w:jc w:val="center"/>
              <w:textAlignment w:val="baseline"/>
              <w:rPr>
                <w:rFonts w:hint="default" w:ascii="宋体" w:hAnsi="宋体"/>
                <w:color w:val="000000"/>
                <w:szCs w:val="21"/>
                <w:highlight w:val="none"/>
                <w:lang w:val="en-US" w:eastAsia="zh-CN"/>
              </w:rPr>
            </w:pPr>
          </w:p>
        </w:tc>
        <w:tc>
          <w:tcPr>
            <w:tcW w:w="661" w:type="dxa"/>
            <w:vMerge w:val="continue"/>
            <w:noWrap w:val="0"/>
            <w:vAlign w:val="center"/>
          </w:tcPr>
          <w:p w14:paraId="3F478324">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rPr>
            </w:pPr>
          </w:p>
        </w:tc>
        <w:tc>
          <w:tcPr>
            <w:tcW w:w="700" w:type="dxa"/>
            <w:noWrap w:val="0"/>
            <w:vAlign w:val="center"/>
          </w:tcPr>
          <w:p w14:paraId="60E1E236">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 w:val="0"/>
                <w:bCs w:val="0"/>
                <w:color w:val="000000"/>
                <w:kern w:val="2"/>
                <w:sz w:val="21"/>
                <w:szCs w:val="21"/>
                <w:highlight w:val="none"/>
                <w:lang w:eastAsia="zh-CN"/>
              </w:rPr>
              <w:t>突发事件及重大活动、节假日</w:t>
            </w:r>
            <w:r>
              <w:rPr>
                <w:rFonts w:hint="eastAsia" w:ascii="宋体" w:hAnsi="宋体" w:eastAsia="宋体" w:cs="宋体"/>
                <w:b w:val="0"/>
                <w:bCs w:val="0"/>
                <w:color w:val="000000"/>
                <w:kern w:val="2"/>
                <w:sz w:val="21"/>
                <w:szCs w:val="21"/>
                <w:highlight w:val="none"/>
              </w:rPr>
              <w:t>应急</w:t>
            </w:r>
            <w:r>
              <w:rPr>
                <w:rFonts w:hint="eastAsia" w:ascii="宋体" w:hAnsi="宋体" w:eastAsia="宋体" w:cs="宋体"/>
                <w:b w:val="0"/>
                <w:bCs w:val="0"/>
                <w:color w:val="000000"/>
                <w:kern w:val="2"/>
                <w:sz w:val="21"/>
                <w:szCs w:val="21"/>
                <w:highlight w:val="none"/>
                <w:lang w:eastAsia="zh-CN"/>
              </w:rPr>
              <w:t>保障措施</w:t>
            </w:r>
            <w:r>
              <w:rPr>
                <w:rFonts w:hint="eastAsia" w:ascii="宋体" w:hAnsi="宋体" w:eastAsia="宋体" w:cs="宋体"/>
                <w:b w:val="0"/>
                <w:bCs w:val="0"/>
                <w:color w:val="000000"/>
                <w:kern w:val="2"/>
                <w:sz w:val="21"/>
                <w:szCs w:val="21"/>
                <w:highlight w:val="none"/>
              </w:rPr>
              <w:t>分</w:t>
            </w:r>
          </w:p>
        </w:tc>
        <w:tc>
          <w:tcPr>
            <w:tcW w:w="7450" w:type="dxa"/>
            <w:noWrap w:val="0"/>
            <w:vAlign w:val="center"/>
          </w:tcPr>
          <w:p w14:paraId="4332B13B">
            <w:pPr>
              <w:numPr>
                <w:ilvl w:val="0"/>
                <w:numId w:val="0"/>
              </w:numPr>
              <w:spacing w:line="360" w:lineRule="auto"/>
              <w:ind w:left="0" w:leftChars="0" w:firstLine="420" w:firstLineChars="200"/>
              <w:rPr>
                <w:rFonts w:hint="eastAsia" w:hAnsi="宋体" w:cs="宋体"/>
                <w:b w:val="0"/>
                <w:bCs w:val="0"/>
                <w:color w:val="000000"/>
                <w:szCs w:val="21"/>
                <w:highlight w:val="none"/>
                <w:lang w:val="en-US" w:eastAsia="zh-CN"/>
              </w:rPr>
            </w:pPr>
            <w:r>
              <w:rPr>
                <w:rFonts w:hint="eastAsia" w:hAnsi="宋体" w:cs="宋体"/>
                <w:b w:val="0"/>
                <w:bCs w:val="0"/>
                <w:color w:val="000000"/>
                <w:szCs w:val="21"/>
                <w:highlight w:val="none"/>
                <w:lang w:val="en-US" w:eastAsia="zh-CN"/>
              </w:rPr>
              <w:t>评审小组根据各供应商提供的突发事件及重大活动、节假日应急保障措施的内容情况进行比较后综合评定，并自行独立打分。</w:t>
            </w:r>
          </w:p>
          <w:p w14:paraId="0297C632">
            <w:pPr>
              <w:numPr>
                <w:ilvl w:val="0"/>
                <w:numId w:val="0"/>
              </w:numPr>
              <w:spacing w:line="360" w:lineRule="auto"/>
              <w:ind w:left="0" w:leftChars="0" w:firstLine="420" w:firstLineChars="200"/>
              <w:rPr>
                <w:rFonts w:hint="eastAsia" w:hAnsi="宋体" w:cs="宋体"/>
                <w:b w:val="0"/>
                <w:bCs w:val="0"/>
                <w:color w:val="000000"/>
                <w:szCs w:val="21"/>
                <w:highlight w:val="none"/>
                <w:lang w:val="en-US" w:eastAsia="zh-CN"/>
              </w:rPr>
            </w:pPr>
            <w:r>
              <w:rPr>
                <w:rFonts w:hint="eastAsia" w:hAnsi="宋体" w:cs="宋体"/>
                <w:b w:val="0"/>
                <w:bCs w:val="0"/>
                <w:color w:val="000000"/>
                <w:szCs w:val="21"/>
                <w:highlight w:val="none"/>
                <w:lang w:val="en-US" w:eastAsia="zh-CN"/>
              </w:rPr>
              <w:t>一档（5分）：突发事件、重大活动及节假日应急保障措施的内容内容不符合实际，不能满足采购需求；</w:t>
            </w:r>
          </w:p>
          <w:p w14:paraId="4E68D32D">
            <w:pPr>
              <w:numPr>
                <w:ilvl w:val="0"/>
                <w:numId w:val="0"/>
              </w:numPr>
              <w:spacing w:line="360" w:lineRule="auto"/>
              <w:ind w:left="0" w:leftChars="0" w:firstLine="420" w:firstLineChars="200"/>
              <w:rPr>
                <w:rFonts w:hint="eastAsia" w:hAnsi="宋体" w:cs="宋体"/>
                <w:b w:val="0"/>
                <w:bCs w:val="0"/>
                <w:color w:val="000000"/>
                <w:szCs w:val="21"/>
                <w:highlight w:val="none"/>
                <w:lang w:val="en-US" w:eastAsia="zh-CN"/>
              </w:rPr>
            </w:pPr>
            <w:r>
              <w:rPr>
                <w:rFonts w:hint="eastAsia" w:hAnsi="宋体" w:cs="宋体"/>
                <w:b w:val="0"/>
                <w:bCs w:val="0"/>
                <w:color w:val="000000"/>
                <w:szCs w:val="21"/>
                <w:highlight w:val="none"/>
                <w:lang w:val="en-US" w:eastAsia="zh-CN"/>
              </w:rPr>
              <w:t>二档（10分）：在一档的基本上针对突发事件、重大活动及节假日应急保障措施内容完全满足采购需求，承诺在接到指令后30分钟内赶到现场；</w:t>
            </w:r>
          </w:p>
          <w:p w14:paraId="5E0FAC49">
            <w:pPr>
              <w:numPr>
                <w:ilvl w:val="0"/>
                <w:numId w:val="0"/>
              </w:numPr>
              <w:spacing w:line="360" w:lineRule="auto"/>
              <w:ind w:firstLine="420" w:firstLineChars="200"/>
              <w:rPr>
                <w:rFonts w:hint="eastAsia" w:ascii="宋体" w:hAnsi="宋体" w:eastAsia="宋体" w:cs="宋体"/>
                <w:b w:val="0"/>
                <w:bCs w:val="0"/>
                <w:color w:val="000000"/>
                <w:kern w:val="2"/>
                <w:sz w:val="21"/>
                <w:szCs w:val="21"/>
                <w:highlight w:val="none"/>
                <w:lang w:val="en-US" w:eastAsia="zh-CN" w:bidi="ar-SA"/>
              </w:rPr>
            </w:pPr>
            <w:r>
              <w:rPr>
                <w:rFonts w:hint="eastAsia" w:hAnsi="宋体" w:cs="宋体"/>
                <w:b w:val="0"/>
                <w:bCs w:val="0"/>
                <w:color w:val="000000"/>
                <w:szCs w:val="21"/>
                <w:highlight w:val="none"/>
                <w:lang w:val="en-US" w:eastAsia="zh-CN"/>
              </w:rPr>
              <w:t>三档（15分）：在二档的基本上针对突发事件、重大活动及节假日应急保障措施内容能结合实际情况对突发事件、重大活动及节假日应急保障处理有针对的备勤工作安排、道路突发应急处理措施，承诺在接到指令后25内分钟赶到现场，确保交通有序顺畅。</w:t>
            </w:r>
          </w:p>
        </w:tc>
        <w:tc>
          <w:tcPr>
            <w:tcW w:w="710" w:type="dxa"/>
            <w:noWrap w:val="0"/>
            <w:vAlign w:val="center"/>
          </w:tcPr>
          <w:p w14:paraId="6FE312F7">
            <w:pPr>
              <w:pStyle w:val="12"/>
              <w:spacing w:line="240" w:lineRule="exact"/>
              <w:jc w:val="center"/>
              <w:rPr>
                <w:rFonts w:hint="default" w:hAnsi="宋体" w:cs="宋体"/>
                <w:b w:val="0"/>
                <w:bCs/>
                <w:color w:val="000000"/>
                <w:szCs w:val="21"/>
                <w:highlight w:val="none"/>
                <w:lang w:val="en-US" w:eastAsia="zh-CN"/>
              </w:rPr>
            </w:pPr>
            <w:r>
              <w:rPr>
                <w:rFonts w:hint="eastAsia" w:hAnsi="宋体" w:cs="宋体"/>
                <w:b w:val="0"/>
                <w:bCs/>
                <w:color w:val="000000"/>
                <w:szCs w:val="21"/>
                <w:highlight w:val="none"/>
                <w:lang w:val="en-US" w:eastAsia="zh-CN"/>
              </w:rPr>
              <w:t>15分</w:t>
            </w:r>
          </w:p>
        </w:tc>
      </w:tr>
      <w:tr w14:paraId="033E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 w:type="dxa"/>
            <w:noWrap w:val="0"/>
            <w:vAlign w:val="center"/>
          </w:tcPr>
          <w:p w14:paraId="530CDE95">
            <w:pPr>
              <w:adjustRightInd w:val="0"/>
              <w:spacing w:line="360" w:lineRule="exact"/>
              <w:jc w:val="center"/>
              <w:textAlignment w:val="baseline"/>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3</w:t>
            </w:r>
          </w:p>
        </w:tc>
        <w:tc>
          <w:tcPr>
            <w:tcW w:w="661" w:type="dxa"/>
            <w:noWrap w:val="0"/>
            <w:vAlign w:val="center"/>
          </w:tcPr>
          <w:p w14:paraId="7DE18051">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default" w:ascii="宋体" w:hAnsi="宋体" w:eastAsia="宋体" w:cs="宋体"/>
                <w:bCs/>
                <w:color w:val="000000"/>
                <w:kern w:val="0"/>
                <w:sz w:val="21"/>
                <w:szCs w:val="21"/>
                <w:highlight w:val="none"/>
                <w:lang w:val="en-US" w:eastAsia="zh-CN"/>
              </w:rPr>
            </w:pPr>
            <w:r>
              <w:rPr>
                <w:rFonts w:hint="eastAsia" w:ascii="宋体" w:hAnsi="宋体" w:cs="宋体"/>
                <w:bCs/>
                <w:color w:val="000000"/>
                <w:kern w:val="0"/>
                <w:sz w:val="21"/>
                <w:szCs w:val="21"/>
                <w:highlight w:val="none"/>
                <w:lang w:val="en-US" w:eastAsia="zh-CN"/>
              </w:rPr>
              <w:t>商务分（满分15分）</w:t>
            </w:r>
          </w:p>
        </w:tc>
        <w:tc>
          <w:tcPr>
            <w:tcW w:w="700" w:type="dxa"/>
            <w:noWrap w:val="0"/>
            <w:vAlign w:val="center"/>
          </w:tcPr>
          <w:p w14:paraId="5DF15EF6">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rPr>
            </w:pPr>
            <w:r>
              <w:rPr>
                <w:rFonts w:hint="eastAsia" w:ascii="宋体" w:hAnsi="宋体" w:cs="宋体"/>
                <w:bCs/>
                <w:color w:val="000000"/>
                <w:kern w:val="0"/>
                <w:sz w:val="21"/>
                <w:szCs w:val="21"/>
                <w:highlight w:val="none"/>
                <w:lang w:val="en-US" w:eastAsia="zh-CN"/>
              </w:rPr>
              <w:t>服务承诺</w:t>
            </w:r>
          </w:p>
          <w:p w14:paraId="6F91814A">
            <w:pPr>
              <w:pageBreakBefore w:val="0"/>
              <w:kinsoku/>
              <w:wordWrap/>
              <w:overflowPunct/>
              <w:topLinePunct w:val="0"/>
              <w:autoSpaceDE/>
              <w:autoSpaceDN/>
              <w:bidi w:val="0"/>
              <w:adjustRightInd w:val="0"/>
              <w:spacing w:line="360" w:lineRule="auto"/>
              <w:ind w:left="0" w:leftChars="0" w:right="0" w:rightChars="0"/>
              <w:jc w:val="center"/>
              <w:textAlignment w:val="baseline"/>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rPr>
              <w:t>方案</w:t>
            </w:r>
            <w:r>
              <w:rPr>
                <w:rFonts w:hint="eastAsia" w:ascii="宋体" w:hAnsi="宋体" w:cs="宋体"/>
                <w:bCs/>
                <w:color w:val="000000"/>
                <w:kern w:val="0"/>
                <w:sz w:val="21"/>
                <w:szCs w:val="21"/>
                <w:highlight w:val="none"/>
                <w:lang w:val="en-US" w:eastAsia="zh-CN"/>
              </w:rPr>
              <w:t>分</w:t>
            </w:r>
          </w:p>
        </w:tc>
        <w:tc>
          <w:tcPr>
            <w:tcW w:w="7450" w:type="dxa"/>
            <w:noWrap w:val="0"/>
            <w:vAlign w:val="center"/>
          </w:tcPr>
          <w:p w14:paraId="109B6FC0">
            <w:pPr>
              <w:pStyle w:val="12"/>
              <w:numPr>
                <w:ilvl w:val="0"/>
                <w:numId w:val="0"/>
              </w:numPr>
              <w:spacing w:line="360" w:lineRule="auto"/>
              <w:ind w:left="0" w:leftChars="0" w:right="267" w:rightChars="127" w:firstLine="420" w:firstLineChars="200"/>
              <w:outlineLvl w:val="0"/>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kern w:val="2"/>
                <w:sz w:val="21"/>
                <w:szCs w:val="21"/>
                <w:highlight w:val="none"/>
                <w:lang w:val="en-US" w:eastAsia="zh-CN" w:bidi="ar-SA"/>
              </w:rPr>
              <w:t xml:space="preserve">评审小组根据供应商提供的服务方案的内容进行比较后综合评定，并自行独立打分。 </w:t>
            </w:r>
          </w:p>
          <w:p w14:paraId="7929F53F">
            <w:pPr>
              <w:pStyle w:val="12"/>
              <w:numPr>
                <w:ilvl w:val="0"/>
                <w:numId w:val="0"/>
              </w:numPr>
              <w:spacing w:line="360" w:lineRule="auto"/>
              <w:ind w:left="0" w:leftChars="0" w:right="267" w:rightChars="127" w:firstLine="420" w:firstLineChars="200"/>
              <w:outlineLvl w:val="0"/>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kern w:val="2"/>
                <w:sz w:val="21"/>
                <w:szCs w:val="21"/>
                <w:highlight w:val="none"/>
                <w:lang w:val="en-US" w:eastAsia="zh-CN" w:bidi="ar-SA"/>
              </w:rPr>
              <w:t>一档（</w:t>
            </w:r>
            <w:r>
              <w:rPr>
                <w:rFonts w:hint="eastAsia" w:hAnsi="宋体" w:cs="宋体"/>
                <w:b w:val="0"/>
                <w:bCs w:val="0"/>
                <w:color w:val="000000"/>
                <w:kern w:val="2"/>
                <w:sz w:val="21"/>
                <w:szCs w:val="21"/>
                <w:highlight w:val="none"/>
                <w:lang w:val="en-US" w:eastAsia="zh-CN" w:bidi="ar-SA"/>
              </w:rPr>
              <w:t>5</w:t>
            </w:r>
            <w:r>
              <w:rPr>
                <w:rFonts w:hint="eastAsia" w:ascii="宋体" w:hAnsi="宋体" w:eastAsia="宋体" w:cs="宋体"/>
                <w:b w:val="0"/>
                <w:bCs w:val="0"/>
                <w:color w:val="000000"/>
                <w:kern w:val="2"/>
                <w:sz w:val="21"/>
                <w:szCs w:val="21"/>
                <w:highlight w:val="none"/>
                <w:lang w:val="en-US" w:eastAsia="zh-CN" w:bidi="ar-SA"/>
              </w:rPr>
              <w:t>分）：服务承诺方案不完整或服务承诺明显与本项目不相符，未能满足项目采购需求；</w:t>
            </w:r>
          </w:p>
          <w:p w14:paraId="1891C712">
            <w:pPr>
              <w:pStyle w:val="12"/>
              <w:numPr>
                <w:ilvl w:val="0"/>
                <w:numId w:val="0"/>
              </w:numPr>
              <w:spacing w:line="360" w:lineRule="auto"/>
              <w:ind w:left="0" w:leftChars="0" w:right="267" w:rightChars="127" w:firstLine="420" w:firstLineChars="200"/>
              <w:outlineLvl w:val="0"/>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kern w:val="2"/>
                <w:sz w:val="21"/>
                <w:szCs w:val="21"/>
                <w:highlight w:val="none"/>
                <w:lang w:val="en-US" w:eastAsia="zh-CN" w:bidi="ar-SA"/>
              </w:rPr>
              <w:t>二档（</w:t>
            </w:r>
            <w:r>
              <w:rPr>
                <w:rFonts w:hint="eastAsia" w:hAnsi="宋体" w:cs="宋体"/>
                <w:b w:val="0"/>
                <w:bCs w:val="0"/>
                <w:color w:val="000000"/>
                <w:kern w:val="2"/>
                <w:sz w:val="21"/>
                <w:szCs w:val="21"/>
                <w:highlight w:val="none"/>
                <w:lang w:val="en-US" w:eastAsia="zh-CN" w:bidi="ar-SA"/>
              </w:rPr>
              <w:t>10</w:t>
            </w:r>
            <w:r>
              <w:rPr>
                <w:rFonts w:hint="eastAsia" w:ascii="宋体" w:hAnsi="宋体" w:eastAsia="宋体" w:cs="宋体"/>
                <w:b w:val="0"/>
                <w:bCs w:val="0"/>
                <w:color w:val="000000"/>
                <w:kern w:val="2"/>
                <w:sz w:val="21"/>
                <w:szCs w:val="21"/>
                <w:highlight w:val="none"/>
                <w:lang w:val="en-US" w:eastAsia="zh-CN" w:bidi="ar-SA"/>
              </w:rPr>
              <w:t>分）：服务承诺方案对提供服务内容和服务保证等方面综合考虑，服务响应的时间不超过60分承诺，3小时内将涉案车辆拖移至停车场并在30分钟内完成车辆移交手续，满足采购需求；</w:t>
            </w:r>
          </w:p>
          <w:p w14:paraId="26925DCC">
            <w:pPr>
              <w:numPr>
                <w:ilvl w:val="0"/>
                <w:numId w:val="0"/>
              </w:numPr>
              <w:spacing w:line="360" w:lineRule="auto"/>
              <w:ind w:firstLine="420" w:firstLineChars="200"/>
              <w:rPr>
                <w:rFonts w:hint="eastAsia" w:ascii="宋体" w:hAnsi="宋体" w:eastAsia="宋体" w:cs="宋体"/>
                <w:b w:val="0"/>
                <w:bCs w:val="0"/>
                <w:color w:val="000000"/>
                <w:kern w:val="2"/>
                <w:sz w:val="21"/>
                <w:szCs w:val="21"/>
                <w:highlight w:val="none"/>
              </w:rPr>
            </w:pPr>
            <w:r>
              <w:rPr>
                <w:rFonts w:hint="eastAsia" w:ascii="宋体" w:hAnsi="宋体" w:eastAsia="宋体" w:cs="宋体"/>
                <w:b w:val="0"/>
                <w:bCs w:val="0"/>
                <w:color w:val="000000"/>
                <w:kern w:val="2"/>
                <w:sz w:val="21"/>
                <w:szCs w:val="21"/>
                <w:highlight w:val="none"/>
                <w:lang w:val="en-US" w:eastAsia="zh-CN" w:bidi="ar-SA"/>
              </w:rPr>
              <w:t>三档（</w:t>
            </w:r>
            <w:r>
              <w:rPr>
                <w:rFonts w:hint="eastAsia" w:ascii="宋体" w:hAnsi="宋体" w:cs="宋体"/>
                <w:b w:val="0"/>
                <w:bCs w:val="0"/>
                <w:color w:val="000000"/>
                <w:kern w:val="2"/>
                <w:sz w:val="21"/>
                <w:szCs w:val="21"/>
                <w:highlight w:val="none"/>
                <w:lang w:val="en-US" w:eastAsia="zh-CN" w:bidi="ar-SA"/>
              </w:rPr>
              <w:t>15</w:t>
            </w:r>
            <w:r>
              <w:rPr>
                <w:rFonts w:hint="eastAsia" w:ascii="宋体" w:hAnsi="宋体" w:eastAsia="宋体" w:cs="宋体"/>
                <w:b w:val="0"/>
                <w:bCs w:val="0"/>
                <w:color w:val="000000"/>
                <w:kern w:val="2"/>
                <w:sz w:val="21"/>
                <w:szCs w:val="21"/>
                <w:highlight w:val="none"/>
                <w:lang w:val="en-US" w:eastAsia="zh-CN" w:bidi="ar-SA"/>
              </w:rPr>
              <w:t>分）：服务承诺方案对提供服务内容和服务保证等方面综合考虑，服务响应的时间不超过50分钟承诺，2.5小时内将涉案车辆拖移至停车场并在30分钟内完成车辆移交手续，优于项目采购需求并能提供修改意见，对完成本服务的质量有很好的保障。</w:t>
            </w:r>
          </w:p>
        </w:tc>
        <w:tc>
          <w:tcPr>
            <w:tcW w:w="710" w:type="dxa"/>
            <w:noWrap w:val="0"/>
            <w:vAlign w:val="center"/>
          </w:tcPr>
          <w:p w14:paraId="533210FE">
            <w:pPr>
              <w:pStyle w:val="12"/>
              <w:spacing w:line="240" w:lineRule="exact"/>
              <w:jc w:val="center"/>
              <w:rPr>
                <w:rFonts w:hint="default" w:hAnsi="宋体" w:cs="宋体"/>
                <w:b w:val="0"/>
                <w:bCs/>
                <w:color w:val="000000"/>
                <w:szCs w:val="21"/>
                <w:highlight w:val="none"/>
                <w:lang w:val="en-US" w:eastAsia="zh-CN"/>
              </w:rPr>
            </w:pPr>
            <w:r>
              <w:rPr>
                <w:rFonts w:hint="eastAsia" w:hAnsi="宋体" w:cs="宋体"/>
                <w:b w:val="0"/>
                <w:bCs/>
                <w:color w:val="000000"/>
                <w:szCs w:val="21"/>
                <w:highlight w:val="none"/>
                <w:lang w:val="en-US" w:eastAsia="zh-CN"/>
              </w:rPr>
              <w:t>15分</w:t>
            </w:r>
          </w:p>
        </w:tc>
      </w:tr>
      <w:tr w14:paraId="5F95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5" w:type="dxa"/>
            <w:gridSpan w:val="5"/>
            <w:noWrap w:val="0"/>
            <w:vAlign w:val="center"/>
          </w:tcPr>
          <w:p w14:paraId="34496D1B">
            <w:pPr>
              <w:pStyle w:val="12"/>
              <w:spacing w:line="360" w:lineRule="exact"/>
              <w:jc w:val="left"/>
              <w:rPr>
                <w:rFonts w:hAnsi="宋体" w:cs="宋体"/>
                <w:b w:val="0"/>
                <w:bCs/>
                <w:color w:val="000000"/>
                <w:szCs w:val="21"/>
                <w:highlight w:val="none"/>
              </w:rPr>
            </w:pPr>
            <w:r>
              <w:rPr>
                <w:rFonts w:hint="eastAsia" w:hAnsi="宋体" w:cs="宋体"/>
                <w:color w:val="000000"/>
                <w:sz w:val="21"/>
                <w:szCs w:val="21"/>
                <w:highlight w:val="none"/>
                <w:lang w:eastAsia="zh-CN"/>
              </w:rPr>
              <w:t>评审</w:t>
            </w:r>
            <w:r>
              <w:rPr>
                <w:rFonts w:hint="eastAsia" w:ascii="宋体" w:hAnsi="宋体" w:eastAsia="宋体" w:cs="宋体"/>
                <w:color w:val="000000"/>
                <w:sz w:val="21"/>
                <w:szCs w:val="21"/>
                <w:highlight w:val="none"/>
              </w:rPr>
              <w:t xml:space="preserve">总得分=1 + 2 </w:t>
            </w:r>
            <w:r>
              <w:rPr>
                <w:rFonts w:hint="eastAsia"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w:t>
            </w:r>
          </w:p>
        </w:tc>
      </w:tr>
    </w:tbl>
    <w:p w14:paraId="73FBAC45">
      <w:pPr>
        <w:pStyle w:val="12"/>
        <w:spacing w:line="360" w:lineRule="auto"/>
        <w:ind w:left="420"/>
        <w:rPr>
          <w:rFonts w:hint="eastAsia" w:hAnsi="宋体"/>
          <w:color w:val="000000"/>
          <w:highlight w:val="none"/>
        </w:rPr>
      </w:pPr>
    </w:p>
    <w:p w14:paraId="75F448EA">
      <w:pPr>
        <w:pStyle w:val="12"/>
        <w:numPr>
          <w:ilvl w:val="0"/>
          <w:numId w:val="10"/>
        </w:numPr>
        <w:spacing w:line="360" w:lineRule="auto"/>
        <w:ind w:firstLine="420"/>
        <w:rPr>
          <w:rFonts w:hint="eastAsia" w:hAnsi="宋体"/>
          <w:color w:val="000000"/>
          <w:highlight w:val="none"/>
        </w:rPr>
      </w:pPr>
      <w:r>
        <w:rPr>
          <w:rFonts w:hint="eastAsia" w:hAnsi="宋体"/>
          <w:b w:val="0"/>
          <w:color w:val="000000"/>
          <w:highlight w:val="none"/>
        </w:rPr>
        <w:t>中标候选人推荐原则</w:t>
      </w:r>
      <w:r>
        <w:rPr>
          <w:rFonts w:hint="eastAsia" w:hAnsi="宋体"/>
          <w:color w:val="000000"/>
          <w:highlight w:val="none"/>
        </w:rPr>
        <w:t xml:space="preserve"> </w:t>
      </w:r>
    </w:p>
    <w:p w14:paraId="32948320">
      <w:pPr>
        <w:pStyle w:val="12"/>
        <w:spacing w:line="360" w:lineRule="auto"/>
        <w:ind w:firstLine="422" w:firstLineChars="200"/>
        <w:rPr>
          <w:rFonts w:hint="eastAsia" w:hAnsi="宋体"/>
          <w:color w:val="000000"/>
          <w:highlight w:val="none"/>
        </w:rPr>
      </w:pPr>
      <w:r>
        <w:rPr>
          <w:rFonts w:hint="eastAsia" w:hAnsi="宋体"/>
          <w:color w:val="000000"/>
          <w:highlight w:val="none"/>
          <w:lang w:eastAsia="zh-CN"/>
        </w:rPr>
        <w:t>评审</w:t>
      </w:r>
      <w:r>
        <w:rPr>
          <w:rFonts w:hint="eastAsia" w:hAnsi="宋体"/>
          <w:color w:val="000000"/>
          <w:highlight w:val="none"/>
        </w:rPr>
        <w:t>委员会将根据总得分由高到低排列次序并推荐中标候选人。得分相同的，以投标报价由低到高顺序排列。得分相同且投标报价相同的并列，投标文件满足招标文件全部实质性要求，且按照评审因素的量化指标评审得分最高的</w:t>
      </w:r>
      <w:r>
        <w:rPr>
          <w:rFonts w:hint="eastAsia" w:hAnsi="宋体"/>
          <w:color w:val="000000"/>
          <w:highlight w:val="none"/>
          <w:lang w:eastAsia="zh-CN"/>
        </w:rPr>
        <w:t>供应商</w:t>
      </w:r>
      <w:r>
        <w:rPr>
          <w:rFonts w:hint="eastAsia" w:hAnsi="宋体"/>
          <w:color w:val="000000"/>
          <w:highlight w:val="none"/>
        </w:rPr>
        <w:t>为排名第一的中标候选人。</w:t>
      </w:r>
    </w:p>
    <w:p w14:paraId="21F3AE2B">
      <w:pPr>
        <w:pStyle w:val="3"/>
        <w:pageBreakBefore w:val="0"/>
        <w:widowControl w:val="0"/>
        <w:kinsoku/>
        <w:wordWrap/>
        <w:overflowPunct/>
        <w:topLinePunct w:val="0"/>
        <w:autoSpaceDE/>
        <w:autoSpaceDN/>
        <w:bidi w:val="0"/>
        <w:adjustRightInd/>
        <w:spacing w:line="240" w:lineRule="atLeast"/>
        <w:jc w:val="center"/>
        <w:textAlignment w:val="auto"/>
        <w:rPr>
          <w:rFonts w:hint="eastAsia" w:ascii="宋体" w:hAnsi="宋体" w:eastAsia="宋体"/>
          <w:color w:val="000000"/>
          <w:highlight w:val="none"/>
        </w:rPr>
      </w:pPr>
      <w:r>
        <w:rPr>
          <w:rFonts w:hint="eastAsia" w:ascii="宋体" w:hAnsi="宋体" w:eastAsia="宋体"/>
          <w:color w:val="000000"/>
          <w:highlight w:val="none"/>
        </w:rPr>
        <w:br w:type="page"/>
      </w:r>
      <w:bookmarkStart w:id="137" w:name="_Toc21189"/>
      <w:r>
        <w:rPr>
          <w:rFonts w:hint="eastAsia" w:ascii="宋体" w:hAnsi="宋体" w:eastAsia="宋体"/>
          <w:color w:val="000000"/>
          <w:highlight w:val="none"/>
        </w:rPr>
        <w:t>第五章  拟签订的合同文本</w:t>
      </w:r>
      <w:bookmarkEnd w:id="137"/>
    </w:p>
    <w:p w14:paraId="7E06B883">
      <w:pPr>
        <w:spacing w:line="780" w:lineRule="exact"/>
        <w:jc w:val="center"/>
        <w:rPr>
          <w:rFonts w:hint="eastAsia" w:ascii="方正小标宋简体" w:hAnsi="方正小标宋简体" w:eastAsia="方正小标宋简体" w:cs="方正小标宋简体"/>
          <w:b/>
          <w:color w:val="auto"/>
          <w:sz w:val="52"/>
          <w:szCs w:val="52"/>
          <w:highlight w:val="none"/>
          <w:lang w:val="en-US" w:eastAsia="zh-CN"/>
        </w:rPr>
      </w:pPr>
    </w:p>
    <w:p w14:paraId="1664165A">
      <w:pPr>
        <w:spacing w:line="780" w:lineRule="exact"/>
        <w:jc w:val="center"/>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lang w:val="en-US" w:eastAsia="zh-CN"/>
        </w:rPr>
        <w:t>政府</w:t>
      </w:r>
      <w:r>
        <w:rPr>
          <w:rFonts w:hint="eastAsia" w:ascii="宋体" w:hAnsi="宋体" w:eastAsia="宋体" w:cs="宋体"/>
          <w:b/>
          <w:color w:val="auto"/>
          <w:sz w:val="52"/>
          <w:szCs w:val="52"/>
          <w:highlight w:val="none"/>
        </w:rPr>
        <w:t>采购合同</w:t>
      </w:r>
    </w:p>
    <w:p w14:paraId="2BBE39CC">
      <w:pPr>
        <w:rPr>
          <w:rFonts w:hint="eastAsia" w:ascii="宋体" w:hAnsi="宋体" w:eastAsia="宋体" w:cs="宋体"/>
          <w:color w:val="auto"/>
          <w:szCs w:val="20"/>
          <w:highlight w:val="none"/>
        </w:rPr>
      </w:pPr>
    </w:p>
    <w:p w14:paraId="01172966">
      <w:pPr>
        <w:rPr>
          <w:rFonts w:hint="eastAsia" w:ascii="宋体" w:hAnsi="宋体" w:eastAsia="宋体" w:cs="宋体"/>
          <w:color w:val="auto"/>
          <w:szCs w:val="20"/>
          <w:highlight w:val="none"/>
        </w:rPr>
      </w:pPr>
    </w:p>
    <w:p w14:paraId="27DF8333">
      <w:pPr>
        <w:rPr>
          <w:rFonts w:hint="eastAsia" w:ascii="宋体" w:hAnsi="宋体" w:eastAsia="宋体" w:cs="宋体"/>
          <w:color w:val="auto"/>
          <w:szCs w:val="20"/>
          <w:highlight w:val="none"/>
        </w:rPr>
      </w:pPr>
    </w:p>
    <w:p w14:paraId="4D8CB40A">
      <w:pPr>
        <w:rPr>
          <w:rFonts w:hint="eastAsia" w:ascii="宋体" w:hAnsi="宋体" w:eastAsia="宋体" w:cs="宋体"/>
          <w:color w:val="auto"/>
          <w:szCs w:val="20"/>
          <w:highlight w:val="none"/>
        </w:rPr>
      </w:pPr>
    </w:p>
    <w:p w14:paraId="7708607A">
      <w:pPr>
        <w:rPr>
          <w:rFonts w:hint="eastAsia" w:ascii="宋体" w:hAnsi="宋体" w:eastAsia="宋体" w:cs="宋体"/>
          <w:color w:val="auto"/>
          <w:szCs w:val="20"/>
          <w:highlight w:val="none"/>
        </w:rPr>
      </w:pPr>
    </w:p>
    <w:p w14:paraId="53279675">
      <w:pPr>
        <w:spacing w:line="360" w:lineRule="auto"/>
        <w:ind w:firstLine="843" w:firstLineChars="300"/>
        <w:jc w:val="both"/>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项目名称</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none"/>
          <w:lang w:val="en-US" w:eastAsia="zh-CN"/>
        </w:rPr>
        <w:t>（采购项目名称）</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p>
    <w:p w14:paraId="67E43B35">
      <w:pPr>
        <w:spacing w:line="360" w:lineRule="auto"/>
        <w:ind w:firstLine="843" w:firstLineChars="300"/>
        <w:jc w:val="both"/>
        <w:rPr>
          <w:rFonts w:hint="eastAsia" w:ascii="宋体" w:hAnsi="宋体" w:eastAsia="宋体" w:cs="宋体"/>
          <w:b/>
          <w:color w:val="auto"/>
          <w:sz w:val="28"/>
          <w:szCs w:val="28"/>
          <w:highlight w:val="none"/>
          <w:lang w:val="en-US" w:eastAsia="zh-CN"/>
        </w:rPr>
      </w:pPr>
    </w:p>
    <w:p w14:paraId="72E3641D">
      <w:pPr>
        <w:spacing w:line="360" w:lineRule="auto"/>
        <w:ind w:firstLine="843" w:firstLineChars="3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项目</w:t>
      </w:r>
      <w:r>
        <w:rPr>
          <w:rFonts w:hint="eastAsia" w:ascii="宋体" w:hAnsi="宋体" w:eastAsia="宋体" w:cs="宋体"/>
          <w:b/>
          <w:color w:val="auto"/>
          <w:sz w:val="28"/>
          <w:szCs w:val="28"/>
          <w:highlight w:val="none"/>
        </w:rPr>
        <w:t>编号：</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none"/>
          <w:lang w:val="en-US" w:eastAsia="zh-CN"/>
        </w:rPr>
        <w:t>（采购项目名称）</w:t>
      </w:r>
    </w:p>
    <w:p w14:paraId="5FF7B36B">
      <w:pPr>
        <w:spacing w:line="360" w:lineRule="auto"/>
        <w:ind w:firstLine="422" w:firstLineChars="150"/>
        <w:rPr>
          <w:rFonts w:hint="eastAsia" w:ascii="宋体" w:hAnsi="宋体" w:eastAsia="宋体" w:cs="宋体"/>
          <w:b/>
          <w:color w:val="auto"/>
          <w:sz w:val="28"/>
          <w:szCs w:val="28"/>
          <w:highlight w:val="none"/>
        </w:rPr>
      </w:pPr>
    </w:p>
    <w:p w14:paraId="2FC5DEB0">
      <w:pPr>
        <w:spacing w:line="360" w:lineRule="auto"/>
        <w:ind w:firstLine="422" w:firstLineChars="150"/>
        <w:rPr>
          <w:rFonts w:hint="eastAsia" w:ascii="宋体" w:hAnsi="宋体" w:eastAsia="宋体" w:cs="宋体"/>
          <w:b/>
          <w:color w:val="auto"/>
          <w:sz w:val="28"/>
          <w:szCs w:val="28"/>
          <w:highlight w:val="none"/>
        </w:rPr>
      </w:pPr>
    </w:p>
    <w:p w14:paraId="6924A31A">
      <w:pPr>
        <w:spacing w:line="360" w:lineRule="auto"/>
        <w:ind w:firstLine="422" w:firstLineChars="150"/>
        <w:rPr>
          <w:rFonts w:hint="eastAsia" w:ascii="宋体" w:hAnsi="宋体" w:eastAsia="宋体" w:cs="宋体"/>
          <w:b/>
          <w:color w:val="auto"/>
          <w:sz w:val="28"/>
          <w:szCs w:val="28"/>
          <w:highlight w:val="none"/>
        </w:rPr>
      </w:pPr>
    </w:p>
    <w:p w14:paraId="36908632">
      <w:pPr>
        <w:spacing w:line="360" w:lineRule="auto"/>
        <w:ind w:firstLine="422" w:firstLineChars="150"/>
        <w:rPr>
          <w:rFonts w:hint="eastAsia" w:ascii="宋体" w:hAnsi="宋体" w:eastAsia="宋体" w:cs="宋体"/>
          <w:b/>
          <w:color w:val="auto"/>
          <w:sz w:val="28"/>
          <w:szCs w:val="28"/>
          <w:highlight w:val="none"/>
        </w:rPr>
      </w:pPr>
    </w:p>
    <w:p w14:paraId="2599AEB5">
      <w:pPr>
        <w:spacing w:line="360" w:lineRule="auto"/>
        <w:ind w:firstLine="843" w:firstLineChars="300"/>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rPr>
        <w:t>委托</w:t>
      </w:r>
      <w:r>
        <w:rPr>
          <w:rFonts w:hint="eastAsia" w:ascii="宋体" w:hAnsi="宋体" w:eastAsia="宋体" w:cs="宋体"/>
          <w:b/>
          <w:color w:val="auto"/>
          <w:sz w:val="28"/>
          <w:szCs w:val="28"/>
          <w:highlight w:val="none"/>
          <w:lang w:val="en-US" w:eastAsia="zh-CN"/>
        </w:rPr>
        <w:t>人名称</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全称</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none"/>
          <w:lang w:eastAsia="zh-CN"/>
        </w:rPr>
        <w:t>（</w:t>
      </w:r>
      <w:r>
        <w:rPr>
          <w:rFonts w:hint="eastAsia" w:ascii="宋体" w:hAnsi="宋体" w:eastAsia="宋体" w:cs="宋体"/>
          <w:b/>
          <w:color w:val="auto"/>
          <w:sz w:val="28"/>
          <w:szCs w:val="28"/>
          <w:highlight w:val="none"/>
          <w:u w:val="none"/>
          <w:lang w:val="en-US" w:eastAsia="zh-CN"/>
        </w:rPr>
        <w:t>简称“甲方”）</w:t>
      </w:r>
    </w:p>
    <w:p w14:paraId="25658857">
      <w:pPr>
        <w:spacing w:line="360" w:lineRule="auto"/>
        <w:ind w:firstLine="843" w:firstLineChars="300"/>
        <w:rPr>
          <w:rFonts w:hint="default" w:ascii="宋体" w:hAnsi="宋体" w:eastAsia="宋体" w:cs="宋体"/>
          <w:b/>
          <w:color w:val="auto"/>
          <w:sz w:val="28"/>
          <w:szCs w:val="28"/>
          <w:highlight w:val="none"/>
          <w:u w:val="none"/>
          <w:lang w:val="en-US" w:eastAsia="zh-CN"/>
        </w:rPr>
      </w:pPr>
    </w:p>
    <w:p w14:paraId="6A3B0C5A">
      <w:pPr>
        <w:spacing w:line="360" w:lineRule="auto"/>
        <w:ind w:firstLine="843" w:firstLineChars="300"/>
        <w:rPr>
          <w:rFonts w:hint="eastAsia" w:ascii="宋体" w:hAnsi="宋体" w:eastAsia="宋体" w:cs="宋体"/>
          <w:b/>
          <w:color w:val="auto"/>
          <w:sz w:val="28"/>
          <w:szCs w:val="28"/>
          <w:highlight w:val="none"/>
          <w:u w:val="single"/>
          <w:lang w:val="en-US"/>
        </w:rPr>
      </w:pPr>
      <w:r>
        <w:rPr>
          <w:rFonts w:hint="eastAsia" w:ascii="宋体" w:hAnsi="宋体" w:eastAsia="宋体" w:cs="宋体"/>
          <w:b/>
          <w:color w:val="auto"/>
          <w:sz w:val="28"/>
          <w:szCs w:val="28"/>
          <w:highlight w:val="none"/>
        </w:rPr>
        <w:t>供应商</w:t>
      </w:r>
      <w:r>
        <w:rPr>
          <w:rFonts w:hint="eastAsia" w:ascii="宋体" w:hAnsi="宋体" w:eastAsia="宋体" w:cs="宋体"/>
          <w:b/>
          <w:color w:val="auto"/>
          <w:sz w:val="28"/>
          <w:szCs w:val="28"/>
          <w:highlight w:val="none"/>
          <w:lang w:val="en-US" w:eastAsia="zh-CN"/>
        </w:rPr>
        <w:t>名称</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全称</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none"/>
          <w:lang w:eastAsia="zh-CN"/>
        </w:rPr>
        <w:t>（</w:t>
      </w:r>
      <w:r>
        <w:rPr>
          <w:rFonts w:hint="eastAsia" w:ascii="宋体" w:hAnsi="宋体" w:eastAsia="宋体" w:cs="宋体"/>
          <w:b/>
          <w:color w:val="auto"/>
          <w:sz w:val="28"/>
          <w:szCs w:val="28"/>
          <w:highlight w:val="none"/>
          <w:u w:val="none"/>
          <w:lang w:val="en-US" w:eastAsia="zh-CN"/>
        </w:rPr>
        <w:t>简称“乙方”）</w:t>
      </w:r>
    </w:p>
    <w:p w14:paraId="5C0DDD41">
      <w:pPr>
        <w:spacing w:line="360" w:lineRule="auto"/>
        <w:ind w:firstLine="422" w:firstLineChars="150"/>
        <w:rPr>
          <w:rFonts w:hint="eastAsia" w:ascii="宋体" w:hAnsi="宋体" w:eastAsia="宋体" w:cs="宋体"/>
          <w:b/>
          <w:color w:val="auto"/>
          <w:sz w:val="28"/>
          <w:szCs w:val="28"/>
          <w:highlight w:val="none"/>
        </w:rPr>
      </w:pPr>
    </w:p>
    <w:p w14:paraId="14A85C75">
      <w:pPr>
        <w:spacing w:line="360" w:lineRule="auto"/>
        <w:ind w:firstLine="422" w:firstLineChars="150"/>
        <w:rPr>
          <w:rFonts w:hint="eastAsia" w:ascii="宋体" w:hAnsi="宋体" w:eastAsia="宋体" w:cs="宋体"/>
          <w:b/>
          <w:color w:val="auto"/>
          <w:sz w:val="28"/>
          <w:szCs w:val="28"/>
          <w:highlight w:val="none"/>
        </w:rPr>
      </w:pPr>
    </w:p>
    <w:p w14:paraId="2621D29A">
      <w:pPr>
        <w:spacing w:line="360" w:lineRule="auto"/>
        <w:ind w:firstLine="422" w:firstLineChars="150"/>
        <w:rPr>
          <w:rFonts w:hint="eastAsia" w:ascii="宋体" w:hAnsi="宋体" w:eastAsia="宋体" w:cs="宋体"/>
          <w:b/>
          <w:color w:val="auto"/>
          <w:sz w:val="28"/>
          <w:szCs w:val="28"/>
          <w:highlight w:val="none"/>
        </w:rPr>
      </w:pPr>
    </w:p>
    <w:p w14:paraId="10BDFC6D">
      <w:pPr>
        <w:spacing w:line="360" w:lineRule="auto"/>
        <w:ind w:firstLine="422" w:firstLineChars="150"/>
        <w:rPr>
          <w:rFonts w:hint="eastAsia" w:ascii="宋体" w:hAnsi="宋体" w:eastAsia="宋体" w:cs="宋体"/>
          <w:b/>
          <w:color w:val="auto"/>
          <w:sz w:val="28"/>
          <w:szCs w:val="28"/>
          <w:highlight w:val="none"/>
        </w:rPr>
      </w:pPr>
    </w:p>
    <w:p w14:paraId="168153B8">
      <w:pPr>
        <w:spacing w:line="360" w:lineRule="auto"/>
        <w:ind w:firstLine="843" w:firstLineChars="300"/>
        <w:rPr>
          <w:rFonts w:hint="eastAsia" w:ascii="宋体" w:hAnsi="宋体" w:eastAsia="宋体" w:cs="宋体"/>
          <w:b/>
          <w:color w:val="auto"/>
          <w:sz w:val="28"/>
          <w:szCs w:val="28"/>
          <w:highlight w:val="none"/>
          <w:u w:val="single"/>
          <w:lang w:val="en-US" w:eastAsia="zh-CN"/>
        </w:rPr>
      </w:pPr>
      <w:r>
        <w:rPr>
          <w:rFonts w:hint="eastAsia" w:ascii="宋体" w:hAnsi="宋体" w:eastAsia="宋体" w:cs="宋体"/>
          <w:b/>
          <w:color w:val="auto"/>
          <w:sz w:val="28"/>
          <w:szCs w:val="28"/>
          <w:highlight w:val="none"/>
        </w:rPr>
        <w:t>签订地点：</w:t>
      </w:r>
      <w:r>
        <w:rPr>
          <w:rFonts w:hint="eastAsia" w:ascii="宋体" w:hAnsi="宋体" w:eastAsia="宋体" w:cs="宋体"/>
          <w:b/>
          <w:color w:val="auto"/>
          <w:sz w:val="28"/>
          <w:szCs w:val="28"/>
          <w:highlight w:val="none"/>
          <w:u w:val="single"/>
          <w:lang w:val="en-US" w:eastAsia="zh-CN"/>
        </w:rPr>
        <w:t xml:space="preserve">                     </w:t>
      </w:r>
    </w:p>
    <w:p w14:paraId="711AC792">
      <w:pPr>
        <w:ind w:firstLine="843" w:firstLineChars="300"/>
        <w:rPr>
          <w:rFonts w:hint="eastAsia" w:ascii="宋体" w:hAnsi="宋体" w:eastAsia="宋体" w:cs="宋体"/>
          <w:color w:val="000000"/>
          <w:highlight w:val="none"/>
          <w:lang w:val="en-US" w:eastAsia="zh-CN"/>
        </w:rPr>
      </w:pPr>
      <w:r>
        <w:rPr>
          <w:rFonts w:hint="eastAsia" w:ascii="宋体" w:hAnsi="宋体" w:eastAsia="宋体" w:cs="宋体"/>
          <w:b/>
          <w:color w:val="auto"/>
          <w:sz w:val="28"/>
          <w:szCs w:val="28"/>
          <w:highlight w:val="none"/>
        </w:rPr>
        <w:t>签订时间：</w:t>
      </w:r>
      <w:r>
        <w:rPr>
          <w:rFonts w:hint="eastAsia" w:ascii="宋体" w:hAnsi="宋体" w:eastAsia="宋体" w:cs="宋体"/>
          <w:b/>
          <w:color w:val="auto"/>
          <w:sz w:val="28"/>
          <w:szCs w:val="28"/>
          <w:highlight w:val="none"/>
          <w:u w:val="single"/>
          <w:lang w:val="en-US" w:eastAsia="zh-CN"/>
        </w:rPr>
        <w:t>2026年  月   日（在线签章最终完成时间）</w:t>
      </w:r>
      <w:r>
        <w:rPr>
          <w:rFonts w:hint="eastAsia" w:ascii="宋体" w:hAnsi="宋体" w:eastAsia="宋体" w:cs="宋体"/>
          <w:color w:val="000000"/>
          <w:highlight w:val="none"/>
          <w:lang w:val="en-US" w:eastAsia="zh-CN"/>
        </w:rPr>
        <w:br w:type="page"/>
      </w:r>
    </w:p>
    <w:p w14:paraId="5D74C7D6">
      <w:pPr>
        <w:pStyle w:val="3"/>
        <w:spacing w:line="520" w:lineRule="exact"/>
        <w:jc w:val="center"/>
        <w:rPr>
          <w:rFonts w:hint="default"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项目采购合同</w:t>
      </w:r>
    </w:p>
    <w:p w14:paraId="0D7894B6">
      <w:pPr>
        <w:spacing w:line="520" w:lineRule="exact"/>
        <w:rPr>
          <w:rFonts w:hint="eastAsia" w:ascii="宋体" w:hAnsi="宋体" w:cs="宋体"/>
          <w:b/>
          <w:color w:val="000000"/>
          <w:sz w:val="32"/>
          <w:szCs w:val="32"/>
          <w:highlight w:val="none"/>
        </w:rPr>
      </w:pPr>
    </w:p>
    <w:p w14:paraId="08866938">
      <w:pPr>
        <w:spacing w:line="360" w:lineRule="auto"/>
        <w:ind w:right="800"/>
        <w:rPr>
          <w:rFonts w:hint="eastAsia" w:ascii="宋体" w:hAnsi="宋体" w:cs="宋体"/>
          <w:bCs/>
          <w:color w:val="000000"/>
          <w:szCs w:val="21"/>
          <w:highlight w:val="none"/>
          <w:u w:val="single"/>
        </w:rPr>
      </w:pPr>
      <w:r>
        <w:rPr>
          <w:rFonts w:hint="eastAsia" w:ascii="宋体" w:hAnsi="宋体" w:cs="宋体"/>
          <w:color w:val="000000"/>
          <w:szCs w:val="21"/>
          <w:highlight w:val="none"/>
        </w:rPr>
        <w:t>采购计划号：</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lang w:val="en-US" w:eastAsia="zh-CN"/>
        </w:rPr>
        <w:t xml:space="preserve">    </w:t>
      </w:r>
      <w:r>
        <w:rPr>
          <w:rFonts w:hint="eastAsia" w:ascii="宋体" w:hAnsi="宋体" w:cs="宋体"/>
          <w:bCs/>
          <w:color w:val="000000"/>
          <w:szCs w:val="21"/>
          <w:highlight w:val="none"/>
        </w:rPr>
        <w:t>合同编号：</w:t>
      </w:r>
      <w:r>
        <w:rPr>
          <w:rFonts w:hint="eastAsia" w:ascii="宋体" w:hAnsi="宋体" w:cs="宋体"/>
          <w:color w:val="000000"/>
          <w:szCs w:val="21"/>
          <w:highlight w:val="none"/>
          <w:u w:val="single"/>
        </w:rPr>
        <w:t xml:space="preserve">                  </w:t>
      </w:r>
    </w:p>
    <w:p w14:paraId="2EAAF285">
      <w:pPr>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采购人（甲方）：</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 xml:space="preserve"> </w:t>
      </w:r>
      <w:r>
        <w:rPr>
          <w:rFonts w:hint="eastAsia" w:ascii="宋体" w:hAnsi="宋体" w:cs="宋体"/>
          <w:bCs/>
          <w:color w:val="000000"/>
          <w:szCs w:val="21"/>
          <w:highlight w:val="none"/>
        </w:rPr>
        <w:t>供应商</w:t>
      </w:r>
      <w:r>
        <w:rPr>
          <w:rFonts w:hint="eastAsia" w:ascii="宋体" w:hAnsi="宋体" w:cs="宋体"/>
          <w:color w:val="000000"/>
          <w:szCs w:val="21"/>
          <w:highlight w:val="none"/>
        </w:rPr>
        <w:t>（乙方）：</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225036E4">
      <w:pPr>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项目名称：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 xml:space="preserve"> 项目编号：</w:t>
      </w:r>
      <w:r>
        <w:rPr>
          <w:rFonts w:hint="eastAsia" w:ascii="宋体" w:hAnsi="宋体" w:cs="宋体"/>
          <w:color w:val="000000"/>
          <w:szCs w:val="21"/>
          <w:highlight w:val="none"/>
          <w:u w:val="single"/>
        </w:rPr>
        <w:t xml:space="preserve">                          </w:t>
      </w:r>
    </w:p>
    <w:p w14:paraId="709F6EB2">
      <w:pPr>
        <w:spacing w:line="360" w:lineRule="auto"/>
        <w:rPr>
          <w:rFonts w:hint="eastAsia" w:ascii="宋体" w:hAnsi="宋体" w:cs="宋体"/>
          <w:color w:val="000000"/>
          <w:szCs w:val="21"/>
          <w:highlight w:val="none"/>
          <w:u w:val="single"/>
        </w:rPr>
      </w:pPr>
      <w:r>
        <w:rPr>
          <w:rFonts w:hint="eastAsia" w:ascii="宋体" w:hAnsi="宋体" w:cs="宋体"/>
          <w:color w:val="000000"/>
          <w:szCs w:val="21"/>
          <w:highlight w:val="none"/>
        </w:rPr>
        <w:t>签订地点：</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 xml:space="preserve"> 签订时间：</w:t>
      </w:r>
      <w:r>
        <w:rPr>
          <w:rFonts w:hint="eastAsia" w:ascii="宋体" w:hAnsi="宋体" w:cs="宋体"/>
          <w:color w:val="000000"/>
          <w:szCs w:val="21"/>
          <w:highlight w:val="none"/>
          <w:u w:val="single"/>
        </w:rPr>
        <w:t xml:space="preserve">                        </w:t>
      </w:r>
    </w:p>
    <w:p w14:paraId="392E9A41">
      <w:pPr>
        <w:tabs>
          <w:tab w:val="left" w:pos="4440"/>
          <w:tab w:val="left" w:pos="8743"/>
        </w:tabs>
        <w:spacing w:before="245" w:line="367" w:lineRule="auto"/>
        <w:ind w:right="843" w:firstLine="420" w:firstLineChars="200"/>
        <w:jc w:val="both"/>
        <w:rPr>
          <w:rFonts w:hint="eastAsia" w:ascii="宋体" w:hAnsi="宋体" w:cs="宋体"/>
          <w:color w:val="000000"/>
          <w:szCs w:val="21"/>
          <w:highlight w:val="none"/>
          <w:u w:val="single"/>
        </w:rPr>
      </w:pPr>
      <w:r>
        <w:rPr>
          <w:rFonts w:ascii="宋体" w:hAnsi="宋体" w:eastAsia="宋体" w:cs="宋体"/>
          <w:sz w:val="21"/>
          <w:szCs w:val="21"/>
          <w:highlight w:val="none"/>
        </w:rPr>
        <w:t>本合同为中小企业预留合同：</w:t>
      </w:r>
      <w:r>
        <w:rPr>
          <w:rFonts w:hint="eastAsia" w:ascii="宋体" w:hAnsi="宋体" w:cs="宋体"/>
          <w:sz w:val="21"/>
          <w:szCs w:val="21"/>
          <w:highlight w:val="none"/>
          <w:u w:val="single" w:color="000000"/>
          <w:lang w:val="en-US" w:eastAsia="zh-CN"/>
        </w:rPr>
        <w:t xml:space="preserve">   </w:t>
      </w:r>
    </w:p>
    <w:p w14:paraId="17ABD42D">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根据《中华人民共和国政府采购法》、《中华人民共和国民法典》等法律、法规规定，按照招标文件规定条款和乙方投标文件及其承诺，甲乙双方签订本合同。</w:t>
      </w:r>
    </w:p>
    <w:p w14:paraId="689290DE">
      <w:pPr>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第一条</w:t>
      </w:r>
      <w:r>
        <w:rPr>
          <w:rFonts w:hint="eastAsia" w:ascii="宋体" w:hAnsi="宋体" w:cs="宋体"/>
          <w:b/>
          <w:color w:val="000000"/>
          <w:szCs w:val="21"/>
          <w:highlight w:val="none"/>
          <w:lang w:val="en-US" w:eastAsia="zh-CN"/>
        </w:rPr>
        <w:t xml:space="preserve"> </w:t>
      </w:r>
      <w:r>
        <w:rPr>
          <w:rFonts w:hint="eastAsia" w:ascii="宋体" w:hAnsi="宋体" w:cs="宋体"/>
          <w:b/>
          <w:color w:val="000000"/>
          <w:szCs w:val="21"/>
          <w:highlight w:val="none"/>
        </w:rPr>
        <w:t>合同标的</w:t>
      </w:r>
    </w:p>
    <w:p w14:paraId="41EC098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lang w:eastAsia="zh-CN"/>
        </w:rPr>
        <w:t>需求</w:t>
      </w:r>
      <w:r>
        <w:rPr>
          <w:rFonts w:hint="eastAsia" w:ascii="宋体" w:hAnsi="宋体"/>
          <w:color w:val="auto"/>
          <w:szCs w:val="21"/>
          <w:highlight w:val="none"/>
        </w:rPr>
        <w:t>一览表</w:t>
      </w:r>
    </w:p>
    <w:tbl>
      <w:tblPr>
        <w:tblStyle w:val="21"/>
        <w:tblW w:w="91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996"/>
        <w:gridCol w:w="1989"/>
        <w:gridCol w:w="908"/>
        <w:gridCol w:w="1045"/>
        <w:gridCol w:w="1424"/>
        <w:gridCol w:w="1252"/>
      </w:tblGrid>
      <w:tr w14:paraId="5284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96" w:type="dxa"/>
            <w:noWrap w:val="0"/>
            <w:vAlign w:val="center"/>
          </w:tcPr>
          <w:p w14:paraId="712B245F">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1996" w:type="dxa"/>
            <w:noWrap w:val="0"/>
            <w:vAlign w:val="center"/>
          </w:tcPr>
          <w:p w14:paraId="6EB67DCB">
            <w:pPr>
              <w:snapToGrid w:val="0"/>
              <w:spacing w:line="360" w:lineRule="auto"/>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项目名称</w:t>
            </w:r>
          </w:p>
        </w:tc>
        <w:tc>
          <w:tcPr>
            <w:tcW w:w="1989" w:type="dxa"/>
            <w:shd w:val="clear" w:color="auto" w:fill="auto"/>
            <w:noWrap w:val="0"/>
            <w:vAlign w:val="center"/>
          </w:tcPr>
          <w:p w14:paraId="7511DE24">
            <w:pPr>
              <w:snapToGrid w:val="0"/>
              <w:spacing w:line="360" w:lineRule="auto"/>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服务期限</w:t>
            </w:r>
          </w:p>
        </w:tc>
        <w:tc>
          <w:tcPr>
            <w:tcW w:w="908" w:type="dxa"/>
            <w:noWrap w:val="0"/>
            <w:vAlign w:val="center"/>
          </w:tcPr>
          <w:p w14:paraId="3BD4E667">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数量</w:t>
            </w:r>
          </w:p>
        </w:tc>
        <w:tc>
          <w:tcPr>
            <w:tcW w:w="1045" w:type="dxa"/>
            <w:noWrap w:val="0"/>
            <w:vAlign w:val="center"/>
          </w:tcPr>
          <w:p w14:paraId="0D05A861">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单位</w:t>
            </w:r>
          </w:p>
        </w:tc>
        <w:tc>
          <w:tcPr>
            <w:tcW w:w="1424" w:type="dxa"/>
            <w:noWrap w:val="0"/>
            <w:vAlign w:val="center"/>
          </w:tcPr>
          <w:p w14:paraId="61DAD651">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lang w:val="en-US" w:eastAsia="zh-CN"/>
              </w:rPr>
              <w:t>小计（元）</w:t>
            </w:r>
          </w:p>
        </w:tc>
        <w:tc>
          <w:tcPr>
            <w:tcW w:w="1252" w:type="dxa"/>
            <w:noWrap w:val="0"/>
            <w:vAlign w:val="center"/>
          </w:tcPr>
          <w:p w14:paraId="2CDCE301">
            <w:pPr>
              <w:snapToGrid w:val="0"/>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备注</w:t>
            </w:r>
          </w:p>
        </w:tc>
      </w:tr>
      <w:tr w14:paraId="66D8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96" w:type="dxa"/>
            <w:noWrap w:val="0"/>
            <w:vAlign w:val="center"/>
          </w:tcPr>
          <w:p w14:paraId="3D14EB21">
            <w:pPr>
              <w:snapToGrid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1</w:t>
            </w:r>
          </w:p>
        </w:tc>
        <w:tc>
          <w:tcPr>
            <w:tcW w:w="1996" w:type="dxa"/>
            <w:vMerge w:val="restart"/>
            <w:noWrap w:val="0"/>
            <w:vAlign w:val="center"/>
          </w:tcPr>
          <w:p w14:paraId="4A228DCF">
            <w:pPr>
              <w:snapToGrid w:val="0"/>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2026-2029年藤县辖区道路交通违法、交通肇事车辆暂扣拖车服务采购</w:t>
            </w:r>
          </w:p>
        </w:tc>
        <w:tc>
          <w:tcPr>
            <w:tcW w:w="1989" w:type="dxa"/>
            <w:shd w:val="clear" w:color="auto" w:fill="auto"/>
            <w:noWrap w:val="0"/>
            <w:vAlign w:val="center"/>
          </w:tcPr>
          <w:p w14:paraId="3991BB9C">
            <w:pPr>
              <w:snapToGrid w:val="0"/>
              <w:spacing w:line="360" w:lineRule="auto"/>
              <w:jc w:val="center"/>
              <w:rPr>
                <w:rFonts w:hint="eastAsia" w:ascii="宋体" w:hAnsi="宋体" w:eastAsia="宋体" w:cs="Times New Roman"/>
                <w:color w:val="auto"/>
                <w:kern w:val="2"/>
                <w:sz w:val="21"/>
                <w:szCs w:val="21"/>
                <w:highlight w:val="none"/>
                <w:lang w:val="en-US" w:eastAsia="zh-CN" w:bidi="ar-SA"/>
              </w:rPr>
            </w:pPr>
          </w:p>
        </w:tc>
        <w:tc>
          <w:tcPr>
            <w:tcW w:w="908" w:type="dxa"/>
            <w:noWrap w:val="0"/>
            <w:vAlign w:val="center"/>
          </w:tcPr>
          <w:p w14:paraId="27AFDB6D">
            <w:pPr>
              <w:snapToGrid w:val="0"/>
              <w:spacing w:line="360" w:lineRule="auto"/>
              <w:jc w:val="center"/>
              <w:rPr>
                <w:rFonts w:hint="eastAsia" w:ascii="宋体" w:hAnsi="宋体"/>
                <w:color w:val="auto"/>
                <w:szCs w:val="21"/>
                <w:highlight w:val="none"/>
              </w:rPr>
            </w:pPr>
          </w:p>
        </w:tc>
        <w:tc>
          <w:tcPr>
            <w:tcW w:w="1045" w:type="dxa"/>
            <w:noWrap w:val="0"/>
            <w:vAlign w:val="center"/>
          </w:tcPr>
          <w:p w14:paraId="64FBFFCF">
            <w:pPr>
              <w:snapToGrid w:val="0"/>
              <w:spacing w:line="360" w:lineRule="auto"/>
              <w:jc w:val="center"/>
              <w:rPr>
                <w:rFonts w:hint="eastAsia" w:ascii="宋体" w:hAnsi="宋体"/>
                <w:color w:val="auto"/>
                <w:szCs w:val="21"/>
                <w:highlight w:val="none"/>
              </w:rPr>
            </w:pPr>
          </w:p>
        </w:tc>
        <w:tc>
          <w:tcPr>
            <w:tcW w:w="1424" w:type="dxa"/>
            <w:noWrap w:val="0"/>
            <w:vAlign w:val="center"/>
          </w:tcPr>
          <w:p w14:paraId="21B5DBF6">
            <w:pPr>
              <w:snapToGrid w:val="0"/>
              <w:spacing w:line="360" w:lineRule="auto"/>
              <w:jc w:val="center"/>
              <w:rPr>
                <w:rFonts w:hint="eastAsia" w:ascii="宋体" w:hAnsi="宋体"/>
                <w:color w:val="auto"/>
                <w:szCs w:val="21"/>
                <w:highlight w:val="none"/>
              </w:rPr>
            </w:pPr>
          </w:p>
        </w:tc>
        <w:tc>
          <w:tcPr>
            <w:tcW w:w="1252" w:type="dxa"/>
            <w:noWrap w:val="0"/>
            <w:vAlign w:val="center"/>
          </w:tcPr>
          <w:p w14:paraId="387E7B2C">
            <w:pPr>
              <w:snapToGrid w:val="0"/>
              <w:spacing w:line="360" w:lineRule="auto"/>
              <w:jc w:val="center"/>
              <w:rPr>
                <w:rFonts w:hint="eastAsia" w:ascii="宋体" w:hAnsi="宋体"/>
                <w:color w:val="auto"/>
                <w:szCs w:val="21"/>
                <w:highlight w:val="none"/>
              </w:rPr>
            </w:pPr>
          </w:p>
        </w:tc>
      </w:tr>
      <w:tr w14:paraId="64D2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96" w:type="dxa"/>
            <w:noWrap w:val="0"/>
            <w:vAlign w:val="center"/>
          </w:tcPr>
          <w:p w14:paraId="4313BBEF">
            <w:pPr>
              <w:snapToGrid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2</w:t>
            </w:r>
          </w:p>
        </w:tc>
        <w:tc>
          <w:tcPr>
            <w:tcW w:w="1996" w:type="dxa"/>
            <w:vMerge w:val="continue"/>
            <w:noWrap w:val="0"/>
            <w:vAlign w:val="center"/>
          </w:tcPr>
          <w:p w14:paraId="60A8C5BF">
            <w:pPr>
              <w:snapToGrid w:val="0"/>
              <w:spacing w:line="360" w:lineRule="auto"/>
              <w:jc w:val="center"/>
              <w:rPr>
                <w:rFonts w:hint="eastAsia" w:ascii="宋体" w:hAnsi="宋体"/>
                <w:color w:val="auto"/>
                <w:szCs w:val="21"/>
                <w:highlight w:val="none"/>
              </w:rPr>
            </w:pPr>
          </w:p>
        </w:tc>
        <w:tc>
          <w:tcPr>
            <w:tcW w:w="1989" w:type="dxa"/>
            <w:shd w:val="clear" w:color="auto" w:fill="auto"/>
            <w:noWrap w:val="0"/>
            <w:vAlign w:val="center"/>
          </w:tcPr>
          <w:p w14:paraId="4DBE8D87">
            <w:pPr>
              <w:snapToGrid w:val="0"/>
              <w:spacing w:line="360" w:lineRule="auto"/>
              <w:jc w:val="center"/>
              <w:rPr>
                <w:rFonts w:hint="eastAsia" w:ascii="宋体" w:hAnsi="宋体" w:eastAsia="宋体" w:cs="Times New Roman"/>
                <w:color w:val="auto"/>
                <w:kern w:val="2"/>
                <w:sz w:val="21"/>
                <w:szCs w:val="21"/>
                <w:highlight w:val="none"/>
                <w:lang w:val="en-US" w:eastAsia="zh-CN" w:bidi="ar-SA"/>
              </w:rPr>
            </w:pPr>
          </w:p>
        </w:tc>
        <w:tc>
          <w:tcPr>
            <w:tcW w:w="908" w:type="dxa"/>
            <w:noWrap w:val="0"/>
            <w:vAlign w:val="center"/>
          </w:tcPr>
          <w:p w14:paraId="0B247B55">
            <w:pPr>
              <w:snapToGrid w:val="0"/>
              <w:spacing w:line="360" w:lineRule="auto"/>
              <w:jc w:val="center"/>
              <w:rPr>
                <w:rFonts w:hint="eastAsia" w:ascii="宋体" w:hAnsi="宋体"/>
                <w:color w:val="auto"/>
                <w:szCs w:val="21"/>
                <w:highlight w:val="none"/>
              </w:rPr>
            </w:pPr>
          </w:p>
        </w:tc>
        <w:tc>
          <w:tcPr>
            <w:tcW w:w="1045" w:type="dxa"/>
            <w:noWrap w:val="0"/>
            <w:vAlign w:val="center"/>
          </w:tcPr>
          <w:p w14:paraId="06EB0C4B">
            <w:pPr>
              <w:snapToGrid w:val="0"/>
              <w:spacing w:line="360" w:lineRule="auto"/>
              <w:jc w:val="center"/>
              <w:rPr>
                <w:rFonts w:hint="eastAsia" w:ascii="宋体" w:hAnsi="宋体"/>
                <w:color w:val="auto"/>
                <w:szCs w:val="21"/>
                <w:highlight w:val="none"/>
              </w:rPr>
            </w:pPr>
          </w:p>
        </w:tc>
        <w:tc>
          <w:tcPr>
            <w:tcW w:w="1424" w:type="dxa"/>
            <w:noWrap w:val="0"/>
            <w:vAlign w:val="center"/>
          </w:tcPr>
          <w:p w14:paraId="3533D1BC">
            <w:pPr>
              <w:snapToGrid w:val="0"/>
              <w:spacing w:line="360" w:lineRule="auto"/>
              <w:jc w:val="center"/>
              <w:rPr>
                <w:rFonts w:hint="eastAsia" w:ascii="宋体" w:hAnsi="宋体"/>
                <w:color w:val="auto"/>
                <w:szCs w:val="21"/>
                <w:highlight w:val="none"/>
              </w:rPr>
            </w:pPr>
          </w:p>
        </w:tc>
        <w:tc>
          <w:tcPr>
            <w:tcW w:w="1252" w:type="dxa"/>
            <w:noWrap w:val="0"/>
            <w:vAlign w:val="center"/>
          </w:tcPr>
          <w:p w14:paraId="03D6AD0B">
            <w:pPr>
              <w:snapToGrid w:val="0"/>
              <w:spacing w:line="360" w:lineRule="auto"/>
              <w:jc w:val="center"/>
              <w:rPr>
                <w:rFonts w:hint="eastAsia" w:ascii="宋体" w:hAnsi="宋体"/>
                <w:color w:val="auto"/>
                <w:szCs w:val="21"/>
                <w:highlight w:val="none"/>
              </w:rPr>
            </w:pPr>
          </w:p>
        </w:tc>
      </w:tr>
      <w:tr w14:paraId="21A9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96" w:type="dxa"/>
            <w:noWrap w:val="0"/>
            <w:vAlign w:val="center"/>
          </w:tcPr>
          <w:p w14:paraId="6196D88F">
            <w:pPr>
              <w:snapToGrid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3</w:t>
            </w:r>
          </w:p>
        </w:tc>
        <w:tc>
          <w:tcPr>
            <w:tcW w:w="1996" w:type="dxa"/>
            <w:vMerge w:val="continue"/>
            <w:noWrap w:val="0"/>
            <w:vAlign w:val="center"/>
          </w:tcPr>
          <w:p w14:paraId="71DCF590">
            <w:pPr>
              <w:snapToGrid w:val="0"/>
              <w:spacing w:line="360" w:lineRule="auto"/>
              <w:jc w:val="center"/>
              <w:rPr>
                <w:rFonts w:hint="default" w:ascii="宋体" w:hAnsi="宋体" w:eastAsia="宋体"/>
                <w:color w:val="auto"/>
                <w:szCs w:val="21"/>
                <w:highlight w:val="none"/>
                <w:lang w:val="en-US" w:eastAsia="zh-CN"/>
              </w:rPr>
            </w:pPr>
          </w:p>
        </w:tc>
        <w:tc>
          <w:tcPr>
            <w:tcW w:w="1989" w:type="dxa"/>
            <w:shd w:val="clear" w:color="auto" w:fill="auto"/>
            <w:noWrap w:val="0"/>
            <w:vAlign w:val="center"/>
          </w:tcPr>
          <w:p w14:paraId="0D8ED1BB">
            <w:pPr>
              <w:snapToGrid w:val="0"/>
              <w:spacing w:line="360" w:lineRule="auto"/>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w:t>
            </w:r>
          </w:p>
        </w:tc>
        <w:tc>
          <w:tcPr>
            <w:tcW w:w="908" w:type="dxa"/>
            <w:noWrap w:val="0"/>
            <w:vAlign w:val="center"/>
          </w:tcPr>
          <w:p w14:paraId="5CAB031F">
            <w:pPr>
              <w:snapToGrid w:val="0"/>
              <w:spacing w:line="360" w:lineRule="auto"/>
              <w:jc w:val="center"/>
              <w:rPr>
                <w:rFonts w:hint="eastAsia" w:ascii="宋体" w:hAnsi="宋体"/>
                <w:color w:val="auto"/>
                <w:szCs w:val="21"/>
                <w:highlight w:val="none"/>
              </w:rPr>
            </w:pPr>
          </w:p>
        </w:tc>
        <w:tc>
          <w:tcPr>
            <w:tcW w:w="1045" w:type="dxa"/>
            <w:noWrap w:val="0"/>
            <w:vAlign w:val="center"/>
          </w:tcPr>
          <w:p w14:paraId="297EFE4B">
            <w:pPr>
              <w:snapToGrid w:val="0"/>
              <w:spacing w:line="360" w:lineRule="auto"/>
              <w:jc w:val="center"/>
              <w:rPr>
                <w:rFonts w:hint="eastAsia" w:ascii="宋体" w:hAnsi="宋体"/>
                <w:color w:val="auto"/>
                <w:szCs w:val="21"/>
                <w:highlight w:val="none"/>
              </w:rPr>
            </w:pPr>
          </w:p>
        </w:tc>
        <w:tc>
          <w:tcPr>
            <w:tcW w:w="1424" w:type="dxa"/>
            <w:noWrap w:val="0"/>
            <w:vAlign w:val="center"/>
          </w:tcPr>
          <w:p w14:paraId="6072A867">
            <w:pPr>
              <w:snapToGrid w:val="0"/>
              <w:spacing w:line="360" w:lineRule="auto"/>
              <w:jc w:val="center"/>
              <w:rPr>
                <w:rFonts w:hint="eastAsia" w:ascii="宋体" w:hAnsi="宋体"/>
                <w:color w:val="auto"/>
                <w:szCs w:val="21"/>
                <w:highlight w:val="none"/>
              </w:rPr>
            </w:pPr>
          </w:p>
        </w:tc>
        <w:tc>
          <w:tcPr>
            <w:tcW w:w="1252" w:type="dxa"/>
            <w:noWrap w:val="0"/>
            <w:vAlign w:val="center"/>
          </w:tcPr>
          <w:p w14:paraId="69AECC66">
            <w:pPr>
              <w:snapToGrid w:val="0"/>
              <w:spacing w:line="360" w:lineRule="auto"/>
              <w:jc w:val="center"/>
              <w:rPr>
                <w:rFonts w:hint="eastAsia" w:ascii="宋体" w:hAnsi="宋体"/>
                <w:color w:val="auto"/>
                <w:szCs w:val="21"/>
                <w:highlight w:val="none"/>
              </w:rPr>
            </w:pPr>
          </w:p>
        </w:tc>
      </w:tr>
      <w:tr w14:paraId="3A8E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10" w:type="dxa"/>
            <w:gridSpan w:val="7"/>
            <w:noWrap w:val="0"/>
            <w:vAlign w:val="center"/>
          </w:tcPr>
          <w:p w14:paraId="78D9559C">
            <w:pPr>
              <w:snapToGrid w:val="0"/>
              <w:spacing w:line="360" w:lineRule="auto"/>
              <w:rPr>
                <w:rFonts w:hint="default" w:ascii="宋体" w:hAnsi="宋体" w:eastAsia="宋体"/>
                <w:color w:val="auto"/>
                <w:szCs w:val="21"/>
                <w:highlight w:val="none"/>
                <w:u w:val="none"/>
                <w:lang w:val="en-US" w:eastAsia="zh-CN"/>
              </w:rPr>
            </w:pPr>
            <w:r>
              <w:rPr>
                <w:rFonts w:hint="eastAsia" w:ascii="宋体" w:hAnsi="宋体"/>
                <w:color w:val="auto"/>
                <w:szCs w:val="21"/>
                <w:highlight w:val="none"/>
              </w:rPr>
              <w:t>合计金额（大写）：</w:t>
            </w:r>
            <w:r>
              <w:rPr>
                <w:rFonts w:hint="eastAsia" w:ascii="宋体" w:hAnsi="宋体"/>
                <w:color w:val="auto"/>
                <w:szCs w:val="21"/>
                <w:highlight w:val="none"/>
                <w:u w:val="single"/>
              </w:rPr>
              <w:t xml:space="preserve">                         </w:t>
            </w:r>
            <w:r>
              <w:rPr>
                <w:rFonts w:hint="eastAsia" w:ascii="宋体" w:hAnsi="宋体"/>
                <w:color w:val="auto"/>
                <w:szCs w:val="21"/>
                <w:highlight w:val="none"/>
                <w:lang w:eastAsia="zh-CN"/>
              </w:rPr>
              <w:t>（</w:t>
            </w:r>
            <w:r>
              <w:rPr>
                <w:rFonts w:hint="eastAsia" w:ascii="宋体" w:hAnsi="宋体" w:eastAsia="宋体" w:cs="宋体"/>
                <w:color w:val="auto"/>
                <w:szCs w:val="21"/>
                <w:highlight w:val="none"/>
                <w:lang w:eastAsia="zh-CN"/>
              </w:rPr>
              <w:t>¥</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none"/>
                <w:lang w:val="en-US" w:eastAsia="zh-CN"/>
              </w:rPr>
              <w:t>）</w:t>
            </w:r>
          </w:p>
        </w:tc>
      </w:tr>
    </w:tbl>
    <w:p w14:paraId="5211F474">
      <w:pPr>
        <w:snapToGrid w:val="0"/>
        <w:spacing w:line="360" w:lineRule="auto"/>
        <w:ind w:right="420"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合同合计金额包括</w:t>
      </w:r>
      <w:r>
        <w:rPr>
          <w:rFonts w:hint="eastAsia" w:ascii="宋体" w:hAnsi="宋体"/>
          <w:bCs/>
          <w:color w:val="auto"/>
          <w:highlight w:val="none"/>
        </w:rPr>
        <w:t>服务费、设备费、管理费、验收费、利润、税金及其它所有成本、费用的总和</w:t>
      </w:r>
      <w:r>
        <w:rPr>
          <w:rFonts w:hint="eastAsia" w:ascii="宋体" w:hAnsi="宋体"/>
          <w:color w:val="auto"/>
          <w:szCs w:val="21"/>
          <w:highlight w:val="none"/>
        </w:rPr>
        <w:t>。如招标文件、投标文件对其另有规定的，从其规定。</w:t>
      </w:r>
    </w:p>
    <w:p w14:paraId="170ED7C5">
      <w:pPr>
        <w:spacing w:line="360" w:lineRule="auto"/>
        <w:ind w:firstLine="422" w:firstLineChars="200"/>
        <w:rPr>
          <w:rFonts w:hint="default" w:ascii="宋体" w:hAnsi="宋体" w:cs="宋体"/>
          <w:b/>
          <w:color w:val="000000"/>
          <w:szCs w:val="21"/>
          <w:highlight w:val="none"/>
          <w:lang w:val="en-US"/>
        </w:rPr>
      </w:pPr>
      <w:r>
        <w:rPr>
          <w:rFonts w:hint="eastAsia" w:ascii="宋体" w:hAnsi="宋体" w:cs="宋体"/>
          <w:b/>
          <w:color w:val="000000"/>
          <w:szCs w:val="21"/>
          <w:highlight w:val="none"/>
        </w:rPr>
        <w:t>第二条</w:t>
      </w:r>
      <w:r>
        <w:rPr>
          <w:rFonts w:hint="eastAsia" w:ascii="宋体" w:hAnsi="宋体" w:cs="宋体"/>
          <w:b/>
          <w:color w:val="000000"/>
          <w:szCs w:val="21"/>
          <w:highlight w:val="none"/>
          <w:lang w:val="en-US" w:eastAsia="zh-CN"/>
        </w:rPr>
        <w:t xml:space="preserve"> 服务质量</w:t>
      </w:r>
    </w:p>
    <w:p w14:paraId="1D7E7F49">
      <w:pPr>
        <w:snapToGrid w:val="0"/>
        <w:spacing w:line="360" w:lineRule="auto"/>
        <w:ind w:right="420"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乙方所提供服务名称、数量、服务内容等内容必须与乙方响应文件及有关承诺相一致，且满足项目实施要求。</w:t>
      </w:r>
    </w:p>
    <w:p w14:paraId="317AD839">
      <w:pPr>
        <w:spacing w:line="360" w:lineRule="auto"/>
        <w:ind w:firstLine="422" w:firstLineChars="200"/>
        <w:rPr>
          <w:rFonts w:hint="eastAsia" w:ascii="宋体" w:hAnsi="宋体" w:cs="宋体"/>
          <w:color w:val="000000"/>
          <w:szCs w:val="21"/>
          <w:highlight w:val="none"/>
        </w:rPr>
      </w:pPr>
      <w:r>
        <w:rPr>
          <w:rFonts w:hint="eastAsia" w:ascii="宋体" w:hAnsi="宋体" w:cs="宋体"/>
          <w:b/>
          <w:color w:val="000000"/>
          <w:szCs w:val="21"/>
          <w:highlight w:val="none"/>
        </w:rPr>
        <w:t>第三条</w:t>
      </w:r>
      <w:r>
        <w:rPr>
          <w:rFonts w:hint="eastAsia" w:ascii="宋体" w:hAnsi="宋体" w:cs="宋体"/>
          <w:b/>
          <w:color w:val="000000"/>
          <w:szCs w:val="21"/>
          <w:highlight w:val="none"/>
          <w:lang w:val="en-US" w:eastAsia="zh-CN"/>
        </w:rPr>
        <w:t xml:space="preserve"> 履行时间（期限）、地点和方式</w:t>
      </w:r>
    </w:p>
    <w:p w14:paraId="61B88D00">
      <w:pPr>
        <w:snapToGrid w:val="0"/>
        <w:spacing w:line="360" w:lineRule="auto"/>
        <w:ind w:firstLine="420" w:firstLineChars="200"/>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履行时间（期限）</w:t>
      </w:r>
      <w:r>
        <w:rPr>
          <w:rFonts w:hint="eastAsia" w:ascii="宋体" w:hAnsi="宋体" w:cs="宋体"/>
          <w:color w:val="000000"/>
          <w:szCs w:val="21"/>
          <w:highlight w:val="none"/>
          <w:lang w:eastAsia="zh-CN"/>
        </w:rPr>
        <w:t>：</w:t>
      </w:r>
      <w:r>
        <w:rPr>
          <w:rFonts w:hint="eastAsia" w:ascii="宋体" w:hAnsi="宋体" w:cs="宋体"/>
          <w:color w:val="000000"/>
          <w:highlight w:val="none"/>
          <w:u w:val="single"/>
          <w:lang w:val="en-US" w:eastAsia="zh-CN"/>
        </w:rPr>
        <w:t>自合同签订之日起3年</w:t>
      </w:r>
    </w:p>
    <w:p w14:paraId="3CCEDFC3">
      <w:pPr>
        <w:snapToGrid w:val="0"/>
        <w:spacing w:line="360" w:lineRule="auto"/>
        <w:ind w:firstLine="420" w:firstLineChars="200"/>
        <w:rPr>
          <w:rFonts w:hint="eastAsia" w:ascii="宋体" w:hAnsi="宋体" w:cs="宋体"/>
          <w:color w:val="000000"/>
          <w:szCs w:val="21"/>
          <w:highlight w:val="none"/>
          <w:u w:val="singl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.履行地点：</w:t>
      </w:r>
      <w:r>
        <w:rPr>
          <w:rFonts w:hint="eastAsia" w:ascii="宋体" w:hAnsi="宋体" w:eastAsia="宋体" w:cs="宋体"/>
          <w:color w:val="000000"/>
          <w:highlight w:val="none"/>
          <w:u w:val="single"/>
          <w:lang w:val="en-US" w:eastAsia="zh-CN"/>
        </w:rPr>
        <w:t>按采购人指定地点实施。</w:t>
      </w:r>
    </w:p>
    <w:p w14:paraId="4F123BC8">
      <w:pPr>
        <w:spacing w:line="360" w:lineRule="auto"/>
        <w:ind w:firstLine="422" w:firstLineChars="200"/>
        <w:rPr>
          <w:rFonts w:hint="eastAsia" w:ascii="宋体" w:hAnsi="宋体" w:eastAsia="宋体" w:cs="宋体"/>
          <w:color w:val="000000"/>
          <w:szCs w:val="21"/>
          <w:highlight w:val="none"/>
        </w:rPr>
      </w:pPr>
      <w:r>
        <w:rPr>
          <w:rFonts w:hint="eastAsia" w:ascii="宋体" w:hAnsi="宋体" w:cs="宋体"/>
          <w:b/>
          <w:color w:val="000000"/>
          <w:szCs w:val="21"/>
          <w:highlight w:val="none"/>
        </w:rPr>
        <w:t>第四条</w:t>
      </w:r>
      <w:r>
        <w:rPr>
          <w:rFonts w:hint="eastAsia" w:ascii="宋体" w:hAnsi="宋体" w:cs="宋体"/>
          <w:b/>
          <w:color w:val="000000"/>
          <w:szCs w:val="21"/>
          <w:highlight w:val="none"/>
          <w:lang w:val="en-US" w:eastAsia="zh-CN"/>
        </w:rPr>
        <w:t xml:space="preserve"> </w:t>
      </w:r>
      <w:r>
        <w:rPr>
          <w:rFonts w:hint="eastAsia" w:ascii="宋体" w:hAnsi="宋体" w:eastAsia="宋体" w:cs="宋体"/>
          <w:b/>
          <w:color w:val="000000"/>
          <w:szCs w:val="21"/>
          <w:highlight w:val="none"/>
        </w:rPr>
        <w:t>甲方乙方的权利和义务</w:t>
      </w:r>
    </w:p>
    <w:p w14:paraId="36DC659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eastAsia="宋体" w:cs="宋体"/>
          <w:color w:val="000000"/>
          <w:szCs w:val="21"/>
          <w:highlight w:val="none"/>
        </w:rPr>
        <w:t xml:space="preserve">甲方的权利和义务 </w:t>
      </w:r>
    </w:p>
    <w:p w14:paraId="6033F39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（1）合同执行过程中甲方项目监督成员有权定期和不定期的核对乙方的作业人员、项目实施服务情况。 </w:t>
      </w:r>
    </w:p>
    <w:p w14:paraId="5E85367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（2）甲方有计划地为乙方划定工作范围提供有关资料，并定期和不定期地在工作中实行中进行质量检查和相关合同条款检查，如有违规违约的行为可按有关规定处理。 </w:t>
      </w:r>
    </w:p>
    <w:p w14:paraId="0F1A7F6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（3）甲方应力所能及的给乙方正常开展工作提供工作便利。 </w:t>
      </w:r>
    </w:p>
    <w:p w14:paraId="54A975F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eastAsia="宋体" w:cs="宋体"/>
          <w:color w:val="000000"/>
          <w:szCs w:val="21"/>
          <w:highlight w:val="none"/>
        </w:rPr>
        <w:t xml:space="preserve">乙方的权利和义务 </w:t>
      </w:r>
    </w:p>
    <w:p w14:paraId="1075E72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（1）乙方应自己负责合同执行期间作业人员、设备安全责任。</w:t>
      </w:r>
    </w:p>
    <w:p w14:paraId="50B59EF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eastAsia="zh-CN"/>
        </w:rPr>
        <w:t>乙方</w:t>
      </w:r>
      <w:r>
        <w:rPr>
          <w:rFonts w:hint="eastAsia" w:ascii="宋体" w:hAnsi="宋体" w:eastAsia="宋体" w:cs="宋体"/>
          <w:color w:val="000000"/>
          <w:szCs w:val="21"/>
          <w:highlight w:val="none"/>
          <w:lang w:val="en-US" w:eastAsia="zh-CN"/>
        </w:rPr>
        <w:t>在</w:t>
      </w:r>
      <w:r>
        <w:rPr>
          <w:rFonts w:hint="eastAsia" w:ascii="宋体" w:hAnsi="宋体" w:eastAsia="宋体" w:cs="宋体"/>
          <w:color w:val="000000"/>
          <w:szCs w:val="21"/>
          <w:highlight w:val="none"/>
        </w:rPr>
        <w:t>执行工作期间，获得采购方的相关执法等信息时，未经</w:t>
      </w:r>
      <w:r>
        <w:rPr>
          <w:rFonts w:hint="eastAsia" w:ascii="宋体" w:hAnsi="宋体" w:eastAsia="宋体" w:cs="宋体"/>
          <w:color w:val="000000"/>
          <w:szCs w:val="21"/>
          <w:highlight w:val="none"/>
          <w:lang w:eastAsia="zh-CN"/>
        </w:rPr>
        <w:t>甲方</w:t>
      </w:r>
      <w:r>
        <w:rPr>
          <w:rFonts w:hint="eastAsia" w:ascii="宋体" w:hAnsi="宋体" w:eastAsia="宋体" w:cs="宋体"/>
          <w:color w:val="000000"/>
          <w:szCs w:val="21"/>
          <w:highlight w:val="none"/>
        </w:rPr>
        <w:t xml:space="preserve">同意，不得向任何第三方披露，本保密义务应在合同期满、解除或终止后仍然有效，如违反上述保密规定的，供应商应承担相应法律责任。 </w:t>
      </w:r>
    </w:p>
    <w:p w14:paraId="339199E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3）</w:t>
      </w:r>
      <w:r>
        <w:rPr>
          <w:rFonts w:hint="eastAsia" w:ascii="宋体" w:hAnsi="宋体" w:eastAsia="宋体" w:cs="宋体"/>
          <w:sz w:val="22"/>
          <w:szCs w:val="22"/>
          <w:highlight w:val="none"/>
          <w:lang w:val="en-US" w:eastAsia="zh-CN"/>
        </w:rPr>
        <w:t>30分钟内未到指定地点且无正当理由的，月内达5次以上（含5次）逾时的，采购人有权单方面终止合同。</w:t>
      </w:r>
    </w:p>
    <w:p w14:paraId="3BC20D81">
      <w:pPr>
        <w:snapToGrid w:val="0"/>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第五条 付款方式</w:t>
      </w:r>
    </w:p>
    <w:p w14:paraId="454E4484">
      <w:pPr>
        <w:snapToGrid w:val="0"/>
        <w:spacing w:line="360" w:lineRule="auto"/>
        <w:ind w:firstLine="420" w:firstLineChars="200"/>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val="0"/>
          <w:bCs/>
          <w:color w:val="000000"/>
          <w:szCs w:val="21"/>
          <w:highlight w:val="none"/>
        </w:rPr>
        <w:t>合同正式生效后，</w:t>
      </w:r>
      <w:r>
        <w:rPr>
          <w:rFonts w:hint="eastAsia" w:ascii="宋体" w:hAnsi="宋体" w:eastAsia="宋体" w:cs="宋体"/>
          <w:i w:val="0"/>
          <w:iCs w:val="0"/>
          <w:color w:val="000000"/>
          <w:kern w:val="0"/>
          <w:sz w:val="22"/>
          <w:szCs w:val="22"/>
          <w:highlight w:val="none"/>
          <w:u w:val="none"/>
          <w:lang w:val="en-US" w:eastAsia="zh-CN" w:bidi="ar"/>
        </w:rPr>
        <w:t>每</w:t>
      </w:r>
      <w:r>
        <w:rPr>
          <w:rFonts w:hint="eastAsia" w:ascii="宋体" w:hAnsi="宋体" w:cs="宋体"/>
          <w:i w:val="0"/>
          <w:iCs w:val="0"/>
          <w:color w:val="000000"/>
          <w:kern w:val="0"/>
          <w:sz w:val="22"/>
          <w:szCs w:val="22"/>
          <w:highlight w:val="none"/>
          <w:u w:val="none"/>
          <w:lang w:val="en-US" w:eastAsia="zh-CN" w:bidi="ar"/>
        </w:rPr>
        <w:t>3个月</w:t>
      </w:r>
      <w:r>
        <w:rPr>
          <w:rFonts w:hint="eastAsia" w:ascii="宋体" w:hAnsi="宋体" w:eastAsia="宋体" w:cs="宋体"/>
          <w:i w:val="0"/>
          <w:iCs w:val="0"/>
          <w:color w:val="000000"/>
          <w:kern w:val="0"/>
          <w:sz w:val="22"/>
          <w:szCs w:val="22"/>
          <w:highlight w:val="none"/>
          <w:u w:val="none"/>
          <w:lang w:val="en-US" w:eastAsia="zh-CN" w:bidi="ar"/>
        </w:rPr>
        <w:t>结算一次</w:t>
      </w:r>
      <w:r>
        <w:rPr>
          <w:rFonts w:hint="eastAsia" w:ascii="宋体" w:hAnsi="宋体" w:cs="宋体"/>
          <w:i w:val="0"/>
          <w:iCs w:val="0"/>
          <w:color w:val="000000"/>
          <w:kern w:val="0"/>
          <w:sz w:val="22"/>
          <w:szCs w:val="22"/>
          <w:highlight w:val="none"/>
          <w:u w:val="none"/>
          <w:lang w:val="en-US" w:eastAsia="zh-CN" w:bidi="ar"/>
        </w:rPr>
        <w:t>服务费。</w:t>
      </w:r>
    </w:p>
    <w:p w14:paraId="3AED6F30">
      <w:pPr>
        <w:snapToGrid w:val="0"/>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第六条</w:t>
      </w:r>
      <w:r>
        <w:rPr>
          <w:rFonts w:hint="eastAsia" w:ascii="宋体" w:hAnsi="宋体" w:cs="宋体"/>
          <w:b/>
          <w:color w:val="000000"/>
          <w:szCs w:val="21"/>
          <w:highlight w:val="none"/>
          <w:lang w:val="en-US" w:eastAsia="zh-CN"/>
        </w:rPr>
        <w:t xml:space="preserve"> </w:t>
      </w:r>
      <w:r>
        <w:rPr>
          <w:rFonts w:hint="eastAsia" w:ascii="宋体" w:hAnsi="宋体" w:cs="宋体"/>
          <w:b/>
          <w:color w:val="000000"/>
          <w:szCs w:val="21"/>
          <w:highlight w:val="none"/>
        </w:rPr>
        <w:t>履约保证金</w:t>
      </w:r>
    </w:p>
    <w:p w14:paraId="69527898">
      <w:pPr>
        <w:snapToGrid w:val="0"/>
        <w:spacing w:line="360" w:lineRule="auto"/>
        <w:ind w:firstLine="420" w:firstLineChars="200"/>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本项目不收履约保证金</w:t>
      </w:r>
    </w:p>
    <w:p w14:paraId="24C70CED">
      <w:pPr>
        <w:snapToGrid w:val="0"/>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第七条</w:t>
      </w:r>
      <w:r>
        <w:rPr>
          <w:rFonts w:hint="eastAsia" w:ascii="宋体" w:hAnsi="宋体" w:cs="宋体"/>
          <w:b/>
          <w:color w:val="000000"/>
          <w:szCs w:val="21"/>
          <w:highlight w:val="none"/>
          <w:lang w:val="en-US" w:eastAsia="zh-CN"/>
        </w:rPr>
        <w:t xml:space="preserve"> </w:t>
      </w:r>
      <w:r>
        <w:rPr>
          <w:rFonts w:hint="eastAsia" w:ascii="宋体" w:hAnsi="宋体" w:cs="宋体"/>
          <w:b/>
          <w:color w:val="000000"/>
          <w:szCs w:val="21"/>
          <w:highlight w:val="none"/>
        </w:rPr>
        <w:t>税费</w:t>
      </w:r>
    </w:p>
    <w:p w14:paraId="06831D2D">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本合同执行中相关的一切税费均由乙方负担，合同另有约定的除外。</w:t>
      </w:r>
    </w:p>
    <w:p w14:paraId="3606CF74">
      <w:pPr>
        <w:snapToGrid w:val="0"/>
        <w:spacing w:line="360" w:lineRule="auto"/>
        <w:ind w:firstLine="422" w:firstLineChars="200"/>
        <w:rPr>
          <w:rFonts w:hint="default" w:ascii="宋体" w:hAnsi="宋体" w:eastAsia="宋体" w:cs="宋体"/>
          <w:b/>
          <w:color w:val="000000"/>
          <w:szCs w:val="21"/>
          <w:highlight w:val="none"/>
          <w:lang w:val="en-US" w:eastAsia="zh-CN"/>
        </w:rPr>
      </w:pPr>
      <w:r>
        <w:rPr>
          <w:rFonts w:hint="eastAsia" w:ascii="宋体" w:hAnsi="宋体" w:cs="宋体"/>
          <w:b/>
          <w:color w:val="000000"/>
          <w:szCs w:val="21"/>
          <w:highlight w:val="none"/>
        </w:rPr>
        <w:t>第</w:t>
      </w:r>
      <w:r>
        <w:rPr>
          <w:rFonts w:hint="eastAsia" w:ascii="宋体" w:hAnsi="宋体" w:cs="宋体"/>
          <w:b/>
          <w:color w:val="000000"/>
          <w:szCs w:val="21"/>
          <w:highlight w:val="none"/>
          <w:lang w:eastAsia="zh-CN"/>
        </w:rPr>
        <w:t>八</w:t>
      </w:r>
      <w:r>
        <w:rPr>
          <w:rFonts w:hint="eastAsia" w:ascii="宋体" w:hAnsi="宋体" w:cs="宋体"/>
          <w:b/>
          <w:color w:val="000000"/>
          <w:szCs w:val="21"/>
          <w:highlight w:val="none"/>
        </w:rPr>
        <w:t>条</w:t>
      </w:r>
      <w:r>
        <w:rPr>
          <w:rFonts w:hint="eastAsia" w:ascii="宋体" w:hAnsi="宋体" w:cs="宋体"/>
          <w:b/>
          <w:color w:val="000000"/>
          <w:szCs w:val="21"/>
          <w:highlight w:val="none"/>
          <w:lang w:val="en-US" w:eastAsia="zh-CN"/>
        </w:rPr>
        <w:t xml:space="preserve"> </w:t>
      </w:r>
      <w:r>
        <w:rPr>
          <w:rFonts w:hint="eastAsia" w:ascii="宋体" w:hAnsi="宋体" w:cs="宋体"/>
          <w:b/>
          <w:color w:val="000000"/>
          <w:szCs w:val="21"/>
          <w:highlight w:val="none"/>
          <w:lang w:eastAsia="zh-CN"/>
        </w:rPr>
        <w:t>验收</w:t>
      </w:r>
      <w:r>
        <w:rPr>
          <w:rFonts w:hint="eastAsia" w:ascii="宋体" w:hAnsi="宋体" w:cs="宋体"/>
          <w:b/>
          <w:color w:val="000000"/>
          <w:szCs w:val="21"/>
          <w:highlight w:val="none"/>
          <w:lang w:val="en-US" w:eastAsia="zh-CN"/>
        </w:rPr>
        <w:t>标准和方法</w:t>
      </w:r>
    </w:p>
    <w:p w14:paraId="33112577">
      <w:pPr>
        <w:spacing w:line="360" w:lineRule="auto"/>
        <w:ind w:firstLine="420" w:firstLineChars="200"/>
        <w:rPr>
          <w:rFonts w:hint="eastAsia" w:ascii="宋体" w:hAnsi="宋体" w:eastAsia="宋体" w:cs="宋体"/>
          <w:b w:val="0"/>
          <w:bCs/>
          <w:color w:val="000000"/>
          <w:szCs w:val="21"/>
          <w:highlight w:val="none"/>
        </w:rPr>
      </w:pPr>
      <w:r>
        <w:rPr>
          <w:rFonts w:hint="eastAsia" w:ascii="宋体" w:hAnsi="宋体" w:eastAsia="宋体" w:cs="宋体"/>
          <w:b w:val="0"/>
          <w:bCs/>
          <w:color w:val="000000"/>
          <w:szCs w:val="21"/>
          <w:highlight w:val="none"/>
          <w:lang w:val="en-US" w:eastAsia="zh-CN"/>
        </w:rPr>
        <w:t>1</w:t>
      </w:r>
      <w:r>
        <w:rPr>
          <w:rFonts w:hint="eastAsia" w:ascii="宋体" w:hAnsi="宋体" w:cs="宋体"/>
          <w:b w:val="0"/>
          <w:bCs/>
          <w:color w:val="000000"/>
          <w:szCs w:val="21"/>
          <w:highlight w:val="none"/>
          <w:lang w:val="en-US" w:eastAsia="zh-CN"/>
        </w:rPr>
        <w:t>.</w:t>
      </w:r>
      <w:r>
        <w:rPr>
          <w:rFonts w:hint="eastAsia" w:ascii="宋体" w:hAnsi="宋体" w:eastAsia="宋体" w:cs="宋体"/>
          <w:b w:val="0"/>
          <w:bCs/>
          <w:color w:val="000000"/>
          <w:szCs w:val="21"/>
          <w:highlight w:val="none"/>
        </w:rPr>
        <w:t>甲方对乙方提交的服务依据</w:t>
      </w:r>
      <w:r>
        <w:rPr>
          <w:rFonts w:hint="eastAsia" w:ascii="宋体" w:hAnsi="宋体" w:eastAsia="宋体" w:cs="宋体"/>
          <w:b w:val="0"/>
          <w:bCs/>
          <w:color w:val="000000"/>
          <w:szCs w:val="21"/>
          <w:highlight w:val="none"/>
          <w:lang w:eastAsia="zh-CN"/>
        </w:rPr>
        <w:t>采购</w:t>
      </w:r>
      <w:r>
        <w:rPr>
          <w:rFonts w:hint="eastAsia" w:ascii="宋体" w:hAnsi="宋体" w:eastAsia="宋体" w:cs="宋体"/>
          <w:b w:val="0"/>
          <w:bCs/>
          <w:color w:val="000000"/>
          <w:szCs w:val="21"/>
          <w:highlight w:val="none"/>
        </w:rPr>
        <w:t>文件上的服务要求和国家有关质量标准进行现场初步验收，符合</w:t>
      </w:r>
      <w:r>
        <w:rPr>
          <w:rFonts w:hint="eastAsia" w:ascii="宋体" w:hAnsi="宋体" w:eastAsia="宋体" w:cs="宋体"/>
          <w:b w:val="0"/>
          <w:bCs/>
          <w:color w:val="000000"/>
          <w:szCs w:val="21"/>
          <w:highlight w:val="none"/>
          <w:lang w:eastAsia="zh-CN"/>
        </w:rPr>
        <w:t>采购</w:t>
      </w:r>
      <w:r>
        <w:rPr>
          <w:rFonts w:hint="eastAsia" w:ascii="宋体" w:hAnsi="宋体" w:eastAsia="宋体" w:cs="宋体"/>
          <w:b w:val="0"/>
          <w:bCs/>
          <w:color w:val="000000"/>
          <w:szCs w:val="21"/>
          <w:highlight w:val="none"/>
        </w:rPr>
        <w:t>文件技术要求的，给予签收，初步验收不合格的不予签收。甲方应当在成交</w:t>
      </w:r>
      <w:r>
        <w:rPr>
          <w:rFonts w:hint="eastAsia" w:ascii="宋体" w:hAnsi="宋体" w:eastAsia="宋体" w:cs="宋体"/>
          <w:b w:val="0"/>
          <w:bCs/>
          <w:color w:val="000000"/>
          <w:szCs w:val="21"/>
          <w:highlight w:val="none"/>
          <w:lang w:eastAsia="zh-CN"/>
        </w:rPr>
        <w:t>供应</w:t>
      </w:r>
      <w:r>
        <w:rPr>
          <w:rFonts w:hint="eastAsia" w:ascii="宋体" w:hAnsi="宋体" w:eastAsia="宋体" w:cs="宋体"/>
          <w:b w:val="0"/>
          <w:bCs/>
          <w:color w:val="000000"/>
          <w:szCs w:val="21"/>
          <w:highlight w:val="none"/>
        </w:rPr>
        <w:t xml:space="preserve">商的服务成果提交后七个工作日内进行验收。 </w:t>
      </w:r>
    </w:p>
    <w:p w14:paraId="156ACE15">
      <w:pPr>
        <w:spacing w:line="360" w:lineRule="auto"/>
        <w:ind w:firstLine="420" w:firstLineChars="200"/>
        <w:rPr>
          <w:rFonts w:hint="eastAsia" w:ascii="宋体" w:hAnsi="宋体" w:eastAsia="宋体" w:cs="宋体"/>
          <w:b w:val="0"/>
          <w:bCs/>
          <w:color w:val="000000"/>
          <w:szCs w:val="21"/>
          <w:highlight w:val="none"/>
        </w:rPr>
      </w:pPr>
      <w:r>
        <w:rPr>
          <w:rFonts w:hint="eastAsia" w:ascii="宋体" w:hAnsi="宋体" w:eastAsia="宋体" w:cs="宋体"/>
          <w:b w:val="0"/>
          <w:bCs/>
          <w:color w:val="000000"/>
          <w:szCs w:val="21"/>
          <w:highlight w:val="none"/>
        </w:rPr>
        <w:t>2</w:t>
      </w:r>
      <w:r>
        <w:rPr>
          <w:rFonts w:hint="eastAsia" w:ascii="宋体" w:hAnsi="宋体" w:cs="宋体"/>
          <w:b w:val="0"/>
          <w:bCs/>
          <w:color w:val="000000"/>
          <w:szCs w:val="21"/>
          <w:highlight w:val="none"/>
          <w:lang w:val="en-US" w:eastAsia="zh-CN"/>
        </w:rPr>
        <w:t>.</w:t>
      </w:r>
      <w:r>
        <w:rPr>
          <w:rFonts w:hint="eastAsia" w:ascii="宋体" w:hAnsi="宋体" w:eastAsia="宋体" w:cs="宋体"/>
          <w:b w:val="0"/>
          <w:bCs/>
          <w:color w:val="000000"/>
          <w:szCs w:val="21"/>
          <w:highlight w:val="none"/>
        </w:rPr>
        <w:t>乙方提交服务成果前应对提交的服务成果作出全面检查和对验收文件进行整理，并列出清单，作为甲方验收和使用的技术条件依据，检验的结果应随服务成果交给甲方。</w:t>
      </w:r>
    </w:p>
    <w:p w14:paraId="3759F8FE">
      <w:pPr>
        <w:spacing w:line="360" w:lineRule="auto"/>
        <w:ind w:firstLine="420" w:firstLineChars="200"/>
        <w:rPr>
          <w:rFonts w:hint="eastAsia" w:ascii="宋体" w:hAnsi="宋体" w:eastAsia="宋体" w:cs="宋体"/>
          <w:b w:val="0"/>
          <w:bCs/>
          <w:color w:val="000000"/>
          <w:szCs w:val="21"/>
          <w:highlight w:val="none"/>
        </w:rPr>
      </w:pPr>
      <w:r>
        <w:rPr>
          <w:rFonts w:hint="eastAsia" w:ascii="宋体" w:hAnsi="宋体" w:eastAsia="宋体" w:cs="宋体"/>
          <w:b w:val="0"/>
          <w:bCs/>
          <w:color w:val="000000"/>
          <w:szCs w:val="21"/>
          <w:highlight w:val="none"/>
        </w:rPr>
        <w:t>3</w:t>
      </w:r>
      <w:r>
        <w:rPr>
          <w:rFonts w:hint="eastAsia" w:ascii="宋体" w:hAnsi="宋体" w:cs="宋体"/>
          <w:b w:val="0"/>
          <w:bCs/>
          <w:color w:val="000000"/>
          <w:szCs w:val="21"/>
          <w:highlight w:val="none"/>
          <w:lang w:val="en-US" w:eastAsia="zh-CN"/>
        </w:rPr>
        <w:t>.</w:t>
      </w:r>
      <w:r>
        <w:rPr>
          <w:rFonts w:hint="eastAsia" w:ascii="宋体" w:hAnsi="宋体" w:eastAsia="宋体" w:cs="宋体"/>
          <w:b w:val="0"/>
          <w:bCs/>
          <w:color w:val="000000"/>
          <w:szCs w:val="21"/>
          <w:highlight w:val="none"/>
        </w:rPr>
        <w:t xml:space="preserve">验收时乙方必须在现场，验收完毕后作出验收结果报告；验收费用由乙方负责。 </w:t>
      </w:r>
    </w:p>
    <w:p w14:paraId="5AAB95C4">
      <w:pPr>
        <w:snapToGrid w:val="0"/>
        <w:spacing w:line="360" w:lineRule="auto"/>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第九条</w:t>
      </w:r>
      <w:r>
        <w:rPr>
          <w:rFonts w:hint="eastAsia" w:ascii="宋体" w:hAnsi="宋体" w:eastAsia="宋体" w:cs="宋体"/>
          <w:b/>
          <w:color w:val="000000"/>
          <w:szCs w:val="21"/>
          <w:highlight w:val="none"/>
          <w:lang w:val="en-US" w:eastAsia="zh-CN"/>
        </w:rPr>
        <w:t xml:space="preserve"> </w:t>
      </w:r>
      <w:r>
        <w:rPr>
          <w:rFonts w:hint="eastAsia" w:ascii="宋体" w:hAnsi="宋体" w:eastAsia="宋体" w:cs="宋体"/>
          <w:b/>
          <w:color w:val="000000"/>
          <w:szCs w:val="21"/>
          <w:highlight w:val="none"/>
        </w:rPr>
        <w:t>违约责任</w:t>
      </w:r>
    </w:p>
    <w:p w14:paraId="1C082989">
      <w:pPr>
        <w:spacing w:line="360" w:lineRule="auto"/>
        <w:ind w:firstLine="420" w:firstLineChars="200"/>
        <w:rPr>
          <w:rFonts w:hint="eastAsia" w:ascii="宋体" w:hAnsi="宋体" w:eastAsia="宋体" w:cs="宋体"/>
          <w:b w:val="0"/>
          <w:bCs/>
          <w:color w:val="000000"/>
          <w:szCs w:val="21"/>
          <w:highlight w:val="none"/>
        </w:rPr>
      </w:pPr>
      <w:r>
        <w:rPr>
          <w:rFonts w:hint="eastAsia" w:ascii="宋体" w:hAnsi="宋体" w:eastAsia="宋体" w:cs="宋体"/>
          <w:b w:val="0"/>
          <w:bCs/>
          <w:color w:val="000000"/>
          <w:szCs w:val="21"/>
          <w:highlight w:val="none"/>
        </w:rPr>
        <w:t>1</w:t>
      </w:r>
      <w:r>
        <w:rPr>
          <w:rFonts w:hint="eastAsia" w:ascii="宋体" w:hAnsi="宋体" w:cs="宋体"/>
          <w:b w:val="0"/>
          <w:bCs/>
          <w:color w:val="000000"/>
          <w:szCs w:val="21"/>
          <w:highlight w:val="none"/>
          <w:lang w:val="en-US" w:eastAsia="zh-CN"/>
        </w:rPr>
        <w:t>.</w:t>
      </w:r>
      <w:r>
        <w:rPr>
          <w:rFonts w:hint="eastAsia" w:ascii="宋体" w:hAnsi="宋体" w:eastAsia="宋体" w:cs="宋体"/>
          <w:b w:val="0"/>
          <w:bCs/>
          <w:color w:val="000000"/>
          <w:szCs w:val="21"/>
          <w:highlight w:val="none"/>
        </w:rPr>
        <w:t xml:space="preserve">甲方无正当理由拒收服务的，甲方向乙方偿付拒收服务费总值的百分之五违约金。 </w:t>
      </w:r>
    </w:p>
    <w:p w14:paraId="5B6C3B2A">
      <w:pPr>
        <w:spacing w:line="360" w:lineRule="auto"/>
        <w:ind w:firstLine="420" w:firstLineChars="200"/>
        <w:rPr>
          <w:rFonts w:hint="eastAsia" w:ascii="宋体" w:hAnsi="宋体" w:eastAsia="宋体" w:cs="宋体"/>
          <w:b w:val="0"/>
          <w:bCs/>
          <w:color w:val="000000"/>
          <w:szCs w:val="21"/>
          <w:highlight w:val="none"/>
        </w:rPr>
      </w:pPr>
      <w:r>
        <w:rPr>
          <w:rFonts w:hint="eastAsia" w:ascii="宋体" w:hAnsi="宋体" w:eastAsia="宋体" w:cs="宋体"/>
          <w:b w:val="0"/>
          <w:bCs/>
          <w:color w:val="000000"/>
          <w:szCs w:val="21"/>
          <w:highlight w:val="none"/>
        </w:rPr>
        <w:t>2</w:t>
      </w:r>
      <w:r>
        <w:rPr>
          <w:rFonts w:hint="eastAsia" w:ascii="宋体" w:hAnsi="宋体" w:cs="宋体"/>
          <w:b w:val="0"/>
          <w:bCs/>
          <w:color w:val="000000"/>
          <w:szCs w:val="21"/>
          <w:highlight w:val="none"/>
          <w:lang w:val="en-US" w:eastAsia="zh-CN"/>
        </w:rPr>
        <w:t>.</w:t>
      </w:r>
      <w:r>
        <w:rPr>
          <w:rFonts w:hint="eastAsia" w:ascii="宋体" w:hAnsi="宋体" w:eastAsia="宋体" w:cs="宋体"/>
          <w:b w:val="0"/>
          <w:bCs/>
          <w:color w:val="000000"/>
          <w:szCs w:val="21"/>
          <w:highlight w:val="none"/>
        </w:rPr>
        <w:t>乙方逾期交付服务的，乙方应按逾期提供服务总额每日千分之六向甲方支付违约金，由甲方从待付服务费中扣除。逾期超过约定日期十个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14:paraId="45A25EED">
      <w:pPr>
        <w:spacing w:line="360" w:lineRule="auto"/>
        <w:ind w:firstLine="420" w:firstLineChars="200"/>
        <w:rPr>
          <w:rFonts w:hint="eastAsia" w:ascii="宋体" w:hAnsi="宋体" w:eastAsia="宋体" w:cs="宋体"/>
          <w:b w:val="0"/>
          <w:bCs/>
          <w:color w:val="000000"/>
          <w:szCs w:val="21"/>
          <w:highlight w:val="none"/>
        </w:rPr>
      </w:pPr>
      <w:r>
        <w:rPr>
          <w:rFonts w:hint="eastAsia" w:ascii="宋体" w:hAnsi="宋体" w:eastAsia="宋体" w:cs="宋体"/>
          <w:b w:val="0"/>
          <w:bCs/>
          <w:color w:val="000000"/>
          <w:szCs w:val="21"/>
          <w:highlight w:val="none"/>
        </w:rPr>
        <w:t>3</w:t>
      </w:r>
      <w:r>
        <w:rPr>
          <w:rFonts w:hint="eastAsia" w:ascii="宋体" w:hAnsi="宋体" w:cs="宋体"/>
          <w:b w:val="0"/>
          <w:bCs/>
          <w:color w:val="000000"/>
          <w:szCs w:val="21"/>
          <w:highlight w:val="none"/>
          <w:lang w:val="en-US" w:eastAsia="zh-CN"/>
        </w:rPr>
        <w:t>.</w:t>
      </w:r>
      <w:r>
        <w:rPr>
          <w:rFonts w:hint="eastAsia" w:ascii="宋体" w:hAnsi="宋体" w:eastAsia="宋体" w:cs="宋体"/>
          <w:b w:val="0"/>
          <w:bCs/>
          <w:color w:val="000000"/>
          <w:szCs w:val="21"/>
          <w:highlight w:val="none"/>
          <w:lang w:eastAsia="zh-CN"/>
        </w:rPr>
        <w:t>供应商</w:t>
      </w:r>
      <w:r>
        <w:rPr>
          <w:rFonts w:hint="eastAsia" w:ascii="宋体" w:hAnsi="宋体" w:eastAsia="宋体" w:cs="宋体"/>
          <w:sz w:val="22"/>
          <w:szCs w:val="22"/>
          <w:highlight w:val="none"/>
          <w:lang w:val="en-US" w:eastAsia="zh-CN"/>
        </w:rPr>
        <w:t>月内达5次以上（含5次）逾时服务的，采购人有权单方面终止合同</w:t>
      </w:r>
      <w:r>
        <w:rPr>
          <w:rFonts w:hint="eastAsia" w:ascii="宋体" w:hAnsi="宋体" w:eastAsia="宋体" w:cs="宋体"/>
          <w:b w:val="0"/>
          <w:bCs/>
          <w:color w:val="000000"/>
          <w:szCs w:val="21"/>
          <w:highlight w:val="none"/>
        </w:rPr>
        <w:t>。</w:t>
      </w:r>
    </w:p>
    <w:p w14:paraId="634880A2">
      <w:pPr>
        <w:spacing w:line="360" w:lineRule="auto"/>
        <w:ind w:firstLine="420" w:firstLineChars="200"/>
        <w:rPr>
          <w:rFonts w:hint="eastAsia" w:ascii="宋体" w:hAnsi="宋体" w:eastAsia="宋体" w:cs="宋体"/>
          <w:b w:val="0"/>
          <w:bCs/>
          <w:color w:val="000000"/>
          <w:szCs w:val="21"/>
          <w:highlight w:val="none"/>
        </w:rPr>
      </w:pPr>
      <w:r>
        <w:rPr>
          <w:rFonts w:hint="eastAsia" w:ascii="宋体" w:hAnsi="宋体" w:eastAsia="宋体" w:cs="宋体"/>
          <w:b w:val="0"/>
          <w:bCs/>
          <w:color w:val="000000"/>
          <w:szCs w:val="21"/>
          <w:highlight w:val="none"/>
        </w:rPr>
        <w:t>4</w:t>
      </w:r>
      <w:r>
        <w:rPr>
          <w:rFonts w:hint="eastAsia" w:ascii="宋体" w:hAnsi="宋体" w:cs="宋体"/>
          <w:b w:val="0"/>
          <w:bCs/>
          <w:color w:val="000000"/>
          <w:szCs w:val="21"/>
          <w:highlight w:val="none"/>
          <w:lang w:val="en-US" w:eastAsia="zh-CN"/>
        </w:rPr>
        <w:t>.</w:t>
      </w:r>
      <w:r>
        <w:rPr>
          <w:rFonts w:hint="eastAsia" w:ascii="宋体" w:hAnsi="宋体" w:eastAsia="宋体" w:cs="宋体"/>
          <w:szCs w:val="22"/>
          <w:highlight w:val="none"/>
        </w:rPr>
        <w:t>乙方应按本合同约定的质量标准完成实施方案，并经甲方验收合格，如验收不合格的，应无条件进行整改、修正，直至通过甲方验收</w:t>
      </w:r>
      <w:r>
        <w:rPr>
          <w:rFonts w:hint="eastAsia" w:ascii="宋体" w:hAnsi="宋体" w:eastAsia="宋体" w:cs="宋体"/>
          <w:b w:val="0"/>
          <w:bCs/>
          <w:color w:val="000000"/>
          <w:szCs w:val="21"/>
          <w:highlight w:val="none"/>
        </w:rPr>
        <w:t xml:space="preserve">。 </w:t>
      </w:r>
    </w:p>
    <w:p w14:paraId="02393A00">
      <w:pPr>
        <w:spacing w:line="360" w:lineRule="auto"/>
        <w:ind w:firstLine="420" w:firstLineChars="200"/>
        <w:rPr>
          <w:rFonts w:hint="eastAsia" w:ascii="宋体" w:hAnsi="宋体" w:eastAsia="宋体" w:cs="宋体"/>
          <w:b w:val="0"/>
          <w:bCs/>
          <w:color w:val="000000"/>
          <w:szCs w:val="21"/>
          <w:highlight w:val="none"/>
        </w:rPr>
      </w:pPr>
      <w:r>
        <w:rPr>
          <w:rFonts w:hint="eastAsia" w:ascii="宋体" w:hAnsi="宋体" w:eastAsia="宋体" w:cs="宋体"/>
          <w:b w:val="0"/>
          <w:bCs/>
          <w:color w:val="000000"/>
          <w:szCs w:val="21"/>
          <w:highlight w:val="none"/>
        </w:rPr>
        <w:t>5</w:t>
      </w:r>
      <w:r>
        <w:rPr>
          <w:rFonts w:hint="eastAsia" w:ascii="宋体" w:hAnsi="宋体" w:cs="宋体"/>
          <w:b w:val="0"/>
          <w:bCs/>
          <w:color w:val="000000"/>
          <w:szCs w:val="21"/>
          <w:highlight w:val="none"/>
          <w:lang w:val="en-US" w:eastAsia="zh-CN"/>
        </w:rPr>
        <w:t>.</w:t>
      </w:r>
      <w:r>
        <w:rPr>
          <w:rFonts w:hint="eastAsia" w:ascii="宋体" w:hAnsi="宋体" w:eastAsia="宋体" w:cs="宋体"/>
          <w:b w:val="0"/>
          <w:bCs/>
          <w:color w:val="000000"/>
          <w:szCs w:val="21"/>
          <w:highlight w:val="none"/>
        </w:rPr>
        <w:t xml:space="preserve">其它违约行为按违约检验鉴定费金额5%收取违约金。 </w:t>
      </w:r>
    </w:p>
    <w:p w14:paraId="04B0C72D">
      <w:pPr>
        <w:spacing w:line="360" w:lineRule="auto"/>
        <w:ind w:firstLine="420" w:firstLineChars="200"/>
        <w:rPr>
          <w:rFonts w:hint="eastAsia" w:ascii="宋体" w:hAnsi="宋体" w:eastAsia="宋体" w:cs="宋体"/>
          <w:b w:val="0"/>
          <w:bCs/>
          <w:color w:val="000000"/>
          <w:szCs w:val="21"/>
          <w:highlight w:val="none"/>
        </w:rPr>
      </w:pPr>
      <w:r>
        <w:rPr>
          <w:rFonts w:hint="eastAsia" w:ascii="宋体" w:hAnsi="宋体" w:eastAsia="宋体" w:cs="宋体"/>
          <w:b w:val="0"/>
          <w:bCs/>
          <w:color w:val="000000"/>
          <w:szCs w:val="21"/>
          <w:highlight w:val="none"/>
        </w:rPr>
        <w:t>6</w:t>
      </w:r>
      <w:r>
        <w:rPr>
          <w:rFonts w:hint="eastAsia" w:ascii="宋体" w:hAnsi="宋体" w:cs="宋体"/>
          <w:b w:val="0"/>
          <w:bCs/>
          <w:color w:val="000000"/>
          <w:szCs w:val="21"/>
          <w:highlight w:val="none"/>
          <w:lang w:val="en-US" w:eastAsia="zh-CN"/>
        </w:rPr>
        <w:t>.</w:t>
      </w:r>
      <w:r>
        <w:rPr>
          <w:rFonts w:hint="eastAsia" w:ascii="宋体" w:hAnsi="宋体" w:eastAsia="宋体" w:cs="宋体"/>
          <w:b w:val="0"/>
          <w:bCs/>
          <w:color w:val="000000"/>
          <w:szCs w:val="21"/>
          <w:highlight w:val="none"/>
        </w:rPr>
        <w:t>乙方支付的违约金不足以弥补甲方损失的，还应承担赔偿责任。</w:t>
      </w:r>
    </w:p>
    <w:p w14:paraId="593D033E">
      <w:pPr>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第十条 不可抗力事件处理</w:t>
      </w:r>
    </w:p>
    <w:p w14:paraId="5254568A">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1.</w:t>
      </w:r>
      <w:r>
        <w:rPr>
          <w:rFonts w:hint="eastAsia" w:ascii="宋体" w:hAnsi="宋体" w:cs="宋体"/>
          <w:color w:val="000000"/>
          <w:szCs w:val="21"/>
          <w:highlight w:val="none"/>
        </w:rPr>
        <w:t>在合同有效期内，任何一方因不可抗力事件导致不能履行合同，则合同履行期可延长，其延长期与不可抗力影响期相同。</w:t>
      </w:r>
    </w:p>
    <w:p w14:paraId="0A85F58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2.</w:t>
      </w:r>
      <w:r>
        <w:rPr>
          <w:rFonts w:hint="eastAsia" w:ascii="宋体" w:hAnsi="宋体" w:cs="宋体"/>
          <w:color w:val="000000"/>
          <w:szCs w:val="21"/>
          <w:highlight w:val="none"/>
        </w:rPr>
        <w:t>不可抗力事件发生后，应立即通知对方，并寄送有关权威机构出具的证明。</w:t>
      </w:r>
    </w:p>
    <w:p w14:paraId="67145268">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不可抗力事件延续一百二十天以上，双方应通过友好协商，确定是否继续履行合同。</w:t>
      </w:r>
    </w:p>
    <w:p w14:paraId="61C50554">
      <w:pPr>
        <w:spacing w:line="360" w:lineRule="auto"/>
        <w:ind w:firstLine="422" w:firstLineChars="200"/>
        <w:rPr>
          <w:rFonts w:hint="eastAsia" w:ascii="宋体" w:hAnsi="宋体" w:cs="宋体"/>
          <w:color w:val="000000"/>
          <w:szCs w:val="21"/>
          <w:highlight w:val="none"/>
        </w:rPr>
      </w:pPr>
      <w:r>
        <w:rPr>
          <w:rFonts w:hint="eastAsia" w:ascii="宋体" w:hAnsi="宋体" w:cs="宋体"/>
          <w:b/>
          <w:color w:val="000000"/>
          <w:szCs w:val="21"/>
          <w:highlight w:val="none"/>
        </w:rPr>
        <w:t>第十一条 合同争议解决</w:t>
      </w:r>
    </w:p>
    <w:p w14:paraId="1961B19E">
      <w:pPr>
        <w:snapToGrid w:val="0"/>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1.</w:t>
      </w:r>
      <w:r>
        <w:rPr>
          <w:rFonts w:hint="eastAsia" w:ascii="宋体" w:hAnsi="宋体" w:cs="宋体"/>
          <w:color w:val="000000"/>
          <w:szCs w:val="21"/>
          <w:highlight w:val="none"/>
        </w:rPr>
        <w:t>因服务质量问题发生争议的，应邀请国家认可的质量检测机构进行鉴定。服务符合标准的，鉴定费由甲方承担；服务不符合标准的，鉴定费由乙方承担。</w:t>
      </w:r>
    </w:p>
    <w:p w14:paraId="055302EA">
      <w:pPr>
        <w:snapToGrid w:val="0"/>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2.</w:t>
      </w:r>
      <w:r>
        <w:rPr>
          <w:rFonts w:hint="eastAsia" w:ascii="宋体" w:hAnsi="宋体" w:cs="宋体"/>
          <w:color w:val="000000"/>
          <w:szCs w:val="21"/>
          <w:highlight w:val="none"/>
        </w:rPr>
        <w:t>因履行本合同引起的或者与本合同有关的争议，甲乙双方应首先通过友好协商解决，如果协商不能解决，可向甲方所在地有管辖权人民法院提起诉讼。</w:t>
      </w:r>
    </w:p>
    <w:p w14:paraId="008BCB03">
      <w:pPr>
        <w:snapToGrid w:val="0"/>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诉讼期间，本合同继续履行。</w:t>
      </w:r>
    </w:p>
    <w:p w14:paraId="218D1BE9">
      <w:pPr>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第十二条 合同生效及其他</w:t>
      </w:r>
    </w:p>
    <w:p w14:paraId="7C26AD1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1.</w:t>
      </w:r>
      <w:r>
        <w:rPr>
          <w:rFonts w:hint="eastAsia" w:ascii="宋体" w:hAnsi="宋体" w:cs="宋体"/>
          <w:color w:val="000000"/>
          <w:szCs w:val="21"/>
          <w:highlight w:val="none"/>
        </w:rPr>
        <w:t>合同经双方法定代表人或者授权代表签字并加盖单位公章后生效（委托代理人签字的需后附法定代表人授权委托书，格式自拟）。</w:t>
      </w:r>
    </w:p>
    <w:p w14:paraId="66C3D5E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2.</w:t>
      </w:r>
      <w:r>
        <w:rPr>
          <w:rFonts w:hint="eastAsia" w:ascii="宋体" w:hAnsi="宋体" w:cs="宋体"/>
          <w:color w:val="000000"/>
          <w:szCs w:val="21"/>
          <w:highlight w:val="none"/>
        </w:rPr>
        <w:t>合同执行中涉及采购资金和采购内容修改或者补充的，须经财政部门审批，并</w:t>
      </w:r>
      <w:r>
        <w:rPr>
          <w:rFonts w:hint="eastAsia" w:ascii="宋体" w:hAnsi="宋体" w:cs="宋体"/>
          <w:color w:val="000000"/>
          <w:szCs w:val="21"/>
          <w:highlight w:val="none"/>
          <w:lang w:eastAsia="zh-CN"/>
        </w:rPr>
        <w:t>签订</w:t>
      </w:r>
      <w:r>
        <w:rPr>
          <w:rFonts w:hint="eastAsia" w:ascii="宋体" w:hAnsi="宋体" w:cs="宋体"/>
          <w:color w:val="000000"/>
          <w:szCs w:val="21"/>
          <w:highlight w:val="none"/>
        </w:rPr>
        <w:t>书面补充协议报财政部门备案，方可作为主合同不可分割的一部分。</w:t>
      </w:r>
    </w:p>
    <w:p w14:paraId="1205EC6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本合同未尽事宜，遵照《中华人民共和国民法典》有关条文执行。</w:t>
      </w:r>
    </w:p>
    <w:p w14:paraId="2EFD43C8">
      <w:pPr>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第十三条</w:t>
      </w:r>
      <w:r>
        <w:rPr>
          <w:rFonts w:hint="eastAsia" w:ascii="宋体" w:hAnsi="宋体" w:cs="宋体"/>
          <w:b/>
          <w:color w:val="000000"/>
          <w:szCs w:val="21"/>
          <w:highlight w:val="none"/>
          <w:lang w:val="en-US" w:eastAsia="zh-CN"/>
        </w:rPr>
        <w:t xml:space="preserve"> </w:t>
      </w:r>
      <w:r>
        <w:rPr>
          <w:rFonts w:hint="eastAsia" w:ascii="宋体" w:hAnsi="宋体" w:cs="宋体"/>
          <w:b/>
          <w:color w:val="000000"/>
          <w:szCs w:val="21"/>
          <w:highlight w:val="none"/>
        </w:rPr>
        <w:t>合同的变更、终止与转让</w:t>
      </w:r>
    </w:p>
    <w:p w14:paraId="019461F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1.</w:t>
      </w:r>
      <w:r>
        <w:rPr>
          <w:rFonts w:hint="eastAsia" w:ascii="宋体" w:hAnsi="宋体" w:cs="宋体"/>
          <w:color w:val="000000"/>
          <w:szCs w:val="21"/>
          <w:highlight w:val="none"/>
        </w:rPr>
        <w:t>除《中华人民共和国政府采购法》第五十条规定的情形外，本合同一经签订，甲乙双方不得擅自变更、中止或者终止。</w:t>
      </w:r>
    </w:p>
    <w:p w14:paraId="6095917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2.</w:t>
      </w:r>
      <w:r>
        <w:rPr>
          <w:rFonts w:hint="eastAsia" w:ascii="宋体" w:hAnsi="宋体" w:cs="宋体"/>
          <w:color w:val="000000"/>
          <w:szCs w:val="21"/>
          <w:highlight w:val="none"/>
        </w:rPr>
        <w:t>乙方不得擅自转让其应履行的合同义务。</w:t>
      </w:r>
    </w:p>
    <w:p w14:paraId="1425E762">
      <w:pPr>
        <w:spacing w:line="360" w:lineRule="auto"/>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第十四条</w:t>
      </w:r>
      <w:r>
        <w:rPr>
          <w:rFonts w:hint="eastAsia" w:ascii="宋体" w:hAnsi="宋体" w:cs="宋体"/>
          <w:b/>
          <w:color w:val="000000"/>
          <w:szCs w:val="21"/>
          <w:highlight w:val="none"/>
          <w:lang w:val="en-US" w:eastAsia="zh-CN"/>
        </w:rPr>
        <w:t xml:space="preserve"> </w:t>
      </w:r>
      <w:r>
        <w:rPr>
          <w:rFonts w:hint="eastAsia" w:ascii="宋体" w:hAnsi="宋体" w:cs="宋体"/>
          <w:b/>
          <w:color w:val="000000"/>
          <w:szCs w:val="21"/>
          <w:highlight w:val="none"/>
        </w:rPr>
        <w:t>签订本合同依据</w:t>
      </w:r>
    </w:p>
    <w:p w14:paraId="06C0FD5F">
      <w:pPr>
        <w:spacing w:line="360" w:lineRule="auto"/>
        <w:ind w:firstLine="420" w:firstLineChars="200"/>
        <w:rPr>
          <w:rFonts w:hint="eastAsia" w:ascii="宋体" w:hAnsi="宋体" w:cs="宋体"/>
          <w:color w:val="000000"/>
          <w:szCs w:val="21"/>
          <w:highlight w:val="none"/>
          <w:lang w:eastAsia="zh-CN"/>
        </w:rPr>
      </w:pPr>
      <w:r>
        <w:rPr>
          <w:rFonts w:hint="eastAsia" w:ascii="宋体" w:hAnsi="宋体" w:cs="宋体"/>
          <w:color w:val="000000"/>
          <w:szCs w:val="21"/>
          <w:highlight w:val="none"/>
          <w:lang w:eastAsia="zh-CN"/>
        </w:rPr>
        <w:t>1.采购文件；</w:t>
      </w:r>
    </w:p>
    <w:p w14:paraId="2ACE5CB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中标通知书；</w:t>
      </w:r>
    </w:p>
    <w:p w14:paraId="12BFD9D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val="en-US" w:eastAsia="zh-CN"/>
        </w:rPr>
        <w:t>3.</w:t>
      </w:r>
      <w:r>
        <w:rPr>
          <w:rFonts w:hint="eastAsia" w:hAnsi="宋体" w:cs="宋体"/>
          <w:color w:val="000000"/>
          <w:highlight w:val="none"/>
        </w:rPr>
        <w:t>投标报价明细表</w:t>
      </w:r>
      <w:r>
        <w:rPr>
          <w:rFonts w:hint="eastAsia" w:ascii="宋体" w:hAnsi="宋体" w:cs="宋体"/>
          <w:color w:val="000000"/>
          <w:szCs w:val="21"/>
          <w:highlight w:val="none"/>
        </w:rPr>
        <w:t>；</w:t>
      </w:r>
    </w:p>
    <w:p w14:paraId="06A793C3">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4.</w:t>
      </w:r>
      <w:r>
        <w:rPr>
          <w:rFonts w:hint="eastAsia" w:ascii="宋体" w:hAnsi="宋体" w:cs="宋体"/>
          <w:color w:val="000000"/>
          <w:szCs w:val="21"/>
          <w:highlight w:val="none"/>
        </w:rPr>
        <w:t>投标文件中的其他相关文件。</w:t>
      </w:r>
    </w:p>
    <w:p w14:paraId="44D942B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lang w:eastAsia="zh-CN"/>
        </w:rPr>
        <w:t>5.</w:t>
      </w:r>
      <w:r>
        <w:rPr>
          <w:rFonts w:hint="eastAsia" w:ascii="宋体" w:hAnsi="宋体" w:cs="宋体"/>
          <w:color w:val="000000"/>
          <w:szCs w:val="21"/>
          <w:highlight w:val="none"/>
        </w:rPr>
        <w:t>上述合同文件互相补充和解释。如果合同文件之间存在矛盾或者不一致之处，以上述文件的排列顺序在先者为准。</w:t>
      </w:r>
    </w:p>
    <w:p w14:paraId="705B112E">
      <w:pPr>
        <w:spacing w:line="360" w:lineRule="auto"/>
        <w:ind w:firstLine="422" w:firstLineChars="200"/>
        <w:rPr>
          <w:rFonts w:hint="eastAsia" w:ascii="宋体" w:hAnsi="宋体" w:cs="宋体"/>
          <w:color w:val="000000"/>
          <w:szCs w:val="21"/>
          <w:highlight w:val="none"/>
        </w:rPr>
      </w:pPr>
      <w:r>
        <w:rPr>
          <w:rFonts w:hint="eastAsia" w:ascii="宋体" w:hAnsi="宋体" w:cs="宋体"/>
          <w:b/>
          <w:color w:val="000000"/>
          <w:szCs w:val="21"/>
          <w:highlight w:val="none"/>
        </w:rPr>
        <w:t>第十五条</w:t>
      </w:r>
      <w:r>
        <w:rPr>
          <w:rFonts w:hint="eastAsia" w:ascii="宋体" w:hAnsi="宋体" w:cs="宋体"/>
          <w:b/>
          <w:color w:val="000000"/>
          <w:szCs w:val="21"/>
          <w:highlight w:val="none"/>
          <w:lang w:val="en-US" w:eastAsia="zh-CN"/>
        </w:rPr>
        <w:t xml:space="preserve"> </w:t>
      </w:r>
      <w:r>
        <w:rPr>
          <w:rFonts w:hint="eastAsia" w:ascii="宋体" w:hAnsi="宋体" w:cs="宋体"/>
          <w:color w:val="000000"/>
          <w:szCs w:val="21"/>
          <w:highlight w:val="none"/>
        </w:rPr>
        <w:t>本合同一式四份，具有同等法律效力，财政部门（政府采购监管部门）、采购代理机构各一份，甲乙双方各一份（可根据需要另增加）。</w:t>
      </w:r>
    </w:p>
    <w:p w14:paraId="77B3E7B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本合</w:t>
      </w:r>
      <w:r>
        <w:rPr>
          <w:rFonts w:hint="eastAsia" w:ascii="宋体" w:hAnsi="宋体" w:cs="宋体"/>
          <w:color w:val="000000"/>
          <w:szCs w:val="21"/>
          <w:highlight w:val="none"/>
          <w:lang w:eastAsia="zh-CN"/>
        </w:rPr>
        <w:t>同在</w:t>
      </w:r>
      <w:r>
        <w:rPr>
          <w:rFonts w:hint="eastAsia" w:ascii="宋体" w:hAnsi="宋体" w:cs="宋体"/>
          <w:color w:val="000000"/>
          <w:szCs w:val="21"/>
          <w:highlight w:val="none"/>
        </w:rPr>
        <w:t>甲乙双方签字盖章后生效</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本合同自签订之日起2个工作日内，甲方应当将采购合同在广西壮族自治区财政厅指定的媒体上公告。</w:t>
      </w:r>
    </w:p>
    <w:tbl>
      <w:tblPr>
        <w:tblStyle w:val="21"/>
        <w:tblpPr w:leftFromText="180" w:rightFromText="180" w:vertAnchor="text" w:horzAnchor="margin"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4354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9AC4F86">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甲方：（章）</w:t>
            </w:r>
          </w:p>
          <w:p w14:paraId="661B8939">
            <w:pPr>
              <w:snapToGrid w:val="0"/>
              <w:spacing w:line="360" w:lineRule="auto"/>
              <w:rPr>
                <w:rFonts w:hint="eastAsia" w:ascii="宋体" w:hAnsi="宋体" w:cs="宋体"/>
                <w:color w:val="000000"/>
                <w:szCs w:val="21"/>
                <w:highlight w:val="none"/>
              </w:rPr>
            </w:pPr>
          </w:p>
          <w:p w14:paraId="1E630A15">
            <w:pPr>
              <w:snapToGrid w:val="0"/>
              <w:spacing w:line="360" w:lineRule="auto"/>
              <w:rPr>
                <w:rFonts w:hint="eastAsia" w:ascii="宋体" w:hAnsi="宋体" w:cs="宋体"/>
                <w:color w:val="000000"/>
                <w:szCs w:val="21"/>
                <w:highlight w:val="none"/>
              </w:rPr>
            </w:pPr>
          </w:p>
          <w:p w14:paraId="43730F69">
            <w:pPr>
              <w:snapToGrid w:val="0"/>
              <w:spacing w:line="360" w:lineRule="auto"/>
              <w:ind w:firstLine="945" w:firstLineChars="450"/>
              <w:jc w:val="right"/>
              <w:rPr>
                <w:rFonts w:hint="eastAsia" w:ascii="宋体" w:hAnsi="宋体" w:cs="宋体"/>
                <w:color w:val="000000"/>
                <w:szCs w:val="21"/>
                <w:highlight w:val="none"/>
              </w:rPr>
            </w:pPr>
          </w:p>
          <w:p w14:paraId="4A7BB9B8">
            <w:pPr>
              <w:snapToGrid w:val="0"/>
              <w:spacing w:line="360" w:lineRule="auto"/>
              <w:ind w:firstLine="945" w:firstLineChars="450"/>
              <w:jc w:val="right"/>
              <w:rPr>
                <w:rFonts w:hint="eastAsia" w:ascii="宋体" w:hAnsi="宋体" w:cs="宋体"/>
                <w:color w:val="000000"/>
                <w:szCs w:val="21"/>
                <w:highlight w:val="none"/>
              </w:rPr>
            </w:pPr>
            <w:r>
              <w:rPr>
                <w:rFonts w:hint="eastAsia" w:ascii="宋体" w:hAnsi="宋体" w:cs="宋体"/>
                <w:color w:val="000000"/>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2F7DFCB">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乙方：（章）       </w:t>
            </w:r>
          </w:p>
          <w:p w14:paraId="1772F061">
            <w:pPr>
              <w:snapToGrid w:val="0"/>
              <w:spacing w:line="360" w:lineRule="auto"/>
              <w:rPr>
                <w:rFonts w:hint="eastAsia" w:ascii="宋体" w:hAnsi="宋体" w:cs="宋体"/>
                <w:color w:val="000000"/>
                <w:szCs w:val="21"/>
                <w:highlight w:val="none"/>
              </w:rPr>
            </w:pPr>
          </w:p>
          <w:p w14:paraId="321608A0">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       </w:t>
            </w:r>
          </w:p>
          <w:p w14:paraId="755D49DF">
            <w:pPr>
              <w:snapToGrid w:val="0"/>
              <w:spacing w:line="360" w:lineRule="auto"/>
              <w:jc w:val="right"/>
              <w:rPr>
                <w:rFonts w:hint="eastAsia" w:ascii="宋体" w:hAnsi="宋体" w:cs="宋体"/>
                <w:color w:val="000000"/>
                <w:szCs w:val="21"/>
                <w:highlight w:val="none"/>
              </w:rPr>
            </w:pPr>
          </w:p>
          <w:p w14:paraId="30DC0D3C">
            <w:pPr>
              <w:snapToGrid w:val="0"/>
              <w:spacing w:line="360" w:lineRule="auto"/>
              <w:jc w:val="right"/>
              <w:rPr>
                <w:rFonts w:hint="eastAsia" w:ascii="宋体" w:hAnsi="宋体" w:cs="宋体"/>
                <w:color w:val="000000"/>
                <w:szCs w:val="21"/>
                <w:highlight w:val="none"/>
              </w:rPr>
            </w:pPr>
            <w:r>
              <w:rPr>
                <w:rFonts w:hint="eastAsia" w:ascii="宋体" w:hAnsi="宋体" w:cs="宋体"/>
                <w:color w:val="000000"/>
                <w:szCs w:val="21"/>
                <w:highlight w:val="none"/>
              </w:rPr>
              <w:t xml:space="preserve"> 年   月   日</w:t>
            </w:r>
          </w:p>
        </w:tc>
      </w:tr>
      <w:tr w14:paraId="1604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603EFBD">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单位地址：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14D9D65">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单位地址： </w:t>
            </w:r>
          </w:p>
        </w:tc>
      </w:tr>
      <w:tr w14:paraId="4EDF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5CC8031">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F617EFC">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法定代表人：</w:t>
            </w:r>
          </w:p>
        </w:tc>
      </w:tr>
      <w:tr w14:paraId="1C07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F987361">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0B85EAD">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委托代理人：</w:t>
            </w:r>
          </w:p>
        </w:tc>
      </w:tr>
      <w:tr w14:paraId="7997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DC536B7">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7FABB5D1">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电话：</w:t>
            </w:r>
          </w:p>
        </w:tc>
      </w:tr>
      <w:tr w14:paraId="14D3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485D224">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8535B2F">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开户银行： </w:t>
            </w:r>
          </w:p>
        </w:tc>
      </w:tr>
      <w:tr w14:paraId="0A0B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AE4D938">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5971CD6">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账号：</w:t>
            </w:r>
          </w:p>
        </w:tc>
      </w:tr>
      <w:tr w14:paraId="4600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2DC7882">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9E92558">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邮政编码：</w:t>
            </w:r>
          </w:p>
        </w:tc>
      </w:tr>
    </w:tbl>
    <w:p w14:paraId="2CE66FEE">
      <w:pPr>
        <w:snapToGrid w:val="0"/>
        <w:rPr>
          <w:rFonts w:hint="eastAsia" w:ascii="宋体" w:hAnsi="宋体"/>
          <w:bCs/>
          <w:color w:val="000000"/>
          <w:sz w:val="32"/>
          <w:szCs w:val="32"/>
          <w:highlight w:val="none"/>
        </w:rPr>
      </w:pPr>
      <w:r>
        <w:rPr>
          <w:rFonts w:ascii="宋体"/>
          <w:b/>
          <w:color w:val="000000"/>
          <w:sz w:val="28"/>
          <w:szCs w:val="28"/>
          <w:highlight w:val="none"/>
        </w:rPr>
        <w:br w:type="page"/>
      </w:r>
    </w:p>
    <w:p w14:paraId="6AD41142">
      <w:pPr>
        <w:snapToGrid w:val="0"/>
        <w:jc w:val="center"/>
        <w:rPr>
          <w:rFonts w:hint="eastAsia" w:ascii="宋体" w:hAnsi="宋体"/>
          <w:bCs/>
          <w:color w:val="000000"/>
          <w:sz w:val="32"/>
          <w:szCs w:val="32"/>
          <w:highlight w:val="none"/>
        </w:rPr>
      </w:pPr>
    </w:p>
    <w:p w14:paraId="11DAEA6A">
      <w:pPr>
        <w:snapToGrid w:val="0"/>
        <w:jc w:val="center"/>
        <w:rPr>
          <w:rFonts w:hint="eastAsia" w:ascii="宋体" w:hAnsi="宋体"/>
          <w:bCs/>
          <w:color w:val="000000"/>
          <w:sz w:val="32"/>
          <w:szCs w:val="32"/>
          <w:highlight w:val="none"/>
        </w:rPr>
      </w:pPr>
    </w:p>
    <w:p w14:paraId="2D9E578D">
      <w:pPr>
        <w:snapToGrid w:val="0"/>
        <w:jc w:val="center"/>
        <w:rPr>
          <w:rFonts w:hint="eastAsia" w:ascii="宋体" w:hAnsi="宋体"/>
          <w:bCs/>
          <w:color w:val="000000"/>
          <w:sz w:val="32"/>
          <w:szCs w:val="32"/>
          <w:highlight w:val="none"/>
        </w:rPr>
      </w:pPr>
    </w:p>
    <w:p w14:paraId="0D900200">
      <w:pPr>
        <w:snapToGrid w:val="0"/>
        <w:jc w:val="center"/>
        <w:rPr>
          <w:rFonts w:hint="eastAsia" w:ascii="宋体" w:hAnsi="宋体"/>
          <w:bCs/>
          <w:color w:val="000000"/>
          <w:sz w:val="32"/>
          <w:szCs w:val="32"/>
          <w:highlight w:val="none"/>
        </w:rPr>
      </w:pPr>
    </w:p>
    <w:p w14:paraId="4515E7B4">
      <w:pPr>
        <w:snapToGrid w:val="0"/>
        <w:jc w:val="center"/>
        <w:rPr>
          <w:rFonts w:hint="eastAsia" w:ascii="宋体" w:hAnsi="宋体"/>
          <w:bCs/>
          <w:color w:val="000000"/>
          <w:sz w:val="32"/>
          <w:szCs w:val="32"/>
          <w:highlight w:val="none"/>
        </w:rPr>
      </w:pPr>
    </w:p>
    <w:p w14:paraId="585078E2">
      <w:pPr>
        <w:snapToGrid w:val="0"/>
        <w:jc w:val="center"/>
        <w:rPr>
          <w:rFonts w:hint="eastAsia" w:ascii="宋体" w:hAnsi="宋体"/>
          <w:bCs/>
          <w:color w:val="000000"/>
          <w:sz w:val="32"/>
          <w:szCs w:val="32"/>
          <w:highlight w:val="none"/>
        </w:rPr>
      </w:pPr>
    </w:p>
    <w:p w14:paraId="2125DFC1">
      <w:pPr>
        <w:snapToGrid w:val="0"/>
        <w:jc w:val="center"/>
        <w:rPr>
          <w:rFonts w:hint="eastAsia" w:ascii="宋体" w:hAnsi="宋体"/>
          <w:bCs/>
          <w:color w:val="000000"/>
          <w:sz w:val="32"/>
          <w:szCs w:val="32"/>
          <w:highlight w:val="none"/>
        </w:rPr>
      </w:pPr>
    </w:p>
    <w:p w14:paraId="4E54DA9F">
      <w:pPr>
        <w:snapToGrid w:val="0"/>
        <w:jc w:val="center"/>
        <w:rPr>
          <w:rFonts w:hint="eastAsia" w:ascii="宋体" w:hAnsi="宋体"/>
          <w:bCs/>
          <w:color w:val="000000"/>
          <w:sz w:val="32"/>
          <w:szCs w:val="32"/>
          <w:highlight w:val="none"/>
        </w:rPr>
      </w:pPr>
    </w:p>
    <w:p w14:paraId="697D56FF">
      <w:pPr>
        <w:snapToGrid w:val="0"/>
        <w:jc w:val="center"/>
        <w:rPr>
          <w:rFonts w:hint="eastAsia" w:ascii="宋体" w:hAnsi="宋体"/>
          <w:bCs/>
          <w:color w:val="000000"/>
          <w:sz w:val="32"/>
          <w:szCs w:val="32"/>
          <w:highlight w:val="none"/>
        </w:rPr>
      </w:pPr>
    </w:p>
    <w:p w14:paraId="6309252B">
      <w:pPr>
        <w:snapToGrid w:val="0"/>
        <w:jc w:val="center"/>
        <w:rPr>
          <w:rFonts w:hint="eastAsia" w:ascii="宋体" w:hAnsi="宋体"/>
          <w:bCs/>
          <w:color w:val="000000"/>
          <w:sz w:val="32"/>
          <w:szCs w:val="32"/>
          <w:highlight w:val="none"/>
        </w:rPr>
      </w:pPr>
    </w:p>
    <w:p w14:paraId="2612ED55">
      <w:pPr>
        <w:snapToGrid w:val="0"/>
        <w:jc w:val="center"/>
        <w:rPr>
          <w:rFonts w:hint="eastAsia" w:ascii="宋体" w:hAnsi="宋体"/>
          <w:bCs/>
          <w:color w:val="000000"/>
          <w:sz w:val="32"/>
          <w:szCs w:val="32"/>
          <w:highlight w:val="none"/>
        </w:rPr>
      </w:pPr>
    </w:p>
    <w:p w14:paraId="0BA056B8">
      <w:pPr>
        <w:pStyle w:val="3"/>
        <w:jc w:val="center"/>
        <w:rPr>
          <w:rFonts w:hint="eastAsia" w:ascii="宋体" w:hAnsi="宋体" w:eastAsia="宋体"/>
          <w:color w:val="000000"/>
          <w:highlight w:val="none"/>
        </w:rPr>
      </w:pPr>
      <w:bookmarkStart w:id="138" w:name="_Toc4472"/>
      <w:r>
        <w:rPr>
          <w:rFonts w:hint="eastAsia" w:ascii="宋体" w:hAnsi="宋体" w:eastAsia="宋体"/>
          <w:color w:val="000000"/>
          <w:highlight w:val="none"/>
        </w:rPr>
        <w:t>第六章</w:t>
      </w:r>
      <w:r>
        <w:rPr>
          <w:rFonts w:hint="eastAsia" w:ascii="宋体" w:hAnsi="宋体" w:eastAsia="宋体"/>
          <w:color w:val="000000"/>
          <w:highlight w:val="none"/>
          <w:lang w:val="en-US" w:eastAsia="zh-CN"/>
        </w:rPr>
        <w:t xml:space="preserve">  </w:t>
      </w:r>
      <w:r>
        <w:rPr>
          <w:rFonts w:hint="eastAsia" w:ascii="宋体" w:hAnsi="宋体" w:eastAsia="宋体"/>
          <w:color w:val="000000"/>
          <w:highlight w:val="none"/>
        </w:rPr>
        <w:t>投标文件格式</w:t>
      </w:r>
      <w:bookmarkEnd w:id="138"/>
    </w:p>
    <w:p w14:paraId="67656C4A">
      <w:pPr>
        <w:snapToGrid w:val="0"/>
        <w:spacing w:before="50" w:after="50"/>
        <w:outlineLvl w:val="1"/>
        <w:rPr>
          <w:rFonts w:hint="eastAsia" w:ascii="宋体" w:hAnsi="宋体"/>
          <w:color w:val="000000"/>
          <w:sz w:val="32"/>
          <w:szCs w:val="20"/>
          <w:highlight w:val="none"/>
        </w:rPr>
      </w:pPr>
    </w:p>
    <w:p w14:paraId="001330AA">
      <w:pPr>
        <w:snapToGrid w:val="0"/>
        <w:spacing w:before="50" w:after="50"/>
        <w:outlineLvl w:val="1"/>
        <w:rPr>
          <w:rFonts w:hint="eastAsia" w:ascii="宋体" w:hAnsi="宋体"/>
          <w:color w:val="000000"/>
          <w:sz w:val="32"/>
          <w:szCs w:val="20"/>
          <w:highlight w:val="none"/>
        </w:rPr>
      </w:pPr>
    </w:p>
    <w:p w14:paraId="5CDBCBB1">
      <w:pPr>
        <w:snapToGrid w:val="0"/>
        <w:spacing w:before="50" w:after="50"/>
        <w:outlineLvl w:val="1"/>
        <w:rPr>
          <w:rFonts w:hint="eastAsia" w:ascii="宋体" w:hAnsi="宋体"/>
          <w:color w:val="000000"/>
          <w:sz w:val="32"/>
          <w:szCs w:val="20"/>
          <w:highlight w:val="none"/>
        </w:rPr>
      </w:pPr>
    </w:p>
    <w:p w14:paraId="03309643">
      <w:pPr>
        <w:snapToGrid w:val="0"/>
        <w:spacing w:before="50" w:after="50"/>
        <w:outlineLvl w:val="1"/>
        <w:rPr>
          <w:rFonts w:hint="eastAsia" w:ascii="宋体" w:hAnsi="宋体"/>
          <w:color w:val="000000"/>
          <w:sz w:val="32"/>
          <w:szCs w:val="20"/>
          <w:highlight w:val="none"/>
        </w:rPr>
      </w:pPr>
    </w:p>
    <w:p w14:paraId="461CF41A">
      <w:pPr>
        <w:snapToGrid w:val="0"/>
        <w:spacing w:before="50" w:after="50"/>
        <w:outlineLvl w:val="1"/>
        <w:rPr>
          <w:rFonts w:hint="eastAsia" w:ascii="宋体" w:hAnsi="宋体"/>
          <w:color w:val="000000"/>
          <w:sz w:val="32"/>
          <w:szCs w:val="20"/>
          <w:highlight w:val="none"/>
        </w:rPr>
      </w:pPr>
    </w:p>
    <w:p w14:paraId="7101D1C9">
      <w:pPr>
        <w:snapToGrid w:val="0"/>
        <w:spacing w:before="50" w:after="50"/>
        <w:outlineLvl w:val="1"/>
        <w:rPr>
          <w:rFonts w:hint="eastAsia" w:ascii="宋体" w:hAnsi="宋体"/>
          <w:color w:val="000000"/>
          <w:sz w:val="32"/>
          <w:szCs w:val="20"/>
          <w:highlight w:val="none"/>
        </w:rPr>
      </w:pPr>
    </w:p>
    <w:p w14:paraId="5208B646">
      <w:pPr>
        <w:snapToGrid w:val="0"/>
        <w:spacing w:before="50" w:after="50"/>
        <w:outlineLvl w:val="1"/>
        <w:rPr>
          <w:rFonts w:hint="eastAsia" w:ascii="宋体" w:hAnsi="宋体"/>
          <w:color w:val="000000"/>
          <w:sz w:val="32"/>
          <w:szCs w:val="20"/>
          <w:highlight w:val="none"/>
        </w:rPr>
      </w:pPr>
    </w:p>
    <w:p w14:paraId="2ADA2DB6">
      <w:pPr>
        <w:snapToGrid w:val="0"/>
        <w:spacing w:before="50" w:after="50"/>
        <w:outlineLvl w:val="1"/>
        <w:rPr>
          <w:rFonts w:hint="eastAsia" w:ascii="宋体" w:hAnsi="宋体"/>
          <w:color w:val="000000"/>
          <w:sz w:val="32"/>
          <w:szCs w:val="20"/>
          <w:highlight w:val="none"/>
        </w:rPr>
      </w:pPr>
    </w:p>
    <w:p w14:paraId="5DE56423">
      <w:pPr>
        <w:snapToGrid w:val="0"/>
        <w:spacing w:before="50" w:after="50"/>
        <w:outlineLvl w:val="1"/>
        <w:rPr>
          <w:rFonts w:hint="eastAsia" w:ascii="宋体" w:hAnsi="宋体"/>
          <w:color w:val="000000"/>
          <w:sz w:val="32"/>
          <w:szCs w:val="20"/>
          <w:highlight w:val="none"/>
        </w:rPr>
      </w:pPr>
    </w:p>
    <w:p w14:paraId="01F417C7">
      <w:pPr>
        <w:snapToGrid w:val="0"/>
        <w:spacing w:before="50" w:after="50"/>
        <w:outlineLvl w:val="1"/>
        <w:rPr>
          <w:rFonts w:hint="eastAsia" w:ascii="宋体" w:hAnsi="宋体"/>
          <w:color w:val="000000"/>
          <w:sz w:val="32"/>
          <w:szCs w:val="20"/>
          <w:highlight w:val="none"/>
        </w:rPr>
      </w:pPr>
    </w:p>
    <w:p w14:paraId="23610610">
      <w:pPr>
        <w:snapToGrid w:val="0"/>
        <w:spacing w:before="50" w:after="50"/>
        <w:outlineLvl w:val="1"/>
        <w:rPr>
          <w:rFonts w:hint="eastAsia" w:ascii="宋体" w:hAnsi="宋体"/>
          <w:color w:val="000000"/>
          <w:sz w:val="32"/>
          <w:szCs w:val="20"/>
          <w:highlight w:val="none"/>
        </w:rPr>
      </w:pPr>
    </w:p>
    <w:p w14:paraId="4EDF0856">
      <w:pPr>
        <w:snapToGrid w:val="0"/>
        <w:spacing w:before="50" w:after="50"/>
        <w:outlineLvl w:val="1"/>
        <w:rPr>
          <w:rFonts w:hint="eastAsia" w:ascii="宋体" w:hAnsi="宋体"/>
          <w:color w:val="000000"/>
          <w:sz w:val="32"/>
          <w:szCs w:val="20"/>
          <w:highlight w:val="none"/>
        </w:rPr>
      </w:pPr>
    </w:p>
    <w:p w14:paraId="766DE7A7">
      <w:pPr>
        <w:snapToGrid w:val="0"/>
        <w:spacing w:before="50" w:after="50"/>
        <w:outlineLvl w:val="1"/>
        <w:rPr>
          <w:rFonts w:hint="eastAsia" w:ascii="宋体" w:hAnsi="宋体"/>
          <w:color w:val="000000"/>
          <w:sz w:val="32"/>
          <w:szCs w:val="20"/>
          <w:highlight w:val="none"/>
        </w:rPr>
      </w:pPr>
    </w:p>
    <w:p w14:paraId="4A50F855">
      <w:pPr>
        <w:spacing w:before="78" w:line="219" w:lineRule="auto"/>
        <w:rPr>
          <w:rFonts w:ascii="宋体" w:hAnsi="宋体" w:cs="宋体"/>
          <w:color w:val="auto"/>
          <w:sz w:val="24"/>
          <w:highlight w:val="none"/>
        </w:rPr>
      </w:pPr>
      <w:r>
        <w:rPr>
          <w:rFonts w:ascii="宋体" w:hAnsi="宋体"/>
          <w:color w:val="000000"/>
          <w:sz w:val="32"/>
          <w:szCs w:val="20"/>
          <w:highlight w:val="none"/>
        </w:rPr>
        <w:br w:type="page"/>
      </w:r>
      <w:bookmarkStart w:id="139" w:name="_Toc19686835"/>
      <w:bookmarkStart w:id="140" w:name="_Toc254970556"/>
      <w:bookmarkStart w:id="141" w:name="_Toc254970697"/>
      <w:r>
        <w:rPr>
          <w:rFonts w:hint="eastAsia" w:ascii="宋体" w:hAnsi="宋体"/>
          <w:b/>
          <w:bCs/>
          <w:color w:val="000000"/>
          <w:sz w:val="24"/>
          <w:highlight w:val="none"/>
        </w:rPr>
        <w:t>一、</w:t>
      </w:r>
      <w:bookmarkEnd w:id="139"/>
      <w:bookmarkEnd w:id="140"/>
      <w:bookmarkEnd w:id="141"/>
      <w:r>
        <w:rPr>
          <w:rFonts w:hint="eastAsia" w:ascii="宋体" w:hAnsi="宋体" w:cs="宋体"/>
          <w:color w:val="auto"/>
          <w:spacing w:val="-4"/>
          <w:sz w:val="24"/>
          <w:highlight w:val="none"/>
        </w:rPr>
        <w:t>投标文件封面参考格式（</w:t>
      </w:r>
      <w:r>
        <w:rPr>
          <w:rFonts w:hint="eastAsia" w:ascii="宋体" w:hAnsi="宋体" w:cs="宋体"/>
          <w:color w:val="auto"/>
          <w:spacing w:val="-4"/>
          <w:sz w:val="24"/>
          <w:highlight w:val="none"/>
          <w:lang w:val="en-US" w:eastAsia="zh-CN"/>
        </w:rPr>
        <w:t>报价</w:t>
      </w:r>
      <w:r>
        <w:rPr>
          <w:rFonts w:hint="eastAsia" w:ascii="宋体" w:hAnsi="宋体" w:cs="宋体"/>
          <w:color w:val="auto"/>
          <w:spacing w:val="-4"/>
          <w:sz w:val="24"/>
          <w:highlight w:val="none"/>
        </w:rPr>
        <w:t>文件</w:t>
      </w:r>
      <w:r>
        <w:rPr>
          <w:rFonts w:hint="eastAsia" w:ascii="宋体" w:hAnsi="宋体" w:cs="宋体"/>
          <w:color w:val="auto"/>
          <w:spacing w:val="7"/>
          <w:sz w:val="24"/>
          <w:highlight w:val="none"/>
        </w:rPr>
        <w:t>）：</w:t>
      </w:r>
    </w:p>
    <w:p w14:paraId="6BD17794">
      <w:pPr>
        <w:pStyle w:val="9"/>
        <w:spacing w:line="285" w:lineRule="auto"/>
        <w:rPr>
          <w:rFonts w:ascii="宋体" w:hAnsi="宋体" w:cs="宋体"/>
          <w:color w:val="auto"/>
          <w:highlight w:val="none"/>
        </w:rPr>
      </w:pPr>
    </w:p>
    <w:p w14:paraId="7BB2837F">
      <w:pPr>
        <w:pStyle w:val="9"/>
        <w:tabs>
          <w:tab w:val="left" w:pos="987"/>
        </w:tabs>
        <w:spacing w:line="285" w:lineRule="auto"/>
        <w:rPr>
          <w:rFonts w:ascii="宋体" w:hAnsi="宋体" w:cs="宋体"/>
          <w:color w:val="auto"/>
          <w:highlight w:val="none"/>
        </w:rPr>
      </w:pPr>
      <w:r>
        <w:rPr>
          <w:rFonts w:hint="eastAsia" w:ascii="宋体" w:hAnsi="宋体" w:cs="宋体"/>
          <w:color w:val="auto"/>
          <w:highlight w:val="none"/>
        </w:rPr>
        <w:tab/>
      </w:r>
    </w:p>
    <w:p w14:paraId="26DA0133">
      <w:pPr>
        <w:pStyle w:val="9"/>
        <w:spacing w:line="286" w:lineRule="auto"/>
        <w:rPr>
          <w:rFonts w:ascii="宋体" w:hAnsi="宋体" w:cs="宋体"/>
          <w:color w:val="auto"/>
          <w:highlight w:val="none"/>
        </w:rPr>
      </w:pPr>
    </w:p>
    <w:p w14:paraId="6DC1237E">
      <w:pPr>
        <w:spacing w:before="139" w:line="223" w:lineRule="auto"/>
        <w:ind w:left="3390"/>
        <w:rPr>
          <w:rFonts w:ascii="宋体" w:hAnsi="宋体" w:cs="宋体"/>
          <w:color w:val="auto"/>
          <w:sz w:val="43"/>
          <w:szCs w:val="43"/>
          <w:highlight w:val="none"/>
        </w:rPr>
      </w:pPr>
      <w:r>
        <w:rPr>
          <w:rFonts w:hint="eastAsia" w:ascii="宋体" w:hAnsi="宋体" w:cs="宋体"/>
          <w:b/>
          <w:bCs/>
          <w:color w:val="auto"/>
          <w:spacing w:val="-5"/>
          <w:sz w:val="43"/>
          <w:szCs w:val="43"/>
          <w:highlight w:val="none"/>
        </w:rPr>
        <w:t>电子投标文件</w:t>
      </w:r>
    </w:p>
    <w:p w14:paraId="113F643A">
      <w:pPr>
        <w:pStyle w:val="9"/>
        <w:spacing w:line="258" w:lineRule="auto"/>
        <w:rPr>
          <w:rFonts w:ascii="宋体" w:hAnsi="宋体" w:cs="宋体"/>
          <w:color w:val="auto"/>
          <w:highlight w:val="none"/>
        </w:rPr>
      </w:pPr>
    </w:p>
    <w:p w14:paraId="7C5971DE">
      <w:pPr>
        <w:pStyle w:val="9"/>
        <w:spacing w:line="259" w:lineRule="auto"/>
        <w:rPr>
          <w:rFonts w:ascii="宋体" w:hAnsi="宋体" w:cs="宋体"/>
          <w:color w:val="auto"/>
          <w:highlight w:val="none"/>
        </w:rPr>
      </w:pPr>
    </w:p>
    <w:p w14:paraId="5F178960">
      <w:pPr>
        <w:pStyle w:val="9"/>
        <w:spacing w:line="259" w:lineRule="auto"/>
        <w:rPr>
          <w:rFonts w:ascii="宋体" w:hAnsi="宋体" w:cs="宋体"/>
          <w:color w:val="auto"/>
          <w:highlight w:val="none"/>
        </w:rPr>
      </w:pPr>
    </w:p>
    <w:p w14:paraId="3335CDF7">
      <w:pPr>
        <w:spacing w:before="139" w:line="223" w:lineRule="auto"/>
        <w:jc w:val="center"/>
        <w:rPr>
          <w:rFonts w:ascii="宋体" w:hAnsi="宋体" w:cs="宋体"/>
          <w:color w:val="auto"/>
          <w:sz w:val="43"/>
          <w:szCs w:val="43"/>
          <w:highlight w:val="none"/>
        </w:rPr>
      </w:pPr>
      <w:r>
        <w:rPr>
          <w:rFonts w:hint="eastAsia" w:ascii="宋体" w:hAnsi="宋体" w:cs="宋体"/>
          <w:b/>
          <w:bCs/>
          <w:color w:val="auto"/>
          <w:sz w:val="43"/>
          <w:szCs w:val="43"/>
          <w:highlight w:val="none"/>
        </w:rPr>
        <w:t>报价文件</w:t>
      </w:r>
    </w:p>
    <w:p w14:paraId="775E5695">
      <w:pPr>
        <w:pStyle w:val="9"/>
        <w:spacing w:line="247" w:lineRule="auto"/>
        <w:rPr>
          <w:rFonts w:ascii="宋体" w:hAnsi="宋体" w:cs="宋体"/>
          <w:color w:val="auto"/>
          <w:highlight w:val="none"/>
        </w:rPr>
      </w:pPr>
    </w:p>
    <w:p w14:paraId="76FFE57A">
      <w:pPr>
        <w:pStyle w:val="9"/>
        <w:spacing w:line="247" w:lineRule="auto"/>
        <w:rPr>
          <w:rFonts w:ascii="宋体" w:hAnsi="宋体" w:cs="宋体"/>
          <w:color w:val="auto"/>
          <w:highlight w:val="none"/>
        </w:rPr>
      </w:pPr>
    </w:p>
    <w:p w14:paraId="504229A4">
      <w:pPr>
        <w:pStyle w:val="9"/>
        <w:spacing w:line="247" w:lineRule="auto"/>
        <w:rPr>
          <w:rFonts w:ascii="宋体" w:hAnsi="宋体" w:cs="宋体"/>
          <w:color w:val="auto"/>
          <w:highlight w:val="none"/>
        </w:rPr>
      </w:pPr>
    </w:p>
    <w:p w14:paraId="318D0457">
      <w:pPr>
        <w:pStyle w:val="9"/>
        <w:spacing w:line="247" w:lineRule="auto"/>
        <w:rPr>
          <w:rFonts w:ascii="宋体" w:hAnsi="宋体" w:cs="宋体"/>
          <w:color w:val="auto"/>
          <w:highlight w:val="none"/>
        </w:rPr>
      </w:pPr>
    </w:p>
    <w:p w14:paraId="7B1B018E">
      <w:pPr>
        <w:pStyle w:val="9"/>
        <w:spacing w:line="247" w:lineRule="auto"/>
        <w:rPr>
          <w:rFonts w:ascii="宋体" w:hAnsi="宋体" w:cs="宋体"/>
          <w:color w:val="auto"/>
          <w:highlight w:val="none"/>
        </w:rPr>
      </w:pPr>
    </w:p>
    <w:p w14:paraId="3A7576DE">
      <w:pPr>
        <w:pStyle w:val="9"/>
        <w:spacing w:line="248" w:lineRule="auto"/>
        <w:rPr>
          <w:rFonts w:ascii="宋体" w:hAnsi="宋体" w:cs="宋体"/>
          <w:color w:val="auto"/>
          <w:highlight w:val="none"/>
        </w:rPr>
      </w:pPr>
    </w:p>
    <w:p w14:paraId="7C853E64">
      <w:pPr>
        <w:spacing w:before="79" w:line="356" w:lineRule="auto"/>
        <w:ind w:left="705" w:right="6841"/>
        <w:rPr>
          <w:rFonts w:ascii="宋体" w:hAnsi="宋体" w:cs="宋体"/>
          <w:color w:val="auto"/>
          <w:sz w:val="24"/>
          <w:highlight w:val="none"/>
        </w:rPr>
      </w:pPr>
      <w:r>
        <w:rPr>
          <w:rFonts w:hint="eastAsia" w:ascii="宋体" w:hAnsi="宋体" w:cs="宋体"/>
          <w:color w:val="auto"/>
          <w:spacing w:val="-15"/>
          <w:sz w:val="24"/>
          <w:highlight w:val="none"/>
        </w:rPr>
        <w:t>项目名称：</w:t>
      </w:r>
      <w:r>
        <w:rPr>
          <w:rFonts w:hint="eastAsia" w:ascii="宋体" w:hAnsi="宋体" w:cs="宋体"/>
          <w:color w:val="auto"/>
          <w:sz w:val="24"/>
          <w:highlight w:val="none"/>
        </w:rPr>
        <w:t xml:space="preserve"> </w:t>
      </w:r>
      <w:r>
        <w:rPr>
          <w:rFonts w:hint="eastAsia" w:ascii="宋体" w:hAnsi="宋体" w:cs="宋体"/>
          <w:color w:val="auto"/>
          <w:spacing w:val="-15"/>
          <w:sz w:val="24"/>
          <w:highlight w:val="none"/>
        </w:rPr>
        <w:t>项目编号：</w:t>
      </w:r>
    </w:p>
    <w:p w14:paraId="7E2550B0">
      <w:pPr>
        <w:spacing w:before="34" w:line="220" w:lineRule="auto"/>
        <w:ind w:left="704"/>
        <w:rPr>
          <w:rFonts w:ascii="宋体" w:hAnsi="宋体" w:cs="宋体"/>
          <w:color w:val="auto"/>
          <w:sz w:val="24"/>
          <w:highlight w:val="none"/>
        </w:rPr>
      </w:pPr>
      <w:r>
        <w:rPr>
          <w:rFonts w:hint="eastAsia" w:ascii="宋体" w:hAnsi="宋体" w:cs="宋体"/>
          <w:color w:val="auto"/>
          <w:spacing w:val="1"/>
          <w:sz w:val="24"/>
          <w:highlight w:val="none"/>
        </w:rPr>
        <w:t>分标号</w:t>
      </w:r>
      <w:r>
        <w:rPr>
          <w:rFonts w:hint="eastAsia" w:ascii="宋体" w:hAnsi="宋体" w:cs="宋体"/>
          <w:color w:val="auto"/>
          <w:spacing w:val="-14"/>
          <w:sz w:val="24"/>
          <w:highlight w:val="none"/>
        </w:rPr>
        <w:t>：（</w:t>
      </w:r>
      <w:r>
        <w:rPr>
          <w:rFonts w:hint="eastAsia" w:ascii="宋体" w:hAnsi="宋体" w:cs="宋体"/>
          <w:color w:val="auto"/>
          <w:spacing w:val="1"/>
          <w:sz w:val="24"/>
          <w:highlight w:val="none"/>
        </w:rPr>
        <w:t>若无留空或写“/”）</w:t>
      </w:r>
    </w:p>
    <w:p w14:paraId="64FCFFE8">
      <w:pPr>
        <w:spacing w:before="193" w:line="356" w:lineRule="auto"/>
        <w:ind w:left="701" w:right="6601"/>
        <w:rPr>
          <w:rFonts w:ascii="宋体" w:hAnsi="宋体" w:cs="宋体"/>
          <w:color w:val="auto"/>
          <w:sz w:val="24"/>
          <w:highlight w:val="none"/>
        </w:rPr>
      </w:pPr>
      <w:r>
        <w:rPr>
          <w:rFonts w:hint="eastAsia" w:ascii="宋体" w:hAnsi="宋体" w:cs="宋体"/>
          <w:color w:val="auto"/>
          <w:spacing w:val="-12"/>
          <w:sz w:val="24"/>
          <w:highlight w:val="none"/>
        </w:rPr>
        <w:t>供应商名称：</w:t>
      </w:r>
      <w:r>
        <w:rPr>
          <w:rFonts w:hint="eastAsia" w:ascii="宋体" w:hAnsi="宋体" w:cs="宋体"/>
          <w:color w:val="auto"/>
          <w:spacing w:val="1"/>
          <w:sz w:val="24"/>
          <w:highlight w:val="none"/>
        </w:rPr>
        <w:t xml:space="preserve"> </w:t>
      </w:r>
      <w:r>
        <w:rPr>
          <w:rFonts w:hint="eastAsia" w:ascii="宋体" w:hAnsi="宋体" w:cs="宋体"/>
          <w:color w:val="auto"/>
          <w:spacing w:val="-12"/>
          <w:sz w:val="24"/>
          <w:highlight w:val="none"/>
        </w:rPr>
        <w:t>供应商地址：</w:t>
      </w:r>
    </w:p>
    <w:p w14:paraId="210D4513">
      <w:pPr>
        <w:pStyle w:val="9"/>
        <w:spacing w:line="366" w:lineRule="auto"/>
        <w:rPr>
          <w:rFonts w:ascii="宋体" w:hAnsi="宋体" w:cs="宋体"/>
          <w:color w:val="auto"/>
          <w:highlight w:val="none"/>
        </w:rPr>
      </w:pPr>
    </w:p>
    <w:p w14:paraId="4365914A">
      <w:pPr>
        <w:snapToGrid w:val="0"/>
        <w:spacing w:before="120" w:beforeLines="50" w:after="50"/>
        <w:ind w:firstLine="645"/>
        <w:jc w:val="left"/>
        <w:rPr>
          <w:rFonts w:hint="eastAsia" w:ascii="宋体" w:hAnsi="宋体"/>
          <w:bCs/>
          <w:color w:val="000000"/>
          <w:sz w:val="24"/>
          <w:szCs w:val="20"/>
          <w:highlight w:val="none"/>
        </w:rPr>
      </w:pPr>
      <w:r>
        <w:rPr>
          <w:rFonts w:hint="eastAsia" w:ascii="宋体" w:hAnsi="宋体" w:cs="宋体"/>
          <w:color w:val="auto"/>
          <w:spacing w:val="-9"/>
          <w:sz w:val="24"/>
          <w:highlight w:val="none"/>
        </w:rPr>
        <w:t>年</w:t>
      </w:r>
      <w:r>
        <w:rPr>
          <w:rFonts w:hint="eastAsia" w:ascii="宋体" w:hAnsi="宋体" w:cs="宋体"/>
          <w:color w:val="auto"/>
          <w:spacing w:val="7"/>
          <w:sz w:val="24"/>
          <w:highlight w:val="none"/>
        </w:rPr>
        <w:t xml:space="preserve">  </w:t>
      </w:r>
      <w:r>
        <w:rPr>
          <w:rFonts w:hint="eastAsia" w:ascii="宋体" w:hAnsi="宋体" w:cs="宋体"/>
          <w:color w:val="auto"/>
          <w:spacing w:val="-9"/>
          <w:sz w:val="24"/>
          <w:highlight w:val="none"/>
        </w:rPr>
        <w:t>月</w:t>
      </w:r>
      <w:r>
        <w:rPr>
          <w:rFonts w:hint="eastAsia" w:ascii="宋体" w:hAnsi="宋体" w:cs="宋体"/>
          <w:color w:val="auto"/>
          <w:spacing w:val="26"/>
          <w:sz w:val="24"/>
          <w:highlight w:val="none"/>
        </w:rPr>
        <w:t xml:space="preserve">  </w:t>
      </w:r>
      <w:r>
        <w:rPr>
          <w:rFonts w:hint="eastAsia" w:ascii="宋体" w:hAnsi="宋体" w:cs="宋体"/>
          <w:color w:val="auto"/>
          <w:spacing w:val="-9"/>
          <w:sz w:val="24"/>
          <w:highlight w:val="none"/>
        </w:rPr>
        <w:t>日</w:t>
      </w:r>
    </w:p>
    <w:p w14:paraId="6D4ED8AF">
      <w:pPr>
        <w:snapToGrid w:val="0"/>
        <w:spacing w:before="120" w:beforeLines="50" w:after="50"/>
        <w:jc w:val="center"/>
        <w:outlineLvl w:val="1"/>
        <w:rPr>
          <w:rFonts w:hint="eastAsia" w:ascii="宋体" w:hAnsi="宋体"/>
          <w:color w:val="000000"/>
          <w:highlight w:val="none"/>
        </w:rPr>
      </w:pPr>
    </w:p>
    <w:p w14:paraId="2C44BDA7">
      <w:pPr>
        <w:snapToGrid w:val="0"/>
        <w:spacing w:before="120" w:beforeLines="50" w:after="50"/>
        <w:jc w:val="center"/>
        <w:outlineLvl w:val="1"/>
        <w:rPr>
          <w:rFonts w:hint="eastAsia" w:ascii="宋体" w:hAnsi="宋体"/>
          <w:color w:val="000000"/>
          <w:highlight w:val="none"/>
        </w:rPr>
      </w:pPr>
    </w:p>
    <w:p w14:paraId="6A178951">
      <w:pPr>
        <w:snapToGrid w:val="0"/>
        <w:spacing w:before="120" w:beforeLines="50" w:after="50"/>
        <w:jc w:val="center"/>
        <w:outlineLvl w:val="1"/>
        <w:rPr>
          <w:rFonts w:hint="eastAsia" w:ascii="宋体" w:hAnsi="宋体"/>
          <w:color w:val="000000"/>
          <w:highlight w:val="none"/>
        </w:rPr>
      </w:pPr>
    </w:p>
    <w:p w14:paraId="15EE70A9">
      <w:pPr>
        <w:snapToGrid w:val="0"/>
        <w:spacing w:before="120" w:beforeLines="50" w:after="50"/>
        <w:jc w:val="left"/>
        <w:outlineLvl w:val="1"/>
        <w:rPr>
          <w:rFonts w:hint="eastAsia" w:ascii="宋体" w:hAnsi="宋体"/>
          <w:color w:val="000000"/>
          <w:sz w:val="24"/>
          <w:szCs w:val="20"/>
          <w:highlight w:val="none"/>
        </w:rPr>
      </w:pPr>
      <w:r>
        <w:rPr>
          <w:rFonts w:ascii="宋体" w:hAnsi="宋体"/>
          <w:color w:val="000000"/>
          <w:highlight w:val="none"/>
        </w:rPr>
        <w:br w:type="page"/>
      </w:r>
      <w:bookmarkStart w:id="142" w:name="_Toc25198"/>
      <w:bookmarkStart w:id="143" w:name="_Toc254970698"/>
      <w:bookmarkStart w:id="144" w:name="_Toc254970557"/>
      <w:r>
        <w:rPr>
          <w:rFonts w:hint="eastAsia" w:ascii="宋体" w:hAnsi="宋体"/>
          <w:b/>
          <w:color w:val="000000"/>
          <w:sz w:val="24"/>
          <w:highlight w:val="none"/>
        </w:rPr>
        <w:t xml:space="preserve">1. </w:t>
      </w:r>
      <w:r>
        <w:rPr>
          <w:rFonts w:hint="eastAsia" w:ascii="宋体" w:hAnsi="宋体"/>
          <w:b/>
          <w:bCs/>
          <w:color w:val="000000"/>
          <w:sz w:val="24"/>
          <w:highlight w:val="none"/>
          <w:lang w:val="en-US" w:eastAsia="zh-CN"/>
        </w:rPr>
        <w:t>报价</w:t>
      </w:r>
      <w:r>
        <w:rPr>
          <w:rFonts w:hint="eastAsia" w:ascii="宋体" w:hAnsi="宋体"/>
          <w:b/>
          <w:bCs/>
          <w:color w:val="000000"/>
          <w:sz w:val="24"/>
          <w:highlight w:val="none"/>
        </w:rPr>
        <w:t>文件目录</w:t>
      </w:r>
      <w:bookmarkEnd w:id="142"/>
    </w:p>
    <w:p w14:paraId="456C2220">
      <w:pPr>
        <w:snapToGrid w:val="0"/>
        <w:spacing w:before="50" w:after="120" w:afterLines="50"/>
        <w:jc w:val="left"/>
        <w:rPr>
          <w:rFonts w:ascii="宋体" w:hAnsi="宋体"/>
          <w:b/>
          <w:color w:val="000000"/>
          <w:sz w:val="24"/>
          <w:szCs w:val="24"/>
          <w:highlight w:val="none"/>
        </w:rPr>
      </w:pPr>
      <w:r>
        <w:rPr>
          <w:rFonts w:hint="eastAsia" w:ascii="宋体" w:hAnsi="宋体"/>
          <w:color w:val="000000"/>
          <w:sz w:val="24"/>
          <w:szCs w:val="24"/>
          <w:highlight w:val="none"/>
        </w:rPr>
        <w:t>根据招标文件规定及</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提供的材料自行编写目录</w:t>
      </w:r>
      <w:r>
        <w:rPr>
          <w:rFonts w:hint="eastAsia" w:ascii="宋体" w:hAnsi="宋体"/>
          <w:color w:val="000000"/>
          <w:sz w:val="24"/>
          <w:szCs w:val="24"/>
          <w:highlight w:val="none"/>
          <w:lang w:eastAsia="zh-CN"/>
        </w:rPr>
        <w:t>（应附页码）</w:t>
      </w:r>
      <w:r>
        <w:rPr>
          <w:rFonts w:hint="eastAsia" w:ascii="宋体" w:hAnsi="宋体"/>
          <w:color w:val="000000"/>
          <w:sz w:val="24"/>
          <w:szCs w:val="24"/>
          <w:highlight w:val="none"/>
        </w:rPr>
        <w:t>。</w:t>
      </w:r>
    </w:p>
    <w:p w14:paraId="4A9C6D9F">
      <w:pPr>
        <w:snapToGrid w:val="0"/>
        <w:spacing w:before="120" w:beforeLines="50" w:after="50"/>
        <w:rPr>
          <w:rFonts w:hint="eastAsia" w:ascii="宋体" w:hAnsi="宋体"/>
          <w:b/>
          <w:color w:val="000000"/>
          <w:sz w:val="24"/>
          <w:highlight w:val="none"/>
        </w:rPr>
      </w:pPr>
    </w:p>
    <w:p w14:paraId="05F59C85">
      <w:pPr>
        <w:snapToGrid w:val="0"/>
        <w:spacing w:before="120" w:beforeLines="50" w:after="50"/>
        <w:rPr>
          <w:rFonts w:hint="eastAsia" w:ascii="宋体" w:hAnsi="宋体"/>
          <w:b/>
          <w:color w:val="000000"/>
          <w:sz w:val="24"/>
          <w:highlight w:val="none"/>
        </w:rPr>
      </w:pPr>
    </w:p>
    <w:p w14:paraId="7012CF40">
      <w:pPr>
        <w:snapToGrid w:val="0"/>
        <w:spacing w:before="120" w:beforeLines="50" w:after="50"/>
        <w:rPr>
          <w:rFonts w:hint="eastAsia" w:ascii="宋体" w:hAnsi="宋体"/>
          <w:b/>
          <w:color w:val="000000"/>
          <w:sz w:val="24"/>
          <w:highlight w:val="none"/>
        </w:rPr>
      </w:pPr>
    </w:p>
    <w:p w14:paraId="38A27E3B">
      <w:pPr>
        <w:snapToGrid w:val="0"/>
        <w:spacing w:before="120" w:beforeLines="50" w:after="50"/>
        <w:ind w:left="142"/>
        <w:jc w:val="left"/>
        <w:rPr>
          <w:rFonts w:hint="eastAsia" w:ascii="宋体" w:hAnsi="宋体"/>
          <w:b/>
          <w:color w:val="000000"/>
          <w:sz w:val="24"/>
          <w:highlight w:val="none"/>
        </w:rPr>
      </w:pPr>
      <w:r>
        <w:rPr>
          <w:rFonts w:ascii="宋体" w:hAnsi="宋体"/>
          <w:b/>
          <w:color w:val="000000"/>
          <w:sz w:val="24"/>
          <w:highlight w:val="none"/>
        </w:rPr>
        <w:br w:type="page"/>
      </w:r>
      <w:r>
        <w:rPr>
          <w:rFonts w:hint="eastAsia" w:ascii="宋体" w:hAnsi="宋体"/>
          <w:b/>
          <w:color w:val="000000"/>
          <w:sz w:val="24"/>
          <w:highlight w:val="none"/>
          <w:lang w:val="en-US" w:eastAsia="zh-CN"/>
        </w:rPr>
        <w:t>2</w:t>
      </w:r>
      <w:r>
        <w:rPr>
          <w:rFonts w:hint="eastAsia" w:ascii="宋体" w:hAnsi="宋体"/>
          <w:b/>
          <w:color w:val="000000"/>
          <w:sz w:val="24"/>
          <w:highlight w:val="none"/>
        </w:rPr>
        <w:t>. 投标函格式：</w:t>
      </w:r>
    </w:p>
    <w:p w14:paraId="6B5051DB">
      <w:pPr>
        <w:snapToGrid w:val="0"/>
        <w:spacing w:before="120" w:beforeLines="50" w:after="50" w:line="320" w:lineRule="exact"/>
        <w:jc w:val="center"/>
        <w:rPr>
          <w:rFonts w:hint="eastAsia" w:ascii="宋体" w:hAnsi="宋体"/>
          <w:b/>
          <w:color w:val="000000"/>
          <w:sz w:val="32"/>
          <w:szCs w:val="32"/>
          <w:highlight w:val="none"/>
        </w:rPr>
      </w:pPr>
      <w:r>
        <w:rPr>
          <w:rFonts w:hint="eastAsia" w:ascii="宋体" w:hAnsi="宋体"/>
          <w:b/>
          <w:color w:val="000000"/>
          <w:sz w:val="32"/>
          <w:szCs w:val="32"/>
          <w:highlight w:val="none"/>
        </w:rPr>
        <w:t>投 标 函</w:t>
      </w:r>
    </w:p>
    <w:p w14:paraId="535F3BBE">
      <w:pPr>
        <w:snapToGrid w:val="0"/>
        <w:spacing w:before="120" w:beforeLines="50" w:after="50" w:line="320" w:lineRule="exact"/>
        <w:jc w:val="center"/>
        <w:rPr>
          <w:rFonts w:hint="eastAsia" w:ascii="宋体" w:hAnsi="宋体"/>
          <w:b/>
          <w:color w:val="000000"/>
          <w:sz w:val="24"/>
          <w:szCs w:val="20"/>
          <w:highlight w:val="none"/>
        </w:rPr>
      </w:pPr>
    </w:p>
    <w:p w14:paraId="644C8FB6">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致：</w:t>
      </w:r>
      <w:r>
        <w:rPr>
          <w:rFonts w:hint="eastAsia" w:ascii="宋体" w:hAnsi="宋体"/>
          <w:color w:val="000000"/>
          <w:szCs w:val="21"/>
          <w:highlight w:val="none"/>
          <w:u w:val="single"/>
        </w:rPr>
        <w:t>采购人名称</w:t>
      </w:r>
      <w:r>
        <w:rPr>
          <w:rFonts w:hint="eastAsia" w:ascii="宋体" w:hAnsi="宋体"/>
          <w:color w:val="000000"/>
          <w:szCs w:val="21"/>
          <w:highlight w:val="none"/>
        </w:rPr>
        <w:t>：</w:t>
      </w:r>
    </w:p>
    <w:p w14:paraId="48E4CEEE">
      <w:pPr>
        <w:snapToGrid w:val="0"/>
        <w:spacing w:line="360" w:lineRule="auto"/>
        <w:ind w:firstLine="480"/>
        <w:rPr>
          <w:rFonts w:hint="eastAsia" w:ascii="宋体" w:hAnsi="宋体"/>
          <w:color w:val="000000"/>
          <w:szCs w:val="21"/>
          <w:highlight w:val="none"/>
        </w:rPr>
      </w:pPr>
      <w:r>
        <w:rPr>
          <w:rFonts w:hint="eastAsia" w:ascii="宋体" w:hAnsi="宋体"/>
          <w:color w:val="000000"/>
          <w:szCs w:val="21"/>
          <w:highlight w:val="none"/>
        </w:rPr>
        <w:t>根据贵方</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项目名称</w:t>
      </w:r>
      <w:r>
        <w:rPr>
          <w:rFonts w:hint="eastAsia" w:ascii="宋体" w:hAnsi="宋体"/>
          <w:color w:val="000000"/>
          <w:szCs w:val="21"/>
          <w:highlight w:val="none"/>
        </w:rPr>
        <w:t>（项目编号：</w:t>
      </w:r>
      <w:r>
        <w:rPr>
          <w:rFonts w:hint="eastAsia" w:ascii="宋体" w:hAnsi="宋体"/>
          <w:color w:val="000000"/>
          <w:szCs w:val="21"/>
          <w:highlight w:val="none"/>
          <w:u w:val="none"/>
        </w:rPr>
        <w:t>_</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__</w:t>
      </w:r>
      <w:r>
        <w:rPr>
          <w:rFonts w:hint="eastAsia" w:ascii="宋体" w:hAnsi="宋体"/>
          <w:color w:val="000000"/>
          <w:szCs w:val="21"/>
          <w:highlight w:val="none"/>
        </w:rPr>
        <w:t>）的招标公告，签字代表</w:t>
      </w:r>
      <w:r>
        <w:rPr>
          <w:rFonts w:hint="eastAsia" w:ascii="宋体" w:hAnsi="宋体"/>
          <w:color w:val="000000"/>
          <w:szCs w:val="21"/>
          <w:highlight w:val="none"/>
          <w:u w:val="single"/>
        </w:rPr>
        <w:t>_______</w:t>
      </w:r>
      <w:r>
        <w:rPr>
          <w:rFonts w:hint="eastAsia" w:ascii="宋体" w:hAnsi="宋体"/>
          <w:color w:val="000000"/>
          <w:szCs w:val="21"/>
          <w:highlight w:val="none"/>
        </w:rPr>
        <w:t>（姓名）经正式授权并代表</w:t>
      </w:r>
      <w:r>
        <w:rPr>
          <w:rFonts w:hint="eastAsia" w:ascii="宋体" w:hAnsi="宋体"/>
          <w:color w:val="000000"/>
          <w:szCs w:val="21"/>
          <w:highlight w:val="none"/>
          <w:lang w:eastAsia="zh-CN"/>
        </w:rPr>
        <w:t>供应商</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w:t>
      </w:r>
      <w:r>
        <w:rPr>
          <w:rFonts w:hint="eastAsia" w:ascii="宋体" w:hAnsi="宋体"/>
          <w:color w:val="000000"/>
          <w:szCs w:val="21"/>
          <w:highlight w:val="none"/>
          <w:lang w:eastAsia="zh-CN"/>
        </w:rPr>
        <w:t>供应商</w:t>
      </w:r>
      <w:r>
        <w:rPr>
          <w:rFonts w:hint="eastAsia" w:ascii="宋体" w:hAnsi="宋体"/>
          <w:color w:val="000000"/>
          <w:szCs w:val="21"/>
          <w:highlight w:val="none"/>
        </w:rPr>
        <w:t>名称）提交投标文件。</w:t>
      </w:r>
    </w:p>
    <w:p w14:paraId="055F378E">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据此函，签字代表宣布同意如下：</w:t>
      </w:r>
    </w:p>
    <w:p w14:paraId="15B6A5FA">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678E9661">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2.我方在投标之前已经与贵方进行了充分的沟通，完全理解并接受招标文件的各项规定和要求，对招标文件的合理性、合法性不再有异议。</w:t>
      </w:r>
    </w:p>
    <w:p w14:paraId="057E46FC">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3.本投标有效期自投标截止之日起至政府采购合同签订之日止。</w:t>
      </w:r>
    </w:p>
    <w:p w14:paraId="645E2A03">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4.如中标，本投标文件至本项目合同履行完毕止均保持有效，我方将按“招标文件”及政府采购法律、法规的规定履行合同责任和义务。</w:t>
      </w:r>
    </w:p>
    <w:p w14:paraId="75ED9763">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5.我方同意按照贵方要求提供与投标有关的一切数据或资料。</w:t>
      </w:r>
    </w:p>
    <w:p w14:paraId="33ACD89A">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6.我方向贵方提交的所有投标文件、资料都是准确的和真实的。</w:t>
      </w:r>
    </w:p>
    <w:p w14:paraId="038D9DB9">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7.以上事项如有虚假或隐瞒，我方愿意承担一切后果，并不再寻求任何旨在减轻或免除法律责任的辩解。</w:t>
      </w:r>
    </w:p>
    <w:p w14:paraId="4A24320C">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8.根据</w:t>
      </w:r>
      <w:r>
        <w:rPr>
          <w:rFonts w:ascii="宋体" w:hAnsi="宋体"/>
          <w:color w:val="000000"/>
          <w:szCs w:val="21"/>
          <w:highlight w:val="none"/>
        </w:rPr>
        <w:t>《中华人民共和国政府采购法实施条例》第五十条要求对政府采购合同进行公告</w:t>
      </w:r>
      <w:r>
        <w:rPr>
          <w:rFonts w:hint="eastAsia" w:ascii="宋体" w:hAnsi="宋体"/>
          <w:color w:val="000000"/>
          <w:szCs w:val="21"/>
          <w:highlight w:val="none"/>
        </w:rPr>
        <w:t>，</w:t>
      </w:r>
      <w:r>
        <w:rPr>
          <w:rFonts w:ascii="宋体" w:hAnsi="宋体"/>
          <w:color w:val="000000"/>
          <w:szCs w:val="21"/>
          <w:highlight w:val="none"/>
        </w:rPr>
        <w:t>但政府采购合同中涉及国家秘密、商业秘密的内容除外。</w:t>
      </w:r>
      <w:r>
        <w:rPr>
          <w:rFonts w:hint="eastAsia" w:ascii="宋体" w:hAnsi="宋体"/>
          <w:color w:val="000000"/>
          <w:szCs w:val="21"/>
          <w:highlight w:val="none"/>
        </w:rPr>
        <w:t>我方就对本次投标文件进行注明如下：（两项内容中必须选择一项）</w:t>
      </w:r>
    </w:p>
    <w:p w14:paraId="6FEE5C67">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□我方本次投标文件</w:t>
      </w:r>
      <w:r>
        <w:rPr>
          <w:rFonts w:ascii="宋体" w:hAnsi="宋体" w:cs="宋体"/>
          <w:color w:val="000000"/>
          <w:kern w:val="0"/>
          <w:szCs w:val="21"/>
          <w:highlight w:val="none"/>
        </w:rPr>
        <w:t>内容中</w:t>
      </w:r>
      <w:r>
        <w:rPr>
          <w:rFonts w:hint="eastAsia" w:ascii="宋体" w:hAnsi="宋体"/>
          <w:color w:val="000000"/>
          <w:szCs w:val="21"/>
          <w:highlight w:val="none"/>
        </w:rPr>
        <w:t>未</w:t>
      </w:r>
      <w:r>
        <w:rPr>
          <w:rFonts w:ascii="宋体" w:hAnsi="宋体" w:cs="宋体"/>
          <w:color w:val="000000"/>
          <w:kern w:val="0"/>
          <w:szCs w:val="21"/>
          <w:highlight w:val="none"/>
        </w:rPr>
        <w:t>涉及商业秘密</w:t>
      </w:r>
      <w:r>
        <w:rPr>
          <w:rFonts w:hint="eastAsia" w:ascii="宋体" w:hAnsi="宋体" w:cs="宋体"/>
          <w:color w:val="000000"/>
          <w:kern w:val="0"/>
          <w:szCs w:val="21"/>
          <w:highlight w:val="none"/>
        </w:rPr>
        <w:t>；</w:t>
      </w:r>
    </w:p>
    <w:p w14:paraId="00185D74">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□我方本次投标文件</w:t>
      </w:r>
      <w:r>
        <w:rPr>
          <w:rFonts w:ascii="宋体" w:hAnsi="宋体" w:cs="宋体"/>
          <w:color w:val="000000"/>
          <w:kern w:val="0"/>
          <w:szCs w:val="21"/>
          <w:highlight w:val="none"/>
        </w:rPr>
        <w:t>涉及商业秘密</w:t>
      </w:r>
      <w:r>
        <w:rPr>
          <w:rFonts w:hint="eastAsia" w:ascii="宋体" w:hAnsi="宋体" w:cs="宋体"/>
          <w:color w:val="000000"/>
          <w:kern w:val="0"/>
          <w:szCs w:val="21"/>
          <w:highlight w:val="none"/>
        </w:rPr>
        <w:t>的</w:t>
      </w:r>
      <w:r>
        <w:rPr>
          <w:rFonts w:ascii="宋体" w:hAnsi="宋体" w:cs="宋体"/>
          <w:color w:val="000000"/>
          <w:kern w:val="0"/>
          <w:szCs w:val="21"/>
          <w:highlight w:val="none"/>
        </w:rPr>
        <w:t>内容</w:t>
      </w:r>
      <w:r>
        <w:rPr>
          <w:rFonts w:hint="eastAsia" w:ascii="宋体" w:hAnsi="宋体" w:cs="宋体"/>
          <w:color w:val="000000"/>
          <w:kern w:val="0"/>
          <w:szCs w:val="21"/>
          <w:highlight w:val="none"/>
        </w:rPr>
        <w:t>有：</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14:paraId="5BB065D7">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9.与本投标有关的一切正式往来信函请寄：</w:t>
      </w:r>
    </w:p>
    <w:p w14:paraId="2896C986">
      <w:pPr>
        <w:snapToGrid w:val="0"/>
        <w:spacing w:line="360" w:lineRule="auto"/>
        <w:rPr>
          <w:rFonts w:hint="eastAsia" w:ascii="宋体" w:hAnsi="宋体"/>
          <w:color w:val="000000"/>
          <w:szCs w:val="21"/>
          <w:highlight w:val="none"/>
          <w:u w:val="single"/>
        </w:rPr>
      </w:pPr>
      <w:r>
        <w:rPr>
          <w:rFonts w:hint="eastAsia" w:ascii="宋体" w:hAnsi="宋体"/>
          <w:color w:val="000000"/>
          <w:szCs w:val="21"/>
          <w:highlight w:val="none"/>
        </w:rPr>
        <w:t>地址：</w:t>
      </w:r>
      <w:r>
        <w:rPr>
          <w:rFonts w:hint="eastAsia" w:ascii="宋体" w:hAnsi="宋体"/>
          <w:color w:val="000000"/>
          <w:szCs w:val="21"/>
          <w:highlight w:val="none"/>
          <w:u w:val="single"/>
        </w:rPr>
        <w:t xml:space="preserve">          </w:t>
      </w:r>
      <w:r>
        <w:rPr>
          <w:rFonts w:hint="eastAsia" w:ascii="宋体" w:hAnsi="宋体"/>
          <w:color w:val="000000"/>
          <w:szCs w:val="21"/>
          <w:highlight w:val="none"/>
        </w:rPr>
        <w:t>邮编：</w:t>
      </w:r>
      <w:r>
        <w:rPr>
          <w:rFonts w:hint="eastAsia" w:ascii="宋体" w:hAnsi="宋体"/>
          <w:color w:val="000000"/>
          <w:szCs w:val="21"/>
          <w:highlight w:val="none"/>
          <w:u w:val="single"/>
        </w:rPr>
        <w:t xml:space="preserve">            </w:t>
      </w:r>
    </w:p>
    <w:p w14:paraId="17555983">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电话：</w:t>
      </w:r>
      <w:r>
        <w:rPr>
          <w:rFonts w:hint="eastAsia" w:ascii="宋体" w:hAnsi="宋体"/>
          <w:color w:val="000000"/>
          <w:szCs w:val="21"/>
          <w:highlight w:val="none"/>
          <w:u w:val="single"/>
        </w:rPr>
        <w:t xml:space="preserve">        </w:t>
      </w:r>
      <w:r>
        <w:rPr>
          <w:rFonts w:hint="eastAsia" w:ascii="宋体" w:hAnsi="宋体"/>
          <w:color w:val="000000"/>
          <w:szCs w:val="21"/>
          <w:highlight w:val="none"/>
        </w:rPr>
        <w:t>传真：</w:t>
      </w:r>
      <w:r>
        <w:rPr>
          <w:rFonts w:hint="eastAsia" w:ascii="宋体" w:hAnsi="宋体"/>
          <w:color w:val="000000"/>
          <w:szCs w:val="21"/>
          <w:highlight w:val="none"/>
          <w:u w:val="single"/>
        </w:rPr>
        <w:t xml:space="preserve">          </w:t>
      </w:r>
    </w:p>
    <w:p w14:paraId="10A1541C">
      <w:pPr>
        <w:snapToGrid w:val="0"/>
        <w:spacing w:line="360" w:lineRule="auto"/>
        <w:rPr>
          <w:rFonts w:hint="eastAsia" w:ascii="宋体" w:hAnsi="宋体"/>
          <w:color w:val="000000"/>
          <w:szCs w:val="21"/>
          <w:highlight w:val="none"/>
        </w:rPr>
      </w:pPr>
      <w:r>
        <w:rPr>
          <w:rFonts w:hint="eastAsia" w:ascii="宋体" w:hAnsi="宋体"/>
          <w:color w:val="000000"/>
          <w:szCs w:val="21"/>
          <w:highlight w:val="none"/>
          <w:lang w:eastAsia="zh-CN"/>
        </w:rPr>
        <w:t>供应商</w:t>
      </w:r>
      <w:r>
        <w:rPr>
          <w:rFonts w:hint="eastAsia" w:ascii="宋体" w:hAnsi="宋体"/>
          <w:color w:val="000000"/>
          <w:szCs w:val="21"/>
          <w:highlight w:val="none"/>
        </w:rPr>
        <w:t>名称:</w:t>
      </w:r>
      <w:r>
        <w:rPr>
          <w:rFonts w:hint="eastAsia" w:ascii="宋体" w:hAnsi="宋体"/>
          <w:color w:val="000000"/>
          <w:szCs w:val="21"/>
          <w:highlight w:val="none"/>
          <w:u w:val="single"/>
        </w:rPr>
        <w:t xml:space="preserve">                </w:t>
      </w:r>
    </w:p>
    <w:p w14:paraId="7EC247DA">
      <w:pPr>
        <w:snapToGrid w:val="0"/>
        <w:spacing w:line="360" w:lineRule="auto"/>
        <w:jc w:val="left"/>
        <w:rPr>
          <w:rFonts w:hint="eastAsia" w:ascii="宋体" w:hAnsi="宋体"/>
          <w:color w:val="000000"/>
          <w:szCs w:val="21"/>
          <w:highlight w:val="none"/>
        </w:rPr>
      </w:pPr>
      <w:r>
        <w:rPr>
          <w:rFonts w:hint="eastAsia" w:ascii="宋体" w:hAnsi="宋体"/>
          <w:color w:val="000000"/>
          <w:szCs w:val="21"/>
          <w:highlight w:val="none"/>
        </w:rPr>
        <w:t>开户银行：</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r>
        <w:rPr>
          <w:rFonts w:hint="eastAsia" w:ascii="宋体" w:hAnsi="宋体"/>
          <w:color w:val="000000"/>
          <w:szCs w:val="21"/>
          <w:highlight w:val="none"/>
          <w:lang w:eastAsia="zh-CN"/>
        </w:rPr>
        <w:t>银行账号：</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1329EE26">
      <w:pPr>
        <w:snapToGrid w:val="0"/>
        <w:spacing w:line="360" w:lineRule="auto"/>
        <w:jc w:val="left"/>
        <w:rPr>
          <w:rFonts w:hint="eastAsia" w:ascii="宋体" w:hAnsi="宋体"/>
          <w:color w:val="000000"/>
          <w:szCs w:val="21"/>
          <w:highlight w:val="none"/>
        </w:rPr>
      </w:pPr>
      <w:r>
        <w:rPr>
          <w:rFonts w:hint="eastAsia" w:ascii="宋体" w:hAnsi="宋体"/>
          <w:color w:val="000000"/>
          <w:szCs w:val="21"/>
          <w:highlight w:val="none"/>
        </w:rPr>
        <w:t>法定代表人（分支机构负责人）或委托代理人</w:t>
      </w:r>
      <w:r>
        <w:rPr>
          <w:rFonts w:hint="eastAsia" w:ascii="宋体" w:hAnsi="宋体" w:eastAsia="宋体" w:cs="Times New Roman"/>
          <w:color w:val="000000"/>
          <w:szCs w:val="21"/>
          <w:highlight w:val="none"/>
        </w:rPr>
        <w:t>（签字或者盖章或者电子签名）</w:t>
      </w:r>
      <w:r>
        <w:rPr>
          <w:rFonts w:hint="eastAsia" w:ascii="宋体" w:hAnsi="宋体"/>
          <w:color w:val="000000"/>
          <w:szCs w:val="21"/>
          <w:highlight w:val="none"/>
        </w:rPr>
        <w:t xml:space="preserve">:___________ </w:t>
      </w:r>
    </w:p>
    <w:p w14:paraId="592200BA">
      <w:pPr>
        <w:pStyle w:val="12"/>
        <w:snapToGrid w:val="0"/>
        <w:spacing w:before="295" w:after="295" w:line="360" w:lineRule="auto"/>
        <w:ind w:firstLine="5384" w:firstLineChars="2554"/>
        <w:rPr>
          <w:rFonts w:hint="eastAsia" w:hAnsi="宋体"/>
          <w:color w:val="000000"/>
          <w:highlight w:val="none"/>
        </w:rPr>
      </w:pPr>
      <w:r>
        <w:rPr>
          <w:rFonts w:hint="eastAsia" w:hAnsi="宋体"/>
          <w:color w:val="000000"/>
          <w:highlight w:val="none"/>
          <w:lang w:eastAsia="zh-CN"/>
        </w:rPr>
        <w:t>供应商</w:t>
      </w:r>
      <w:r>
        <w:rPr>
          <w:rFonts w:hint="eastAsia"/>
          <w:color w:val="000000"/>
          <w:highlight w:val="none"/>
        </w:rPr>
        <w:t>（电子签章）</w:t>
      </w:r>
    </w:p>
    <w:p w14:paraId="766CB384">
      <w:pPr>
        <w:pStyle w:val="12"/>
        <w:snapToGrid w:val="0"/>
        <w:spacing w:before="295" w:after="295" w:line="360" w:lineRule="auto"/>
        <w:rPr>
          <w:rFonts w:hint="eastAsia" w:hAnsi="宋体"/>
          <w:color w:val="000000"/>
          <w:highlight w:val="none"/>
        </w:rPr>
      </w:pPr>
      <w:r>
        <w:rPr>
          <w:rFonts w:hint="eastAsia" w:hAnsi="宋体"/>
          <w:color w:val="000000"/>
          <w:highlight w:val="none"/>
        </w:rPr>
        <w:t xml:space="preserve">                                                </w:t>
      </w:r>
      <w:r>
        <w:rPr>
          <w:rFonts w:hint="eastAsia" w:hAnsi="宋体"/>
          <w:color w:val="000000"/>
          <w:highlight w:val="none"/>
          <w:u w:val="single"/>
        </w:rPr>
        <w:t xml:space="preserve">      </w:t>
      </w:r>
      <w:r>
        <w:rPr>
          <w:rFonts w:hint="eastAsia" w:hAnsi="宋体"/>
          <w:color w:val="000000"/>
          <w:highlight w:val="none"/>
        </w:rPr>
        <w:t>年</w:t>
      </w:r>
      <w:r>
        <w:rPr>
          <w:rFonts w:hint="eastAsia" w:hAnsi="宋体"/>
          <w:color w:val="000000"/>
          <w:highlight w:val="none"/>
          <w:u w:val="single"/>
        </w:rPr>
        <w:t xml:space="preserve">    </w:t>
      </w:r>
      <w:r>
        <w:rPr>
          <w:rFonts w:hint="eastAsia" w:hAnsi="宋体"/>
          <w:color w:val="000000"/>
          <w:highlight w:val="none"/>
        </w:rPr>
        <w:t>月</w:t>
      </w:r>
      <w:r>
        <w:rPr>
          <w:rFonts w:hint="eastAsia" w:hAnsi="宋体"/>
          <w:color w:val="000000"/>
          <w:highlight w:val="none"/>
          <w:u w:val="single"/>
        </w:rPr>
        <w:t xml:space="preserve">     </w:t>
      </w:r>
      <w:r>
        <w:rPr>
          <w:rFonts w:hint="eastAsia" w:hAnsi="宋体"/>
          <w:color w:val="000000"/>
          <w:highlight w:val="none"/>
        </w:rPr>
        <w:t>日</w:t>
      </w:r>
    </w:p>
    <w:p w14:paraId="2796FB8C">
      <w:pPr>
        <w:snapToGrid w:val="0"/>
        <w:spacing w:before="120" w:beforeLines="50" w:after="50"/>
        <w:jc w:val="left"/>
        <w:rPr>
          <w:rFonts w:hint="eastAsia" w:ascii="宋体" w:hAnsi="宋体"/>
          <w:b/>
          <w:color w:val="000000"/>
          <w:sz w:val="24"/>
          <w:szCs w:val="20"/>
          <w:highlight w:val="none"/>
        </w:rPr>
      </w:pPr>
      <w:r>
        <w:rPr>
          <w:rFonts w:ascii="宋体" w:hAnsi="宋体"/>
          <w:color w:val="000000"/>
          <w:highlight w:val="none"/>
          <w:u w:val="single"/>
        </w:rPr>
        <w:br w:type="page"/>
      </w:r>
      <w:r>
        <w:rPr>
          <w:rFonts w:hint="eastAsia" w:ascii="宋体" w:hAnsi="宋体"/>
          <w:b/>
          <w:color w:val="000000"/>
          <w:sz w:val="24"/>
          <w:highlight w:val="none"/>
          <w:lang w:val="en-US" w:eastAsia="zh-CN"/>
        </w:rPr>
        <w:t>3</w:t>
      </w:r>
      <w:r>
        <w:rPr>
          <w:rFonts w:hint="eastAsia" w:ascii="宋体" w:hAnsi="宋体"/>
          <w:b/>
          <w:color w:val="000000"/>
          <w:sz w:val="24"/>
          <w:highlight w:val="none"/>
        </w:rPr>
        <w:t>. 开标一览表</w:t>
      </w:r>
    </w:p>
    <w:p w14:paraId="2F29084B">
      <w:pPr>
        <w:snapToGrid w:val="0"/>
        <w:spacing w:before="50" w:after="50"/>
        <w:jc w:val="center"/>
        <w:rPr>
          <w:rFonts w:hint="eastAsia" w:ascii="宋体" w:hAnsi="宋体"/>
          <w:b/>
          <w:color w:val="000000"/>
          <w:sz w:val="30"/>
          <w:highlight w:val="none"/>
        </w:rPr>
      </w:pPr>
      <w:r>
        <w:rPr>
          <w:rFonts w:hint="eastAsia" w:ascii="宋体" w:hAnsi="宋体"/>
          <w:b/>
          <w:color w:val="000000"/>
          <w:sz w:val="30"/>
          <w:highlight w:val="none"/>
        </w:rPr>
        <w:t>开标一览表</w:t>
      </w:r>
    </w:p>
    <w:p w14:paraId="31EEB549">
      <w:pPr>
        <w:snapToGrid w:val="0"/>
        <w:spacing w:before="50" w:after="50"/>
        <w:jc w:val="center"/>
        <w:rPr>
          <w:rFonts w:hint="eastAsia" w:ascii="宋体" w:hAnsi="宋体"/>
          <w:b/>
          <w:color w:val="000000"/>
          <w:sz w:val="30"/>
          <w:szCs w:val="20"/>
          <w:highlight w:val="none"/>
        </w:rPr>
      </w:pPr>
    </w:p>
    <w:p w14:paraId="7EEDFCF5">
      <w:pPr>
        <w:snapToGrid w:val="0"/>
        <w:spacing w:before="50" w:after="50"/>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项目名称：</w:t>
      </w:r>
    </w:p>
    <w:p w14:paraId="19D96FC0">
      <w:pPr>
        <w:snapToGrid w:val="0"/>
        <w:spacing w:before="50" w:after="50"/>
        <w:rPr>
          <w:rFonts w:hint="eastAsia" w:ascii="宋体" w:hAnsi="宋体"/>
          <w:color w:val="000000"/>
          <w:sz w:val="24"/>
          <w:highlight w:val="none"/>
        </w:rPr>
      </w:pPr>
      <w:r>
        <w:rPr>
          <w:rFonts w:hint="eastAsia" w:ascii="宋体" w:hAnsi="宋体"/>
          <w:color w:val="000000"/>
          <w:sz w:val="24"/>
          <w:highlight w:val="none"/>
        </w:rPr>
        <w:t>招标编号：</w:t>
      </w:r>
    </w:p>
    <w:p w14:paraId="5365A556">
      <w:pPr>
        <w:snapToGrid w:val="0"/>
        <w:spacing w:before="50" w:after="50"/>
        <w:rPr>
          <w:rFonts w:hint="eastAsia" w:ascii="宋体" w:hAnsi="宋体"/>
          <w:color w:val="000000"/>
          <w:sz w:val="24"/>
          <w:highlight w:val="none"/>
        </w:rPr>
      </w:pPr>
      <w:r>
        <w:rPr>
          <w:rFonts w:hint="eastAsia" w:ascii="宋体" w:hAnsi="宋体"/>
          <w:color w:val="000000"/>
          <w:sz w:val="24"/>
          <w:highlight w:val="none"/>
          <w:lang w:eastAsia="zh-CN"/>
        </w:rPr>
        <w:t>供应商</w:t>
      </w:r>
      <w:r>
        <w:rPr>
          <w:rFonts w:hint="eastAsia" w:ascii="宋体" w:hAnsi="宋体"/>
          <w:color w:val="000000"/>
          <w:sz w:val="24"/>
          <w:highlight w:val="none"/>
        </w:rPr>
        <w:t>名称：</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w:t>
      </w:r>
    </w:p>
    <w:tbl>
      <w:tblPr>
        <w:tblStyle w:val="21"/>
        <w:tblW w:w="5791"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7"/>
        <w:gridCol w:w="1296"/>
        <w:gridCol w:w="2886"/>
        <w:gridCol w:w="1211"/>
        <w:gridCol w:w="975"/>
        <w:gridCol w:w="1208"/>
        <w:gridCol w:w="974"/>
        <w:gridCol w:w="1093"/>
      </w:tblGrid>
      <w:tr w14:paraId="37DAE6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226" w:type="pct"/>
            <w:tcBorders>
              <w:top w:val="single" w:color="auto" w:sz="4" w:space="0"/>
              <w:left w:val="single" w:color="auto" w:sz="4" w:space="0"/>
              <w:bottom w:val="single" w:color="auto" w:sz="4" w:space="0"/>
              <w:right w:val="single" w:color="auto" w:sz="4" w:space="0"/>
            </w:tcBorders>
            <w:noWrap w:val="0"/>
            <w:vAlign w:val="center"/>
          </w:tcPr>
          <w:p w14:paraId="7D128D62">
            <w:pPr>
              <w:snapToGrid w:val="0"/>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序号</w:t>
            </w:r>
          </w:p>
        </w:tc>
        <w:tc>
          <w:tcPr>
            <w:tcW w:w="641" w:type="pct"/>
            <w:tcBorders>
              <w:top w:val="single" w:color="auto" w:sz="4" w:space="0"/>
              <w:left w:val="single" w:color="auto" w:sz="4" w:space="0"/>
              <w:bottom w:val="single" w:color="auto" w:sz="4" w:space="0"/>
              <w:right w:val="single" w:color="auto" w:sz="4" w:space="0"/>
            </w:tcBorders>
            <w:noWrap w:val="0"/>
            <w:vAlign w:val="center"/>
          </w:tcPr>
          <w:p w14:paraId="6C645AA1">
            <w:pPr>
              <w:snapToGrid w:val="0"/>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项目名称</w:t>
            </w:r>
          </w:p>
        </w:tc>
        <w:tc>
          <w:tcPr>
            <w:tcW w:w="1429" w:type="pct"/>
            <w:tcBorders>
              <w:top w:val="single" w:color="auto" w:sz="4" w:space="0"/>
              <w:left w:val="single" w:color="auto" w:sz="4" w:space="0"/>
              <w:bottom w:val="single" w:color="auto" w:sz="4" w:space="0"/>
              <w:right w:val="single" w:color="auto" w:sz="4" w:space="0"/>
            </w:tcBorders>
            <w:noWrap w:val="0"/>
            <w:vAlign w:val="center"/>
          </w:tcPr>
          <w:p w14:paraId="4A9F5A9E">
            <w:pPr>
              <w:snapToGrid w:val="0"/>
              <w:spacing w:before="50" w:after="50" w:line="360" w:lineRule="auto"/>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服务内容</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4AAFA54D">
            <w:pPr>
              <w:snapToGrid w:val="0"/>
              <w:spacing w:before="50" w:after="50" w:line="360" w:lineRule="auto"/>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服务期限</w:t>
            </w:r>
          </w:p>
        </w:tc>
        <w:tc>
          <w:tcPr>
            <w:tcW w:w="483" w:type="pct"/>
            <w:tcBorders>
              <w:top w:val="single" w:color="auto" w:sz="4" w:space="0"/>
              <w:left w:val="single" w:color="auto" w:sz="4" w:space="0"/>
              <w:bottom w:val="single" w:color="auto" w:sz="4" w:space="0"/>
              <w:right w:val="single" w:color="auto" w:sz="4" w:space="0"/>
            </w:tcBorders>
            <w:noWrap w:val="0"/>
            <w:vAlign w:val="center"/>
          </w:tcPr>
          <w:p w14:paraId="64C025B1">
            <w:pPr>
              <w:snapToGrid w:val="0"/>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数量及单位</w:t>
            </w:r>
          </w:p>
        </w:tc>
        <w:tc>
          <w:tcPr>
            <w:tcW w:w="598" w:type="pct"/>
            <w:tcBorders>
              <w:top w:val="single" w:color="auto" w:sz="4" w:space="0"/>
              <w:left w:val="single" w:color="auto" w:sz="4" w:space="0"/>
              <w:bottom w:val="single" w:color="auto" w:sz="4" w:space="0"/>
              <w:right w:val="single" w:color="auto" w:sz="4" w:space="0"/>
            </w:tcBorders>
            <w:noWrap w:val="0"/>
            <w:vAlign w:val="center"/>
          </w:tcPr>
          <w:p w14:paraId="73E57EE8">
            <w:pPr>
              <w:snapToGrid w:val="0"/>
              <w:spacing w:before="50" w:after="50" w:line="360" w:lineRule="auto"/>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单价（元）</w:t>
            </w:r>
          </w:p>
        </w:tc>
        <w:tc>
          <w:tcPr>
            <w:tcW w:w="482" w:type="pct"/>
            <w:tcBorders>
              <w:top w:val="single" w:color="auto" w:sz="4" w:space="0"/>
              <w:left w:val="single" w:color="auto" w:sz="4" w:space="0"/>
              <w:bottom w:val="single" w:color="auto" w:sz="4" w:space="0"/>
              <w:right w:val="single" w:color="auto" w:sz="4" w:space="0"/>
            </w:tcBorders>
            <w:noWrap w:val="0"/>
            <w:vAlign w:val="center"/>
          </w:tcPr>
          <w:p w14:paraId="26249D54">
            <w:pPr>
              <w:snapToGrid w:val="0"/>
              <w:spacing w:before="50" w:after="50" w:line="360" w:lineRule="auto"/>
              <w:jc w:val="center"/>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小计（元）</w:t>
            </w:r>
          </w:p>
        </w:tc>
        <w:tc>
          <w:tcPr>
            <w:tcW w:w="538" w:type="pct"/>
            <w:tcBorders>
              <w:top w:val="single" w:color="auto" w:sz="4" w:space="0"/>
              <w:left w:val="single" w:color="auto" w:sz="4" w:space="0"/>
              <w:bottom w:val="single" w:color="auto" w:sz="4" w:space="0"/>
              <w:right w:val="single" w:color="auto" w:sz="4" w:space="0"/>
            </w:tcBorders>
            <w:noWrap w:val="0"/>
            <w:vAlign w:val="center"/>
          </w:tcPr>
          <w:p w14:paraId="4ED25BC7">
            <w:pPr>
              <w:snapToGrid w:val="0"/>
              <w:spacing w:before="50" w:after="50" w:line="360" w:lineRule="auto"/>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备注</w:t>
            </w:r>
          </w:p>
        </w:tc>
      </w:tr>
      <w:tr w14:paraId="3716C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226" w:type="pct"/>
            <w:tcBorders>
              <w:top w:val="single" w:color="auto" w:sz="4" w:space="0"/>
              <w:left w:val="single" w:color="auto" w:sz="4" w:space="0"/>
              <w:bottom w:val="single" w:color="auto" w:sz="4" w:space="0"/>
              <w:right w:val="single" w:color="auto" w:sz="4" w:space="0"/>
            </w:tcBorders>
            <w:noWrap w:val="0"/>
            <w:vAlign w:val="center"/>
          </w:tcPr>
          <w:p w14:paraId="62687A44">
            <w:pPr>
              <w:snapToGrid w:val="0"/>
              <w:spacing w:before="50" w:after="50" w:line="360" w:lineRule="auto"/>
              <w:jc w:val="center"/>
              <w:rPr>
                <w:rFonts w:hint="eastAsia" w:ascii="宋体" w:hAnsi="宋体"/>
                <w:b/>
                <w:color w:val="auto"/>
                <w:sz w:val="24"/>
                <w:highlight w:val="none"/>
              </w:rPr>
            </w:pPr>
            <w:r>
              <w:rPr>
                <w:rFonts w:hint="eastAsia" w:ascii="宋体" w:hAnsi="宋体"/>
                <w:b/>
                <w:color w:val="auto"/>
                <w:sz w:val="24"/>
                <w:highlight w:val="none"/>
              </w:rPr>
              <w:t>1</w:t>
            </w:r>
          </w:p>
        </w:tc>
        <w:tc>
          <w:tcPr>
            <w:tcW w:w="641" w:type="pct"/>
            <w:tcBorders>
              <w:top w:val="single" w:color="auto" w:sz="4" w:space="0"/>
              <w:left w:val="single" w:color="auto" w:sz="4" w:space="0"/>
              <w:right w:val="single" w:color="auto" w:sz="4" w:space="0"/>
            </w:tcBorders>
            <w:noWrap w:val="0"/>
            <w:vAlign w:val="center"/>
          </w:tcPr>
          <w:p w14:paraId="67DE731B">
            <w:pPr>
              <w:keepNext w:val="0"/>
              <w:keepLines w:val="0"/>
              <w:widowControl/>
              <w:numPr>
                <w:ilvl w:val="0"/>
                <w:numId w:val="0"/>
              </w:numPr>
              <w:suppressLineNumbers w:val="0"/>
              <w:spacing w:line="360" w:lineRule="auto"/>
              <w:ind w:left="0" w:leftChars="0" w:firstLine="0" w:firstLineChars="0"/>
              <w:jc w:val="center"/>
              <w:textAlignment w:val="center"/>
              <w:rPr>
                <w:rFonts w:hint="default" w:ascii="宋体" w:hAnsi="宋体" w:eastAsia="宋体"/>
                <w:b/>
                <w:color w:val="auto"/>
                <w:sz w:val="24"/>
                <w:highlight w:val="none"/>
                <w:lang w:val="en-US" w:eastAsia="zh-CN"/>
              </w:rPr>
            </w:pPr>
            <w:r>
              <w:rPr>
                <w:rFonts w:hint="eastAsia" w:ascii="宋体" w:hAnsi="宋体" w:cs="宋体"/>
                <w:color w:val="auto"/>
                <w:sz w:val="24"/>
                <w:szCs w:val="24"/>
                <w:highlight w:val="none"/>
                <w:lang w:eastAsia="zh-CN" w:bidi="ar"/>
              </w:rPr>
              <w:t>2026-2029年藤县辖区道路交通违法、交通肇事车辆暂扣拖车服务采购</w:t>
            </w:r>
          </w:p>
        </w:tc>
        <w:tc>
          <w:tcPr>
            <w:tcW w:w="1429" w:type="pct"/>
            <w:tcBorders>
              <w:top w:val="single" w:color="auto" w:sz="4" w:space="0"/>
              <w:left w:val="single" w:color="auto" w:sz="4" w:space="0"/>
              <w:bottom w:val="single" w:color="auto" w:sz="4" w:space="0"/>
              <w:right w:val="single" w:color="auto" w:sz="4" w:space="0"/>
            </w:tcBorders>
            <w:noWrap w:val="0"/>
            <w:vAlign w:val="center"/>
          </w:tcPr>
          <w:p w14:paraId="0ABC23A1">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b/>
                <w:color w:val="auto"/>
                <w:sz w:val="24"/>
                <w:highlight w:val="none"/>
              </w:rPr>
            </w:pPr>
          </w:p>
        </w:tc>
        <w:tc>
          <w:tcPr>
            <w:tcW w:w="600" w:type="pct"/>
            <w:tcBorders>
              <w:top w:val="single" w:color="auto" w:sz="4" w:space="0"/>
              <w:left w:val="single" w:color="auto" w:sz="4" w:space="0"/>
              <w:bottom w:val="single" w:color="auto" w:sz="4" w:space="0"/>
              <w:right w:val="single" w:color="auto" w:sz="4" w:space="0"/>
            </w:tcBorders>
            <w:noWrap w:val="0"/>
            <w:vAlign w:val="center"/>
          </w:tcPr>
          <w:p w14:paraId="12AC821C">
            <w:pPr>
              <w:snapToGrid w:val="0"/>
              <w:spacing w:before="50" w:after="50" w:line="360" w:lineRule="auto"/>
              <w:rPr>
                <w:rFonts w:hint="eastAsia" w:ascii="宋体" w:hAnsi="宋体"/>
                <w:color w:val="auto"/>
                <w:sz w:val="24"/>
                <w:highlight w:val="none"/>
              </w:rPr>
            </w:pPr>
          </w:p>
        </w:tc>
        <w:tc>
          <w:tcPr>
            <w:tcW w:w="483" w:type="pct"/>
            <w:tcBorders>
              <w:top w:val="single" w:color="auto" w:sz="4" w:space="0"/>
              <w:left w:val="single" w:color="auto" w:sz="4" w:space="0"/>
              <w:bottom w:val="single" w:color="auto" w:sz="4" w:space="0"/>
              <w:right w:val="single" w:color="auto" w:sz="4" w:space="0"/>
            </w:tcBorders>
            <w:noWrap w:val="0"/>
            <w:vAlign w:val="center"/>
          </w:tcPr>
          <w:p w14:paraId="4E647D3A">
            <w:pPr>
              <w:snapToGrid w:val="0"/>
              <w:spacing w:before="50" w:after="50" w:line="360" w:lineRule="auto"/>
              <w:rPr>
                <w:rFonts w:hint="eastAsia" w:ascii="宋体" w:hAnsi="宋体"/>
                <w:color w:val="auto"/>
                <w:sz w:val="24"/>
                <w:highlight w:val="none"/>
              </w:rPr>
            </w:pPr>
          </w:p>
        </w:tc>
        <w:tc>
          <w:tcPr>
            <w:tcW w:w="598" w:type="pct"/>
            <w:tcBorders>
              <w:top w:val="single" w:color="auto" w:sz="4" w:space="0"/>
              <w:left w:val="single" w:color="auto" w:sz="4" w:space="0"/>
              <w:bottom w:val="single" w:color="auto" w:sz="4" w:space="0"/>
              <w:right w:val="single" w:color="auto" w:sz="4" w:space="0"/>
            </w:tcBorders>
            <w:noWrap w:val="0"/>
            <w:vAlign w:val="center"/>
          </w:tcPr>
          <w:p w14:paraId="33BE2A6C">
            <w:pPr>
              <w:snapToGrid w:val="0"/>
              <w:spacing w:before="50" w:after="50" w:line="360" w:lineRule="auto"/>
              <w:rPr>
                <w:rFonts w:hint="eastAsia" w:ascii="宋体" w:hAnsi="宋体"/>
                <w:color w:val="auto"/>
                <w:sz w:val="24"/>
                <w:highlight w:val="none"/>
              </w:rPr>
            </w:pPr>
          </w:p>
        </w:tc>
        <w:tc>
          <w:tcPr>
            <w:tcW w:w="482" w:type="pct"/>
            <w:tcBorders>
              <w:top w:val="single" w:color="auto" w:sz="4" w:space="0"/>
              <w:left w:val="single" w:color="auto" w:sz="4" w:space="0"/>
              <w:bottom w:val="single" w:color="auto" w:sz="4" w:space="0"/>
              <w:right w:val="single" w:color="auto" w:sz="4" w:space="0"/>
            </w:tcBorders>
            <w:noWrap w:val="0"/>
            <w:vAlign w:val="center"/>
          </w:tcPr>
          <w:p w14:paraId="7BEEAFEB">
            <w:pPr>
              <w:snapToGrid w:val="0"/>
              <w:spacing w:before="50" w:after="50" w:line="360" w:lineRule="auto"/>
              <w:rPr>
                <w:rFonts w:hint="eastAsia" w:ascii="宋体" w:hAnsi="宋体"/>
                <w:color w:val="auto"/>
                <w:sz w:val="24"/>
                <w:highlight w:val="none"/>
              </w:rPr>
            </w:pPr>
          </w:p>
        </w:tc>
        <w:tc>
          <w:tcPr>
            <w:tcW w:w="538" w:type="pct"/>
            <w:tcBorders>
              <w:top w:val="single" w:color="auto" w:sz="4" w:space="0"/>
              <w:left w:val="single" w:color="auto" w:sz="4" w:space="0"/>
              <w:bottom w:val="single" w:color="auto" w:sz="4" w:space="0"/>
              <w:right w:val="single" w:color="auto" w:sz="4" w:space="0"/>
            </w:tcBorders>
            <w:noWrap w:val="0"/>
            <w:vAlign w:val="center"/>
          </w:tcPr>
          <w:p w14:paraId="5DF132F4">
            <w:pPr>
              <w:snapToGrid w:val="0"/>
              <w:spacing w:before="50" w:after="50" w:line="360" w:lineRule="auto"/>
              <w:rPr>
                <w:rFonts w:hint="eastAsia" w:ascii="宋体" w:hAnsi="宋体"/>
                <w:color w:val="auto"/>
                <w:sz w:val="24"/>
                <w:highlight w:val="none"/>
              </w:rPr>
            </w:pPr>
          </w:p>
        </w:tc>
      </w:tr>
      <w:tr w14:paraId="7CB09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21B490E9">
            <w:pP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lang w:val="en-US" w:eastAsia="zh-CN"/>
              </w:rPr>
              <w:t>合计：大写人民币</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小写（</w:t>
            </w:r>
            <w:r>
              <w:rPr>
                <w:rFonts w:hint="eastAsia" w:ascii="宋体" w:hAnsi="宋体" w:eastAsia="宋体" w:cs="宋体"/>
                <w:color w:val="auto"/>
                <w:sz w:val="24"/>
                <w:highlight w:val="none"/>
                <w:lang w:val="en-US" w:eastAsia="zh-CN"/>
              </w:rPr>
              <w:t>¥</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w:t>
            </w:r>
          </w:p>
        </w:tc>
      </w:tr>
    </w:tbl>
    <w:p w14:paraId="0F78DA00">
      <w:pPr>
        <w:snapToGrid w:val="0"/>
        <w:spacing w:before="50" w:after="50"/>
        <w:jc w:val="right"/>
        <w:rPr>
          <w:rFonts w:hint="eastAsia" w:ascii="宋体" w:hAnsi="宋体"/>
          <w:color w:val="000000"/>
          <w:sz w:val="24"/>
          <w:highlight w:val="none"/>
        </w:rPr>
      </w:pPr>
    </w:p>
    <w:p w14:paraId="119A2C02">
      <w:pPr>
        <w:snapToGrid w:val="0"/>
        <w:spacing w:before="50" w:after="50"/>
        <w:jc w:val="left"/>
        <w:rPr>
          <w:rFonts w:hint="eastAsia" w:ascii="宋体" w:hAnsi="宋体"/>
          <w:color w:val="000000"/>
          <w:sz w:val="24"/>
          <w:highlight w:val="none"/>
        </w:rPr>
      </w:pPr>
      <w:r>
        <w:rPr>
          <w:rFonts w:hint="eastAsia" w:ascii="宋体" w:hAnsi="宋体"/>
          <w:color w:val="000000"/>
          <w:sz w:val="24"/>
          <w:highlight w:val="none"/>
        </w:rPr>
        <w:t xml:space="preserve">注: </w:t>
      </w:r>
    </w:p>
    <w:p w14:paraId="27D022CB">
      <w:pPr>
        <w:snapToGrid w:val="0"/>
        <w:spacing w:before="50" w:after="50"/>
        <w:ind w:firstLine="480" w:firstLineChars="200"/>
        <w:jc w:val="left"/>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eastAsia="zh-CN"/>
        </w:rPr>
        <w:t>供应商</w:t>
      </w:r>
      <w:r>
        <w:rPr>
          <w:rFonts w:hint="eastAsia" w:ascii="宋体" w:hAnsi="宋体"/>
          <w:color w:val="000000"/>
          <w:sz w:val="24"/>
          <w:highlight w:val="none"/>
        </w:rPr>
        <w:t>的开标一览表必须加盖</w:t>
      </w:r>
      <w:r>
        <w:rPr>
          <w:rFonts w:hint="eastAsia" w:ascii="宋体" w:hAnsi="宋体"/>
          <w:color w:val="000000"/>
          <w:sz w:val="24"/>
          <w:highlight w:val="none"/>
          <w:lang w:eastAsia="zh-CN"/>
        </w:rPr>
        <w:t>供应商</w:t>
      </w:r>
      <w:r>
        <w:rPr>
          <w:rFonts w:hint="eastAsia" w:ascii="宋体" w:hAnsi="宋体"/>
          <w:color w:val="000000"/>
          <w:sz w:val="24"/>
          <w:highlight w:val="none"/>
        </w:rPr>
        <w:t>公章并由</w:t>
      </w:r>
      <w:r>
        <w:rPr>
          <w:rFonts w:ascii="宋体" w:hAnsi="宋体"/>
          <w:color w:val="000000"/>
          <w:sz w:val="24"/>
          <w:highlight w:val="none"/>
        </w:rPr>
        <w:t>法定代表人或委托代理人</w:t>
      </w:r>
      <w:r>
        <w:rPr>
          <w:rFonts w:hint="eastAsia" w:ascii="宋体" w:hAnsi="宋体"/>
          <w:color w:val="000000"/>
          <w:sz w:val="24"/>
          <w:highlight w:val="none"/>
        </w:rPr>
        <w:t>签字，</w:t>
      </w:r>
      <w:r>
        <w:rPr>
          <w:rFonts w:hint="eastAsia" w:ascii="宋体" w:hAnsi="宋体"/>
          <w:b/>
          <w:color w:val="000000"/>
          <w:sz w:val="24"/>
          <w:highlight w:val="none"/>
        </w:rPr>
        <w:t>否则其投标作无效标处理</w:t>
      </w:r>
      <w:r>
        <w:rPr>
          <w:rFonts w:hint="eastAsia" w:ascii="宋体" w:hAnsi="宋体"/>
          <w:color w:val="000000"/>
          <w:sz w:val="24"/>
          <w:highlight w:val="none"/>
        </w:rPr>
        <w:t>。</w:t>
      </w:r>
    </w:p>
    <w:p w14:paraId="5685232A">
      <w:pPr>
        <w:snapToGrid w:val="0"/>
        <w:spacing w:before="50" w:after="50"/>
        <w:ind w:firstLine="480" w:firstLineChars="200"/>
        <w:jc w:val="left"/>
        <w:rPr>
          <w:rFonts w:hint="eastAsia" w:ascii="宋体" w:hAnsi="宋体"/>
          <w:b/>
          <w:color w:val="000000"/>
          <w:sz w:val="24"/>
          <w:highlight w:val="none"/>
        </w:rPr>
      </w:pPr>
      <w:r>
        <w:rPr>
          <w:rFonts w:hint="eastAsia" w:ascii="宋体" w:hAnsi="宋体"/>
          <w:bCs/>
          <w:color w:val="000000"/>
          <w:sz w:val="24"/>
          <w:highlight w:val="none"/>
        </w:rPr>
        <w:t>2.</w:t>
      </w:r>
      <w:r>
        <w:rPr>
          <w:rFonts w:hint="eastAsia" w:ascii="宋体" w:hAnsi="宋体"/>
          <w:color w:val="000000"/>
          <w:sz w:val="24"/>
          <w:highlight w:val="none"/>
        </w:rPr>
        <w:t>报价一经涂改，应在涂改处加盖</w:t>
      </w:r>
      <w:r>
        <w:rPr>
          <w:rFonts w:hint="eastAsia" w:ascii="宋体" w:hAnsi="宋体"/>
          <w:color w:val="000000"/>
          <w:sz w:val="24"/>
          <w:highlight w:val="none"/>
          <w:lang w:eastAsia="zh-CN"/>
        </w:rPr>
        <w:t>供应商</w:t>
      </w:r>
      <w:r>
        <w:rPr>
          <w:rFonts w:hint="eastAsia" w:ascii="宋体" w:hAnsi="宋体"/>
          <w:color w:val="000000"/>
          <w:sz w:val="24"/>
          <w:highlight w:val="none"/>
        </w:rPr>
        <w:t>公章或者由法定代表人或授权委托人签字或盖章</w:t>
      </w:r>
      <w:r>
        <w:rPr>
          <w:rFonts w:hint="eastAsia" w:ascii="宋体" w:hAnsi="宋体"/>
          <w:b/>
          <w:color w:val="000000"/>
          <w:sz w:val="24"/>
          <w:highlight w:val="none"/>
        </w:rPr>
        <w:t>，否则其投标作无效标处理。</w:t>
      </w:r>
    </w:p>
    <w:p w14:paraId="0D7B4B51">
      <w:pPr>
        <w:snapToGrid w:val="0"/>
        <w:spacing w:before="50" w:after="50"/>
        <w:ind w:firstLine="480" w:firstLineChars="200"/>
        <w:jc w:val="left"/>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3.上述表格供应商可根据采购需求进行调整。</w:t>
      </w:r>
    </w:p>
    <w:p w14:paraId="1E53B6DB">
      <w:pPr>
        <w:snapToGrid w:val="0"/>
        <w:spacing w:before="50" w:after="50"/>
        <w:ind w:firstLine="480" w:firstLineChars="200"/>
        <w:jc w:val="left"/>
        <w:rPr>
          <w:rFonts w:hint="eastAsia"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如有多分标，按分标分别提供开标一览表</w:t>
      </w:r>
      <w:r>
        <w:rPr>
          <w:rFonts w:hint="eastAsia" w:ascii="宋体" w:hAnsi="宋体"/>
          <w:color w:val="000000"/>
          <w:sz w:val="24"/>
          <w:highlight w:val="none"/>
          <w:lang w:eastAsia="zh-CN"/>
        </w:rPr>
        <w:t>，</w:t>
      </w:r>
      <w:r>
        <w:rPr>
          <w:rFonts w:hint="eastAsia" w:ascii="宋体" w:hAnsi="宋体"/>
          <w:b/>
          <w:bCs/>
          <w:color w:val="000000"/>
          <w:sz w:val="24"/>
          <w:highlight w:val="none"/>
          <w:lang w:eastAsia="zh-CN"/>
        </w:rPr>
        <w:t>否则投标无效</w:t>
      </w:r>
      <w:r>
        <w:rPr>
          <w:rFonts w:hint="eastAsia" w:ascii="宋体" w:hAnsi="宋体"/>
          <w:color w:val="000000"/>
          <w:sz w:val="24"/>
          <w:highlight w:val="none"/>
        </w:rPr>
        <w:t>。</w:t>
      </w:r>
    </w:p>
    <w:p w14:paraId="5BE719CA">
      <w:pPr>
        <w:snapToGrid w:val="0"/>
        <w:spacing w:before="50" w:after="50"/>
        <w:ind w:firstLine="480" w:firstLineChars="200"/>
        <w:jc w:val="left"/>
        <w:rPr>
          <w:rFonts w:hint="eastAsia" w:ascii="宋体" w:hAnsi="宋体"/>
          <w:color w:val="000000"/>
          <w:sz w:val="24"/>
          <w:highlight w:val="none"/>
        </w:rPr>
      </w:pPr>
    </w:p>
    <w:p w14:paraId="7A8DF66C">
      <w:pPr>
        <w:snapToGrid w:val="0"/>
        <w:spacing w:before="50" w:after="50"/>
        <w:ind w:left="-2" w:leftChars="-1" w:right="-817" w:rightChars="-389" w:firstLine="2"/>
        <w:rPr>
          <w:rFonts w:hint="eastAsia" w:ascii="宋体" w:hAnsi="宋体"/>
          <w:color w:val="000000"/>
          <w:sz w:val="24"/>
          <w:highlight w:val="none"/>
        </w:rPr>
      </w:pPr>
      <w:r>
        <w:rPr>
          <w:rFonts w:hint="eastAsia" w:ascii="宋体" w:hAnsi="宋体"/>
          <w:color w:val="000000"/>
          <w:sz w:val="24"/>
          <w:highlight w:val="none"/>
        </w:rPr>
        <w:t>法定代表人或委托代理人</w:t>
      </w:r>
      <w:r>
        <w:rPr>
          <w:rFonts w:hint="eastAsia" w:ascii="宋体" w:hAnsi="宋体" w:cs="仿宋_GB2312"/>
          <w:color w:val="000000"/>
          <w:sz w:val="24"/>
          <w:highlight w:val="none"/>
        </w:rPr>
        <w:t>（签字或者电子签名）</w:t>
      </w:r>
      <w:r>
        <w:rPr>
          <w:rFonts w:hint="eastAsia" w:ascii="宋体" w:hAnsi="宋体"/>
          <w:color w:val="000000"/>
          <w:sz w:val="24"/>
          <w:highlight w:val="none"/>
        </w:rPr>
        <w:t>：</w:t>
      </w:r>
    </w:p>
    <w:p w14:paraId="72EA2DBF">
      <w:pPr>
        <w:snapToGrid w:val="0"/>
        <w:spacing w:before="50" w:after="50"/>
        <w:ind w:left="-2" w:leftChars="-1" w:right="-817" w:rightChars="-389" w:firstLine="2"/>
        <w:rPr>
          <w:rFonts w:hint="eastAsia" w:ascii="宋体" w:hAnsi="宋体"/>
          <w:color w:val="000000"/>
          <w:sz w:val="24"/>
          <w:highlight w:val="none"/>
        </w:rPr>
      </w:pPr>
    </w:p>
    <w:p w14:paraId="2B2388E2">
      <w:pPr>
        <w:snapToGrid w:val="0"/>
        <w:spacing w:before="50" w:after="50"/>
        <w:ind w:left="-2" w:leftChars="-1" w:right="-817" w:rightChars="-389" w:firstLine="2"/>
        <w:rPr>
          <w:rFonts w:hint="eastAsia" w:ascii="宋体" w:hAnsi="宋体"/>
          <w:color w:val="000000"/>
          <w:sz w:val="24"/>
          <w:highlight w:val="none"/>
        </w:rPr>
      </w:pPr>
      <w:r>
        <w:rPr>
          <w:rFonts w:hint="eastAsia" w:ascii="宋体" w:hAnsi="宋体"/>
          <w:color w:val="000000"/>
          <w:sz w:val="24"/>
          <w:highlight w:val="none"/>
          <w:lang w:eastAsia="zh-CN"/>
        </w:rPr>
        <w:t>供应商</w:t>
      </w:r>
      <w:r>
        <w:rPr>
          <w:rFonts w:hint="eastAsia" w:ascii="宋体" w:hAnsi="宋体"/>
          <w:color w:val="000000"/>
          <w:sz w:val="24"/>
          <w:highlight w:val="none"/>
        </w:rPr>
        <w:t>名称</w:t>
      </w:r>
      <w:r>
        <w:rPr>
          <w:rFonts w:hint="eastAsia" w:ascii="宋体" w:hAnsi="宋体" w:cs="仿宋_GB2312"/>
          <w:color w:val="000000"/>
          <w:sz w:val="24"/>
          <w:highlight w:val="none"/>
        </w:rPr>
        <w:t>（电子签章）</w:t>
      </w:r>
      <w:r>
        <w:rPr>
          <w:rFonts w:hint="eastAsia" w:ascii="宋体" w:hAnsi="宋体"/>
          <w:color w:val="000000"/>
          <w:sz w:val="24"/>
          <w:highlight w:val="none"/>
        </w:rPr>
        <w:t>：</w:t>
      </w:r>
    </w:p>
    <w:p w14:paraId="4E7DAAC7">
      <w:pPr>
        <w:snapToGrid w:val="0"/>
        <w:spacing w:before="50" w:after="50"/>
        <w:ind w:left="-2" w:leftChars="-1" w:right="-817" w:rightChars="-389" w:firstLine="2"/>
        <w:rPr>
          <w:rFonts w:hint="eastAsia" w:ascii="宋体" w:hAnsi="宋体"/>
          <w:color w:val="000000"/>
          <w:sz w:val="24"/>
          <w:highlight w:val="none"/>
        </w:rPr>
      </w:pPr>
    </w:p>
    <w:p w14:paraId="3DB66375">
      <w:pPr>
        <w:snapToGrid w:val="0"/>
        <w:spacing w:before="50" w:after="50"/>
        <w:ind w:left="-2" w:leftChars="-1" w:right="-817" w:rightChars="-389" w:firstLine="2"/>
        <w:rPr>
          <w:rFonts w:hint="eastAsia" w:ascii="宋体" w:hAnsi="宋体"/>
          <w:color w:val="000000"/>
          <w:sz w:val="30"/>
          <w:highlight w:val="none"/>
        </w:rPr>
      </w:pPr>
      <w:r>
        <w:rPr>
          <w:rFonts w:hint="eastAsia" w:ascii="宋体" w:hAnsi="宋体"/>
          <w:color w:val="000000"/>
          <w:sz w:val="24"/>
          <w:highlight w:val="none"/>
        </w:rPr>
        <w:t>日期：    年   月   日</w:t>
      </w:r>
      <w:bookmarkStart w:id="145" w:name="_Toc19686837"/>
    </w:p>
    <w:p w14:paraId="0F0D8F26">
      <w:pPr>
        <w:rPr>
          <w:rFonts w:hint="eastAsia" w:ascii="宋体" w:hAnsi="宋体"/>
          <w:b/>
          <w:bCs/>
          <w:color w:val="000000"/>
          <w:sz w:val="24"/>
          <w:highlight w:val="none"/>
          <w:lang w:val="en-US" w:eastAsia="zh-CN"/>
        </w:rPr>
      </w:pPr>
      <w:r>
        <w:rPr>
          <w:rFonts w:hint="eastAsia" w:ascii="宋体" w:hAnsi="宋体"/>
          <w:b/>
          <w:bCs/>
          <w:color w:val="000000"/>
          <w:sz w:val="24"/>
          <w:highlight w:val="none"/>
          <w:lang w:val="en-US" w:eastAsia="zh-CN"/>
        </w:rPr>
        <w:br w:type="page"/>
      </w:r>
    </w:p>
    <w:p w14:paraId="1107AAFB">
      <w:pPr>
        <w:spacing w:before="78" w:line="219" w:lineRule="auto"/>
        <w:rPr>
          <w:rFonts w:ascii="宋体" w:hAnsi="宋体" w:cs="宋体"/>
          <w:color w:val="auto"/>
          <w:sz w:val="24"/>
          <w:highlight w:val="none"/>
        </w:rPr>
      </w:pPr>
      <w:r>
        <w:rPr>
          <w:rFonts w:hint="eastAsia" w:ascii="宋体" w:hAnsi="宋体"/>
          <w:b/>
          <w:bCs/>
          <w:color w:val="000000"/>
          <w:sz w:val="24"/>
          <w:highlight w:val="none"/>
          <w:lang w:val="en-US" w:eastAsia="zh-CN"/>
        </w:rPr>
        <w:t>二</w:t>
      </w:r>
      <w:r>
        <w:rPr>
          <w:rFonts w:hint="eastAsia" w:ascii="宋体" w:hAnsi="宋体"/>
          <w:b/>
          <w:bCs/>
          <w:color w:val="000000"/>
          <w:sz w:val="24"/>
          <w:highlight w:val="none"/>
        </w:rPr>
        <w:t>、</w:t>
      </w:r>
      <w:r>
        <w:rPr>
          <w:rFonts w:hint="eastAsia" w:ascii="宋体" w:hAnsi="宋体"/>
          <w:b/>
          <w:bCs/>
          <w:color w:val="000000"/>
          <w:sz w:val="24"/>
          <w:highlight w:val="none"/>
          <w:lang w:val="en-US" w:eastAsia="zh-CN"/>
        </w:rPr>
        <w:t>资格证明</w:t>
      </w:r>
      <w:r>
        <w:rPr>
          <w:rFonts w:hint="eastAsia" w:ascii="宋体" w:hAnsi="宋体" w:eastAsia="宋体" w:cs="Times New Roman"/>
          <w:b/>
          <w:bCs/>
          <w:color w:val="000000"/>
          <w:sz w:val="24"/>
          <w:highlight w:val="none"/>
          <w:lang w:val="en-US" w:eastAsia="zh-CN"/>
        </w:rPr>
        <w:t>文件封面参考格式（资格证明文件）</w:t>
      </w:r>
      <w:r>
        <w:rPr>
          <w:rFonts w:hint="eastAsia" w:ascii="宋体" w:hAnsi="宋体" w:cs="宋体"/>
          <w:color w:val="auto"/>
          <w:spacing w:val="7"/>
          <w:sz w:val="24"/>
          <w:highlight w:val="none"/>
        </w:rPr>
        <w:t>：</w:t>
      </w:r>
    </w:p>
    <w:p w14:paraId="15F81C7E">
      <w:pPr>
        <w:pStyle w:val="9"/>
        <w:spacing w:line="285" w:lineRule="auto"/>
        <w:rPr>
          <w:rFonts w:ascii="宋体" w:hAnsi="宋体" w:cs="宋体"/>
          <w:color w:val="auto"/>
          <w:highlight w:val="none"/>
        </w:rPr>
      </w:pPr>
    </w:p>
    <w:p w14:paraId="4AC61D94">
      <w:pPr>
        <w:pStyle w:val="9"/>
        <w:tabs>
          <w:tab w:val="left" w:pos="987"/>
        </w:tabs>
        <w:spacing w:line="285" w:lineRule="auto"/>
        <w:rPr>
          <w:rFonts w:ascii="宋体" w:hAnsi="宋体" w:cs="宋体"/>
          <w:color w:val="auto"/>
          <w:highlight w:val="none"/>
        </w:rPr>
      </w:pPr>
      <w:r>
        <w:rPr>
          <w:rFonts w:hint="eastAsia" w:ascii="宋体" w:hAnsi="宋体" w:cs="宋体"/>
          <w:color w:val="auto"/>
          <w:highlight w:val="none"/>
        </w:rPr>
        <w:tab/>
      </w:r>
    </w:p>
    <w:p w14:paraId="3114FB33">
      <w:pPr>
        <w:pStyle w:val="9"/>
        <w:spacing w:line="286" w:lineRule="auto"/>
        <w:rPr>
          <w:rFonts w:ascii="宋体" w:hAnsi="宋体" w:cs="宋体"/>
          <w:color w:val="auto"/>
          <w:highlight w:val="none"/>
        </w:rPr>
      </w:pPr>
    </w:p>
    <w:p w14:paraId="0453D97B">
      <w:pPr>
        <w:spacing w:before="139" w:line="223" w:lineRule="auto"/>
        <w:ind w:left="3390"/>
        <w:rPr>
          <w:rFonts w:ascii="宋体" w:hAnsi="宋体" w:cs="宋体"/>
          <w:color w:val="auto"/>
          <w:sz w:val="43"/>
          <w:szCs w:val="43"/>
          <w:highlight w:val="none"/>
        </w:rPr>
      </w:pPr>
      <w:r>
        <w:rPr>
          <w:rFonts w:hint="eastAsia" w:ascii="宋体" w:hAnsi="宋体" w:cs="宋体"/>
          <w:b/>
          <w:bCs/>
          <w:color w:val="auto"/>
          <w:spacing w:val="-5"/>
          <w:sz w:val="43"/>
          <w:szCs w:val="43"/>
          <w:highlight w:val="none"/>
        </w:rPr>
        <w:t>电子投标文件</w:t>
      </w:r>
    </w:p>
    <w:p w14:paraId="6ADB635F">
      <w:pPr>
        <w:pStyle w:val="9"/>
        <w:spacing w:line="258" w:lineRule="auto"/>
        <w:rPr>
          <w:rFonts w:ascii="宋体" w:hAnsi="宋体" w:cs="宋体"/>
          <w:color w:val="auto"/>
          <w:highlight w:val="none"/>
        </w:rPr>
      </w:pPr>
    </w:p>
    <w:p w14:paraId="134365C6">
      <w:pPr>
        <w:pStyle w:val="9"/>
        <w:spacing w:line="259" w:lineRule="auto"/>
        <w:rPr>
          <w:rFonts w:ascii="宋体" w:hAnsi="宋体" w:cs="宋体"/>
          <w:color w:val="auto"/>
          <w:highlight w:val="none"/>
        </w:rPr>
      </w:pPr>
    </w:p>
    <w:p w14:paraId="3F829F9A">
      <w:pPr>
        <w:pStyle w:val="9"/>
        <w:spacing w:line="259" w:lineRule="auto"/>
        <w:rPr>
          <w:rFonts w:ascii="宋体" w:hAnsi="宋体" w:cs="宋体"/>
          <w:color w:val="auto"/>
          <w:highlight w:val="none"/>
        </w:rPr>
      </w:pPr>
    </w:p>
    <w:p w14:paraId="7BF96E94">
      <w:pPr>
        <w:spacing w:before="139" w:line="223" w:lineRule="auto"/>
        <w:jc w:val="center"/>
        <w:rPr>
          <w:rFonts w:ascii="宋体" w:hAnsi="宋体" w:cs="宋体"/>
          <w:color w:val="auto"/>
          <w:sz w:val="43"/>
          <w:szCs w:val="43"/>
          <w:highlight w:val="none"/>
        </w:rPr>
      </w:pPr>
      <w:r>
        <w:rPr>
          <w:rFonts w:hint="eastAsia" w:ascii="宋体" w:hAnsi="宋体" w:cs="宋体"/>
          <w:b/>
          <w:bCs/>
          <w:color w:val="auto"/>
          <w:sz w:val="43"/>
          <w:szCs w:val="43"/>
          <w:highlight w:val="none"/>
        </w:rPr>
        <w:t>资格证明文件</w:t>
      </w:r>
    </w:p>
    <w:p w14:paraId="7D9C54AF">
      <w:pPr>
        <w:pStyle w:val="9"/>
        <w:spacing w:line="247" w:lineRule="auto"/>
        <w:rPr>
          <w:rFonts w:ascii="宋体" w:hAnsi="宋体" w:cs="宋体"/>
          <w:color w:val="auto"/>
          <w:highlight w:val="none"/>
        </w:rPr>
      </w:pPr>
    </w:p>
    <w:p w14:paraId="60289B59">
      <w:pPr>
        <w:pStyle w:val="9"/>
        <w:spacing w:line="247" w:lineRule="auto"/>
        <w:rPr>
          <w:rFonts w:ascii="宋体" w:hAnsi="宋体" w:cs="宋体"/>
          <w:color w:val="auto"/>
          <w:highlight w:val="none"/>
        </w:rPr>
      </w:pPr>
    </w:p>
    <w:p w14:paraId="1C288C59">
      <w:pPr>
        <w:pStyle w:val="9"/>
        <w:spacing w:line="247" w:lineRule="auto"/>
        <w:rPr>
          <w:rFonts w:ascii="宋体" w:hAnsi="宋体" w:cs="宋体"/>
          <w:color w:val="auto"/>
          <w:highlight w:val="none"/>
        </w:rPr>
      </w:pPr>
    </w:p>
    <w:p w14:paraId="3400E5F5">
      <w:pPr>
        <w:pStyle w:val="9"/>
        <w:spacing w:line="247" w:lineRule="auto"/>
        <w:rPr>
          <w:rFonts w:ascii="宋体" w:hAnsi="宋体" w:cs="宋体"/>
          <w:color w:val="auto"/>
          <w:highlight w:val="none"/>
        </w:rPr>
      </w:pPr>
    </w:p>
    <w:p w14:paraId="5D1696A3">
      <w:pPr>
        <w:pStyle w:val="9"/>
        <w:spacing w:line="247" w:lineRule="auto"/>
        <w:rPr>
          <w:rFonts w:ascii="宋体" w:hAnsi="宋体" w:cs="宋体"/>
          <w:color w:val="auto"/>
          <w:highlight w:val="none"/>
        </w:rPr>
      </w:pPr>
    </w:p>
    <w:p w14:paraId="410D9343">
      <w:pPr>
        <w:pStyle w:val="9"/>
        <w:spacing w:line="248" w:lineRule="auto"/>
        <w:rPr>
          <w:rFonts w:ascii="宋体" w:hAnsi="宋体" w:cs="宋体"/>
          <w:color w:val="auto"/>
          <w:highlight w:val="none"/>
        </w:rPr>
      </w:pPr>
    </w:p>
    <w:p w14:paraId="4E8975F0">
      <w:pPr>
        <w:spacing w:before="79" w:line="356" w:lineRule="auto"/>
        <w:ind w:left="705" w:right="6841"/>
        <w:rPr>
          <w:rFonts w:ascii="宋体" w:hAnsi="宋体" w:cs="宋体"/>
          <w:color w:val="auto"/>
          <w:sz w:val="24"/>
          <w:highlight w:val="none"/>
        </w:rPr>
      </w:pPr>
      <w:r>
        <w:rPr>
          <w:rFonts w:hint="eastAsia" w:ascii="宋体" w:hAnsi="宋体" w:cs="宋体"/>
          <w:color w:val="auto"/>
          <w:spacing w:val="-15"/>
          <w:sz w:val="24"/>
          <w:highlight w:val="none"/>
        </w:rPr>
        <w:t>项目名称：</w:t>
      </w:r>
      <w:r>
        <w:rPr>
          <w:rFonts w:hint="eastAsia" w:ascii="宋体" w:hAnsi="宋体" w:cs="宋体"/>
          <w:color w:val="auto"/>
          <w:sz w:val="24"/>
          <w:highlight w:val="none"/>
        </w:rPr>
        <w:t xml:space="preserve"> </w:t>
      </w:r>
      <w:r>
        <w:rPr>
          <w:rFonts w:hint="eastAsia" w:ascii="宋体" w:hAnsi="宋体" w:cs="宋体"/>
          <w:color w:val="auto"/>
          <w:spacing w:val="-15"/>
          <w:sz w:val="24"/>
          <w:highlight w:val="none"/>
        </w:rPr>
        <w:t>项目编号：</w:t>
      </w:r>
    </w:p>
    <w:p w14:paraId="3EBF3AF8">
      <w:pPr>
        <w:spacing w:before="34" w:line="220" w:lineRule="auto"/>
        <w:ind w:left="704"/>
        <w:rPr>
          <w:rFonts w:ascii="宋体" w:hAnsi="宋体" w:cs="宋体"/>
          <w:color w:val="auto"/>
          <w:sz w:val="24"/>
          <w:highlight w:val="none"/>
        </w:rPr>
      </w:pPr>
      <w:r>
        <w:rPr>
          <w:rFonts w:hint="eastAsia" w:ascii="宋体" w:hAnsi="宋体" w:cs="宋体"/>
          <w:color w:val="auto"/>
          <w:spacing w:val="1"/>
          <w:sz w:val="24"/>
          <w:highlight w:val="none"/>
        </w:rPr>
        <w:t>分标号</w:t>
      </w:r>
      <w:r>
        <w:rPr>
          <w:rFonts w:hint="eastAsia" w:ascii="宋体" w:hAnsi="宋体" w:cs="宋体"/>
          <w:color w:val="auto"/>
          <w:spacing w:val="-14"/>
          <w:sz w:val="24"/>
          <w:highlight w:val="none"/>
        </w:rPr>
        <w:t>：（</w:t>
      </w:r>
      <w:r>
        <w:rPr>
          <w:rFonts w:hint="eastAsia" w:ascii="宋体" w:hAnsi="宋体" w:cs="宋体"/>
          <w:color w:val="auto"/>
          <w:spacing w:val="1"/>
          <w:sz w:val="24"/>
          <w:highlight w:val="none"/>
        </w:rPr>
        <w:t>若无留空或写“/”）</w:t>
      </w:r>
    </w:p>
    <w:p w14:paraId="4FB665B2">
      <w:pPr>
        <w:spacing w:before="193" w:line="356" w:lineRule="auto"/>
        <w:ind w:left="701" w:right="6601"/>
        <w:rPr>
          <w:rFonts w:ascii="宋体" w:hAnsi="宋体" w:cs="宋体"/>
          <w:color w:val="auto"/>
          <w:sz w:val="24"/>
          <w:highlight w:val="none"/>
        </w:rPr>
      </w:pPr>
      <w:r>
        <w:rPr>
          <w:rFonts w:hint="eastAsia" w:ascii="宋体" w:hAnsi="宋体" w:cs="宋体"/>
          <w:color w:val="auto"/>
          <w:spacing w:val="-12"/>
          <w:sz w:val="24"/>
          <w:highlight w:val="none"/>
        </w:rPr>
        <w:t>供应商名称：</w:t>
      </w:r>
      <w:r>
        <w:rPr>
          <w:rFonts w:hint="eastAsia" w:ascii="宋体" w:hAnsi="宋体" w:cs="宋体"/>
          <w:color w:val="auto"/>
          <w:spacing w:val="1"/>
          <w:sz w:val="24"/>
          <w:highlight w:val="none"/>
        </w:rPr>
        <w:t xml:space="preserve"> </w:t>
      </w:r>
      <w:r>
        <w:rPr>
          <w:rFonts w:hint="eastAsia" w:ascii="宋体" w:hAnsi="宋体" w:cs="宋体"/>
          <w:color w:val="auto"/>
          <w:spacing w:val="-12"/>
          <w:sz w:val="24"/>
          <w:highlight w:val="none"/>
        </w:rPr>
        <w:t>供应商地址：</w:t>
      </w:r>
    </w:p>
    <w:p w14:paraId="49FF6129">
      <w:pPr>
        <w:pStyle w:val="9"/>
        <w:spacing w:line="366" w:lineRule="auto"/>
        <w:rPr>
          <w:rFonts w:ascii="宋体" w:hAnsi="宋体" w:cs="宋体"/>
          <w:color w:val="auto"/>
          <w:highlight w:val="none"/>
        </w:rPr>
      </w:pPr>
    </w:p>
    <w:p w14:paraId="7AEECD69">
      <w:pPr>
        <w:snapToGrid w:val="0"/>
        <w:spacing w:before="120" w:beforeLines="50" w:after="50"/>
        <w:ind w:firstLine="645"/>
        <w:jc w:val="left"/>
        <w:rPr>
          <w:rFonts w:hint="eastAsia" w:ascii="宋体" w:hAnsi="宋体"/>
          <w:bCs/>
          <w:color w:val="000000"/>
          <w:sz w:val="24"/>
          <w:szCs w:val="20"/>
          <w:highlight w:val="none"/>
        </w:rPr>
      </w:pPr>
      <w:r>
        <w:rPr>
          <w:rFonts w:hint="eastAsia" w:ascii="宋体" w:hAnsi="宋体" w:cs="宋体"/>
          <w:color w:val="auto"/>
          <w:spacing w:val="-9"/>
          <w:sz w:val="24"/>
          <w:highlight w:val="none"/>
        </w:rPr>
        <w:t>年</w:t>
      </w:r>
      <w:r>
        <w:rPr>
          <w:rFonts w:hint="eastAsia" w:ascii="宋体" w:hAnsi="宋体" w:cs="宋体"/>
          <w:color w:val="auto"/>
          <w:spacing w:val="7"/>
          <w:sz w:val="24"/>
          <w:highlight w:val="none"/>
        </w:rPr>
        <w:t xml:space="preserve">  </w:t>
      </w:r>
      <w:r>
        <w:rPr>
          <w:rFonts w:hint="eastAsia" w:ascii="宋体" w:hAnsi="宋体" w:cs="宋体"/>
          <w:color w:val="auto"/>
          <w:spacing w:val="-9"/>
          <w:sz w:val="24"/>
          <w:highlight w:val="none"/>
        </w:rPr>
        <w:t>月</w:t>
      </w:r>
      <w:r>
        <w:rPr>
          <w:rFonts w:hint="eastAsia" w:ascii="宋体" w:hAnsi="宋体" w:cs="宋体"/>
          <w:color w:val="auto"/>
          <w:spacing w:val="26"/>
          <w:sz w:val="24"/>
          <w:highlight w:val="none"/>
        </w:rPr>
        <w:t xml:space="preserve">  </w:t>
      </w:r>
      <w:r>
        <w:rPr>
          <w:rFonts w:hint="eastAsia" w:ascii="宋体" w:hAnsi="宋体" w:cs="宋体"/>
          <w:color w:val="auto"/>
          <w:spacing w:val="-9"/>
          <w:sz w:val="24"/>
          <w:highlight w:val="none"/>
        </w:rPr>
        <w:t>日</w:t>
      </w:r>
    </w:p>
    <w:p w14:paraId="4DA55A89">
      <w:pPr>
        <w:snapToGrid w:val="0"/>
        <w:spacing w:before="120" w:beforeLines="50" w:after="50"/>
        <w:jc w:val="center"/>
        <w:outlineLvl w:val="1"/>
        <w:rPr>
          <w:rFonts w:hint="eastAsia" w:ascii="宋体" w:hAnsi="宋体"/>
          <w:color w:val="000000"/>
          <w:highlight w:val="none"/>
        </w:rPr>
      </w:pPr>
    </w:p>
    <w:p w14:paraId="2DBF1B08">
      <w:pPr>
        <w:snapToGrid w:val="0"/>
        <w:spacing w:before="120" w:beforeLines="50" w:after="50"/>
        <w:jc w:val="center"/>
        <w:outlineLvl w:val="1"/>
        <w:rPr>
          <w:rFonts w:hint="eastAsia" w:ascii="宋体" w:hAnsi="宋体"/>
          <w:color w:val="000000"/>
          <w:highlight w:val="none"/>
        </w:rPr>
      </w:pPr>
    </w:p>
    <w:p w14:paraId="6585040E">
      <w:pPr>
        <w:snapToGrid w:val="0"/>
        <w:spacing w:before="120" w:beforeLines="50" w:after="50"/>
        <w:jc w:val="center"/>
        <w:outlineLvl w:val="1"/>
        <w:rPr>
          <w:rFonts w:hint="eastAsia" w:ascii="宋体" w:hAnsi="宋体"/>
          <w:color w:val="000000"/>
          <w:highlight w:val="none"/>
        </w:rPr>
      </w:pPr>
    </w:p>
    <w:p w14:paraId="18EFFE71">
      <w:pPr>
        <w:snapToGrid w:val="0"/>
        <w:spacing w:before="120" w:beforeLines="50" w:after="50"/>
        <w:jc w:val="left"/>
        <w:outlineLvl w:val="1"/>
        <w:rPr>
          <w:rFonts w:hint="eastAsia" w:ascii="宋体" w:hAnsi="宋体"/>
          <w:color w:val="000000"/>
          <w:sz w:val="24"/>
          <w:szCs w:val="20"/>
          <w:highlight w:val="none"/>
        </w:rPr>
      </w:pPr>
      <w:r>
        <w:rPr>
          <w:rFonts w:ascii="宋体" w:hAnsi="宋体"/>
          <w:color w:val="000000"/>
          <w:highlight w:val="none"/>
        </w:rPr>
        <w:br w:type="page"/>
      </w:r>
      <w:bookmarkStart w:id="146" w:name="_Toc11495"/>
      <w:r>
        <w:rPr>
          <w:rFonts w:hint="eastAsia" w:ascii="宋体" w:hAnsi="宋体"/>
          <w:b/>
          <w:color w:val="000000"/>
          <w:sz w:val="24"/>
          <w:highlight w:val="none"/>
        </w:rPr>
        <w:t xml:space="preserve">1. </w:t>
      </w:r>
      <w:r>
        <w:rPr>
          <w:rFonts w:hint="eastAsia" w:ascii="宋体" w:hAnsi="宋体"/>
          <w:b/>
          <w:bCs/>
          <w:color w:val="000000"/>
          <w:sz w:val="24"/>
          <w:highlight w:val="none"/>
          <w:lang w:val="en-US" w:eastAsia="zh-CN"/>
        </w:rPr>
        <w:t>资格证明</w:t>
      </w:r>
      <w:r>
        <w:rPr>
          <w:rFonts w:hint="eastAsia" w:ascii="宋体" w:hAnsi="宋体"/>
          <w:b/>
          <w:bCs/>
          <w:color w:val="000000"/>
          <w:sz w:val="24"/>
          <w:highlight w:val="none"/>
        </w:rPr>
        <w:t>文件目录</w:t>
      </w:r>
      <w:bookmarkEnd w:id="146"/>
    </w:p>
    <w:p w14:paraId="53EF3601">
      <w:pPr>
        <w:snapToGrid w:val="0"/>
        <w:spacing w:before="50" w:after="120" w:afterLines="50" w:line="360" w:lineRule="auto"/>
        <w:jc w:val="left"/>
        <w:rPr>
          <w:rFonts w:ascii="宋体" w:hAnsi="宋体"/>
          <w:b/>
          <w:color w:val="000000"/>
          <w:sz w:val="24"/>
          <w:szCs w:val="24"/>
          <w:highlight w:val="none"/>
        </w:rPr>
      </w:pPr>
      <w:r>
        <w:rPr>
          <w:rFonts w:hint="eastAsia" w:ascii="宋体" w:hAnsi="宋体"/>
          <w:color w:val="000000"/>
          <w:sz w:val="24"/>
          <w:szCs w:val="24"/>
          <w:highlight w:val="none"/>
        </w:rPr>
        <w:t>根据招标文件规定及</w:t>
      </w:r>
      <w:r>
        <w:rPr>
          <w:rFonts w:hint="eastAsia" w:ascii="宋体" w:hAnsi="宋体"/>
          <w:color w:val="000000"/>
          <w:sz w:val="24"/>
          <w:szCs w:val="24"/>
          <w:highlight w:val="none"/>
          <w:lang w:eastAsia="zh-CN"/>
        </w:rPr>
        <w:t>供应商</w:t>
      </w:r>
      <w:r>
        <w:rPr>
          <w:rFonts w:hint="eastAsia" w:ascii="宋体" w:hAnsi="宋体"/>
          <w:color w:val="000000"/>
          <w:sz w:val="24"/>
          <w:szCs w:val="24"/>
          <w:highlight w:val="none"/>
        </w:rPr>
        <w:t>提供的材料自行编写目录</w:t>
      </w:r>
      <w:r>
        <w:rPr>
          <w:rFonts w:hint="eastAsia" w:ascii="宋体" w:hAnsi="宋体"/>
          <w:color w:val="000000"/>
          <w:sz w:val="24"/>
          <w:szCs w:val="24"/>
          <w:highlight w:val="none"/>
          <w:lang w:eastAsia="zh-CN"/>
        </w:rPr>
        <w:t>（应附页码）</w:t>
      </w:r>
      <w:r>
        <w:rPr>
          <w:rFonts w:hint="eastAsia" w:ascii="宋体" w:hAnsi="宋体"/>
          <w:color w:val="000000"/>
          <w:sz w:val="24"/>
          <w:szCs w:val="24"/>
          <w:highlight w:val="none"/>
        </w:rPr>
        <w:t>。</w:t>
      </w:r>
    </w:p>
    <w:bookmarkEnd w:id="143"/>
    <w:bookmarkEnd w:id="144"/>
    <w:bookmarkEnd w:id="145"/>
    <w:p w14:paraId="42301DC0">
      <w:pPr>
        <w:snapToGrid w:val="0"/>
        <w:spacing w:before="120" w:beforeLines="50" w:after="50"/>
        <w:rPr>
          <w:rFonts w:hint="eastAsia" w:ascii="宋体" w:hAnsi="宋体"/>
          <w:color w:val="000000"/>
          <w:sz w:val="24"/>
          <w:szCs w:val="20"/>
          <w:highlight w:val="none"/>
        </w:rPr>
      </w:pPr>
    </w:p>
    <w:p w14:paraId="52BB5D2D">
      <w:pPr>
        <w:snapToGrid w:val="0"/>
        <w:spacing w:before="120" w:beforeLines="50" w:after="50" w:line="400" w:lineRule="exact"/>
        <w:jc w:val="center"/>
        <w:rPr>
          <w:rFonts w:hint="eastAsia" w:ascii="宋体" w:hAnsi="宋体"/>
          <w:b/>
          <w:bCs/>
          <w:color w:val="000000"/>
          <w:sz w:val="32"/>
          <w:szCs w:val="32"/>
          <w:highlight w:val="none"/>
        </w:rPr>
      </w:pPr>
    </w:p>
    <w:p w14:paraId="2F090289">
      <w:pPr>
        <w:snapToGrid w:val="0"/>
        <w:spacing w:before="120" w:beforeLines="50" w:after="50" w:line="400" w:lineRule="exact"/>
        <w:jc w:val="center"/>
        <w:rPr>
          <w:rFonts w:hint="eastAsia" w:ascii="宋体" w:hAnsi="宋体"/>
          <w:b/>
          <w:bCs/>
          <w:color w:val="000000"/>
          <w:sz w:val="32"/>
          <w:szCs w:val="32"/>
          <w:highlight w:val="none"/>
        </w:rPr>
      </w:pPr>
    </w:p>
    <w:p w14:paraId="4433BDE7">
      <w:pPr>
        <w:snapToGrid w:val="0"/>
        <w:spacing w:before="120" w:beforeLines="50" w:after="50" w:line="400" w:lineRule="exact"/>
        <w:jc w:val="center"/>
        <w:rPr>
          <w:rFonts w:hint="eastAsia" w:ascii="宋体" w:hAnsi="宋体"/>
          <w:b/>
          <w:bCs/>
          <w:color w:val="000000"/>
          <w:sz w:val="32"/>
          <w:szCs w:val="32"/>
          <w:highlight w:val="none"/>
        </w:rPr>
      </w:pPr>
    </w:p>
    <w:p w14:paraId="0367D0AA">
      <w:pPr>
        <w:snapToGrid w:val="0"/>
        <w:spacing w:before="120" w:beforeLines="50" w:after="50"/>
        <w:jc w:val="center"/>
        <w:rPr>
          <w:rFonts w:hint="eastAsia" w:ascii="宋体" w:hAnsi="宋体"/>
          <w:b/>
          <w:bCs/>
          <w:color w:val="000000"/>
          <w:sz w:val="32"/>
          <w:szCs w:val="32"/>
          <w:highlight w:val="none"/>
        </w:rPr>
      </w:pPr>
    </w:p>
    <w:p w14:paraId="245807F7">
      <w:pPr>
        <w:snapToGrid w:val="0"/>
        <w:spacing w:before="120" w:beforeLines="50" w:after="50"/>
        <w:jc w:val="center"/>
        <w:rPr>
          <w:rFonts w:hint="eastAsia" w:ascii="宋体" w:hAnsi="宋体"/>
          <w:b/>
          <w:bCs/>
          <w:color w:val="000000"/>
          <w:sz w:val="32"/>
          <w:szCs w:val="32"/>
          <w:highlight w:val="none"/>
        </w:rPr>
      </w:pPr>
    </w:p>
    <w:p w14:paraId="73133C5F">
      <w:pPr>
        <w:snapToGrid w:val="0"/>
        <w:spacing w:before="120" w:beforeLines="50" w:after="50"/>
        <w:jc w:val="center"/>
        <w:rPr>
          <w:rFonts w:hint="eastAsia" w:ascii="宋体" w:hAnsi="宋体"/>
          <w:b/>
          <w:bCs/>
          <w:color w:val="000000"/>
          <w:sz w:val="32"/>
          <w:szCs w:val="32"/>
          <w:highlight w:val="none"/>
        </w:rPr>
      </w:pPr>
    </w:p>
    <w:p w14:paraId="0F031D33">
      <w:pPr>
        <w:snapToGrid w:val="0"/>
        <w:spacing w:before="120" w:beforeLines="50" w:after="50"/>
        <w:jc w:val="center"/>
        <w:rPr>
          <w:rFonts w:hint="eastAsia" w:ascii="宋体" w:hAnsi="宋体"/>
          <w:b/>
          <w:bCs/>
          <w:color w:val="000000"/>
          <w:sz w:val="32"/>
          <w:szCs w:val="32"/>
          <w:highlight w:val="none"/>
        </w:rPr>
      </w:pPr>
    </w:p>
    <w:p w14:paraId="6632EDF4">
      <w:pPr>
        <w:snapToGrid w:val="0"/>
        <w:spacing w:before="120" w:beforeLines="50" w:after="50"/>
        <w:jc w:val="center"/>
        <w:rPr>
          <w:rFonts w:hint="eastAsia" w:ascii="宋体" w:hAnsi="宋体"/>
          <w:b/>
          <w:bCs/>
          <w:color w:val="000000"/>
          <w:sz w:val="32"/>
          <w:szCs w:val="32"/>
          <w:highlight w:val="none"/>
        </w:rPr>
      </w:pPr>
    </w:p>
    <w:p w14:paraId="0DBFA20D">
      <w:pPr>
        <w:snapToGrid w:val="0"/>
        <w:spacing w:before="120" w:beforeLines="50" w:after="50"/>
        <w:jc w:val="center"/>
        <w:rPr>
          <w:rFonts w:hint="eastAsia" w:ascii="宋体" w:hAnsi="宋体"/>
          <w:b/>
          <w:bCs/>
          <w:color w:val="000000"/>
          <w:sz w:val="32"/>
          <w:szCs w:val="32"/>
          <w:highlight w:val="none"/>
        </w:rPr>
      </w:pPr>
    </w:p>
    <w:p w14:paraId="7191382B">
      <w:pPr>
        <w:snapToGrid w:val="0"/>
        <w:spacing w:before="120" w:beforeLines="50" w:after="50"/>
        <w:jc w:val="center"/>
        <w:rPr>
          <w:rFonts w:hint="eastAsia" w:ascii="宋体" w:hAnsi="宋体"/>
          <w:b/>
          <w:bCs/>
          <w:color w:val="000000"/>
          <w:sz w:val="32"/>
          <w:szCs w:val="32"/>
          <w:highlight w:val="none"/>
        </w:rPr>
      </w:pPr>
    </w:p>
    <w:p w14:paraId="6A8B9A51">
      <w:pPr>
        <w:snapToGrid w:val="0"/>
        <w:spacing w:before="120" w:beforeLines="50" w:after="50"/>
        <w:ind w:firstLine="645"/>
        <w:jc w:val="center"/>
        <w:rPr>
          <w:rFonts w:ascii="宋体" w:hAnsi="宋体"/>
          <w:color w:val="000000"/>
          <w:sz w:val="24"/>
          <w:highlight w:val="none"/>
        </w:rPr>
      </w:pPr>
    </w:p>
    <w:p w14:paraId="370D7D91">
      <w:pPr>
        <w:snapToGrid w:val="0"/>
        <w:spacing w:before="120" w:beforeLines="50" w:after="50"/>
        <w:rPr>
          <w:rFonts w:ascii="宋体" w:hAnsi="宋体"/>
          <w:color w:val="000000"/>
          <w:sz w:val="24"/>
          <w:szCs w:val="20"/>
          <w:highlight w:val="none"/>
        </w:rPr>
      </w:pPr>
      <w:r>
        <w:rPr>
          <w:rFonts w:ascii="宋体" w:hAnsi="宋体"/>
          <w:color w:val="000000"/>
          <w:sz w:val="24"/>
          <w:szCs w:val="20"/>
          <w:highlight w:val="none"/>
        </w:rPr>
        <w:t xml:space="preserve"> </w:t>
      </w:r>
    </w:p>
    <w:p w14:paraId="2966C991">
      <w:pPr>
        <w:snapToGrid w:val="0"/>
        <w:spacing w:before="120" w:beforeLines="50" w:after="50"/>
        <w:rPr>
          <w:rFonts w:hint="eastAsia" w:ascii="宋体" w:hAnsi="宋体"/>
          <w:color w:val="000000"/>
          <w:sz w:val="24"/>
          <w:szCs w:val="20"/>
          <w:highlight w:val="none"/>
        </w:rPr>
      </w:pPr>
    </w:p>
    <w:p w14:paraId="33E0FAE3">
      <w:pPr>
        <w:numPr>
          <w:ilvl w:val="0"/>
          <w:numId w:val="0"/>
        </w:numPr>
        <w:snapToGrid w:val="0"/>
        <w:spacing w:before="120" w:beforeLines="50" w:after="120" w:afterLines="50"/>
        <w:ind w:leftChars="0"/>
        <w:jc w:val="left"/>
        <w:rPr>
          <w:rFonts w:hint="eastAsia" w:ascii="宋体" w:hAnsi="宋体"/>
          <w:b/>
          <w:bCs/>
          <w:color w:val="000000"/>
          <w:sz w:val="24"/>
          <w:highlight w:val="none"/>
          <w:lang w:val="en-US" w:eastAsia="zh-CN"/>
        </w:rPr>
      </w:pPr>
      <w:r>
        <w:rPr>
          <w:rFonts w:ascii="宋体" w:hAnsi="宋体"/>
          <w:b/>
          <w:bCs/>
          <w:color w:val="000000"/>
          <w:sz w:val="24"/>
          <w:highlight w:val="none"/>
        </w:rPr>
        <w:br w:type="page"/>
      </w:r>
      <w:r>
        <w:rPr>
          <w:rFonts w:hint="eastAsia" w:ascii="宋体" w:hAnsi="宋体"/>
          <w:b/>
          <w:bCs/>
          <w:color w:val="000000"/>
          <w:sz w:val="24"/>
          <w:highlight w:val="none"/>
          <w:lang w:val="en-US" w:eastAsia="zh-CN"/>
        </w:rPr>
        <w:t>2.供应商直接控股、管理关系信息表</w:t>
      </w:r>
    </w:p>
    <w:p w14:paraId="32BD7B12">
      <w:pPr>
        <w:spacing w:before="65" w:line="228" w:lineRule="auto"/>
        <w:ind w:left="7"/>
        <w:rPr>
          <w:rFonts w:hint="eastAsia" w:ascii="宋体" w:hAnsi="宋体" w:cs="宋体"/>
          <w:color w:val="auto"/>
          <w:spacing w:val="6"/>
          <w:sz w:val="20"/>
          <w:szCs w:val="20"/>
          <w:highlight w:val="none"/>
        </w:rPr>
      </w:pPr>
    </w:p>
    <w:p w14:paraId="62098F21">
      <w:pPr>
        <w:spacing w:before="65" w:line="228" w:lineRule="auto"/>
        <w:ind w:left="7"/>
        <w:rPr>
          <w:rFonts w:ascii="宋体" w:hAnsi="宋体" w:cs="宋体"/>
          <w:color w:val="auto"/>
          <w:sz w:val="21"/>
          <w:szCs w:val="21"/>
          <w:highlight w:val="none"/>
        </w:rPr>
      </w:pPr>
      <w:r>
        <w:rPr>
          <w:rFonts w:hint="eastAsia" w:ascii="宋体" w:hAnsi="宋体" w:cs="宋体"/>
          <w:color w:val="auto"/>
          <w:spacing w:val="6"/>
          <w:sz w:val="21"/>
          <w:szCs w:val="21"/>
          <w:highlight w:val="none"/>
          <w:lang w:val="en-US" w:eastAsia="zh-CN"/>
        </w:rPr>
        <w:t>2.1</w:t>
      </w:r>
      <w:r>
        <w:rPr>
          <w:rFonts w:hint="eastAsia" w:ascii="宋体" w:hAnsi="宋体" w:cs="宋体"/>
          <w:color w:val="auto"/>
          <w:spacing w:val="6"/>
          <w:sz w:val="21"/>
          <w:szCs w:val="21"/>
          <w:highlight w:val="none"/>
        </w:rPr>
        <w:t>供应商直接控股股东信息表</w:t>
      </w:r>
    </w:p>
    <w:p w14:paraId="0EAFDE92">
      <w:pPr>
        <w:spacing w:before="8"/>
        <w:rPr>
          <w:rFonts w:ascii="宋体" w:hAnsi="宋体" w:cs="宋体"/>
          <w:color w:val="auto"/>
          <w:sz w:val="21"/>
          <w:szCs w:val="21"/>
          <w:highlight w:val="none"/>
        </w:rPr>
      </w:pPr>
    </w:p>
    <w:tbl>
      <w:tblPr>
        <w:tblStyle w:val="32"/>
        <w:tblW w:w="94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2268"/>
        <w:gridCol w:w="1238"/>
        <w:gridCol w:w="3720"/>
        <w:gridCol w:w="1422"/>
      </w:tblGrid>
      <w:tr w14:paraId="69FA8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832" w:type="dxa"/>
            <w:noWrap/>
            <w:vAlign w:val="top"/>
          </w:tcPr>
          <w:p w14:paraId="7B23BAEE">
            <w:pPr>
              <w:pStyle w:val="31"/>
              <w:spacing w:before="155" w:line="229" w:lineRule="auto"/>
              <w:ind w:left="211"/>
              <w:rPr>
                <w:color w:val="auto"/>
                <w:sz w:val="21"/>
                <w:szCs w:val="21"/>
                <w:highlight w:val="none"/>
              </w:rPr>
            </w:pPr>
            <w:r>
              <w:rPr>
                <w:rFonts w:hint="eastAsia"/>
                <w:color w:val="auto"/>
                <w:spacing w:val="5"/>
                <w:sz w:val="21"/>
                <w:szCs w:val="21"/>
                <w:highlight w:val="none"/>
              </w:rPr>
              <w:t>序号</w:t>
            </w:r>
          </w:p>
        </w:tc>
        <w:tc>
          <w:tcPr>
            <w:tcW w:w="2268" w:type="dxa"/>
            <w:noWrap/>
            <w:vAlign w:val="top"/>
          </w:tcPr>
          <w:p w14:paraId="13DE20A1">
            <w:pPr>
              <w:pStyle w:val="31"/>
              <w:spacing w:before="155" w:line="228" w:lineRule="auto"/>
              <w:ind w:left="298"/>
              <w:rPr>
                <w:color w:val="auto"/>
                <w:sz w:val="21"/>
                <w:szCs w:val="21"/>
                <w:highlight w:val="none"/>
              </w:rPr>
            </w:pPr>
            <w:r>
              <w:rPr>
                <w:rFonts w:hint="eastAsia"/>
                <w:color w:val="auto"/>
                <w:spacing w:val="8"/>
                <w:sz w:val="21"/>
                <w:szCs w:val="21"/>
                <w:highlight w:val="none"/>
              </w:rPr>
              <w:t>直接控股股东名称</w:t>
            </w:r>
          </w:p>
        </w:tc>
        <w:tc>
          <w:tcPr>
            <w:tcW w:w="1238" w:type="dxa"/>
            <w:noWrap/>
            <w:vAlign w:val="top"/>
          </w:tcPr>
          <w:p w14:paraId="0612DC04">
            <w:pPr>
              <w:pStyle w:val="31"/>
              <w:spacing w:before="155" w:line="229" w:lineRule="auto"/>
              <w:ind w:left="221"/>
              <w:rPr>
                <w:color w:val="auto"/>
                <w:sz w:val="21"/>
                <w:szCs w:val="21"/>
                <w:highlight w:val="none"/>
              </w:rPr>
            </w:pPr>
            <w:r>
              <w:rPr>
                <w:rFonts w:hint="eastAsia"/>
                <w:color w:val="auto"/>
                <w:spacing w:val="2"/>
                <w:sz w:val="21"/>
                <w:szCs w:val="21"/>
                <w:highlight w:val="none"/>
              </w:rPr>
              <w:t>出资比例</w:t>
            </w:r>
          </w:p>
        </w:tc>
        <w:tc>
          <w:tcPr>
            <w:tcW w:w="3720" w:type="dxa"/>
            <w:noWrap/>
            <w:vAlign w:val="top"/>
          </w:tcPr>
          <w:p w14:paraId="7CBD067C">
            <w:pPr>
              <w:pStyle w:val="31"/>
              <w:spacing w:before="155" w:line="227" w:lineRule="auto"/>
              <w:ind w:left="298"/>
              <w:rPr>
                <w:color w:val="auto"/>
                <w:sz w:val="21"/>
                <w:szCs w:val="21"/>
                <w:highlight w:val="none"/>
                <w:lang w:eastAsia="zh-CN"/>
              </w:rPr>
            </w:pPr>
            <w:r>
              <w:rPr>
                <w:rFonts w:hint="eastAsia"/>
                <w:color w:val="auto"/>
                <w:spacing w:val="9"/>
                <w:sz w:val="21"/>
                <w:szCs w:val="21"/>
                <w:highlight w:val="none"/>
                <w:lang w:eastAsia="zh-CN"/>
              </w:rPr>
              <w:t>身份证号码或者统一社会信用代码</w:t>
            </w:r>
          </w:p>
        </w:tc>
        <w:tc>
          <w:tcPr>
            <w:tcW w:w="1422" w:type="dxa"/>
            <w:noWrap/>
            <w:vAlign w:val="top"/>
          </w:tcPr>
          <w:p w14:paraId="7EB42598">
            <w:pPr>
              <w:pStyle w:val="31"/>
              <w:spacing w:before="155" w:line="229" w:lineRule="auto"/>
              <w:ind w:left="508"/>
              <w:rPr>
                <w:color w:val="auto"/>
                <w:sz w:val="21"/>
                <w:szCs w:val="21"/>
                <w:highlight w:val="none"/>
              </w:rPr>
            </w:pPr>
            <w:r>
              <w:rPr>
                <w:rFonts w:hint="eastAsia"/>
                <w:color w:val="auto"/>
                <w:spacing w:val="3"/>
                <w:sz w:val="21"/>
                <w:szCs w:val="21"/>
                <w:highlight w:val="none"/>
              </w:rPr>
              <w:t>备注</w:t>
            </w:r>
          </w:p>
        </w:tc>
      </w:tr>
      <w:tr w14:paraId="2C382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832" w:type="dxa"/>
            <w:noWrap/>
            <w:vAlign w:val="top"/>
          </w:tcPr>
          <w:p w14:paraId="665B33E8">
            <w:pPr>
              <w:spacing w:before="173" w:line="195" w:lineRule="auto"/>
              <w:ind w:left="384"/>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2268" w:type="dxa"/>
            <w:noWrap/>
            <w:vAlign w:val="top"/>
          </w:tcPr>
          <w:p w14:paraId="05E7321B">
            <w:pPr>
              <w:rPr>
                <w:rFonts w:ascii="宋体" w:hAnsi="宋体" w:cs="宋体"/>
                <w:color w:val="auto"/>
                <w:sz w:val="21"/>
                <w:szCs w:val="21"/>
                <w:highlight w:val="none"/>
              </w:rPr>
            </w:pPr>
          </w:p>
        </w:tc>
        <w:tc>
          <w:tcPr>
            <w:tcW w:w="1238" w:type="dxa"/>
            <w:noWrap/>
            <w:vAlign w:val="top"/>
          </w:tcPr>
          <w:p w14:paraId="4346B33D">
            <w:pPr>
              <w:rPr>
                <w:rFonts w:ascii="宋体" w:hAnsi="宋体" w:cs="宋体"/>
                <w:color w:val="auto"/>
                <w:sz w:val="21"/>
                <w:szCs w:val="21"/>
                <w:highlight w:val="none"/>
              </w:rPr>
            </w:pPr>
          </w:p>
        </w:tc>
        <w:tc>
          <w:tcPr>
            <w:tcW w:w="3720" w:type="dxa"/>
            <w:noWrap/>
            <w:vAlign w:val="top"/>
          </w:tcPr>
          <w:p w14:paraId="160DD4F9">
            <w:pPr>
              <w:rPr>
                <w:rFonts w:ascii="宋体" w:hAnsi="宋体" w:cs="宋体"/>
                <w:color w:val="auto"/>
                <w:sz w:val="21"/>
                <w:szCs w:val="21"/>
                <w:highlight w:val="none"/>
              </w:rPr>
            </w:pPr>
          </w:p>
        </w:tc>
        <w:tc>
          <w:tcPr>
            <w:tcW w:w="1422" w:type="dxa"/>
            <w:noWrap/>
            <w:vAlign w:val="top"/>
          </w:tcPr>
          <w:p w14:paraId="09191617">
            <w:pPr>
              <w:rPr>
                <w:rFonts w:ascii="宋体" w:hAnsi="宋体" w:cs="宋体"/>
                <w:color w:val="auto"/>
                <w:sz w:val="21"/>
                <w:szCs w:val="21"/>
                <w:highlight w:val="none"/>
              </w:rPr>
            </w:pPr>
          </w:p>
        </w:tc>
      </w:tr>
      <w:tr w14:paraId="3AC6C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832" w:type="dxa"/>
            <w:noWrap/>
            <w:vAlign w:val="top"/>
          </w:tcPr>
          <w:p w14:paraId="027B60D7">
            <w:pPr>
              <w:spacing w:before="176" w:line="195" w:lineRule="auto"/>
              <w:ind w:left="364"/>
              <w:rPr>
                <w:rFonts w:ascii="宋体" w:hAnsi="宋体" w:cs="宋体"/>
                <w:color w:val="auto"/>
                <w:sz w:val="21"/>
                <w:szCs w:val="21"/>
                <w:highlight w:val="none"/>
              </w:rPr>
            </w:pPr>
            <w:r>
              <w:rPr>
                <w:rFonts w:hint="eastAsia" w:ascii="宋体" w:hAnsi="宋体" w:cs="宋体"/>
                <w:color w:val="auto"/>
                <w:sz w:val="21"/>
                <w:szCs w:val="21"/>
                <w:highlight w:val="none"/>
              </w:rPr>
              <w:t>2</w:t>
            </w:r>
          </w:p>
        </w:tc>
        <w:tc>
          <w:tcPr>
            <w:tcW w:w="2268" w:type="dxa"/>
            <w:noWrap/>
            <w:vAlign w:val="top"/>
          </w:tcPr>
          <w:p w14:paraId="0A330E5F">
            <w:pPr>
              <w:rPr>
                <w:rFonts w:ascii="宋体" w:hAnsi="宋体" w:cs="宋体"/>
                <w:color w:val="auto"/>
                <w:sz w:val="21"/>
                <w:szCs w:val="21"/>
                <w:highlight w:val="none"/>
              </w:rPr>
            </w:pPr>
          </w:p>
        </w:tc>
        <w:tc>
          <w:tcPr>
            <w:tcW w:w="1238" w:type="dxa"/>
            <w:noWrap/>
            <w:vAlign w:val="top"/>
          </w:tcPr>
          <w:p w14:paraId="70D11F41">
            <w:pPr>
              <w:rPr>
                <w:rFonts w:ascii="宋体" w:hAnsi="宋体" w:cs="宋体"/>
                <w:color w:val="auto"/>
                <w:sz w:val="21"/>
                <w:szCs w:val="21"/>
                <w:highlight w:val="none"/>
              </w:rPr>
            </w:pPr>
          </w:p>
        </w:tc>
        <w:tc>
          <w:tcPr>
            <w:tcW w:w="3720" w:type="dxa"/>
            <w:noWrap/>
            <w:vAlign w:val="top"/>
          </w:tcPr>
          <w:p w14:paraId="779FC336">
            <w:pPr>
              <w:rPr>
                <w:rFonts w:ascii="宋体" w:hAnsi="宋体" w:cs="宋体"/>
                <w:color w:val="auto"/>
                <w:sz w:val="21"/>
                <w:szCs w:val="21"/>
                <w:highlight w:val="none"/>
              </w:rPr>
            </w:pPr>
          </w:p>
        </w:tc>
        <w:tc>
          <w:tcPr>
            <w:tcW w:w="1422" w:type="dxa"/>
            <w:noWrap/>
            <w:vAlign w:val="top"/>
          </w:tcPr>
          <w:p w14:paraId="6972B46C">
            <w:pPr>
              <w:rPr>
                <w:rFonts w:ascii="宋体" w:hAnsi="宋体" w:cs="宋体"/>
                <w:color w:val="auto"/>
                <w:sz w:val="21"/>
                <w:szCs w:val="21"/>
                <w:highlight w:val="none"/>
              </w:rPr>
            </w:pPr>
          </w:p>
        </w:tc>
      </w:tr>
      <w:tr w14:paraId="4F53A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832" w:type="dxa"/>
            <w:noWrap/>
            <w:vAlign w:val="top"/>
          </w:tcPr>
          <w:p w14:paraId="41C53F3B">
            <w:pPr>
              <w:spacing w:before="177" w:line="195" w:lineRule="auto"/>
              <w:ind w:left="368"/>
              <w:rPr>
                <w:rFonts w:ascii="宋体" w:hAnsi="宋体" w:cs="宋体"/>
                <w:color w:val="auto"/>
                <w:sz w:val="21"/>
                <w:szCs w:val="21"/>
                <w:highlight w:val="none"/>
              </w:rPr>
            </w:pPr>
            <w:r>
              <w:rPr>
                <w:rFonts w:hint="eastAsia" w:ascii="宋体" w:hAnsi="宋体" w:cs="宋体"/>
                <w:color w:val="auto"/>
                <w:sz w:val="21"/>
                <w:szCs w:val="21"/>
                <w:highlight w:val="none"/>
              </w:rPr>
              <w:t>3</w:t>
            </w:r>
          </w:p>
        </w:tc>
        <w:tc>
          <w:tcPr>
            <w:tcW w:w="2268" w:type="dxa"/>
            <w:noWrap/>
            <w:vAlign w:val="top"/>
          </w:tcPr>
          <w:p w14:paraId="6E896EB0">
            <w:pPr>
              <w:rPr>
                <w:rFonts w:ascii="宋体" w:hAnsi="宋体" w:cs="宋体"/>
                <w:color w:val="auto"/>
                <w:sz w:val="21"/>
                <w:szCs w:val="21"/>
                <w:highlight w:val="none"/>
              </w:rPr>
            </w:pPr>
          </w:p>
        </w:tc>
        <w:tc>
          <w:tcPr>
            <w:tcW w:w="1238" w:type="dxa"/>
            <w:noWrap/>
            <w:vAlign w:val="top"/>
          </w:tcPr>
          <w:p w14:paraId="48BF06E2">
            <w:pPr>
              <w:rPr>
                <w:rFonts w:ascii="宋体" w:hAnsi="宋体" w:cs="宋体"/>
                <w:color w:val="auto"/>
                <w:sz w:val="21"/>
                <w:szCs w:val="21"/>
                <w:highlight w:val="none"/>
              </w:rPr>
            </w:pPr>
          </w:p>
        </w:tc>
        <w:tc>
          <w:tcPr>
            <w:tcW w:w="3720" w:type="dxa"/>
            <w:noWrap/>
            <w:vAlign w:val="top"/>
          </w:tcPr>
          <w:p w14:paraId="553BB932">
            <w:pPr>
              <w:rPr>
                <w:rFonts w:ascii="宋体" w:hAnsi="宋体" w:cs="宋体"/>
                <w:color w:val="auto"/>
                <w:sz w:val="21"/>
                <w:szCs w:val="21"/>
                <w:highlight w:val="none"/>
              </w:rPr>
            </w:pPr>
          </w:p>
        </w:tc>
        <w:tc>
          <w:tcPr>
            <w:tcW w:w="1422" w:type="dxa"/>
            <w:noWrap/>
            <w:vAlign w:val="top"/>
          </w:tcPr>
          <w:p w14:paraId="211730F4">
            <w:pPr>
              <w:rPr>
                <w:rFonts w:ascii="宋体" w:hAnsi="宋体" w:cs="宋体"/>
                <w:color w:val="auto"/>
                <w:sz w:val="21"/>
                <w:szCs w:val="21"/>
                <w:highlight w:val="none"/>
              </w:rPr>
            </w:pPr>
          </w:p>
        </w:tc>
      </w:tr>
      <w:tr w14:paraId="1DC76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832" w:type="dxa"/>
            <w:noWrap/>
            <w:vAlign w:val="top"/>
          </w:tcPr>
          <w:p w14:paraId="6C8FF4D7">
            <w:pPr>
              <w:pStyle w:val="31"/>
              <w:spacing w:before="155" w:line="324" w:lineRule="exact"/>
              <w:ind w:left="225"/>
              <w:rPr>
                <w:color w:val="auto"/>
                <w:sz w:val="21"/>
                <w:szCs w:val="21"/>
                <w:highlight w:val="none"/>
              </w:rPr>
            </w:pPr>
            <w:r>
              <w:rPr>
                <w:rFonts w:hint="eastAsia"/>
                <w:color w:val="auto"/>
                <w:spacing w:val="-2"/>
                <w:position w:val="2"/>
                <w:sz w:val="21"/>
                <w:szCs w:val="21"/>
                <w:highlight w:val="none"/>
              </w:rPr>
              <w:t>……</w:t>
            </w:r>
          </w:p>
        </w:tc>
        <w:tc>
          <w:tcPr>
            <w:tcW w:w="2268" w:type="dxa"/>
            <w:noWrap/>
            <w:vAlign w:val="top"/>
          </w:tcPr>
          <w:p w14:paraId="4B578AB4">
            <w:pPr>
              <w:rPr>
                <w:rFonts w:ascii="宋体" w:hAnsi="宋体" w:cs="宋体"/>
                <w:color w:val="auto"/>
                <w:sz w:val="21"/>
                <w:szCs w:val="21"/>
                <w:highlight w:val="none"/>
              </w:rPr>
            </w:pPr>
          </w:p>
        </w:tc>
        <w:tc>
          <w:tcPr>
            <w:tcW w:w="1238" w:type="dxa"/>
            <w:noWrap/>
            <w:vAlign w:val="top"/>
          </w:tcPr>
          <w:p w14:paraId="507DAA89">
            <w:pPr>
              <w:rPr>
                <w:rFonts w:ascii="宋体" w:hAnsi="宋体" w:cs="宋体"/>
                <w:color w:val="auto"/>
                <w:sz w:val="21"/>
                <w:szCs w:val="21"/>
                <w:highlight w:val="none"/>
              </w:rPr>
            </w:pPr>
          </w:p>
        </w:tc>
        <w:tc>
          <w:tcPr>
            <w:tcW w:w="3720" w:type="dxa"/>
            <w:noWrap/>
            <w:vAlign w:val="top"/>
          </w:tcPr>
          <w:p w14:paraId="4D97A729">
            <w:pPr>
              <w:rPr>
                <w:rFonts w:ascii="宋体" w:hAnsi="宋体" w:cs="宋体"/>
                <w:color w:val="auto"/>
                <w:sz w:val="21"/>
                <w:szCs w:val="21"/>
                <w:highlight w:val="none"/>
              </w:rPr>
            </w:pPr>
          </w:p>
        </w:tc>
        <w:tc>
          <w:tcPr>
            <w:tcW w:w="1422" w:type="dxa"/>
            <w:noWrap/>
            <w:vAlign w:val="top"/>
          </w:tcPr>
          <w:p w14:paraId="187F8B42">
            <w:pPr>
              <w:rPr>
                <w:rFonts w:ascii="宋体" w:hAnsi="宋体" w:cs="宋体"/>
                <w:color w:val="auto"/>
                <w:sz w:val="21"/>
                <w:szCs w:val="21"/>
                <w:highlight w:val="none"/>
              </w:rPr>
            </w:pPr>
          </w:p>
        </w:tc>
      </w:tr>
    </w:tbl>
    <w:p w14:paraId="57952077">
      <w:pPr>
        <w:spacing w:before="30" w:line="232" w:lineRule="auto"/>
        <w:ind w:left="8"/>
        <w:rPr>
          <w:rFonts w:ascii="宋体" w:hAnsi="宋体" w:cs="宋体"/>
          <w:color w:val="auto"/>
          <w:sz w:val="21"/>
          <w:szCs w:val="21"/>
          <w:highlight w:val="none"/>
        </w:rPr>
      </w:pPr>
      <w:r>
        <w:rPr>
          <w:rFonts w:hint="eastAsia" w:ascii="宋体" w:hAnsi="宋体" w:cs="宋体"/>
          <w:color w:val="auto"/>
          <w:sz w:val="21"/>
          <w:szCs w:val="21"/>
          <w:highlight w:val="none"/>
        </w:rPr>
        <w:t>注：</w:t>
      </w:r>
    </w:p>
    <w:p w14:paraId="60F20EDA">
      <w:pPr>
        <w:spacing w:before="156" w:line="368" w:lineRule="auto"/>
        <w:ind w:left="10" w:right="132" w:firstLine="13"/>
        <w:rPr>
          <w:rFonts w:ascii="宋体" w:hAnsi="宋体" w:cs="宋体"/>
          <w:color w:val="auto"/>
          <w:sz w:val="21"/>
          <w:szCs w:val="21"/>
          <w:highlight w:val="none"/>
        </w:rPr>
      </w:pPr>
      <w:r>
        <w:rPr>
          <w:rFonts w:hint="eastAsia" w:ascii="宋体" w:hAnsi="宋体" w:cs="宋体"/>
          <w:color w:val="auto"/>
          <w:spacing w:val="8"/>
          <w:sz w:val="21"/>
          <w:szCs w:val="21"/>
          <w:highlight w:val="none"/>
        </w:rPr>
        <w:t>1.直接控股股东：是指其出资额占有限责任公司资本总额百分之五十以上或者其持有的股份占股份有限</w:t>
      </w:r>
      <w:r>
        <w:rPr>
          <w:rFonts w:hint="eastAsia" w:ascii="宋体" w:hAnsi="宋体" w:cs="宋体"/>
          <w:color w:val="auto"/>
          <w:spacing w:val="9"/>
          <w:sz w:val="21"/>
          <w:szCs w:val="21"/>
          <w:highlight w:val="none"/>
        </w:rPr>
        <w:t xml:space="preserve"> </w:t>
      </w:r>
      <w:r>
        <w:rPr>
          <w:rFonts w:hint="eastAsia" w:ascii="宋体" w:hAnsi="宋体" w:cs="宋体"/>
          <w:color w:val="auto"/>
          <w:spacing w:val="8"/>
          <w:sz w:val="21"/>
          <w:szCs w:val="21"/>
          <w:highlight w:val="none"/>
        </w:rPr>
        <w:t>公司股份总额百分之五十以上的股东；出资额或者持有股份</w:t>
      </w:r>
      <w:r>
        <w:rPr>
          <w:rFonts w:hint="eastAsia" w:ascii="宋体" w:hAnsi="宋体" w:cs="宋体"/>
          <w:color w:val="auto"/>
          <w:spacing w:val="7"/>
          <w:sz w:val="21"/>
          <w:szCs w:val="21"/>
          <w:highlight w:val="none"/>
        </w:rPr>
        <w:t>的比例虽然不足百分之五十，但依其出资额</w:t>
      </w:r>
      <w:r>
        <w:rPr>
          <w:rFonts w:hint="eastAsia" w:ascii="宋体" w:hAnsi="宋体" w:cs="宋体"/>
          <w:color w:val="auto"/>
          <w:sz w:val="21"/>
          <w:szCs w:val="21"/>
          <w:highlight w:val="none"/>
        </w:rPr>
        <w:t xml:space="preserve"> </w:t>
      </w:r>
      <w:r>
        <w:rPr>
          <w:rFonts w:hint="eastAsia" w:ascii="宋体" w:hAnsi="宋体" w:cs="宋体"/>
          <w:color w:val="auto"/>
          <w:spacing w:val="9"/>
          <w:sz w:val="21"/>
          <w:szCs w:val="21"/>
          <w:highlight w:val="none"/>
        </w:rPr>
        <w:t>或者持有的股份所享有的表决权已足以对股东会、</w:t>
      </w:r>
      <w:r>
        <w:rPr>
          <w:rFonts w:hint="eastAsia" w:ascii="宋体" w:hAnsi="宋体" w:cs="宋体"/>
          <w:color w:val="auto"/>
          <w:spacing w:val="9"/>
          <w:sz w:val="21"/>
          <w:szCs w:val="21"/>
          <w:highlight w:val="none"/>
          <w:lang w:eastAsia="zh-CN"/>
        </w:rPr>
        <w:t>股东会</w:t>
      </w:r>
      <w:r>
        <w:rPr>
          <w:rFonts w:hint="eastAsia" w:ascii="宋体" w:hAnsi="宋体" w:cs="宋体"/>
          <w:color w:val="auto"/>
          <w:spacing w:val="9"/>
          <w:sz w:val="21"/>
          <w:szCs w:val="21"/>
          <w:highlight w:val="none"/>
        </w:rPr>
        <w:t>的决议产生重大影响的股东。</w:t>
      </w:r>
    </w:p>
    <w:p w14:paraId="183554F4">
      <w:pPr>
        <w:spacing w:before="30" w:line="362" w:lineRule="auto"/>
        <w:ind w:left="11" w:right="132" w:hanging="7"/>
        <w:rPr>
          <w:rFonts w:ascii="宋体" w:hAnsi="宋体" w:cs="宋体"/>
          <w:color w:val="auto"/>
          <w:sz w:val="21"/>
          <w:szCs w:val="21"/>
          <w:highlight w:val="none"/>
        </w:rPr>
      </w:pPr>
      <w:r>
        <w:rPr>
          <w:rFonts w:hint="eastAsia" w:ascii="宋体" w:hAnsi="宋体" w:cs="宋体"/>
          <w:color w:val="auto"/>
          <w:spacing w:val="9"/>
          <w:sz w:val="21"/>
          <w:szCs w:val="21"/>
          <w:highlight w:val="none"/>
        </w:rPr>
        <w:t>2.本表所指的控股关系仅限于直接控股关系，不包括间接的控股</w:t>
      </w:r>
      <w:r>
        <w:rPr>
          <w:rFonts w:hint="eastAsia" w:ascii="宋体" w:hAnsi="宋体" w:cs="宋体"/>
          <w:color w:val="auto"/>
          <w:spacing w:val="8"/>
          <w:sz w:val="21"/>
          <w:szCs w:val="21"/>
          <w:highlight w:val="none"/>
        </w:rPr>
        <w:t>关系。公司实际控制人与公司之间的关</w:t>
      </w:r>
      <w:r>
        <w:rPr>
          <w:rFonts w:hint="eastAsia" w:ascii="宋体" w:hAnsi="宋体" w:cs="宋体"/>
          <w:color w:val="auto"/>
          <w:sz w:val="21"/>
          <w:szCs w:val="21"/>
          <w:highlight w:val="none"/>
        </w:rPr>
        <w:t xml:space="preserve"> </w:t>
      </w:r>
      <w:r>
        <w:rPr>
          <w:rFonts w:hint="eastAsia" w:ascii="宋体" w:hAnsi="宋体" w:cs="宋体"/>
          <w:color w:val="auto"/>
          <w:spacing w:val="8"/>
          <w:sz w:val="21"/>
          <w:szCs w:val="21"/>
          <w:highlight w:val="none"/>
        </w:rPr>
        <w:t>系不属于本表所指的直接控股关系。</w:t>
      </w:r>
    </w:p>
    <w:p w14:paraId="1B728DA9">
      <w:pPr>
        <w:spacing w:before="35" w:line="227" w:lineRule="auto"/>
        <w:ind w:left="8"/>
        <w:rPr>
          <w:rFonts w:ascii="宋体" w:hAnsi="宋体" w:cs="宋体"/>
          <w:color w:val="auto"/>
          <w:sz w:val="21"/>
          <w:szCs w:val="21"/>
          <w:highlight w:val="none"/>
        </w:rPr>
      </w:pPr>
      <w:r>
        <w:rPr>
          <w:rFonts w:hint="eastAsia" w:ascii="宋体" w:hAnsi="宋体" w:cs="宋体"/>
          <w:color w:val="auto"/>
          <w:spacing w:val="8"/>
          <w:sz w:val="21"/>
          <w:szCs w:val="21"/>
          <w:highlight w:val="none"/>
        </w:rPr>
        <w:t>3.供应商不存在直接控股股东的，则填“无</w:t>
      </w:r>
      <w:r>
        <w:rPr>
          <w:rFonts w:hint="eastAsia" w:ascii="宋体" w:hAnsi="宋体" w:cs="宋体"/>
          <w:color w:val="auto"/>
          <w:spacing w:val="-60"/>
          <w:sz w:val="21"/>
          <w:szCs w:val="21"/>
          <w:highlight w:val="none"/>
        </w:rPr>
        <w:t xml:space="preserve"> </w:t>
      </w:r>
      <w:r>
        <w:rPr>
          <w:rFonts w:hint="eastAsia" w:ascii="宋体" w:hAnsi="宋体" w:cs="宋体"/>
          <w:color w:val="auto"/>
          <w:spacing w:val="8"/>
          <w:sz w:val="21"/>
          <w:szCs w:val="21"/>
          <w:highlight w:val="none"/>
        </w:rPr>
        <w:t>”。</w:t>
      </w:r>
    </w:p>
    <w:p w14:paraId="65B55FF6">
      <w:pPr>
        <w:pStyle w:val="9"/>
        <w:spacing w:line="270" w:lineRule="auto"/>
        <w:rPr>
          <w:rFonts w:ascii="宋体" w:hAnsi="宋体" w:cs="宋体"/>
          <w:color w:val="auto"/>
          <w:sz w:val="21"/>
          <w:szCs w:val="21"/>
          <w:highlight w:val="none"/>
        </w:rPr>
      </w:pPr>
    </w:p>
    <w:p w14:paraId="118CF6EB">
      <w:pPr>
        <w:pStyle w:val="9"/>
        <w:spacing w:line="270" w:lineRule="auto"/>
        <w:rPr>
          <w:rFonts w:ascii="宋体" w:hAnsi="宋体" w:cs="宋体"/>
          <w:color w:val="auto"/>
          <w:sz w:val="21"/>
          <w:szCs w:val="21"/>
          <w:highlight w:val="none"/>
        </w:rPr>
      </w:pPr>
    </w:p>
    <w:p w14:paraId="5DEDE8AC">
      <w:pPr>
        <w:pStyle w:val="9"/>
        <w:spacing w:line="271" w:lineRule="auto"/>
        <w:rPr>
          <w:rFonts w:ascii="宋体" w:hAnsi="宋体" w:cs="宋体"/>
          <w:color w:val="auto"/>
          <w:sz w:val="21"/>
          <w:szCs w:val="21"/>
          <w:highlight w:val="none"/>
        </w:rPr>
      </w:pPr>
    </w:p>
    <w:p w14:paraId="7BF54912">
      <w:pPr>
        <w:pStyle w:val="9"/>
        <w:spacing w:line="271" w:lineRule="auto"/>
        <w:rPr>
          <w:rFonts w:ascii="宋体" w:hAnsi="宋体" w:cs="宋体"/>
          <w:color w:val="auto"/>
          <w:sz w:val="21"/>
          <w:szCs w:val="21"/>
          <w:highlight w:val="none"/>
        </w:rPr>
      </w:pPr>
    </w:p>
    <w:p w14:paraId="505FABF4">
      <w:pPr>
        <w:pStyle w:val="9"/>
        <w:spacing w:line="271" w:lineRule="auto"/>
        <w:rPr>
          <w:rFonts w:ascii="宋体" w:hAnsi="宋体" w:cs="宋体"/>
          <w:color w:val="auto"/>
          <w:sz w:val="21"/>
          <w:szCs w:val="21"/>
          <w:highlight w:val="none"/>
        </w:rPr>
      </w:pPr>
    </w:p>
    <w:p w14:paraId="7EBDE987">
      <w:pPr>
        <w:pStyle w:val="9"/>
        <w:spacing w:line="271" w:lineRule="auto"/>
        <w:rPr>
          <w:rFonts w:ascii="宋体" w:hAnsi="宋体" w:cs="宋体"/>
          <w:color w:val="auto"/>
          <w:sz w:val="21"/>
          <w:szCs w:val="21"/>
          <w:highlight w:val="none"/>
        </w:rPr>
      </w:pPr>
    </w:p>
    <w:p w14:paraId="2115BB1F">
      <w:pPr>
        <w:pStyle w:val="9"/>
        <w:spacing w:line="271" w:lineRule="auto"/>
        <w:rPr>
          <w:rFonts w:ascii="宋体" w:hAnsi="宋体" w:cs="宋体"/>
          <w:color w:val="auto"/>
          <w:sz w:val="21"/>
          <w:szCs w:val="21"/>
          <w:highlight w:val="none"/>
        </w:rPr>
      </w:pPr>
    </w:p>
    <w:p w14:paraId="21477670">
      <w:pPr>
        <w:spacing w:before="66" w:line="352" w:lineRule="auto"/>
        <w:ind w:left="4558" w:right="-26" w:rightChars="0" w:hanging="141"/>
        <w:rPr>
          <w:rFonts w:hint="eastAsia" w:ascii="宋体" w:hAnsi="宋体" w:cs="宋体"/>
          <w:color w:val="auto"/>
          <w:spacing w:val="8"/>
          <w:sz w:val="21"/>
          <w:szCs w:val="21"/>
          <w:highlight w:val="none"/>
        </w:rPr>
      </w:pPr>
      <w:r>
        <w:rPr>
          <w:rFonts w:hint="eastAsia" w:ascii="宋体" w:hAnsi="宋体" w:cs="宋体"/>
          <w:color w:val="auto"/>
          <w:spacing w:val="3"/>
          <w:sz w:val="21"/>
          <w:szCs w:val="21"/>
          <w:highlight w:val="none"/>
        </w:rPr>
        <w:t>供应商名称(电子签章)：</w:t>
      </w:r>
      <w:r>
        <w:rPr>
          <w:rFonts w:hint="eastAsia" w:ascii="宋体" w:hAnsi="宋体" w:cs="宋体"/>
          <w:color w:val="auto"/>
          <w:spacing w:val="8"/>
          <w:sz w:val="21"/>
          <w:szCs w:val="21"/>
          <w:highlight w:val="none"/>
        </w:rPr>
        <w:t xml:space="preserve"> </w:t>
      </w:r>
    </w:p>
    <w:p w14:paraId="372D2AAA">
      <w:pPr>
        <w:spacing w:before="66" w:line="352" w:lineRule="auto"/>
        <w:ind w:left="4558" w:right="-26" w:rightChars="0" w:hanging="141"/>
        <w:rPr>
          <w:rFonts w:hint="eastAsia" w:ascii="宋体" w:hAnsi="宋体" w:cs="宋体"/>
          <w:color w:val="auto"/>
          <w:spacing w:val="-6"/>
          <w:sz w:val="21"/>
          <w:szCs w:val="21"/>
          <w:highlight w:val="none"/>
        </w:rPr>
      </w:pPr>
      <w:r>
        <w:rPr>
          <w:rFonts w:hint="eastAsia" w:ascii="宋体" w:hAnsi="宋体" w:cs="宋体"/>
          <w:color w:val="auto"/>
          <w:spacing w:val="-6"/>
          <w:sz w:val="21"/>
          <w:szCs w:val="21"/>
          <w:highlight w:val="none"/>
        </w:rPr>
        <w:t>日期：</w:t>
      </w:r>
      <w:r>
        <w:rPr>
          <w:rFonts w:hint="eastAsia" w:ascii="宋体" w:hAnsi="宋体" w:cs="宋体"/>
          <w:color w:val="auto"/>
          <w:spacing w:val="17"/>
          <w:sz w:val="21"/>
          <w:szCs w:val="21"/>
          <w:highlight w:val="none"/>
        </w:rPr>
        <w:t xml:space="preserve">  </w:t>
      </w:r>
      <w:r>
        <w:rPr>
          <w:rFonts w:hint="eastAsia" w:ascii="宋体" w:hAnsi="宋体" w:cs="宋体"/>
          <w:color w:val="auto"/>
          <w:spacing w:val="-6"/>
          <w:sz w:val="21"/>
          <w:szCs w:val="21"/>
          <w:highlight w:val="none"/>
        </w:rPr>
        <w:t>年</w:t>
      </w:r>
      <w:r>
        <w:rPr>
          <w:rFonts w:hint="eastAsia" w:ascii="宋体" w:hAnsi="宋体" w:cs="宋体"/>
          <w:color w:val="auto"/>
          <w:spacing w:val="12"/>
          <w:sz w:val="21"/>
          <w:szCs w:val="21"/>
          <w:highlight w:val="none"/>
        </w:rPr>
        <w:t xml:space="preserve">  </w:t>
      </w:r>
      <w:r>
        <w:rPr>
          <w:rFonts w:hint="eastAsia" w:ascii="宋体" w:hAnsi="宋体" w:cs="宋体"/>
          <w:color w:val="auto"/>
          <w:spacing w:val="-6"/>
          <w:sz w:val="21"/>
          <w:szCs w:val="21"/>
          <w:highlight w:val="none"/>
        </w:rPr>
        <w:t>月</w:t>
      </w:r>
      <w:r>
        <w:rPr>
          <w:rFonts w:hint="eastAsia" w:ascii="宋体" w:hAnsi="宋体" w:cs="宋体"/>
          <w:color w:val="auto"/>
          <w:spacing w:val="20"/>
          <w:sz w:val="21"/>
          <w:szCs w:val="21"/>
          <w:highlight w:val="none"/>
        </w:rPr>
        <w:t xml:space="preserve">   </w:t>
      </w:r>
      <w:r>
        <w:rPr>
          <w:rFonts w:hint="eastAsia" w:ascii="宋体" w:hAnsi="宋体" w:cs="宋体"/>
          <w:color w:val="auto"/>
          <w:spacing w:val="-6"/>
          <w:sz w:val="21"/>
          <w:szCs w:val="21"/>
          <w:highlight w:val="none"/>
        </w:rPr>
        <w:t>日</w:t>
      </w:r>
    </w:p>
    <w:p w14:paraId="1E4ED7CD">
      <w:pPr>
        <w:bidi w:val="0"/>
        <w:rPr>
          <w:sz w:val="21"/>
          <w:szCs w:val="21"/>
          <w:highlight w:val="none"/>
        </w:rPr>
      </w:pPr>
      <w:r>
        <w:rPr>
          <w:rFonts w:hint="eastAsia" w:ascii="宋体" w:hAnsi="宋体" w:eastAsia="宋体" w:cs="宋体"/>
          <w:color w:val="auto"/>
          <w:spacing w:val="7"/>
          <w:szCs w:val="20"/>
          <w:highlight w:val="none"/>
          <w:lang w:val="en-US" w:eastAsia="zh-CN"/>
        </w:rPr>
        <w:br w:type="page"/>
      </w:r>
      <w:r>
        <w:rPr>
          <w:rFonts w:hint="eastAsia"/>
          <w:sz w:val="21"/>
          <w:szCs w:val="21"/>
          <w:highlight w:val="none"/>
          <w:lang w:val="en-US" w:eastAsia="zh-CN"/>
        </w:rPr>
        <w:t>2.</w:t>
      </w:r>
      <w:r>
        <w:rPr>
          <w:rFonts w:hint="eastAsia"/>
          <w:sz w:val="21"/>
          <w:szCs w:val="21"/>
          <w:highlight w:val="none"/>
        </w:rPr>
        <w:t>2 供应商直接管理关系信息表</w:t>
      </w:r>
    </w:p>
    <w:p w14:paraId="54CC12D1">
      <w:pPr>
        <w:bidi w:val="0"/>
        <w:rPr>
          <w:sz w:val="21"/>
          <w:szCs w:val="21"/>
          <w:highlight w:val="none"/>
        </w:rPr>
      </w:pPr>
    </w:p>
    <w:tbl>
      <w:tblPr>
        <w:tblStyle w:val="32"/>
        <w:tblW w:w="965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9"/>
        <w:gridCol w:w="2657"/>
        <w:gridCol w:w="3922"/>
        <w:gridCol w:w="2068"/>
      </w:tblGrid>
      <w:tr w14:paraId="73D85A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jc w:val="center"/>
        </w:trPr>
        <w:tc>
          <w:tcPr>
            <w:tcW w:w="1009" w:type="dxa"/>
            <w:noWrap/>
            <w:vAlign w:val="center"/>
          </w:tcPr>
          <w:p w14:paraId="68FD9307">
            <w:pPr>
              <w:bidi w:val="0"/>
              <w:jc w:val="center"/>
              <w:rPr>
                <w:sz w:val="21"/>
                <w:szCs w:val="21"/>
                <w:highlight w:val="none"/>
                <w:lang w:val="en-US" w:eastAsia="en-US"/>
              </w:rPr>
            </w:pPr>
            <w:r>
              <w:rPr>
                <w:rFonts w:hint="eastAsia"/>
                <w:sz w:val="21"/>
                <w:szCs w:val="21"/>
                <w:highlight w:val="none"/>
                <w:lang w:val="en-US" w:eastAsia="en-US"/>
              </w:rPr>
              <w:t>序号</w:t>
            </w:r>
          </w:p>
        </w:tc>
        <w:tc>
          <w:tcPr>
            <w:tcW w:w="2657" w:type="dxa"/>
            <w:noWrap/>
            <w:vAlign w:val="center"/>
          </w:tcPr>
          <w:p w14:paraId="3E53F0E3">
            <w:pPr>
              <w:bidi w:val="0"/>
              <w:jc w:val="center"/>
              <w:rPr>
                <w:sz w:val="21"/>
                <w:szCs w:val="21"/>
                <w:highlight w:val="none"/>
                <w:lang w:val="en-US" w:eastAsia="zh-CN"/>
              </w:rPr>
            </w:pPr>
            <w:r>
              <w:rPr>
                <w:rFonts w:hint="eastAsia"/>
                <w:sz w:val="21"/>
                <w:szCs w:val="21"/>
                <w:highlight w:val="none"/>
                <w:lang w:val="en-US" w:eastAsia="zh-CN"/>
              </w:rPr>
              <w:t>直接管理关系单位名称</w:t>
            </w:r>
          </w:p>
        </w:tc>
        <w:tc>
          <w:tcPr>
            <w:tcW w:w="3922" w:type="dxa"/>
            <w:noWrap/>
            <w:vAlign w:val="center"/>
          </w:tcPr>
          <w:p w14:paraId="48AEBA8C">
            <w:pPr>
              <w:bidi w:val="0"/>
              <w:jc w:val="center"/>
              <w:rPr>
                <w:sz w:val="21"/>
                <w:szCs w:val="21"/>
                <w:highlight w:val="none"/>
                <w:lang w:val="en-US" w:eastAsia="en-US"/>
              </w:rPr>
            </w:pPr>
            <w:r>
              <w:rPr>
                <w:rFonts w:hint="eastAsia"/>
                <w:sz w:val="21"/>
                <w:szCs w:val="21"/>
                <w:highlight w:val="none"/>
                <w:lang w:val="en-US" w:eastAsia="en-US"/>
              </w:rPr>
              <w:t>统一社会信用代码</w:t>
            </w:r>
          </w:p>
        </w:tc>
        <w:tc>
          <w:tcPr>
            <w:tcW w:w="2068" w:type="dxa"/>
            <w:noWrap/>
            <w:vAlign w:val="center"/>
          </w:tcPr>
          <w:p w14:paraId="30B8ED00">
            <w:pPr>
              <w:bidi w:val="0"/>
              <w:jc w:val="center"/>
              <w:rPr>
                <w:sz w:val="21"/>
                <w:szCs w:val="21"/>
                <w:highlight w:val="none"/>
                <w:lang w:val="en-US" w:eastAsia="en-US"/>
              </w:rPr>
            </w:pPr>
            <w:r>
              <w:rPr>
                <w:rFonts w:hint="eastAsia"/>
                <w:sz w:val="21"/>
                <w:szCs w:val="21"/>
                <w:highlight w:val="none"/>
                <w:lang w:val="en-US" w:eastAsia="en-US"/>
              </w:rPr>
              <w:t>备注</w:t>
            </w:r>
          </w:p>
        </w:tc>
      </w:tr>
      <w:tr w14:paraId="62255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1009" w:type="dxa"/>
            <w:noWrap/>
            <w:vAlign w:val="center"/>
          </w:tcPr>
          <w:p w14:paraId="203B76B5">
            <w:pPr>
              <w:bidi w:val="0"/>
              <w:jc w:val="center"/>
              <w:rPr>
                <w:sz w:val="21"/>
                <w:szCs w:val="21"/>
                <w:highlight w:val="none"/>
              </w:rPr>
            </w:pPr>
            <w:r>
              <w:rPr>
                <w:rFonts w:hint="eastAsia"/>
                <w:sz w:val="21"/>
                <w:szCs w:val="21"/>
                <w:highlight w:val="none"/>
              </w:rPr>
              <w:t>1</w:t>
            </w:r>
          </w:p>
        </w:tc>
        <w:tc>
          <w:tcPr>
            <w:tcW w:w="2657" w:type="dxa"/>
            <w:noWrap/>
            <w:vAlign w:val="center"/>
          </w:tcPr>
          <w:p w14:paraId="39162589">
            <w:pPr>
              <w:bidi w:val="0"/>
              <w:jc w:val="center"/>
              <w:rPr>
                <w:sz w:val="21"/>
                <w:szCs w:val="21"/>
                <w:highlight w:val="none"/>
              </w:rPr>
            </w:pPr>
          </w:p>
        </w:tc>
        <w:tc>
          <w:tcPr>
            <w:tcW w:w="3922" w:type="dxa"/>
            <w:noWrap/>
            <w:vAlign w:val="center"/>
          </w:tcPr>
          <w:p w14:paraId="6C9400C7">
            <w:pPr>
              <w:bidi w:val="0"/>
              <w:jc w:val="center"/>
              <w:rPr>
                <w:sz w:val="21"/>
                <w:szCs w:val="21"/>
                <w:highlight w:val="none"/>
              </w:rPr>
            </w:pPr>
          </w:p>
        </w:tc>
        <w:tc>
          <w:tcPr>
            <w:tcW w:w="2068" w:type="dxa"/>
            <w:noWrap/>
            <w:vAlign w:val="center"/>
          </w:tcPr>
          <w:p w14:paraId="050218C1">
            <w:pPr>
              <w:bidi w:val="0"/>
              <w:jc w:val="center"/>
              <w:rPr>
                <w:sz w:val="21"/>
                <w:szCs w:val="21"/>
                <w:highlight w:val="none"/>
              </w:rPr>
            </w:pPr>
          </w:p>
        </w:tc>
      </w:tr>
      <w:tr w14:paraId="2502E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1009" w:type="dxa"/>
            <w:noWrap/>
            <w:vAlign w:val="center"/>
          </w:tcPr>
          <w:p w14:paraId="4027BC6A">
            <w:pPr>
              <w:bidi w:val="0"/>
              <w:jc w:val="center"/>
              <w:rPr>
                <w:sz w:val="21"/>
                <w:szCs w:val="21"/>
                <w:highlight w:val="none"/>
              </w:rPr>
            </w:pPr>
            <w:r>
              <w:rPr>
                <w:rFonts w:hint="eastAsia"/>
                <w:sz w:val="21"/>
                <w:szCs w:val="21"/>
                <w:highlight w:val="none"/>
              </w:rPr>
              <w:t>2</w:t>
            </w:r>
          </w:p>
        </w:tc>
        <w:tc>
          <w:tcPr>
            <w:tcW w:w="2657" w:type="dxa"/>
            <w:noWrap/>
            <w:vAlign w:val="center"/>
          </w:tcPr>
          <w:p w14:paraId="2F5BC135">
            <w:pPr>
              <w:bidi w:val="0"/>
              <w:jc w:val="center"/>
              <w:rPr>
                <w:sz w:val="21"/>
                <w:szCs w:val="21"/>
                <w:highlight w:val="none"/>
              </w:rPr>
            </w:pPr>
          </w:p>
        </w:tc>
        <w:tc>
          <w:tcPr>
            <w:tcW w:w="3922" w:type="dxa"/>
            <w:noWrap/>
            <w:vAlign w:val="center"/>
          </w:tcPr>
          <w:p w14:paraId="3EA1F4EB">
            <w:pPr>
              <w:bidi w:val="0"/>
              <w:jc w:val="center"/>
              <w:rPr>
                <w:sz w:val="21"/>
                <w:szCs w:val="21"/>
                <w:highlight w:val="none"/>
              </w:rPr>
            </w:pPr>
          </w:p>
        </w:tc>
        <w:tc>
          <w:tcPr>
            <w:tcW w:w="2068" w:type="dxa"/>
            <w:noWrap/>
            <w:vAlign w:val="center"/>
          </w:tcPr>
          <w:p w14:paraId="12906042">
            <w:pPr>
              <w:bidi w:val="0"/>
              <w:jc w:val="center"/>
              <w:rPr>
                <w:sz w:val="21"/>
                <w:szCs w:val="21"/>
                <w:highlight w:val="none"/>
              </w:rPr>
            </w:pPr>
          </w:p>
        </w:tc>
      </w:tr>
      <w:tr w14:paraId="03723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009" w:type="dxa"/>
            <w:noWrap/>
            <w:vAlign w:val="center"/>
          </w:tcPr>
          <w:p w14:paraId="7ABD8C73">
            <w:pPr>
              <w:bidi w:val="0"/>
              <w:jc w:val="center"/>
              <w:rPr>
                <w:sz w:val="21"/>
                <w:szCs w:val="21"/>
                <w:highlight w:val="none"/>
              </w:rPr>
            </w:pPr>
            <w:r>
              <w:rPr>
                <w:rFonts w:hint="eastAsia"/>
                <w:sz w:val="21"/>
                <w:szCs w:val="21"/>
                <w:highlight w:val="none"/>
              </w:rPr>
              <w:t>3</w:t>
            </w:r>
          </w:p>
        </w:tc>
        <w:tc>
          <w:tcPr>
            <w:tcW w:w="2657" w:type="dxa"/>
            <w:noWrap/>
            <w:vAlign w:val="center"/>
          </w:tcPr>
          <w:p w14:paraId="35D65ED4">
            <w:pPr>
              <w:bidi w:val="0"/>
              <w:jc w:val="center"/>
              <w:rPr>
                <w:sz w:val="21"/>
                <w:szCs w:val="21"/>
                <w:highlight w:val="none"/>
              </w:rPr>
            </w:pPr>
          </w:p>
        </w:tc>
        <w:tc>
          <w:tcPr>
            <w:tcW w:w="3922" w:type="dxa"/>
            <w:noWrap/>
            <w:vAlign w:val="center"/>
          </w:tcPr>
          <w:p w14:paraId="70CF2AE8">
            <w:pPr>
              <w:bidi w:val="0"/>
              <w:jc w:val="center"/>
              <w:rPr>
                <w:sz w:val="21"/>
                <w:szCs w:val="21"/>
                <w:highlight w:val="none"/>
              </w:rPr>
            </w:pPr>
          </w:p>
        </w:tc>
        <w:tc>
          <w:tcPr>
            <w:tcW w:w="2068" w:type="dxa"/>
            <w:noWrap/>
            <w:vAlign w:val="center"/>
          </w:tcPr>
          <w:p w14:paraId="0B45FA54">
            <w:pPr>
              <w:bidi w:val="0"/>
              <w:jc w:val="center"/>
              <w:rPr>
                <w:sz w:val="21"/>
                <w:szCs w:val="21"/>
                <w:highlight w:val="none"/>
              </w:rPr>
            </w:pPr>
          </w:p>
        </w:tc>
      </w:tr>
      <w:tr w14:paraId="217F9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009" w:type="dxa"/>
            <w:noWrap/>
            <w:vAlign w:val="center"/>
          </w:tcPr>
          <w:p w14:paraId="50EA02C0">
            <w:pPr>
              <w:bidi w:val="0"/>
              <w:jc w:val="center"/>
              <w:rPr>
                <w:sz w:val="21"/>
                <w:szCs w:val="21"/>
                <w:highlight w:val="none"/>
                <w:lang w:val="en-US" w:eastAsia="en-US"/>
              </w:rPr>
            </w:pPr>
            <w:r>
              <w:rPr>
                <w:rFonts w:hint="eastAsia"/>
                <w:sz w:val="21"/>
                <w:szCs w:val="21"/>
                <w:highlight w:val="none"/>
                <w:lang w:val="en-US" w:eastAsia="en-US"/>
              </w:rPr>
              <w:t>……</w:t>
            </w:r>
          </w:p>
        </w:tc>
        <w:tc>
          <w:tcPr>
            <w:tcW w:w="2657" w:type="dxa"/>
            <w:noWrap/>
            <w:vAlign w:val="center"/>
          </w:tcPr>
          <w:p w14:paraId="2C403892">
            <w:pPr>
              <w:bidi w:val="0"/>
              <w:jc w:val="center"/>
              <w:rPr>
                <w:sz w:val="21"/>
                <w:szCs w:val="21"/>
                <w:highlight w:val="none"/>
              </w:rPr>
            </w:pPr>
          </w:p>
        </w:tc>
        <w:tc>
          <w:tcPr>
            <w:tcW w:w="3922" w:type="dxa"/>
            <w:noWrap/>
            <w:vAlign w:val="center"/>
          </w:tcPr>
          <w:p w14:paraId="7B795484">
            <w:pPr>
              <w:bidi w:val="0"/>
              <w:jc w:val="center"/>
              <w:rPr>
                <w:sz w:val="21"/>
                <w:szCs w:val="21"/>
                <w:highlight w:val="none"/>
              </w:rPr>
            </w:pPr>
          </w:p>
        </w:tc>
        <w:tc>
          <w:tcPr>
            <w:tcW w:w="2068" w:type="dxa"/>
            <w:noWrap/>
            <w:vAlign w:val="center"/>
          </w:tcPr>
          <w:p w14:paraId="696800AC">
            <w:pPr>
              <w:bidi w:val="0"/>
              <w:jc w:val="center"/>
              <w:rPr>
                <w:sz w:val="21"/>
                <w:szCs w:val="21"/>
                <w:highlight w:val="none"/>
              </w:rPr>
            </w:pPr>
          </w:p>
        </w:tc>
      </w:tr>
    </w:tbl>
    <w:p w14:paraId="28690868">
      <w:pPr>
        <w:bidi w:val="0"/>
        <w:spacing w:line="360" w:lineRule="auto"/>
        <w:rPr>
          <w:sz w:val="21"/>
          <w:szCs w:val="21"/>
          <w:highlight w:val="none"/>
        </w:rPr>
      </w:pPr>
      <w:r>
        <w:rPr>
          <w:rFonts w:hint="eastAsia"/>
          <w:sz w:val="21"/>
          <w:szCs w:val="21"/>
          <w:highlight w:val="none"/>
        </w:rPr>
        <w:t>注：</w:t>
      </w:r>
    </w:p>
    <w:p w14:paraId="39ED25E5">
      <w:pPr>
        <w:bidi w:val="0"/>
        <w:spacing w:line="360" w:lineRule="auto"/>
        <w:rPr>
          <w:sz w:val="21"/>
          <w:szCs w:val="21"/>
          <w:highlight w:val="none"/>
        </w:rPr>
      </w:pPr>
      <w:r>
        <w:rPr>
          <w:rFonts w:hint="eastAsia"/>
          <w:sz w:val="21"/>
          <w:szCs w:val="21"/>
          <w:highlight w:val="none"/>
        </w:rPr>
        <w:t>1.管理关系：是指不具有出资持股关系的其他单位之间存在的管理与被管理关系，如一些上下级关系的事业单位和团体组织。</w:t>
      </w:r>
    </w:p>
    <w:p w14:paraId="62360239">
      <w:pPr>
        <w:bidi w:val="0"/>
        <w:spacing w:line="360" w:lineRule="auto"/>
        <w:rPr>
          <w:rFonts w:hint="eastAsia"/>
          <w:sz w:val="21"/>
          <w:szCs w:val="21"/>
          <w:highlight w:val="none"/>
        </w:rPr>
      </w:pPr>
      <w:r>
        <w:rPr>
          <w:rFonts w:hint="eastAsia"/>
          <w:sz w:val="21"/>
          <w:szCs w:val="21"/>
          <w:highlight w:val="none"/>
        </w:rPr>
        <w:t xml:space="preserve">2.本表所指的管理关系仅限于直接管理关系，不包括间接的管理关系。 </w:t>
      </w:r>
    </w:p>
    <w:p w14:paraId="236C47B2">
      <w:pPr>
        <w:bidi w:val="0"/>
        <w:spacing w:line="360" w:lineRule="auto"/>
        <w:rPr>
          <w:sz w:val="21"/>
          <w:szCs w:val="21"/>
          <w:highlight w:val="none"/>
        </w:rPr>
      </w:pPr>
      <w:r>
        <w:rPr>
          <w:rFonts w:hint="eastAsia"/>
          <w:sz w:val="21"/>
          <w:szCs w:val="21"/>
          <w:highlight w:val="none"/>
        </w:rPr>
        <w:t>3.供应商不存在直接管理关系的，则填“无 ”。</w:t>
      </w:r>
    </w:p>
    <w:p w14:paraId="24870D46">
      <w:pPr>
        <w:bidi w:val="0"/>
        <w:rPr>
          <w:sz w:val="21"/>
          <w:szCs w:val="21"/>
          <w:highlight w:val="none"/>
          <w:lang w:val="en-US" w:eastAsia="zh-CN"/>
        </w:rPr>
      </w:pPr>
    </w:p>
    <w:p w14:paraId="46762205">
      <w:pPr>
        <w:bidi w:val="0"/>
        <w:rPr>
          <w:sz w:val="21"/>
          <w:szCs w:val="21"/>
          <w:highlight w:val="none"/>
          <w:lang w:val="en-US" w:eastAsia="zh-CN"/>
        </w:rPr>
      </w:pPr>
    </w:p>
    <w:p w14:paraId="023DDF96">
      <w:pPr>
        <w:bidi w:val="0"/>
        <w:rPr>
          <w:sz w:val="21"/>
          <w:szCs w:val="21"/>
          <w:highlight w:val="none"/>
          <w:lang w:val="en-US" w:eastAsia="zh-CN"/>
        </w:rPr>
      </w:pPr>
    </w:p>
    <w:p w14:paraId="55F74B83">
      <w:pPr>
        <w:bidi w:val="0"/>
        <w:rPr>
          <w:sz w:val="21"/>
          <w:szCs w:val="21"/>
          <w:highlight w:val="none"/>
          <w:lang w:val="en-US" w:eastAsia="zh-CN"/>
        </w:rPr>
      </w:pPr>
    </w:p>
    <w:p w14:paraId="323F348A">
      <w:pPr>
        <w:bidi w:val="0"/>
        <w:rPr>
          <w:sz w:val="21"/>
          <w:szCs w:val="21"/>
          <w:highlight w:val="none"/>
          <w:lang w:val="en-US" w:eastAsia="zh-CN"/>
        </w:rPr>
      </w:pPr>
    </w:p>
    <w:p w14:paraId="44325D81">
      <w:pPr>
        <w:bidi w:val="0"/>
        <w:rPr>
          <w:sz w:val="21"/>
          <w:szCs w:val="21"/>
          <w:highlight w:val="none"/>
          <w:lang w:val="en-US" w:eastAsia="zh-CN"/>
        </w:rPr>
      </w:pPr>
    </w:p>
    <w:p w14:paraId="66F2957C">
      <w:pPr>
        <w:bidi w:val="0"/>
        <w:rPr>
          <w:sz w:val="21"/>
          <w:szCs w:val="21"/>
          <w:highlight w:val="none"/>
          <w:lang w:val="en-US" w:eastAsia="zh-CN"/>
        </w:rPr>
      </w:pPr>
    </w:p>
    <w:p w14:paraId="7A5C7C2B">
      <w:pPr>
        <w:bidi w:val="0"/>
        <w:rPr>
          <w:sz w:val="21"/>
          <w:szCs w:val="21"/>
          <w:highlight w:val="none"/>
          <w:lang w:val="en-US" w:eastAsia="zh-CN"/>
        </w:rPr>
      </w:pPr>
    </w:p>
    <w:p w14:paraId="31D684AF">
      <w:pPr>
        <w:bidi w:val="0"/>
        <w:rPr>
          <w:sz w:val="21"/>
          <w:szCs w:val="21"/>
          <w:highlight w:val="none"/>
          <w:lang w:val="en-US" w:eastAsia="zh-CN"/>
        </w:rPr>
      </w:pPr>
    </w:p>
    <w:p w14:paraId="4439F457">
      <w:pPr>
        <w:bidi w:val="0"/>
        <w:rPr>
          <w:sz w:val="21"/>
          <w:szCs w:val="21"/>
          <w:highlight w:val="none"/>
          <w:lang w:val="en-US" w:eastAsia="zh-CN"/>
        </w:rPr>
      </w:pPr>
    </w:p>
    <w:p w14:paraId="422D969A">
      <w:pPr>
        <w:bidi w:val="0"/>
        <w:rPr>
          <w:sz w:val="21"/>
          <w:szCs w:val="21"/>
          <w:highlight w:val="none"/>
          <w:lang w:val="en-US" w:eastAsia="zh-CN"/>
        </w:rPr>
      </w:pPr>
    </w:p>
    <w:p w14:paraId="54B6824A">
      <w:pPr>
        <w:bidi w:val="0"/>
        <w:spacing w:line="360" w:lineRule="auto"/>
        <w:ind w:firstLine="4620" w:firstLineChars="2200"/>
        <w:rPr>
          <w:rFonts w:hint="eastAsia"/>
          <w:sz w:val="21"/>
          <w:szCs w:val="21"/>
          <w:highlight w:val="none"/>
        </w:rPr>
      </w:pPr>
      <w:r>
        <w:rPr>
          <w:rFonts w:hint="eastAsia"/>
          <w:sz w:val="21"/>
          <w:szCs w:val="21"/>
          <w:highlight w:val="none"/>
        </w:rPr>
        <w:t>供应商名称</w:t>
      </w:r>
      <w:r>
        <w:rPr>
          <w:rFonts w:hint="eastAsia"/>
          <w:sz w:val="21"/>
          <w:szCs w:val="21"/>
          <w:highlight w:val="none"/>
          <w:lang w:eastAsia="zh-CN"/>
        </w:rPr>
        <w:t>（</w:t>
      </w:r>
      <w:r>
        <w:rPr>
          <w:rFonts w:hint="eastAsia"/>
          <w:sz w:val="21"/>
          <w:szCs w:val="21"/>
          <w:highlight w:val="none"/>
        </w:rPr>
        <w:t>电子签章</w:t>
      </w:r>
      <w:r>
        <w:rPr>
          <w:rFonts w:hint="eastAsia"/>
          <w:sz w:val="21"/>
          <w:szCs w:val="21"/>
          <w:highlight w:val="none"/>
          <w:lang w:eastAsia="zh-CN"/>
        </w:rPr>
        <w:t>）</w:t>
      </w:r>
      <w:r>
        <w:rPr>
          <w:rFonts w:hint="eastAsia"/>
          <w:sz w:val="21"/>
          <w:szCs w:val="21"/>
          <w:highlight w:val="none"/>
        </w:rPr>
        <w:t xml:space="preserve">： </w:t>
      </w:r>
    </w:p>
    <w:p w14:paraId="2C0ECEFC">
      <w:pPr>
        <w:bidi w:val="0"/>
        <w:spacing w:line="360" w:lineRule="auto"/>
        <w:ind w:firstLine="4620" w:firstLineChars="2200"/>
        <w:rPr>
          <w:sz w:val="21"/>
          <w:szCs w:val="21"/>
          <w:highlight w:val="none"/>
        </w:rPr>
      </w:pPr>
      <w:r>
        <w:rPr>
          <w:rFonts w:hint="eastAsia"/>
          <w:sz w:val="21"/>
          <w:szCs w:val="21"/>
          <w:highlight w:val="none"/>
        </w:rPr>
        <w:t>日期：  年  月   日</w:t>
      </w:r>
    </w:p>
    <w:p w14:paraId="79D94EA4">
      <w:pPr>
        <w:pStyle w:val="26"/>
        <w:rPr>
          <w:rFonts w:hint="default"/>
          <w:highlight w:val="none"/>
          <w:lang w:val="en-US" w:eastAsia="zh-CN"/>
        </w:rPr>
      </w:pPr>
    </w:p>
    <w:p w14:paraId="52ACBEFB">
      <w:pPr>
        <w:numPr>
          <w:ilvl w:val="0"/>
          <w:numId w:val="0"/>
        </w:numPr>
        <w:snapToGrid w:val="0"/>
        <w:spacing w:before="120" w:beforeLines="50" w:after="120" w:afterLines="50"/>
        <w:ind w:leftChars="0"/>
        <w:jc w:val="left"/>
        <w:rPr>
          <w:rFonts w:hint="eastAsia" w:ascii="宋体" w:hAnsi="宋体"/>
          <w:b/>
          <w:color w:val="000000"/>
          <w:sz w:val="24"/>
          <w:szCs w:val="20"/>
          <w:highlight w:val="none"/>
        </w:rPr>
      </w:pPr>
      <w:r>
        <w:rPr>
          <w:rFonts w:hint="eastAsia" w:ascii="宋体" w:hAnsi="宋体"/>
          <w:b/>
          <w:bCs/>
          <w:color w:val="000000"/>
          <w:sz w:val="24"/>
          <w:highlight w:val="none"/>
          <w:lang w:val="en-US" w:eastAsia="zh-CN"/>
        </w:rPr>
        <w:br w:type="page"/>
      </w:r>
      <w:r>
        <w:rPr>
          <w:rFonts w:hint="eastAsia" w:ascii="宋体" w:hAnsi="宋体"/>
          <w:b/>
          <w:bCs/>
          <w:color w:val="000000"/>
          <w:sz w:val="24"/>
          <w:highlight w:val="none"/>
          <w:lang w:val="en-US" w:eastAsia="zh-CN"/>
        </w:rPr>
        <w:t>3.</w:t>
      </w:r>
      <w:r>
        <w:rPr>
          <w:rFonts w:hint="eastAsia" w:ascii="宋体" w:hAnsi="宋体"/>
          <w:b/>
          <w:color w:val="000000"/>
          <w:sz w:val="24"/>
          <w:highlight w:val="none"/>
        </w:rPr>
        <w:t>投标声明</w:t>
      </w:r>
    </w:p>
    <w:p w14:paraId="747971FD">
      <w:pPr>
        <w:snapToGrid w:val="0"/>
        <w:spacing w:before="50" w:after="120" w:afterLines="50"/>
        <w:jc w:val="left"/>
        <w:rPr>
          <w:rFonts w:hint="eastAsia" w:ascii="宋体" w:hAnsi="宋体"/>
          <w:color w:val="000000"/>
          <w:highlight w:val="none"/>
        </w:rPr>
      </w:pPr>
    </w:p>
    <w:p w14:paraId="5E9C0F04">
      <w:pPr>
        <w:snapToGrid w:val="0"/>
        <w:spacing w:before="50" w:after="120" w:afterLines="50"/>
        <w:jc w:val="center"/>
        <w:rPr>
          <w:rFonts w:hint="eastAsia" w:ascii="宋体" w:hAnsi="宋体"/>
          <w:b/>
          <w:color w:val="000000"/>
          <w:sz w:val="28"/>
          <w:szCs w:val="28"/>
          <w:highlight w:val="none"/>
        </w:rPr>
      </w:pPr>
      <w:r>
        <w:rPr>
          <w:rFonts w:hint="eastAsia" w:ascii="宋体" w:hAnsi="宋体"/>
          <w:b/>
          <w:color w:val="000000"/>
          <w:sz w:val="24"/>
          <w:highlight w:val="none"/>
        </w:rPr>
        <w:t>投标声明</w:t>
      </w:r>
    </w:p>
    <w:p w14:paraId="471F35F9">
      <w:pPr>
        <w:snapToGrid w:val="0"/>
        <w:spacing w:before="50" w:after="120" w:afterLines="50"/>
        <w:jc w:val="left"/>
        <w:rPr>
          <w:rFonts w:hint="eastAsia" w:ascii="宋体" w:hAnsi="宋体"/>
          <w:color w:val="000000"/>
          <w:sz w:val="24"/>
          <w:highlight w:val="none"/>
        </w:rPr>
      </w:pPr>
      <w:r>
        <w:rPr>
          <w:rFonts w:hint="eastAsia" w:ascii="宋体" w:hAnsi="宋体"/>
          <w:color w:val="000000"/>
          <w:sz w:val="24"/>
          <w:highlight w:val="none"/>
        </w:rPr>
        <w:t>采购人名称：</w:t>
      </w:r>
    </w:p>
    <w:p w14:paraId="3E712C4C">
      <w:pPr>
        <w:snapToGrid w:val="0"/>
        <w:spacing w:before="50" w:after="120" w:afterLines="50"/>
        <w:ind w:firstLine="405"/>
        <w:jc w:val="left"/>
        <w:rPr>
          <w:rFonts w:hint="eastAsia" w:ascii="宋体" w:hAnsi="宋体"/>
          <w:color w:val="000000"/>
          <w:sz w:val="24"/>
          <w:highlight w:val="none"/>
        </w:rPr>
      </w:pPr>
      <w:r>
        <w:rPr>
          <w:rFonts w:hint="eastAsia" w:ascii="宋体" w:hAnsi="宋体"/>
          <w:color w:val="000000"/>
          <w:sz w:val="24"/>
          <w:highlight w:val="none"/>
        </w:rPr>
        <w:t>我公司参加贵单位组织</w:t>
      </w:r>
      <w:r>
        <w:rPr>
          <w:rFonts w:hint="eastAsia" w:ascii="宋体" w:hAnsi="宋体"/>
          <w:color w:val="000000"/>
          <w:sz w:val="24"/>
          <w:highlight w:val="none"/>
          <w:u w:val="single"/>
        </w:rPr>
        <w:t xml:space="preserve">             </w:t>
      </w:r>
      <w:r>
        <w:rPr>
          <w:rFonts w:hint="eastAsia" w:ascii="宋体" w:hAnsi="宋体"/>
          <w:color w:val="000000"/>
          <w:sz w:val="24"/>
          <w:highlight w:val="none"/>
        </w:rPr>
        <w:t>项目（项目编号：</w:t>
      </w:r>
      <w:r>
        <w:rPr>
          <w:rFonts w:hint="eastAsia" w:ascii="宋体" w:hAnsi="宋体"/>
          <w:color w:val="000000"/>
          <w:sz w:val="24"/>
          <w:highlight w:val="none"/>
          <w:u w:val="single"/>
        </w:rPr>
        <w:t xml:space="preserve">       </w:t>
      </w:r>
      <w:r>
        <w:rPr>
          <w:rFonts w:hint="eastAsia" w:ascii="宋体" w:hAnsi="宋体"/>
          <w:color w:val="000000"/>
          <w:sz w:val="24"/>
          <w:highlight w:val="none"/>
        </w:rPr>
        <w:t>）的政府采购活动。我公司在此郑重声明：</w:t>
      </w:r>
    </w:p>
    <w:p w14:paraId="29AD9E8D">
      <w:pPr>
        <w:snapToGrid w:val="0"/>
        <w:spacing w:before="50" w:after="120" w:afterLines="50"/>
        <w:ind w:firstLine="480" w:firstLineChars="200"/>
        <w:jc w:val="left"/>
        <w:rPr>
          <w:rFonts w:hint="eastAsia" w:ascii="宋体" w:hAnsi="宋体"/>
          <w:color w:val="000000"/>
          <w:sz w:val="24"/>
          <w:highlight w:val="none"/>
        </w:rPr>
      </w:pPr>
      <w:r>
        <w:rPr>
          <w:rFonts w:hint="eastAsia" w:ascii="宋体" w:hAnsi="宋体"/>
          <w:color w:val="000000"/>
          <w:sz w:val="24"/>
          <w:highlight w:val="none"/>
        </w:rPr>
        <w:t>1.我公司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color w:val="000000"/>
          <w:sz w:val="24"/>
          <w:highlight w:val="none"/>
          <w:lang w:eastAsia="zh-CN"/>
        </w:rPr>
        <w:t>重大税收违法失信主体名单</w:t>
      </w:r>
      <w:r>
        <w:rPr>
          <w:rFonts w:hint="eastAsia" w:ascii="宋体" w:hAnsi="宋体"/>
          <w:color w:val="000000"/>
          <w:sz w:val="24"/>
          <w:highlight w:val="none"/>
        </w:rPr>
        <w:t>、政府采购严重违法失信行为记录名单，完全符合《中华人民共和国政府采购法》第二十二条规定的供应商资格条件，我方对此声明负全部法律责任。</w:t>
      </w:r>
    </w:p>
    <w:p w14:paraId="247A3531">
      <w:pPr>
        <w:snapToGrid w:val="0"/>
        <w:spacing w:before="50" w:after="120" w:afterLines="50"/>
        <w:ind w:firstLine="480" w:firstLineChars="200"/>
        <w:jc w:val="left"/>
        <w:rPr>
          <w:rFonts w:hint="eastAsia" w:ascii="宋体" w:hAnsi="宋体"/>
          <w:color w:val="000000"/>
          <w:sz w:val="24"/>
          <w:highlight w:val="none"/>
        </w:rPr>
      </w:pPr>
      <w:r>
        <w:rPr>
          <w:rFonts w:hint="eastAsia" w:ascii="宋体" w:hAnsi="宋体"/>
          <w:color w:val="000000"/>
          <w:sz w:val="24"/>
          <w:highlight w:val="none"/>
        </w:rPr>
        <w:t>2.我公司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3268714">
      <w:pPr>
        <w:snapToGrid w:val="0"/>
        <w:spacing w:before="50" w:after="120" w:afterLines="50"/>
        <w:ind w:firstLine="480" w:firstLineChars="200"/>
        <w:jc w:val="left"/>
        <w:rPr>
          <w:rFonts w:hint="eastAsia" w:ascii="宋体" w:hAnsi="宋体"/>
          <w:color w:val="000000"/>
          <w:sz w:val="24"/>
          <w:highlight w:val="none"/>
        </w:rPr>
      </w:pPr>
      <w:r>
        <w:rPr>
          <w:rFonts w:hint="eastAsia" w:ascii="宋体" w:hAnsi="宋体"/>
          <w:color w:val="000000"/>
          <w:sz w:val="24"/>
          <w:highlight w:val="none"/>
        </w:rPr>
        <w:t>3.我公司承诺符合《中华人民共和国政府采购法》第二十二条规定：</w:t>
      </w:r>
    </w:p>
    <w:p w14:paraId="36CB25FA">
      <w:pPr>
        <w:snapToGrid w:val="0"/>
        <w:spacing w:before="50" w:after="120" w:afterLines="50"/>
        <w:ind w:firstLine="480" w:firstLineChars="200"/>
        <w:jc w:val="left"/>
        <w:rPr>
          <w:rFonts w:ascii="宋体" w:hAnsi="宋体"/>
          <w:color w:val="000000"/>
          <w:sz w:val="24"/>
          <w:highlight w:val="none"/>
        </w:rPr>
      </w:pPr>
      <w:r>
        <w:rPr>
          <w:rFonts w:hint="eastAsia" w:ascii="宋体" w:hAnsi="宋体"/>
          <w:color w:val="000000"/>
          <w:sz w:val="24"/>
          <w:highlight w:val="none"/>
        </w:rPr>
        <w:t>（一）具有独立承担民事责任的能力；</w:t>
      </w:r>
    </w:p>
    <w:p w14:paraId="3C9A4C86">
      <w:pPr>
        <w:snapToGrid w:val="0"/>
        <w:spacing w:before="50" w:after="120" w:afterLines="50"/>
        <w:ind w:firstLine="480" w:firstLineChars="200"/>
        <w:jc w:val="left"/>
        <w:rPr>
          <w:rFonts w:ascii="宋体" w:hAnsi="宋体"/>
          <w:color w:val="000000"/>
          <w:sz w:val="24"/>
          <w:highlight w:val="none"/>
        </w:rPr>
      </w:pPr>
      <w:r>
        <w:rPr>
          <w:rFonts w:hint="eastAsia" w:ascii="宋体" w:hAnsi="宋体"/>
          <w:color w:val="000000"/>
          <w:sz w:val="24"/>
          <w:highlight w:val="none"/>
        </w:rPr>
        <w:t>（二）具有良好的商业信誉和健全的财务会计制度；</w:t>
      </w:r>
    </w:p>
    <w:p w14:paraId="17EB019A">
      <w:pPr>
        <w:snapToGrid w:val="0"/>
        <w:spacing w:before="50" w:after="120" w:afterLines="50"/>
        <w:ind w:firstLine="480" w:firstLineChars="200"/>
        <w:jc w:val="left"/>
        <w:rPr>
          <w:rFonts w:ascii="宋体" w:hAnsi="宋体"/>
          <w:color w:val="000000"/>
          <w:sz w:val="24"/>
          <w:highlight w:val="none"/>
        </w:rPr>
      </w:pPr>
      <w:r>
        <w:rPr>
          <w:rFonts w:hint="eastAsia" w:ascii="宋体" w:hAnsi="宋体"/>
          <w:color w:val="000000"/>
          <w:sz w:val="24"/>
          <w:highlight w:val="none"/>
        </w:rPr>
        <w:t>（三）具有履行合同所必需的设备和专业技术能力；</w:t>
      </w:r>
    </w:p>
    <w:p w14:paraId="2BAFDEA8">
      <w:pPr>
        <w:snapToGrid w:val="0"/>
        <w:spacing w:before="50" w:after="120" w:afterLines="50"/>
        <w:ind w:firstLine="480" w:firstLineChars="200"/>
        <w:jc w:val="left"/>
        <w:rPr>
          <w:rFonts w:ascii="宋体" w:hAnsi="宋体"/>
          <w:color w:val="000000"/>
          <w:sz w:val="24"/>
          <w:highlight w:val="none"/>
        </w:rPr>
      </w:pPr>
      <w:r>
        <w:rPr>
          <w:rFonts w:hint="eastAsia" w:ascii="宋体" w:hAnsi="宋体"/>
          <w:color w:val="000000"/>
          <w:sz w:val="24"/>
          <w:highlight w:val="none"/>
        </w:rPr>
        <w:t>（四）有依法缴纳税收和社会保障资金的良好记录；</w:t>
      </w:r>
    </w:p>
    <w:p w14:paraId="4E6D2E8C">
      <w:pPr>
        <w:snapToGrid w:val="0"/>
        <w:spacing w:before="50" w:after="120" w:afterLines="50"/>
        <w:ind w:firstLine="480" w:firstLineChars="200"/>
        <w:jc w:val="left"/>
        <w:rPr>
          <w:rFonts w:ascii="宋体" w:hAnsi="宋体"/>
          <w:color w:val="000000"/>
          <w:sz w:val="24"/>
          <w:highlight w:val="none"/>
        </w:rPr>
      </w:pPr>
      <w:r>
        <w:rPr>
          <w:rFonts w:hint="eastAsia" w:ascii="宋体" w:hAnsi="宋体"/>
          <w:color w:val="000000"/>
          <w:sz w:val="24"/>
          <w:highlight w:val="none"/>
        </w:rPr>
        <w:t>（五）参加政府采购活动前三年内，在经营活动中没有重大违法记录；</w:t>
      </w:r>
    </w:p>
    <w:p w14:paraId="0C4561B6">
      <w:pPr>
        <w:snapToGrid w:val="0"/>
        <w:spacing w:before="50" w:after="120" w:afterLines="50"/>
        <w:ind w:firstLine="480" w:firstLineChars="200"/>
        <w:jc w:val="left"/>
        <w:rPr>
          <w:rFonts w:hint="eastAsia" w:ascii="宋体" w:hAnsi="宋体"/>
          <w:color w:val="000000"/>
          <w:sz w:val="24"/>
          <w:highlight w:val="none"/>
        </w:rPr>
      </w:pPr>
      <w:r>
        <w:rPr>
          <w:rFonts w:hint="eastAsia" w:ascii="宋体" w:hAnsi="宋体"/>
          <w:color w:val="000000"/>
          <w:sz w:val="24"/>
          <w:highlight w:val="none"/>
        </w:rPr>
        <w:t>（六）法律、行政法规规定的其他条件。</w:t>
      </w:r>
    </w:p>
    <w:p w14:paraId="0FACB412">
      <w:pPr>
        <w:snapToGrid w:val="0"/>
        <w:spacing w:before="50" w:after="120" w:afterLines="50"/>
        <w:ind w:firstLine="480" w:firstLineChars="200"/>
        <w:jc w:val="left"/>
        <w:rPr>
          <w:rFonts w:hint="eastAsia" w:ascii="宋体" w:hAnsi="宋体"/>
          <w:color w:val="000000"/>
          <w:sz w:val="24"/>
          <w:highlight w:val="none"/>
        </w:rPr>
      </w:pPr>
      <w:r>
        <w:rPr>
          <w:rFonts w:hint="eastAsia" w:ascii="宋体" w:hAnsi="宋体"/>
          <w:color w:val="000000"/>
          <w:sz w:val="24"/>
          <w:highlight w:val="none"/>
        </w:rPr>
        <w:t>4.以上事项如有虚假或隐瞒，我方愿意承担一切后果，并不再寻求任何旨在减轻或免除法律责任的辩解。</w:t>
      </w:r>
    </w:p>
    <w:p w14:paraId="1E0F4C15">
      <w:pPr>
        <w:snapToGrid w:val="0"/>
        <w:spacing w:before="50" w:after="120" w:afterLines="50"/>
        <w:jc w:val="left"/>
        <w:rPr>
          <w:rFonts w:ascii="宋体" w:hAnsi="宋体"/>
          <w:color w:val="000000"/>
          <w:sz w:val="24"/>
          <w:highlight w:val="none"/>
        </w:rPr>
      </w:pPr>
      <w:r>
        <w:rPr>
          <w:rFonts w:hint="eastAsia" w:ascii="宋体" w:hAnsi="宋体"/>
          <w:color w:val="000000"/>
          <w:sz w:val="24"/>
          <w:highlight w:val="none"/>
        </w:rPr>
        <w:t xml:space="preserve">    特此承诺。</w:t>
      </w:r>
    </w:p>
    <w:p w14:paraId="4FCB3900">
      <w:pPr>
        <w:snapToGrid w:val="0"/>
        <w:spacing w:before="50" w:after="120" w:afterLines="50"/>
        <w:jc w:val="left"/>
        <w:rPr>
          <w:rFonts w:hint="eastAsia" w:ascii="宋体" w:hAnsi="宋体"/>
          <w:color w:val="000000"/>
          <w:sz w:val="24"/>
          <w:highlight w:val="none"/>
        </w:rPr>
      </w:pPr>
    </w:p>
    <w:p w14:paraId="72600D8D">
      <w:pPr>
        <w:snapToGrid w:val="0"/>
        <w:spacing w:before="50" w:after="120" w:afterLines="50"/>
        <w:jc w:val="left"/>
        <w:rPr>
          <w:rFonts w:hint="eastAsia" w:ascii="宋体" w:hAnsi="宋体"/>
          <w:color w:val="000000"/>
          <w:sz w:val="24"/>
          <w:highlight w:val="none"/>
        </w:rPr>
      </w:pPr>
      <w:r>
        <w:rPr>
          <w:rFonts w:hint="eastAsia" w:ascii="宋体" w:hAnsi="宋体"/>
          <w:color w:val="000000"/>
          <w:sz w:val="24"/>
          <w:highlight w:val="none"/>
        </w:rPr>
        <w:t xml:space="preserve">                        法定代表人</w:t>
      </w:r>
      <w:r>
        <w:rPr>
          <w:rFonts w:hint="eastAsia"/>
          <w:color w:val="000000"/>
          <w:highlight w:val="none"/>
        </w:rPr>
        <w:t>（</w:t>
      </w:r>
      <w:r>
        <w:rPr>
          <w:rFonts w:hint="eastAsia" w:ascii="宋体" w:hAnsi="宋体"/>
          <w:color w:val="000000"/>
          <w:sz w:val="24"/>
          <w:highlight w:val="none"/>
        </w:rPr>
        <w:t>签字或者盖章或者电子签名</w:t>
      </w:r>
      <w:r>
        <w:rPr>
          <w:rFonts w:hint="eastAsia"/>
          <w:color w:val="000000"/>
          <w:highlight w:val="none"/>
        </w:rPr>
        <w:t>）</w:t>
      </w:r>
      <w:r>
        <w:rPr>
          <w:rFonts w:hint="eastAsia" w:ascii="宋体" w:hAnsi="宋体"/>
          <w:color w:val="000000"/>
          <w:sz w:val="24"/>
          <w:highlight w:val="none"/>
        </w:rPr>
        <w:t>：</w:t>
      </w:r>
      <w:r>
        <w:rPr>
          <w:rFonts w:hint="eastAsia" w:ascii="宋体" w:hAnsi="宋体"/>
          <w:color w:val="000000"/>
          <w:sz w:val="24"/>
          <w:highlight w:val="none"/>
          <w:u w:val="single"/>
        </w:rPr>
        <w:t xml:space="preserve">             </w:t>
      </w:r>
    </w:p>
    <w:p w14:paraId="25BA7F01">
      <w:pPr>
        <w:snapToGrid w:val="0"/>
        <w:spacing w:before="50" w:after="120" w:afterLines="50"/>
        <w:jc w:val="left"/>
        <w:rPr>
          <w:rFonts w:hint="eastAsia" w:ascii="宋体" w:hAnsi="宋体"/>
          <w:color w:val="000000"/>
          <w:sz w:val="24"/>
          <w:highlight w:val="none"/>
        </w:rPr>
      </w:pPr>
      <w:r>
        <w:rPr>
          <w:rFonts w:hint="eastAsia" w:ascii="宋体" w:hAnsi="宋体"/>
          <w:color w:val="000000"/>
          <w:sz w:val="24"/>
          <w:highlight w:val="none"/>
        </w:rPr>
        <w:t xml:space="preserve">                                      </w:t>
      </w:r>
      <w:r>
        <w:rPr>
          <w:rFonts w:hint="eastAsia" w:ascii="宋体" w:hAnsi="宋体"/>
          <w:color w:val="000000"/>
          <w:sz w:val="24"/>
          <w:highlight w:val="none"/>
          <w:lang w:eastAsia="zh-CN"/>
        </w:rPr>
        <w:t>供应商</w:t>
      </w:r>
      <w:r>
        <w:rPr>
          <w:rFonts w:hint="eastAsia" w:ascii="宋体" w:hAnsi="宋体" w:eastAsia="宋体" w:cs="Times New Roman"/>
          <w:color w:val="000000"/>
          <w:sz w:val="24"/>
          <w:highlight w:val="none"/>
        </w:rPr>
        <w:t>（电子签章）</w:t>
      </w:r>
      <w:r>
        <w:rPr>
          <w:rFonts w:hint="eastAsia" w:ascii="宋体" w:hAnsi="宋体"/>
          <w:color w:val="000000"/>
          <w:sz w:val="24"/>
          <w:highlight w:val="none"/>
        </w:rPr>
        <w:t>：</w:t>
      </w:r>
      <w:r>
        <w:rPr>
          <w:rFonts w:hint="eastAsia" w:ascii="宋体" w:hAnsi="宋体"/>
          <w:color w:val="000000"/>
          <w:sz w:val="24"/>
          <w:highlight w:val="none"/>
          <w:u w:val="single"/>
        </w:rPr>
        <w:t xml:space="preserve">                 </w:t>
      </w:r>
    </w:p>
    <w:p w14:paraId="59B6135A">
      <w:pPr>
        <w:snapToGrid w:val="0"/>
        <w:spacing w:before="50" w:after="120" w:afterLines="50"/>
        <w:jc w:val="left"/>
        <w:rPr>
          <w:rFonts w:hint="eastAsia" w:ascii="宋体" w:hAnsi="宋体"/>
          <w:color w:val="000000"/>
          <w:highlight w:val="none"/>
        </w:rPr>
      </w:pPr>
      <w:r>
        <w:rPr>
          <w:rFonts w:hint="eastAsia" w:ascii="宋体" w:hAnsi="宋体"/>
          <w:color w:val="000000"/>
          <w:sz w:val="24"/>
          <w:highlight w:val="none"/>
        </w:rPr>
        <w:t xml:space="preserve">                                                  年    月    日</w:t>
      </w:r>
    </w:p>
    <w:p w14:paraId="62B1DCAA">
      <w:pPr>
        <w:snapToGrid w:val="0"/>
        <w:jc w:val="left"/>
        <w:rPr>
          <w:rFonts w:hint="eastAsia" w:ascii="宋体" w:hAnsi="宋体"/>
          <w:color w:val="000000"/>
          <w:highlight w:val="none"/>
        </w:rPr>
      </w:pPr>
    </w:p>
    <w:p w14:paraId="2ADCABC5">
      <w:pPr>
        <w:snapToGrid w:val="0"/>
        <w:jc w:val="left"/>
        <w:rPr>
          <w:rFonts w:hint="eastAsia" w:ascii="宋体" w:hAnsi="宋体"/>
          <w:color w:val="000000"/>
          <w:highlight w:val="none"/>
        </w:rPr>
      </w:pPr>
    </w:p>
    <w:p w14:paraId="7FD96A0B">
      <w:pPr>
        <w:snapToGrid w:val="0"/>
        <w:jc w:val="left"/>
        <w:rPr>
          <w:rFonts w:hint="eastAsia" w:ascii="宋体" w:hAnsi="宋体"/>
          <w:color w:val="000000"/>
          <w:highlight w:val="none"/>
        </w:rPr>
      </w:pPr>
    </w:p>
    <w:p w14:paraId="19C4CA7E">
      <w:pPr>
        <w:snapToGrid w:val="0"/>
        <w:jc w:val="left"/>
        <w:rPr>
          <w:rFonts w:hint="eastAsia" w:ascii="宋体" w:hAnsi="宋体"/>
          <w:color w:val="000000"/>
          <w:highlight w:val="none"/>
        </w:rPr>
      </w:pPr>
    </w:p>
    <w:p w14:paraId="7DA001D8">
      <w:pPr>
        <w:snapToGrid w:val="0"/>
        <w:jc w:val="left"/>
        <w:rPr>
          <w:rFonts w:hint="eastAsia" w:ascii="宋体" w:hAnsi="宋体"/>
          <w:color w:val="000000"/>
          <w:szCs w:val="21"/>
          <w:highlight w:val="none"/>
        </w:rPr>
      </w:pPr>
    </w:p>
    <w:p w14:paraId="35BE7DCD">
      <w:pPr>
        <w:snapToGrid w:val="0"/>
        <w:spacing w:before="50" w:after="120" w:afterLines="50"/>
        <w:jc w:val="left"/>
        <w:rPr>
          <w:rFonts w:hint="eastAsia" w:ascii="宋体" w:hAnsi="宋体"/>
          <w:color w:val="000000"/>
          <w:szCs w:val="21"/>
          <w:highlight w:val="none"/>
        </w:rPr>
      </w:pPr>
    </w:p>
    <w:p w14:paraId="0EBC0A39">
      <w:pPr>
        <w:snapToGrid w:val="0"/>
        <w:spacing w:before="50" w:after="120" w:afterLines="50"/>
        <w:jc w:val="left"/>
        <w:rPr>
          <w:rFonts w:hint="eastAsia" w:ascii="宋体" w:hAnsi="宋体"/>
          <w:color w:val="000000"/>
          <w:highlight w:val="none"/>
        </w:rPr>
      </w:pPr>
    </w:p>
    <w:p w14:paraId="31EA04C4">
      <w:pPr>
        <w:snapToGrid w:val="0"/>
        <w:spacing w:before="50" w:after="120" w:afterLines="50"/>
        <w:jc w:val="left"/>
        <w:rPr>
          <w:rFonts w:hint="eastAsia" w:ascii="宋体" w:hAnsi="宋体"/>
          <w:color w:val="000000"/>
          <w:sz w:val="24"/>
          <w:highlight w:val="none"/>
        </w:rPr>
      </w:pPr>
    </w:p>
    <w:p w14:paraId="034B2B57">
      <w:pPr>
        <w:spacing w:before="78" w:line="219" w:lineRule="auto"/>
        <w:rPr>
          <w:rFonts w:ascii="宋体" w:hAnsi="宋体" w:cs="宋体"/>
          <w:color w:val="auto"/>
          <w:sz w:val="24"/>
          <w:highlight w:val="none"/>
        </w:rPr>
      </w:pPr>
      <w:r>
        <w:rPr>
          <w:rFonts w:ascii="宋体" w:hAnsi="宋体"/>
          <w:color w:val="000000"/>
          <w:sz w:val="24"/>
          <w:highlight w:val="none"/>
        </w:rPr>
        <w:br w:type="page"/>
      </w:r>
      <w:bookmarkStart w:id="147" w:name="_Toc19686838"/>
      <w:r>
        <w:rPr>
          <w:rFonts w:hint="eastAsia" w:ascii="宋体" w:hAnsi="宋体"/>
          <w:b/>
          <w:bCs/>
          <w:color w:val="000000"/>
          <w:sz w:val="24"/>
          <w:highlight w:val="none"/>
          <w:lang w:val="en-US" w:eastAsia="zh-CN"/>
        </w:rPr>
        <w:t>三</w:t>
      </w:r>
      <w:r>
        <w:rPr>
          <w:rFonts w:hint="eastAsia" w:ascii="宋体" w:hAnsi="宋体"/>
          <w:b/>
          <w:bCs/>
          <w:color w:val="000000"/>
          <w:sz w:val="24"/>
          <w:highlight w:val="none"/>
        </w:rPr>
        <w:t>、</w:t>
      </w:r>
      <w:r>
        <w:rPr>
          <w:rFonts w:hint="eastAsia" w:ascii="宋体" w:hAnsi="宋体"/>
          <w:b/>
          <w:bCs/>
          <w:color w:val="000000"/>
          <w:sz w:val="24"/>
          <w:highlight w:val="none"/>
          <w:lang w:val="en-US" w:eastAsia="zh-CN"/>
        </w:rPr>
        <w:t>商务技术</w:t>
      </w:r>
      <w:r>
        <w:rPr>
          <w:rFonts w:hint="eastAsia" w:ascii="宋体" w:hAnsi="宋体" w:eastAsia="宋体" w:cs="Times New Roman"/>
          <w:b/>
          <w:bCs/>
          <w:color w:val="000000"/>
          <w:sz w:val="24"/>
          <w:highlight w:val="none"/>
          <w:lang w:val="en-US" w:eastAsia="zh-CN"/>
        </w:rPr>
        <w:t>文件封面参考格式（商务技术文件）</w:t>
      </w:r>
      <w:r>
        <w:rPr>
          <w:rFonts w:hint="eastAsia" w:ascii="宋体" w:hAnsi="宋体" w:cs="宋体"/>
          <w:color w:val="auto"/>
          <w:spacing w:val="7"/>
          <w:sz w:val="24"/>
          <w:highlight w:val="none"/>
        </w:rPr>
        <w:t>：</w:t>
      </w:r>
    </w:p>
    <w:p w14:paraId="40C33B71">
      <w:pPr>
        <w:pStyle w:val="9"/>
        <w:spacing w:line="285" w:lineRule="auto"/>
        <w:rPr>
          <w:rFonts w:ascii="宋体" w:hAnsi="宋体" w:cs="宋体"/>
          <w:color w:val="auto"/>
          <w:highlight w:val="none"/>
        </w:rPr>
      </w:pPr>
    </w:p>
    <w:p w14:paraId="1D325F53">
      <w:pPr>
        <w:pStyle w:val="9"/>
        <w:tabs>
          <w:tab w:val="left" w:pos="987"/>
        </w:tabs>
        <w:spacing w:line="285" w:lineRule="auto"/>
        <w:rPr>
          <w:rFonts w:ascii="宋体" w:hAnsi="宋体" w:cs="宋体"/>
          <w:color w:val="auto"/>
          <w:highlight w:val="none"/>
        </w:rPr>
      </w:pPr>
      <w:r>
        <w:rPr>
          <w:rFonts w:hint="eastAsia" w:ascii="宋体" w:hAnsi="宋体" w:cs="宋体"/>
          <w:color w:val="auto"/>
          <w:highlight w:val="none"/>
        </w:rPr>
        <w:tab/>
      </w:r>
    </w:p>
    <w:p w14:paraId="754F6B38">
      <w:pPr>
        <w:pStyle w:val="9"/>
        <w:spacing w:line="286" w:lineRule="auto"/>
        <w:rPr>
          <w:rFonts w:ascii="宋体" w:hAnsi="宋体" w:cs="宋体"/>
          <w:color w:val="auto"/>
          <w:highlight w:val="none"/>
        </w:rPr>
      </w:pPr>
    </w:p>
    <w:p w14:paraId="580DE61D">
      <w:pPr>
        <w:spacing w:before="139" w:line="223" w:lineRule="auto"/>
        <w:ind w:left="3390"/>
        <w:rPr>
          <w:rFonts w:ascii="宋体" w:hAnsi="宋体" w:cs="宋体"/>
          <w:color w:val="auto"/>
          <w:sz w:val="43"/>
          <w:szCs w:val="43"/>
          <w:highlight w:val="none"/>
        </w:rPr>
      </w:pPr>
      <w:r>
        <w:rPr>
          <w:rFonts w:hint="eastAsia" w:ascii="宋体" w:hAnsi="宋体" w:cs="宋体"/>
          <w:b/>
          <w:bCs/>
          <w:color w:val="auto"/>
          <w:spacing w:val="-5"/>
          <w:sz w:val="43"/>
          <w:szCs w:val="43"/>
          <w:highlight w:val="none"/>
        </w:rPr>
        <w:t>电子投标文件</w:t>
      </w:r>
    </w:p>
    <w:p w14:paraId="3970154E">
      <w:pPr>
        <w:pStyle w:val="9"/>
        <w:spacing w:line="258" w:lineRule="auto"/>
        <w:rPr>
          <w:rFonts w:ascii="宋体" w:hAnsi="宋体" w:cs="宋体"/>
          <w:color w:val="auto"/>
          <w:highlight w:val="none"/>
        </w:rPr>
      </w:pPr>
    </w:p>
    <w:p w14:paraId="00D1A903">
      <w:pPr>
        <w:pStyle w:val="9"/>
        <w:spacing w:line="259" w:lineRule="auto"/>
        <w:rPr>
          <w:rFonts w:ascii="宋体" w:hAnsi="宋体" w:cs="宋体"/>
          <w:color w:val="auto"/>
          <w:highlight w:val="none"/>
        </w:rPr>
      </w:pPr>
    </w:p>
    <w:p w14:paraId="5561E5EF">
      <w:pPr>
        <w:pStyle w:val="9"/>
        <w:spacing w:line="259" w:lineRule="auto"/>
        <w:rPr>
          <w:rFonts w:ascii="宋体" w:hAnsi="宋体" w:cs="宋体"/>
          <w:color w:val="auto"/>
          <w:highlight w:val="none"/>
        </w:rPr>
      </w:pPr>
    </w:p>
    <w:p w14:paraId="619F7F92">
      <w:pPr>
        <w:spacing w:before="139" w:line="223" w:lineRule="auto"/>
        <w:jc w:val="center"/>
        <w:rPr>
          <w:rFonts w:ascii="宋体" w:hAnsi="宋体" w:cs="宋体"/>
          <w:color w:val="auto"/>
          <w:sz w:val="43"/>
          <w:szCs w:val="43"/>
          <w:highlight w:val="none"/>
        </w:rPr>
      </w:pPr>
      <w:r>
        <w:rPr>
          <w:rFonts w:hint="eastAsia" w:ascii="宋体" w:hAnsi="宋体" w:cs="宋体"/>
          <w:b/>
          <w:bCs/>
          <w:color w:val="auto"/>
          <w:sz w:val="43"/>
          <w:szCs w:val="43"/>
          <w:highlight w:val="none"/>
          <w:lang w:val="en-US" w:eastAsia="zh-CN"/>
        </w:rPr>
        <w:t>商务技术</w:t>
      </w:r>
      <w:r>
        <w:rPr>
          <w:rFonts w:hint="eastAsia" w:ascii="宋体" w:hAnsi="宋体" w:cs="宋体"/>
          <w:b/>
          <w:bCs/>
          <w:color w:val="auto"/>
          <w:sz w:val="43"/>
          <w:szCs w:val="43"/>
          <w:highlight w:val="none"/>
        </w:rPr>
        <w:t>文件</w:t>
      </w:r>
    </w:p>
    <w:p w14:paraId="3B9D7318">
      <w:pPr>
        <w:pStyle w:val="9"/>
        <w:spacing w:line="247" w:lineRule="auto"/>
        <w:rPr>
          <w:rFonts w:ascii="宋体" w:hAnsi="宋体" w:cs="宋体"/>
          <w:color w:val="auto"/>
          <w:highlight w:val="none"/>
        </w:rPr>
      </w:pPr>
    </w:p>
    <w:p w14:paraId="52770BA8">
      <w:pPr>
        <w:pStyle w:val="9"/>
        <w:spacing w:line="247" w:lineRule="auto"/>
        <w:rPr>
          <w:rFonts w:ascii="宋体" w:hAnsi="宋体" w:cs="宋体"/>
          <w:color w:val="auto"/>
          <w:highlight w:val="none"/>
        </w:rPr>
      </w:pPr>
    </w:p>
    <w:p w14:paraId="044788EF">
      <w:pPr>
        <w:pStyle w:val="9"/>
        <w:spacing w:line="247" w:lineRule="auto"/>
        <w:rPr>
          <w:rFonts w:ascii="宋体" w:hAnsi="宋体" w:cs="宋体"/>
          <w:color w:val="auto"/>
          <w:highlight w:val="none"/>
        </w:rPr>
      </w:pPr>
    </w:p>
    <w:p w14:paraId="1358054A">
      <w:pPr>
        <w:pStyle w:val="9"/>
        <w:spacing w:line="247" w:lineRule="auto"/>
        <w:rPr>
          <w:rFonts w:ascii="宋体" w:hAnsi="宋体" w:cs="宋体"/>
          <w:color w:val="auto"/>
          <w:highlight w:val="none"/>
        </w:rPr>
      </w:pPr>
    </w:p>
    <w:p w14:paraId="34EC28D8">
      <w:pPr>
        <w:pStyle w:val="9"/>
        <w:spacing w:line="247" w:lineRule="auto"/>
        <w:rPr>
          <w:rFonts w:ascii="宋体" w:hAnsi="宋体" w:cs="宋体"/>
          <w:color w:val="auto"/>
          <w:highlight w:val="none"/>
        </w:rPr>
      </w:pPr>
    </w:p>
    <w:p w14:paraId="5539D8CF">
      <w:pPr>
        <w:pStyle w:val="9"/>
        <w:spacing w:line="248" w:lineRule="auto"/>
        <w:rPr>
          <w:rFonts w:ascii="宋体" w:hAnsi="宋体" w:cs="宋体"/>
          <w:color w:val="auto"/>
          <w:highlight w:val="none"/>
        </w:rPr>
      </w:pPr>
    </w:p>
    <w:p w14:paraId="6E3A90D6">
      <w:pPr>
        <w:spacing w:before="79" w:line="356" w:lineRule="auto"/>
        <w:ind w:left="705" w:right="6841"/>
        <w:rPr>
          <w:rFonts w:ascii="宋体" w:hAnsi="宋体" w:cs="宋体"/>
          <w:color w:val="auto"/>
          <w:sz w:val="24"/>
          <w:highlight w:val="none"/>
        </w:rPr>
      </w:pPr>
      <w:r>
        <w:rPr>
          <w:rFonts w:hint="eastAsia" w:ascii="宋体" w:hAnsi="宋体" w:cs="宋体"/>
          <w:color w:val="auto"/>
          <w:spacing w:val="-15"/>
          <w:sz w:val="24"/>
          <w:highlight w:val="none"/>
        </w:rPr>
        <w:t>项目名称：</w:t>
      </w:r>
      <w:r>
        <w:rPr>
          <w:rFonts w:hint="eastAsia" w:ascii="宋体" w:hAnsi="宋体" w:cs="宋体"/>
          <w:color w:val="auto"/>
          <w:sz w:val="24"/>
          <w:highlight w:val="none"/>
        </w:rPr>
        <w:t xml:space="preserve"> </w:t>
      </w:r>
      <w:r>
        <w:rPr>
          <w:rFonts w:hint="eastAsia" w:ascii="宋体" w:hAnsi="宋体" w:cs="宋体"/>
          <w:color w:val="auto"/>
          <w:spacing w:val="-15"/>
          <w:sz w:val="24"/>
          <w:highlight w:val="none"/>
        </w:rPr>
        <w:t>项目编号：</w:t>
      </w:r>
    </w:p>
    <w:p w14:paraId="32013C0D">
      <w:pPr>
        <w:spacing w:before="34" w:line="220" w:lineRule="auto"/>
        <w:ind w:left="704"/>
        <w:rPr>
          <w:rFonts w:ascii="宋体" w:hAnsi="宋体" w:cs="宋体"/>
          <w:color w:val="auto"/>
          <w:sz w:val="24"/>
          <w:highlight w:val="none"/>
        </w:rPr>
      </w:pPr>
      <w:r>
        <w:rPr>
          <w:rFonts w:hint="eastAsia" w:ascii="宋体" w:hAnsi="宋体" w:cs="宋体"/>
          <w:color w:val="auto"/>
          <w:spacing w:val="1"/>
          <w:sz w:val="24"/>
          <w:highlight w:val="none"/>
        </w:rPr>
        <w:t>分标号</w:t>
      </w:r>
      <w:r>
        <w:rPr>
          <w:rFonts w:hint="eastAsia" w:ascii="宋体" w:hAnsi="宋体" w:cs="宋体"/>
          <w:color w:val="auto"/>
          <w:spacing w:val="-14"/>
          <w:sz w:val="24"/>
          <w:highlight w:val="none"/>
        </w:rPr>
        <w:t>：（</w:t>
      </w:r>
      <w:r>
        <w:rPr>
          <w:rFonts w:hint="eastAsia" w:ascii="宋体" w:hAnsi="宋体" w:cs="宋体"/>
          <w:color w:val="auto"/>
          <w:spacing w:val="1"/>
          <w:sz w:val="24"/>
          <w:highlight w:val="none"/>
        </w:rPr>
        <w:t>若无留空或写“/”）</w:t>
      </w:r>
    </w:p>
    <w:p w14:paraId="00ABA28B">
      <w:pPr>
        <w:spacing w:before="193" w:line="356" w:lineRule="auto"/>
        <w:ind w:left="701" w:right="6601"/>
        <w:rPr>
          <w:rFonts w:ascii="宋体" w:hAnsi="宋体" w:cs="宋体"/>
          <w:color w:val="auto"/>
          <w:sz w:val="24"/>
          <w:highlight w:val="none"/>
        </w:rPr>
      </w:pPr>
      <w:r>
        <w:rPr>
          <w:rFonts w:hint="eastAsia" w:ascii="宋体" w:hAnsi="宋体" w:cs="宋体"/>
          <w:color w:val="auto"/>
          <w:spacing w:val="-12"/>
          <w:sz w:val="24"/>
          <w:highlight w:val="none"/>
        </w:rPr>
        <w:t>供应商名称：</w:t>
      </w:r>
      <w:r>
        <w:rPr>
          <w:rFonts w:hint="eastAsia" w:ascii="宋体" w:hAnsi="宋体" w:cs="宋体"/>
          <w:color w:val="auto"/>
          <w:spacing w:val="1"/>
          <w:sz w:val="24"/>
          <w:highlight w:val="none"/>
        </w:rPr>
        <w:t xml:space="preserve"> </w:t>
      </w:r>
      <w:r>
        <w:rPr>
          <w:rFonts w:hint="eastAsia" w:ascii="宋体" w:hAnsi="宋体" w:cs="宋体"/>
          <w:color w:val="auto"/>
          <w:spacing w:val="-12"/>
          <w:sz w:val="24"/>
          <w:highlight w:val="none"/>
        </w:rPr>
        <w:t>供应商地址：</w:t>
      </w:r>
    </w:p>
    <w:p w14:paraId="06E314F4">
      <w:pPr>
        <w:pStyle w:val="9"/>
        <w:spacing w:line="366" w:lineRule="auto"/>
        <w:rPr>
          <w:rFonts w:ascii="宋体" w:hAnsi="宋体" w:cs="宋体"/>
          <w:color w:val="auto"/>
          <w:highlight w:val="none"/>
        </w:rPr>
      </w:pPr>
    </w:p>
    <w:p w14:paraId="3C8A8081">
      <w:pPr>
        <w:snapToGrid w:val="0"/>
        <w:spacing w:before="120" w:beforeLines="50" w:after="50"/>
        <w:ind w:firstLine="645"/>
        <w:jc w:val="left"/>
        <w:rPr>
          <w:rFonts w:hint="eastAsia" w:ascii="宋体" w:hAnsi="宋体"/>
          <w:bCs/>
          <w:color w:val="000000"/>
          <w:sz w:val="24"/>
          <w:szCs w:val="20"/>
          <w:highlight w:val="none"/>
        </w:rPr>
      </w:pPr>
      <w:r>
        <w:rPr>
          <w:rFonts w:hint="eastAsia" w:ascii="宋体" w:hAnsi="宋体" w:cs="宋体"/>
          <w:color w:val="auto"/>
          <w:spacing w:val="-9"/>
          <w:sz w:val="24"/>
          <w:highlight w:val="none"/>
        </w:rPr>
        <w:t>年</w:t>
      </w:r>
      <w:r>
        <w:rPr>
          <w:rFonts w:hint="eastAsia" w:ascii="宋体" w:hAnsi="宋体" w:cs="宋体"/>
          <w:color w:val="auto"/>
          <w:spacing w:val="7"/>
          <w:sz w:val="24"/>
          <w:highlight w:val="none"/>
        </w:rPr>
        <w:t xml:space="preserve">  </w:t>
      </w:r>
      <w:r>
        <w:rPr>
          <w:rFonts w:hint="eastAsia" w:ascii="宋体" w:hAnsi="宋体" w:cs="宋体"/>
          <w:color w:val="auto"/>
          <w:spacing w:val="-9"/>
          <w:sz w:val="24"/>
          <w:highlight w:val="none"/>
        </w:rPr>
        <w:t>月</w:t>
      </w:r>
      <w:r>
        <w:rPr>
          <w:rFonts w:hint="eastAsia" w:ascii="宋体" w:hAnsi="宋体" w:cs="宋体"/>
          <w:color w:val="auto"/>
          <w:spacing w:val="26"/>
          <w:sz w:val="24"/>
          <w:highlight w:val="none"/>
        </w:rPr>
        <w:t xml:space="preserve">  </w:t>
      </w:r>
      <w:r>
        <w:rPr>
          <w:rFonts w:hint="eastAsia" w:ascii="宋体" w:hAnsi="宋体" w:cs="宋体"/>
          <w:color w:val="auto"/>
          <w:spacing w:val="-9"/>
          <w:sz w:val="24"/>
          <w:highlight w:val="none"/>
        </w:rPr>
        <w:t>日</w:t>
      </w:r>
    </w:p>
    <w:p w14:paraId="246E13C6">
      <w:pPr>
        <w:snapToGrid w:val="0"/>
        <w:spacing w:before="120" w:beforeLines="50" w:after="50"/>
        <w:jc w:val="center"/>
        <w:outlineLvl w:val="1"/>
        <w:rPr>
          <w:rFonts w:hint="eastAsia" w:ascii="宋体" w:hAnsi="宋体"/>
          <w:color w:val="000000"/>
          <w:highlight w:val="none"/>
        </w:rPr>
      </w:pPr>
    </w:p>
    <w:p w14:paraId="6B0617A3">
      <w:pPr>
        <w:snapToGrid w:val="0"/>
        <w:spacing w:before="120" w:beforeLines="50" w:after="50"/>
        <w:jc w:val="center"/>
        <w:outlineLvl w:val="1"/>
        <w:rPr>
          <w:rFonts w:hint="eastAsia" w:ascii="宋体" w:hAnsi="宋体"/>
          <w:color w:val="000000"/>
          <w:highlight w:val="none"/>
        </w:rPr>
      </w:pPr>
    </w:p>
    <w:p w14:paraId="4B3056CC">
      <w:pPr>
        <w:snapToGrid w:val="0"/>
        <w:spacing w:before="120" w:beforeLines="50" w:after="50"/>
        <w:jc w:val="center"/>
        <w:outlineLvl w:val="1"/>
        <w:rPr>
          <w:rFonts w:hint="eastAsia" w:ascii="宋体" w:hAnsi="宋体"/>
          <w:color w:val="000000"/>
          <w:highlight w:val="none"/>
        </w:rPr>
      </w:pPr>
    </w:p>
    <w:p w14:paraId="1401EAC0">
      <w:pPr>
        <w:snapToGrid w:val="0"/>
        <w:spacing w:before="120" w:beforeLines="50" w:after="50"/>
        <w:jc w:val="left"/>
        <w:outlineLvl w:val="1"/>
        <w:rPr>
          <w:rFonts w:hint="eastAsia" w:ascii="宋体" w:hAnsi="宋体"/>
          <w:color w:val="000000"/>
          <w:sz w:val="24"/>
          <w:szCs w:val="20"/>
          <w:highlight w:val="none"/>
        </w:rPr>
      </w:pPr>
      <w:r>
        <w:rPr>
          <w:rFonts w:ascii="宋体" w:hAnsi="宋体"/>
          <w:color w:val="000000"/>
          <w:highlight w:val="none"/>
        </w:rPr>
        <w:br w:type="page"/>
      </w:r>
      <w:bookmarkStart w:id="148" w:name="_Toc22752"/>
      <w:r>
        <w:rPr>
          <w:rFonts w:hint="eastAsia" w:ascii="宋体" w:hAnsi="宋体"/>
          <w:b/>
          <w:color w:val="000000"/>
          <w:sz w:val="24"/>
          <w:highlight w:val="none"/>
        </w:rPr>
        <w:t xml:space="preserve">1. </w:t>
      </w:r>
      <w:r>
        <w:rPr>
          <w:rFonts w:hint="eastAsia" w:ascii="宋体" w:hAnsi="宋体"/>
          <w:b/>
          <w:bCs/>
          <w:color w:val="000000"/>
          <w:sz w:val="24"/>
          <w:highlight w:val="none"/>
          <w:lang w:val="en-US" w:eastAsia="zh-CN"/>
        </w:rPr>
        <w:t>商务技术</w:t>
      </w:r>
      <w:r>
        <w:rPr>
          <w:rFonts w:hint="eastAsia" w:ascii="宋体" w:hAnsi="宋体"/>
          <w:b/>
          <w:bCs/>
          <w:color w:val="000000"/>
          <w:sz w:val="24"/>
          <w:highlight w:val="none"/>
        </w:rPr>
        <w:t>文件目录</w:t>
      </w:r>
      <w:bookmarkEnd w:id="148"/>
    </w:p>
    <w:p w14:paraId="4255C8AD">
      <w:pPr>
        <w:bidi w:val="0"/>
        <w:spacing w:line="360" w:lineRule="auto"/>
        <w:rPr>
          <w:rFonts w:hint="eastAsia" w:ascii="宋体" w:hAnsi="宋体"/>
          <w:b/>
          <w:bCs/>
          <w:color w:val="000000"/>
          <w:highlight w:val="none"/>
        </w:rPr>
      </w:pPr>
      <w:r>
        <w:rPr>
          <w:rFonts w:hint="eastAsia"/>
          <w:sz w:val="24"/>
          <w:szCs w:val="32"/>
          <w:highlight w:val="none"/>
        </w:rPr>
        <w:t>根据招标文件规定及</w:t>
      </w:r>
      <w:r>
        <w:rPr>
          <w:rFonts w:hint="eastAsia"/>
          <w:sz w:val="24"/>
          <w:szCs w:val="32"/>
          <w:highlight w:val="none"/>
          <w:lang w:eastAsia="zh-CN"/>
        </w:rPr>
        <w:t>供应商</w:t>
      </w:r>
      <w:r>
        <w:rPr>
          <w:rFonts w:hint="eastAsia"/>
          <w:sz w:val="24"/>
          <w:szCs w:val="32"/>
          <w:highlight w:val="none"/>
        </w:rPr>
        <w:t>提供的材料自行编写目录</w:t>
      </w:r>
      <w:r>
        <w:rPr>
          <w:rFonts w:hint="eastAsia"/>
          <w:sz w:val="24"/>
          <w:szCs w:val="32"/>
          <w:highlight w:val="none"/>
          <w:lang w:eastAsia="zh-CN"/>
        </w:rPr>
        <w:t>（应附页码）</w:t>
      </w:r>
      <w:r>
        <w:rPr>
          <w:rFonts w:hint="eastAsia"/>
          <w:sz w:val="24"/>
          <w:szCs w:val="32"/>
          <w:highlight w:val="none"/>
        </w:rPr>
        <w:t>。</w:t>
      </w:r>
      <w:bookmarkEnd w:id="147"/>
    </w:p>
    <w:p w14:paraId="38463B06">
      <w:pPr>
        <w:snapToGrid w:val="0"/>
        <w:spacing w:before="120" w:beforeLines="50" w:after="50"/>
        <w:jc w:val="center"/>
        <w:rPr>
          <w:rFonts w:hint="eastAsia" w:ascii="宋体" w:hAnsi="宋体"/>
          <w:bCs/>
          <w:color w:val="000000"/>
          <w:sz w:val="32"/>
          <w:szCs w:val="32"/>
          <w:highlight w:val="none"/>
        </w:rPr>
      </w:pPr>
    </w:p>
    <w:p w14:paraId="3ACBF20A">
      <w:pPr>
        <w:snapToGrid w:val="0"/>
        <w:spacing w:before="120" w:beforeLines="50" w:after="50"/>
        <w:jc w:val="center"/>
        <w:rPr>
          <w:rFonts w:hint="eastAsia" w:ascii="宋体" w:hAnsi="宋体"/>
          <w:bCs/>
          <w:color w:val="000000"/>
          <w:sz w:val="32"/>
          <w:szCs w:val="32"/>
          <w:highlight w:val="none"/>
        </w:rPr>
      </w:pPr>
    </w:p>
    <w:p w14:paraId="0AA1526C">
      <w:pPr>
        <w:snapToGrid w:val="0"/>
        <w:spacing w:before="120" w:beforeLines="50" w:after="50"/>
        <w:jc w:val="center"/>
        <w:rPr>
          <w:rFonts w:hint="eastAsia" w:ascii="宋体" w:hAnsi="宋体"/>
          <w:bCs/>
          <w:color w:val="000000"/>
          <w:sz w:val="32"/>
          <w:szCs w:val="32"/>
          <w:highlight w:val="none"/>
        </w:rPr>
      </w:pPr>
    </w:p>
    <w:p w14:paraId="0AC0334C">
      <w:pPr>
        <w:snapToGrid w:val="0"/>
        <w:spacing w:before="120" w:beforeLines="50" w:after="50"/>
        <w:jc w:val="center"/>
        <w:rPr>
          <w:rFonts w:hint="eastAsia" w:ascii="宋体" w:hAnsi="宋体"/>
          <w:bCs/>
          <w:color w:val="000000"/>
          <w:sz w:val="32"/>
          <w:szCs w:val="32"/>
          <w:highlight w:val="none"/>
        </w:rPr>
      </w:pPr>
    </w:p>
    <w:p w14:paraId="3B115FD7">
      <w:pPr>
        <w:snapToGrid w:val="0"/>
        <w:spacing w:before="120" w:beforeLines="50" w:after="50"/>
        <w:jc w:val="center"/>
        <w:rPr>
          <w:rFonts w:hint="eastAsia" w:ascii="宋体" w:hAnsi="宋体"/>
          <w:bCs/>
          <w:color w:val="000000"/>
          <w:sz w:val="32"/>
          <w:szCs w:val="32"/>
          <w:highlight w:val="none"/>
        </w:rPr>
      </w:pPr>
    </w:p>
    <w:p w14:paraId="61CD50D0">
      <w:pPr>
        <w:snapToGrid w:val="0"/>
        <w:spacing w:before="120" w:beforeLines="50" w:after="50"/>
        <w:jc w:val="center"/>
        <w:rPr>
          <w:rFonts w:hint="eastAsia" w:ascii="宋体" w:hAnsi="宋体"/>
          <w:bCs/>
          <w:color w:val="000000"/>
          <w:sz w:val="32"/>
          <w:szCs w:val="32"/>
          <w:highlight w:val="none"/>
        </w:rPr>
      </w:pPr>
    </w:p>
    <w:p w14:paraId="5774A196">
      <w:pPr>
        <w:snapToGrid w:val="0"/>
        <w:spacing w:before="120" w:beforeLines="50" w:after="50"/>
        <w:jc w:val="center"/>
        <w:rPr>
          <w:rFonts w:hint="eastAsia" w:ascii="宋体" w:hAnsi="宋体"/>
          <w:bCs/>
          <w:color w:val="000000"/>
          <w:sz w:val="32"/>
          <w:szCs w:val="32"/>
          <w:highlight w:val="none"/>
        </w:rPr>
      </w:pPr>
    </w:p>
    <w:p w14:paraId="428C11EC">
      <w:pPr>
        <w:snapToGrid w:val="0"/>
        <w:spacing w:before="120" w:beforeLines="50" w:after="50"/>
        <w:jc w:val="left"/>
        <w:rPr>
          <w:rFonts w:hint="eastAsia" w:ascii="宋体" w:hAnsi="宋体"/>
          <w:b/>
          <w:color w:val="000000"/>
          <w:sz w:val="24"/>
          <w:szCs w:val="20"/>
          <w:highlight w:val="none"/>
        </w:rPr>
      </w:pPr>
      <w:r>
        <w:rPr>
          <w:rFonts w:hint="eastAsia" w:ascii="宋体" w:hAnsi="宋体"/>
          <w:b/>
          <w:color w:val="000000"/>
          <w:sz w:val="24"/>
          <w:highlight w:val="none"/>
        </w:rPr>
        <w:br w:type="page"/>
      </w:r>
      <w:r>
        <w:rPr>
          <w:rFonts w:hint="eastAsia" w:ascii="宋体" w:hAnsi="宋体"/>
          <w:b/>
          <w:color w:val="000000"/>
          <w:sz w:val="24"/>
          <w:highlight w:val="none"/>
          <w:lang w:val="en-US" w:eastAsia="zh-CN"/>
        </w:rPr>
        <w:t>2</w:t>
      </w:r>
      <w:r>
        <w:rPr>
          <w:rFonts w:hint="eastAsia" w:ascii="宋体" w:hAnsi="宋体"/>
          <w:b/>
          <w:color w:val="000000"/>
          <w:sz w:val="24"/>
          <w:highlight w:val="none"/>
        </w:rPr>
        <w:t>.法定代表人(负责人或自然人)身份证明</w:t>
      </w:r>
    </w:p>
    <w:p w14:paraId="0D031F87">
      <w:pPr>
        <w:spacing w:before="240" w:beforeLines="100" w:after="120" w:afterLines="50"/>
        <w:ind w:left="540"/>
        <w:jc w:val="center"/>
        <w:rPr>
          <w:rFonts w:hint="eastAsia" w:ascii="宋体" w:hAnsi="宋体"/>
          <w:b/>
          <w:color w:val="000000"/>
          <w:sz w:val="32"/>
          <w:szCs w:val="32"/>
          <w:highlight w:val="none"/>
        </w:rPr>
      </w:pPr>
    </w:p>
    <w:p w14:paraId="0B1AF7BD">
      <w:pPr>
        <w:spacing w:before="240" w:beforeLines="100" w:after="120" w:afterLines="50"/>
        <w:ind w:left="540"/>
        <w:jc w:val="center"/>
        <w:rPr>
          <w:rFonts w:hint="eastAsia" w:ascii="宋体" w:hAnsi="宋体"/>
          <w:color w:val="000000"/>
          <w:sz w:val="24"/>
          <w:highlight w:val="none"/>
        </w:rPr>
      </w:pPr>
      <w:r>
        <w:rPr>
          <w:rFonts w:hint="eastAsia" w:ascii="宋体" w:hAnsi="宋体"/>
          <w:b/>
          <w:color w:val="000000"/>
          <w:sz w:val="24"/>
          <w:highlight w:val="none"/>
        </w:rPr>
        <w:t>法定代表人身份证明</w:t>
      </w:r>
    </w:p>
    <w:p w14:paraId="6DF44540">
      <w:pPr>
        <w:spacing w:line="500" w:lineRule="exact"/>
        <w:ind w:left="540"/>
        <w:rPr>
          <w:rFonts w:hint="eastAsia" w:ascii="宋体" w:hAnsi="宋体"/>
          <w:color w:val="000000"/>
          <w:sz w:val="24"/>
          <w:highlight w:val="none"/>
        </w:rPr>
      </w:pPr>
      <w:r>
        <w:rPr>
          <w:rFonts w:hint="eastAsia" w:ascii="宋体" w:hAnsi="宋体"/>
          <w:color w:val="000000"/>
          <w:sz w:val="24"/>
          <w:highlight w:val="none"/>
        </w:rPr>
        <w:t>投 标 人：</w:t>
      </w:r>
      <w:r>
        <w:rPr>
          <w:rFonts w:hint="eastAsia" w:ascii="宋体" w:hAnsi="宋体"/>
          <w:color w:val="000000"/>
          <w:sz w:val="24"/>
          <w:highlight w:val="none"/>
          <w:u w:val="single"/>
        </w:rPr>
        <w:t xml:space="preserve">                                                        </w:t>
      </w:r>
    </w:p>
    <w:p w14:paraId="55CA866E">
      <w:pPr>
        <w:spacing w:line="500" w:lineRule="exact"/>
        <w:ind w:left="540"/>
        <w:rPr>
          <w:rFonts w:hint="eastAsia" w:ascii="宋体" w:hAnsi="宋体"/>
          <w:color w:val="000000"/>
          <w:sz w:val="24"/>
          <w:highlight w:val="none"/>
        </w:rPr>
      </w:pPr>
      <w:r>
        <w:rPr>
          <w:rFonts w:hint="eastAsia" w:ascii="宋体" w:hAnsi="宋体"/>
          <w:color w:val="000000"/>
          <w:sz w:val="24"/>
          <w:highlight w:val="none"/>
        </w:rPr>
        <w:t>地    址：</w:t>
      </w:r>
      <w:r>
        <w:rPr>
          <w:rFonts w:hint="eastAsia" w:ascii="宋体" w:hAnsi="宋体"/>
          <w:color w:val="000000"/>
          <w:sz w:val="24"/>
          <w:highlight w:val="none"/>
          <w:u w:val="single"/>
        </w:rPr>
        <w:t xml:space="preserve">                                                        </w:t>
      </w:r>
    </w:p>
    <w:p w14:paraId="0226B6B9">
      <w:pPr>
        <w:spacing w:line="500" w:lineRule="exact"/>
        <w:ind w:left="540"/>
        <w:rPr>
          <w:rFonts w:hint="eastAsia" w:ascii="宋体" w:hAnsi="宋体"/>
          <w:color w:val="000000"/>
          <w:sz w:val="24"/>
          <w:highlight w:val="none"/>
        </w:rPr>
      </w:pPr>
      <w:r>
        <w:rPr>
          <w:rFonts w:hint="eastAsia" w:ascii="宋体" w:hAnsi="宋体"/>
          <w:color w:val="000000"/>
          <w:sz w:val="24"/>
          <w:highlight w:val="none"/>
        </w:rPr>
        <w:t>成立时间：</w:t>
      </w:r>
      <w:r>
        <w:rPr>
          <w:rFonts w:hint="eastAsia" w:ascii="宋体" w:hAnsi="宋体"/>
          <w:color w:val="000000"/>
          <w:sz w:val="24"/>
          <w:highlight w:val="none"/>
          <w:u w:val="single"/>
        </w:rPr>
        <w:t xml:space="preserve">                 </w:t>
      </w:r>
      <w:r>
        <w:rPr>
          <w:rFonts w:hint="eastAsia" w:ascii="宋体" w:hAnsi="宋体"/>
          <w:color w:val="000000"/>
          <w:sz w:val="24"/>
          <w:highlight w:val="none"/>
        </w:rPr>
        <w:t>年</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rPr>
        <w:t>日</w:t>
      </w:r>
    </w:p>
    <w:p w14:paraId="40C3EB46">
      <w:pPr>
        <w:spacing w:line="500" w:lineRule="exact"/>
        <w:ind w:left="540"/>
        <w:rPr>
          <w:rFonts w:hint="eastAsia" w:ascii="宋体" w:hAnsi="宋体"/>
          <w:color w:val="000000"/>
          <w:sz w:val="24"/>
          <w:highlight w:val="none"/>
        </w:rPr>
      </w:pPr>
      <w:r>
        <w:rPr>
          <w:rFonts w:hint="eastAsia" w:ascii="宋体" w:hAnsi="宋体"/>
          <w:color w:val="000000"/>
          <w:sz w:val="24"/>
          <w:highlight w:val="none"/>
        </w:rPr>
        <w:t>经营期限：</w:t>
      </w:r>
      <w:r>
        <w:rPr>
          <w:rFonts w:hint="eastAsia" w:ascii="宋体" w:hAnsi="宋体"/>
          <w:color w:val="000000"/>
          <w:sz w:val="24"/>
          <w:highlight w:val="none"/>
          <w:u w:val="single"/>
        </w:rPr>
        <w:t xml:space="preserve">                                                        </w:t>
      </w:r>
    </w:p>
    <w:p w14:paraId="1FB81A84">
      <w:pPr>
        <w:spacing w:line="500" w:lineRule="exact"/>
        <w:ind w:left="540"/>
        <w:rPr>
          <w:rFonts w:hint="eastAsia" w:ascii="宋体" w:hAnsi="宋体"/>
          <w:color w:val="000000"/>
          <w:sz w:val="24"/>
          <w:highlight w:val="none"/>
        </w:rPr>
      </w:pPr>
      <w:r>
        <w:rPr>
          <w:rFonts w:hint="eastAsia" w:ascii="宋体" w:hAnsi="宋体"/>
          <w:color w:val="000000"/>
          <w:sz w:val="24"/>
          <w:highlight w:val="none"/>
        </w:rPr>
        <w:t>姓    名：</w:t>
      </w:r>
      <w:r>
        <w:rPr>
          <w:rFonts w:hint="eastAsia" w:ascii="宋体" w:hAnsi="宋体"/>
          <w:color w:val="000000"/>
          <w:sz w:val="24"/>
          <w:highlight w:val="none"/>
          <w:u w:val="single"/>
        </w:rPr>
        <w:t xml:space="preserve">                          </w:t>
      </w:r>
      <w:r>
        <w:rPr>
          <w:rFonts w:hint="eastAsia" w:ascii="宋体" w:hAnsi="宋体"/>
          <w:color w:val="000000"/>
          <w:sz w:val="24"/>
          <w:highlight w:val="none"/>
        </w:rPr>
        <w:t>性      别：</w:t>
      </w:r>
      <w:r>
        <w:rPr>
          <w:rFonts w:hint="eastAsia" w:ascii="宋体" w:hAnsi="宋体"/>
          <w:color w:val="000000"/>
          <w:sz w:val="24"/>
          <w:highlight w:val="none"/>
          <w:u w:val="single"/>
        </w:rPr>
        <w:t xml:space="preserve">                </w:t>
      </w:r>
    </w:p>
    <w:p w14:paraId="1D8BBD10">
      <w:pPr>
        <w:spacing w:line="500" w:lineRule="exact"/>
        <w:ind w:left="540"/>
        <w:rPr>
          <w:rFonts w:hint="eastAsia" w:ascii="宋体" w:hAnsi="宋体"/>
          <w:color w:val="000000"/>
          <w:sz w:val="24"/>
          <w:highlight w:val="none"/>
          <w:u w:val="single"/>
        </w:rPr>
      </w:pPr>
      <w:r>
        <w:rPr>
          <w:rFonts w:hint="eastAsia" w:ascii="宋体" w:hAnsi="宋体"/>
          <w:color w:val="000000"/>
          <w:sz w:val="24"/>
          <w:highlight w:val="none"/>
        </w:rPr>
        <w:t>年    龄：</w:t>
      </w:r>
      <w:r>
        <w:rPr>
          <w:rFonts w:hint="eastAsia" w:ascii="宋体" w:hAnsi="宋体"/>
          <w:color w:val="000000"/>
          <w:sz w:val="24"/>
          <w:highlight w:val="none"/>
          <w:u w:val="single"/>
        </w:rPr>
        <w:t xml:space="preserve">                          </w:t>
      </w:r>
      <w:r>
        <w:rPr>
          <w:rFonts w:hint="eastAsia" w:ascii="宋体" w:hAnsi="宋体"/>
          <w:color w:val="000000"/>
          <w:sz w:val="24"/>
          <w:highlight w:val="none"/>
        </w:rPr>
        <w:t>职      务：</w:t>
      </w:r>
      <w:r>
        <w:rPr>
          <w:rFonts w:hint="eastAsia" w:ascii="宋体" w:hAnsi="宋体"/>
          <w:color w:val="000000"/>
          <w:sz w:val="24"/>
          <w:highlight w:val="none"/>
          <w:u w:val="single"/>
        </w:rPr>
        <w:t xml:space="preserve">                </w:t>
      </w:r>
    </w:p>
    <w:p w14:paraId="1FB7E043">
      <w:pPr>
        <w:spacing w:line="500" w:lineRule="exact"/>
        <w:ind w:left="540"/>
        <w:rPr>
          <w:rFonts w:hint="eastAsia" w:ascii="宋体" w:hAnsi="宋体"/>
          <w:color w:val="000000"/>
          <w:sz w:val="24"/>
          <w:highlight w:val="none"/>
        </w:rPr>
      </w:pPr>
      <w:r>
        <w:rPr>
          <w:rFonts w:hint="eastAsia" w:ascii="宋体" w:hAnsi="宋体"/>
          <w:color w:val="000000"/>
          <w:sz w:val="24"/>
          <w:highlight w:val="none"/>
        </w:rPr>
        <w:t>身份证号码：</w:t>
      </w:r>
      <w:r>
        <w:rPr>
          <w:rFonts w:hint="eastAsia" w:ascii="宋体" w:hAnsi="宋体"/>
          <w:color w:val="000000"/>
          <w:sz w:val="24"/>
          <w:highlight w:val="none"/>
          <w:u w:val="single"/>
        </w:rPr>
        <w:t xml:space="preserve">                                 </w:t>
      </w:r>
    </w:p>
    <w:p w14:paraId="5FBECF58">
      <w:pPr>
        <w:spacing w:line="500" w:lineRule="exact"/>
        <w:ind w:left="540"/>
        <w:rPr>
          <w:rFonts w:hint="eastAsia" w:ascii="宋体" w:hAnsi="宋体"/>
          <w:color w:val="000000"/>
          <w:sz w:val="24"/>
          <w:highlight w:val="none"/>
        </w:rPr>
      </w:pPr>
      <w:r>
        <w:rPr>
          <w:rFonts w:hint="eastAsia" w:ascii="宋体" w:hAnsi="宋体"/>
          <w:color w:val="000000"/>
          <w:sz w:val="24"/>
          <w:highlight w:val="none"/>
        </w:rPr>
        <w:t>系</w:t>
      </w:r>
      <w:r>
        <w:rPr>
          <w:rFonts w:hint="eastAsia" w:ascii="宋体" w:hAnsi="宋体"/>
          <w:color w:val="000000"/>
          <w:sz w:val="24"/>
          <w:highlight w:val="none"/>
          <w:u w:val="single"/>
        </w:rPr>
        <w:t xml:space="preserve">                            </w:t>
      </w:r>
      <w:r>
        <w:rPr>
          <w:rFonts w:hint="eastAsia" w:ascii="宋体" w:hAnsi="宋体"/>
          <w:color w:val="000000"/>
          <w:sz w:val="24"/>
          <w:highlight w:val="none"/>
        </w:rPr>
        <w:t>（</w:t>
      </w:r>
      <w:r>
        <w:rPr>
          <w:rFonts w:hint="eastAsia" w:ascii="宋体" w:hAnsi="宋体"/>
          <w:color w:val="000000"/>
          <w:sz w:val="24"/>
          <w:highlight w:val="none"/>
          <w:lang w:eastAsia="zh-CN"/>
        </w:rPr>
        <w:t>供应商</w:t>
      </w:r>
      <w:r>
        <w:rPr>
          <w:rFonts w:hint="eastAsia" w:ascii="宋体" w:hAnsi="宋体"/>
          <w:color w:val="000000"/>
          <w:sz w:val="24"/>
          <w:highlight w:val="none"/>
        </w:rPr>
        <w:t>名称）的法定代表人。</w:t>
      </w:r>
    </w:p>
    <w:p w14:paraId="1CCEA72C">
      <w:pPr>
        <w:spacing w:line="500" w:lineRule="exact"/>
        <w:ind w:left="540"/>
        <w:rPr>
          <w:rFonts w:hint="eastAsia" w:ascii="宋体" w:hAnsi="宋体"/>
          <w:color w:val="000000"/>
          <w:sz w:val="24"/>
          <w:highlight w:val="none"/>
        </w:rPr>
      </w:pPr>
      <w:r>
        <w:rPr>
          <w:rFonts w:hint="eastAsia" w:ascii="宋体" w:hAnsi="宋体"/>
          <w:color w:val="000000"/>
          <w:sz w:val="24"/>
          <w:highlight w:val="none"/>
        </w:rPr>
        <w:t>特此证明。</w:t>
      </w:r>
    </w:p>
    <w:p w14:paraId="09FBE737">
      <w:pPr>
        <w:spacing w:line="500" w:lineRule="exact"/>
        <w:ind w:left="540"/>
        <w:rPr>
          <w:rFonts w:hint="eastAsia" w:ascii="宋体" w:hAnsi="宋体"/>
          <w:color w:val="000000"/>
          <w:sz w:val="24"/>
          <w:highlight w:val="none"/>
        </w:rPr>
      </w:pPr>
    </w:p>
    <w:p w14:paraId="38FEF30C">
      <w:pPr>
        <w:spacing w:line="500" w:lineRule="exact"/>
        <w:ind w:left="540"/>
        <w:rPr>
          <w:rFonts w:hint="eastAsia" w:ascii="宋体" w:hAnsi="宋体"/>
          <w:color w:val="000000"/>
          <w:sz w:val="24"/>
          <w:highlight w:val="none"/>
        </w:rPr>
      </w:pPr>
    </w:p>
    <w:p w14:paraId="085DD2D2">
      <w:pPr>
        <w:spacing w:line="500" w:lineRule="exact"/>
        <w:ind w:left="540"/>
        <w:rPr>
          <w:rFonts w:hint="eastAsia" w:ascii="宋体" w:hAnsi="宋体"/>
          <w:color w:val="000000"/>
          <w:sz w:val="24"/>
          <w:highlight w:val="none"/>
        </w:rPr>
      </w:pPr>
      <w:r>
        <w:rPr>
          <w:rFonts w:hint="eastAsia" w:ascii="宋体" w:hAnsi="宋体"/>
          <w:color w:val="000000"/>
          <w:sz w:val="24"/>
          <w:highlight w:val="none"/>
        </w:rPr>
        <w:t>附件：法定代表人有效身份证正反面复印件</w:t>
      </w:r>
    </w:p>
    <w:p w14:paraId="6B3A0F16">
      <w:pPr>
        <w:spacing w:line="500" w:lineRule="exact"/>
        <w:ind w:left="540"/>
        <w:rPr>
          <w:rFonts w:hint="eastAsia" w:ascii="宋体" w:hAnsi="宋体"/>
          <w:color w:val="000000"/>
          <w:sz w:val="24"/>
          <w:highlight w:val="none"/>
        </w:rPr>
      </w:pPr>
    </w:p>
    <w:p w14:paraId="12DFDAC9">
      <w:pPr>
        <w:wordWrap w:val="0"/>
        <w:spacing w:line="500" w:lineRule="exact"/>
        <w:ind w:left="540"/>
        <w:jc w:val="center"/>
        <w:rPr>
          <w:rFonts w:hint="eastAsia" w:ascii="宋体" w:hAnsi="宋体" w:eastAsia="宋体"/>
          <w:color w:val="000000"/>
          <w:sz w:val="24"/>
          <w:highlight w:val="none"/>
          <w:lang w:eastAsia="zh-CN"/>
        </w:rPr>
      </w:pPr>
      <w:r>
        <w:rPr>
          <w:rFonts w:hint="eastAsia" w:ascii="宋体" w:hAnsi="宋体"/>
          <w:color w:val="000000"/>
          <w:sz w:val="24"/>
          <w:highlight w:val="none"/>
          <w:lang w:eastAsia="zh-CN"/>
        </w:rPr>
        <w:t>供应商</w:t>
      </w:r>
      <w:r>
        <w:rPr>
          <w:rFonts w:hint="eastAsia" w:ascii="宋体" w:hAnsi="宋体" w:cs="仿宋_GB2312"/>
          <w:color w:val="000000"/>
          <w:sz w:val="24"/>
          <w:highlight w:val="none"/>
        </w:rPr>
        <w:t>（电子签章）</w:t>
      </w:r>
      <w:r>
        <w:rPr>
          <w:rFonts w:hint="eastAsia" w:ascii="宋体" w:hAnsi="宋体" w:cs="仿宋_GB2312"/>
          <w:color w:val="000000"/>
          <w:sz w:val="24"/>
          <w:highlight w:val="none"/>
          <w:lang w:eastAsia="zh-CN"/>
        </w:rPr>
        <w:t>：</w:t>
      </w:r>
    </w:p>
    <w:p w14:paraId="4B162225">
      <w:pPr>
        <w:spacing w:line="500" w:lineRule="exact"/>
        <w:ind w:left="540"/>
        <w:jc w:val="right"/>
        <w:rPr>
          <w:rFonts w:hint="eastAsia" w:ascii="宋体" w:hAnsi="宋体"/>
          <w:color w:val="000000"/>
          <w:sz w:val="24"/>
          <w:highlight w:val="none"/>
        </w:rPr>
      </w:pPr>
    </w:p>
    <w:p w14:paraId="375741A6">
      <w:pPr>
        <w:snapToGrid w:val="0"/>
        <w:spacing w:before="120" w:beforeLines="50" w:after="50"/>
        <w:ind w:left="540"/>
        <w:jc w:val="right"/>
        <w:rPr>
          <w:rFonts w:hint="eastAsia" w:ascii="宋体" w:hAnsi="宋体"/>
          <w:color w:val="000000"/>
          <w:sz w:val="24"/>
          <w:highlight w:val="none"/>
        </w:rPr>
      </w:pPr>
      <w:r>
        <w:rPr>
          <w:rFonts w:hint="eastAsia" w:ascii="宋体" w:hAnsi="宋体"/>
          <w:color w:val="000000"/>
          <w:sz w:val="24"/>
          <w:highlight w:val="none"/>
          <w:u w:val="single"/>
        </w:rPr>
        <w:t xml:space="preserve">         </w:t>
      </w:r>
      <w:r>
        <w:rPr>
          <w:rFonts w:hint="eastAsia" w:ascii="宋体" w:hAnsi="宋体"/>
          <w:color w:val="000000"/>
          <w:sz w:val="24"/>
          <w:highlight w:val="none"/>
        </w:rPr>
        <w:t>年</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rPr>
        <w:t>日</w:t>
      </w:r>
    </w:p>
    <w:p w14:paraId="273C3235">
      <w:pPr>
        <w:snapToGrid w:val="0"/>
        <w:spacing w:before="120" w:beforeLines="50" w:after="50"/>
        <w:jc w:val="center"/>
        <w:rPr>
          <w:rFonts w:hint="eastAsia" w:ascii="宋体" w:hAnsi="宋体"/>
          <w:b/>
          <w:color w:val="000000"/>
          <w:sz w:val="24"/>
          <w:highlight w:val="none"/>
        </w:rPr>
      </w:pPr>
    </w:p>
    <w:p w14:paraId="37E2CD9F">
      <w:pPr>
        <w:snapToGrid w:val="0"/>
        <w:spacing w:before="120" w:beforeLines="50" w:after="50"/>
        <w:jc w:val="left"/>
        <w:rPr>
          <w:rFonts w:hint="eastAsia" w:ascii="宋体" w:hAnsi="宋体"/>
          <w:b/>
          <w:color w:val="000000"/>
          <w:sz w:val="24"/>
          <w:szCs w:val="20"/>
          <w:highlight w:val="none"/>
        </w:rPr>
      </w:pPr>
      <w:r>
        <w:rPr>
          <w:rFonts w:hint="eastAsia" w:ascii="宋体" w:hAnsi="宋体"/>
          <w:color w:val="000000"/>
          <w:sz w:val="24"/>
          <w:highlight w:val="none"/>
        </w:rPr>
        <w:t>注：自然人投标的无需提供</w:t>
      </w:r>
    </w:p>
    <w:p w14:paraId="41EFE764">
      <w:pPr>
        <w:snapToGrid w:val="0"/>
        <w:spacing w:before="120" w:beforeLines="50" w:after="50"/>
        <w:jc w:val="left"/>
        <w:rPr>
          <w:rFonts w:hint="eastAsia" w:ascii="宋体" w:hAnsi="宋体"/>
          <w:b/>
          <w:color w:val="000000"/>
          <w:sz w:val="24"/>
          <w:szCs w:val="20"/>
          <w:highlight w:val="none"/>
        </w:rPr>
      </w:pPr>
      <w:r>
        <w:rPr>
          <w:rFonts w:ascii="宋体" w:hAnsi="宋体"/>
          <w:b/>
          <w:color w:val="000000"/>
          <w:sz w:val="24"/>
          <w:highlight w:val="none"/>
        </w:rPr>
        <w:br w:type="page"/>
      </w:r>
      <w:r>
        <w:rPr>
          <w:rFonts w:hint="eastAsia" w:ascii="宋体" w:hAnsi="宋体"/>
          <w:b/>
          <w:color w:val="000000"/>
          <w:sz w:val="24"/>
          <w:highlight w:val="none"/>
          <w:lang w:val="en-US" w:eastAsia="zh-CN"/>
        </w:rPr>
        <w:t>3</w:t>
      </w:r>
      <w:r>
        <w:rPr>
          <w:rFonts w:hint="eastAsia" w:ascii="宋体" w:hAnsi="宋体"/>
          <w:b/>
          <w:color w:val="000000"/>
          <w:sz w:val="24"/>
          <w:highlight w:val="none"/>
        </w:rPr>
        <w:t>.法定代表人授权委托书格式</w:t>
      </w:r>
    </w:p>
    <w:p w14:paraId="712358B7">
      <w:pPr>
        <w:snapToGrid w:val="0"/>
        <w:spacing w:before="120" w:beforeLines="50" w:after="50"/>
        <w:jc w:val="center"/>
        <w:rPr>
          <w:rFonts w:hint="eastAsia" w:ascii="宋体" w:hAnsi="宋体"/>
          <w:b/>
          <w:color w:val="000000"/>
          <w:sz w:val="44"/>
          <w:szCs w:val="44"/>
          <w:highlight w:val="none"/>
        </w:rPr>
      </w:pPr>
    </w:p>
    <w:p w14:paraId="185F44E4">
      <w:pPr>
        <w:snapToGrid w:val="0"/>
        <w:spacing w:before="120" w:beforeLines="50" w:after="50"/>
        <w:jc w:val="center"/>
        <w:rPr>
          <w:rFonts w:hint="eastAsia" w:ascii="宋体" w:hAnsi="宋体"/>
          <w:b/>
          <w:color w:val="000000"/>
          <w:sz w:val="24"/>
          <w:highlight w:val="none"/>
        </w:rPr>
      </w:pPr>
      <w:r>
        <w:rPr>
          <w:rFonts w:hint="eastAsia" w:ascii="宋体" w:hAnsi="宋体"/>
          <w:b/>
          <w:color w:val="000000"/>
          <w:sz w:val="24"/>
          <w:highlight w:val="none"/>
        </w:rPr>
        <w:t>法定代表人授权委托书（如有委托时提供）</w:t>
      </w:r>
    </w:p>
    <w:p w14:paraId="041217BD">
      <w:pPr>
        <w:snapToGrid w:val="0"/>
        <w:spacing w:before="120" w:beforeLines="50" w:after="50"/>
        <w:jc w:val="center"/>
        <w:rPr>
          <w:rFonts w:hint="eastAsia" w:ascii="宋体" w:hAnsi="宋体"/>
          <w:b/>
          <w:color w:val="000000"/>
          <w:sz w:val="24"/>
          <w:highlight w:val="none"/>
        </w:rPr>
      </w:pPr>
    </w:p>
    <w:p w14:paraId="008F6879">
      <w:pPr>
        <w:snapToGrid w:val="0"/>
        <w:spacing w:before="120" w:beforeLines="50" w:after="50"/>
        <w:rPr>
          <w:rFonts w:hint="eastAsia" w:ascii="宋体" w:hAnsi="宋体"/>
          <w:b/>
          <w:bCs/>
          <w:color w:val="000000"/>
          <w:sz w:val="24"/>
          <w:highlight w:val="none"/>
        </w:rPr>
      </w:pPr>
      <w:r>
        <w:rPr>
          <w:rFonts w:hint="eastAsia" w:ascii="宋体" w:hAnsi="宋体"/>
          <w:bCs/>
          <w:color w:val="000000"/>
          <w:sz w:val="24"/>
          <w:highlight w:val="none"/>
        </w:rPr>
        <w:t>致：</w:t>
      </w:r>
      <w:r>
        <w:rPr>
          <w:rFonts w:hint="eastAsia" w:ascii="宋体" w:hAnsi="宋体"/>
          <w:color w:val="000000"/>
          <w:sz w:val="24"/>
          <w:highlight w:val="none"/>
          <w:u w:val="single"/>
        </w:rPr>
        <w:t>采购人名称</w:t>
      </w:r>
      <w:r>
        <w:rPr>
          <w:rFonts w:hint="eastAsia" w:ascii="宋体" w:hAnsi="宋体"/>
          <w:color w:val="000000"/>
          <w:sz w:val="24"/>
          <w:highlight w:val="none"/>
        </w:rPr>
        <w:t>：</w:t>
      </w:r>
    </w:p>
    <w:p w14:paraId="50186904">
      <w:pPr>
        <w:snapToGrid w:val="0"/>
        <w:spacing w:before="120" w:beforeLines="50" w:after="50"/>
        <w:ind w:firstLine="566" w:firstLineChars="236"/>
        <w:rPr>
          <w:rFonts w:hint="eastAsia" w:ascii="宋体" w:hAnsi="宋体"/>
          <w:color w:val="000000"/>
          <w:sz w:val="24"/>
          <w:highlight w:val="none"/>
        </w:rPr>
      </w:pPr>
      <w:r>
        <w:rPr>
          <w:rFonts w:hint="eastAsia" w:ascii="宋体" w:hAnsi="宋体"/>
          <w:color w:val="000000"/>
          <w:sz w:val="24"/>
          <w:highlight w:val="none"/>
        </w:rPr>
        <w:t>我</w:t>
      </w:r>
      <w:r>
        <w:rPr>
          <w:rFonts w:hint="eastAsia" w:ascii="宋体" w:hAnsi="宋体"/>
          <w:color w:val="000000"/>
          <w:sz w:val="24"/>
          <w:highlight w:val="none"/>
          <w:u w:val="single"/>
        </w:rPr>
        <w:t xml:space="preserve">       </w:t>
      </w:r>
      <w:r>
        <w:rPr>
          <w:rFonts w:hint="eastAsia" w:ascii="宋体" w:hAnsi="宋体"/>
          <w:color w:val="000000"/>
          <w:sz w:val="24"/>
          <w:highlight w:val="none"/>
        </w:rPr>
        <w:t>（姓名）系</w:t>
      </w:r>
      <w:r>
        <w:rPr>
          <w:rFonts w:hint="eastAsia" w:ascii="宋体" w:hAnsi="宋体"/>
          <w:color w:val="000000"/>
          <w:sz w:val="24"/>
          <w:highlight w:val="none"/>
          <w:u w:val="single"/>
        </w:rPr>
        <w:t xml:space="preserve">      </w:t>
      </w:r>
      <w:r>
        <w:rPr>
          <w:rFonts w:hint="eastAsia" w:ascii="宋体" w:hAnsi="宋体"/>
          <w:color w:val="000000"/>
          <w:sz w:val="24"/>
          <w:highlight w:val="none"/>
        </w:rPr>
        <w:t>（</w:t>
      </w:r>
      <w:r>
        <w:rPr>
          <w:rFonts w:hint="eastAsia" w:ascii="宋体" w:hAnsi="宋体"/>
          <w:color w:val="000000"/>
          <w:sz w:val="24"/>
          <w:highlight w:val="none"/>
          <w:lang w:eastAsia="zh-CN"/>
        </w:rPr>
        <w:t>供应商</w:t>
      </w:r>
      <w:r>
        <w:rPr>
          <w:rFonts w:hint="eastAsia" w:ascii="宋体" w:hAnsi="宋体"/>
          <w:color w:val="000000"/>
          <w:sz w:val="24"/>
          <w:highlight w:val="none"/>
        </w:rPr>
        <w:t xml:space="preserve">名称）的法定代表人，现授权委托本单位在职职工 </w:t>
      </w:r>
      <w:r>
        <w:rPr>
          <w:rFonts w:hint="eastAsia" w:ascii="宋体" w:hAnsi="宋体"/>
          <w:color w:val="000000"/>
          <w:sz w:val="24"/>
          <w:highlight w:val="none"/>
          <w:u w:val="single"/>
        </w:rPr>
        <w:t xml:space="preserve">              </w:t>
      </w:r>
      <w:r>
        <w:rPr>
          <w:rFonts w:hint="eastAsia" w:ascii="宋体" w:hAnsi="宋体"/>
          <w:color w:val="000000"/>
          <w:sz w:val="24"/>
          <w:highlight w:val="none"/>
        </w:rPr>
        <w:t>（姓名）以我方的名义参加</w:t>
      </w:r>
      <w:r>
        <w:rPr>
          <w:rFonts w:hint="eastAsia" w:ascii="宋体" w:hAnsi="宋体"/>
          <w:color w:val="000000"/>
          <w:sz w:val="24"/>
          <w:highlight w:val="none"/>
          <w:u w:val="single"/>
        </w:rPr>
        <w:t xml:space="preserve">              </w:t>
      </w:r>
      <w:r>
        <w:rPr>
          <w:rFonts w:hint="eastAsia" w:ascii="宋体" w:hAnsi="宋体"/>
          <w:color w:val="000000"/>
          <w:sz w:val="24"/>
          <w:highlight w:val="none"/>
        </w:rPr>
        <w:t>项目的投标活动，并代表我方全权办理针对上述项目的投标、开标、评标、签约等具体事务和签署相关文件。</w:t>
      </w:r>
    </w:p>
    <w:p w14:paraId="1C0D5154">
      <w:pPr>
        <w:snapToGrid w:val="0"/>
        <w:spacing w:before="120" w:beforeLines="50" w:after="50"/>
        <w:rPr>
          <w:rFonts w:hint="eastAsia" w:ascii="宋体" w:hAnsi="宋体"/>
          <w:color w:val="000000"/>
          <w:sz w:val="24"/>
          <w:highlight w:val="none"/>
        </w:rPr>
      </w:pPr>
      <w:r>
        <w:rPr>
          <w:rFonts w:hint="eastAsia" w:ascii="宋体" w:hAnsi="宋体"/>
          <w:color w:val="000000"/>
          <w:sz w:val="24"/>
          <w:highlight w:val="none"/>
        </w:rPr>
        <w:t xml:space="preserve">    我方对委托代理人的签字事项负全部责任。</w:t>
      </w:r>
    </w:p>
    <w:p w14:paraId="411975FB">
      <w:pPr>
        <w:snapToGrid w:val="0"/>
        <w:spacing w:before="120" w:beforeLines="50" w:after="50"/>
        <w:ind w:firstLine="480"/>
        <w:rPr>
          <w:rFonts w:hint="eastAsia" w:ascii="宋体" w:hAnsi="宋体"/>
          <w:color w:val="000000"/>
          <w:sz w:val="24"/>
          <w:highlight w:val="none"/>
        </w:rPr>
      </w:pPr>
      <w:r>
        <w:rPr>
          <w:rFonts w:hint="eastAsia" w:ascii="宋体" w:hAnsi="宋体"/>
          <w:color w:val="000000"/>
          <w:sz w:val="24"/>
          <w:highlight w:val="none"/>
          <w:u w:val="none"/>
          <w:lang w:val="en-US" w:eastAsia="zh-CN"/>
        </w:rPr>
        <w:t>本授权书自签署之日起生效，</w:t>
      </w:r>
      <w:r>
        <w:rPr>
          <w:rFonts w:hint="eastAsia" w:ascii="宋体" w:hAnsi="宋体"/>
          <w:color w:val="000000"/>
          <w:sz w:val="24"/>
          <w:highlight w:val="none"/>
          <w:u w:val="none"/>
        </w:rPr>
        <w:t>在撤销授权的书面通知以前，本授权书一直有效。</w:t>
      </w:r>
      <w:r>
        <w:rPr>
          <w:rFonts w:hint="eastAsia" w:ascii="宋体" w:hAnsi="宋体"/>
          <w:color w:val="000000"/>
          <w:sz w:val="24"/>
          <w:highlight w:val="none"/>
        </w:rPr>
        <w:t>委托代理人在授权书有效期内签署的所有文件不因授权的撤销而失效。</w:t>
      </w:r>
    </w:p>
    <w:p w14:paraId="29DAEA28">
      <w:pPr>
        <w:snapToGrid w:val="0"/>
        <w:spacing w:before="120" w:beforeLines="50" w:after="50"/>
        <w:ind w:firstLine="480"/>
        <w:rPr>
          <w:rFonts w:hint="eastAsia" w:ascii="宋体" w:hAnsi="宋体"/>
          <w:color w:val="000000"/>
          <w:sz w:val="24"/>
          <w:highlight w:val="none"/>
        </w:rPr>
      </w:pPr>
      <w:r>
        <w:rPr>
          <w:rFonts w:hint="eastAsia" w:ascii="宋体" w:hAnsi="宋体"/>
          <w:color w:val="000000"/>
          <w:sz w:val="24"/>
          <w:highlight w:val="none"/>
        </w:rPr>
        <w:t>委托代理人无转委托权，特此委托。</w:t>
      </w:r>
    </w:p>
    <w:p w14:paraId="128312B1">
      <w:pPr>
        <w:snapToGrid w:val="0"/>
        <w:spacing w:before="120" w:beforeLines="50" w:after="50"/>
        <w:ind w:firstLine="480"/>
        <w:rPr>
          <w:rFonts w:hint="eastAsia" w:ascii="宋体" w:hAnsi="宋体"/>
          <w:color w:val="000000"/>
          <w:sz w:val="24"/>
          <w:highlight w:val="none"/>
        </w:rPr>
      </w:pPr>
      <w:r>
        <w:rPr>
          <w:rFonts w:hint="eastAsia" w:ascii="宋体" w:hAnsi="宋体"/>
          <w:color w:val="000000"/>
          <w:sz w:val="24"/>
          <w:highlight w:val="none"/>
        </w:rPr>
        <w:t>附：委托代理人有效身份证正反面复印件</w:t>
      </w:r>
    </w:p>
    <w:p w14:paraId="7CC04718">
      <w:pPr>
        <w:snapToGrid w:val="0"/>
        <w:spacing w:before="120" w:beforeLines="50" w:after="50"/>
        <w:rPr>
          <w:rFonts w:hint="eastAsia" w:ascii="宋体" w:hAnsi="宋体"/>
          <w:color w:val="000000"/>
          <w:sz w:val="24"/>
          <w:highlight w:val="none"/>
        </w:rPr>
      </w:pPr>
    </w:p>
    <w:p w14:paraId="6EC92ACB">
      <w:pPr>
        <w:snapToGrid w:val="0"/>
        <w:spacing w:before="120" w:beforeLines="50" w:after="50"/>
        <w:rPr>
          <w:rFonts w:hint="eastAsia" w:ascii="宋体" w:hAnsi="宋体"/>
          <w:color w:val="000000"/>
          <w:sz w:val="24"/>
          <w:highlight w:val="none"/>
        </w:rPr>
      </w:pPr>
      <w:r>
        <w:rPr>
          <w:rFonts w:hint="eastAsia" w:ascii="宋体" w:hAnsi="宋体"/>
          <w:color w:val="000000"/>
          <w:sz w:val="24"/>
          <w:highlight w:val="none"/>
        </w:rPr>
        <w:t>委托代理人</w:t>
      </w:r>
      <w:r>
        <w:rPr>
          <w:rFonts w:hint="eastAsia" w:ascii="宋体" w:hAnsi="宋体" w:cs="仿宋_GB2312"/>
          <w:color w:val="000000"/>
          <w:sz w:val="24"/>
          <w:highlight w:val="none"/>
        </w:rPr>
        <w:t>（</w:t>
      </w:r>
      <w:r>
        <w:rPr>
          <w:rFonts w:hint="eastAsia" w:ascii="宋体" w:hAnsi="宋体"/>
          <w:color w:val="000000"/>
          <w:sz w:val="24"/>
          <w:highlight w:val="none"/>
        </w:rPr>
        <w:t>签字或者电子签名</w:t>
      </w:r>
      <w:r>
        <w:rPr>
          <w:rFonts w:hint="eastAsia" w:ascii="宋体" w:hAnsi="宋体" w:cs="仿宋_GB2312"/>
          <w:color w:val="000000"/>
          <w:sz w:val="24"/>
          <w:highlight w:val="none"/>
        </w:rPr>
        <w:t>）</w:t>
      </w:r>
      <w:r>
        <w:rPr>
          <w:rFonts w:hint="eastAsia" w:ascii="宋体" w:hAnsi="宋体"/>
          <w:color w:val="000000"/>
          <w:sz w:val="24"/>
          <w:highlight w:val="none"/>
        </w:rPr>
        <w:t>：</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w:t>
      </w:r>
    </w:p>
    <w:p w14:paraId="05448BF7">
      <w:pPr>
        <w:snapToGrid w:val="0"/>
        <w:spacing w:before="120" w:beforeLines="50" w:after="50"/>
        <w:rPr>
          <w:rFonts w:hint="eastAsia" w:ascii="宋体" w:hAnsi="宋体"/>
          <w:color w:val="000000"/>
          <w:sz w:val="24"/>
          <w:highlight w:val="none"/>
          <w:u w:val="single"/>
        </w:rPr>
      </w:pPr>
      <w:r>
        <w:rPr>
          <w:rFonts w:hint="eastAsia" w:ascii="宋体" w:hAnsi="宋体"/>
          <w:color w:val="000000"/>
          <w:sz w:val="24"/>
          <w:highlight w:val="none"/>
        </w:rPr>
        <w:t>法定代表人</w:t>
      </w:r>
      <w:r>
        <w:rPr>
          <w:rFonts w:hint="eastAsia" w:ascii="宋体" w:hAnsi="宋体" w:cs="仿宋_GB2312"/>
          <w:color w:val="000000"/>
          <w:sz w:val="24"/>
          <w:highlight w:val="none"/>
        </w:rPr>
        <w:t>（</w:t>
      </w:r>
      <w:r>
        <w:rPr>
          <w:rFonts w:hint="eastAsia" w:ascii="宋体" w:hAnsi="宋体"/>
          <w:color w:val="000000"/>
          <w:sz w:val="24"/>
          <w:highlight w:val="none"/>
        </w:rPr>
        <w:t>签字</w:t>
      </w:r>
      <w:r>
        <w:rPr>
          <w:rFonts w:hint="eastAsia" w:ascii="宋体" w:hAnsi="宋体"/>
          <w:color w:val="000000"/>
          <w:sz w:val="24"/>
          <w:highlight w:val="none"/>
          <w:lang w:val="en-US" w:eastAsia="zh-CN"/>
        </w:rPr>
        <w:t>或盖章</w:t>
      </w:r>
      <w:r>
        <w:rPr>
          <w:rFonts w:hint="eastAsia" w:ascii="宋体" w:hAnsi="宋体"/>
          <w:color w:val="000000"/>
          <w:sz w:val="24"/>
          <w:highlight w:val="none"/>
        </w:rPr>
        <w:t>或者电子签名</w:t>
      </w:r>
      <w:r>
        <w:rPr>
          <w:rFonts w:hint="eastAsia" w:ascii="宋体" w:hAnsi="宋体" w:cs="仿宋_GB2312"/>
          <w:color w:val="000000"/>
          <w:sz w:val="24"/>
          <w:highlight w:val="none"/>
        </w:rPr>
        <w:t>）</w:t>
      </w:r>
      <w:r>
        <w:rPr>
          <w:rFonts w:hint="eastAsia" w:ascii="宋体" w:hAnsi="宋体"/>
          <w:color w:val="000000"/>
          <w:sz w:val="24"/>
          <w:highlight w:val="none"/>
        </w:rPr>
        <w:t>：</w:t>
      </w:r>
      <w:r>
        <w:rPr>
          <w:rFonts w:hint="eastAsia" w:ascii="宋体" w:hAnsi="宋体"/>
          <w:color w:val="000000"/>
          <w:sz w:val="24"/>
          <w:highlight w:val="none"/>
          <w:u w:val="single"/>
        </w:rPr>
        <w:t xml:space="preserve">              </w:t>
      </w:r>
    </w:p>
    <w:p w14:paraId="1BABF47F">
      <w:pPr>
        <w:snapToGrid w:val="0"/>
        <w:spacing w:before="120" w:beforeLines="50" w:after="50"/>
        <w:rPr>
          <w:rFonts w:hint="eastAsia" w:ascii="宋体" w:hAnsi="宋体"/>
          <w:color w:val="000000"/>
          <w:sz w:val="24"/>
          <w:highlight w:val="none"/>
        </w:rPr>
      </w:pPr>
      <w:r>
        <w:rPr>
          <w:rFonts w:hint="eastAsia" w:ascii="宋体" w:hAnsi="宋体"/>
          <w:color w:val="000000"/>
          <w:sz w:val="24"/>
          <w:highlight w:val="none"/>
        </w:rPr>
        <w:t>所在部门职务：</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职务：</w:t>
      </w:r>
      <w:r>
        <w:rPr>
          <w:rFonts w:hint="eastAsia" w:ascii="宋体" w:hAnsi="宋体"/>
          <w:color w:val="000000"/>
          <w:sz w:val="24"/>
          <w:highlight w:val="none"/>
          <w:u w:val="single"/>
        </w:rPr>
        <w:t xml:space="preserve">                  </w:t>
      </w:r>
    </w:p>
    <w:p w14:paraId="284EED58">
      <w:pPr>
        <w:snapToGrid w:val="0"/>
        <w:spacing w:before="120" w:beforeLines="50" w:after="50"/>
        <w:rPr>
          <w:rFonts w:hint="eastAsia" w:ascii="宋体" w:hAnsi="宋体"/>
          <w:color w:val="000000"/>
          <w:sz w:val="24"/>
          <w:highlight w:val="none"/>
        </w:rPr>
      </w:pPr>
      <w:r>
        <w:rPr>
          <w:rFonts w:hint="eastAsia" w:ascii="宋体" w:hAnsi="宋体"/>
          <w:color w:val="000000"/>
          <w:sz w:val="24"/>
          <w:highlight w:val="none"/>
        </w:rPr>
        <w:t>委托代理人身份证号码：</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授权人身份证号码： </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w:t>
      </w:r>
    </w:p>
    <w:p w14:paraId="36B24E04">
      <w:pPr>
        <w:snapToGrid w:val="0"/>
        <w:spacing w:before="120" w:beforeLines="50" w:after="50"/>
        <w:jc w:val="center"/>
        <w:rPr>
          <w:rFonts w:hint="eastAsia" w:ascii="宋体" w:hAnsi="宋体"/>
          <w:color w:val="000000"/>
          <w:sz w:val="24"/>
          <w:highlight w:val="none"/>
        </w:rPr>
      </w:pPr>
      <w:r>
        <w:rPr>
          <w:rFonts w:hint="eastAsia" w:ascii="宋体" w:hAnsi="宋体"/>
          <w:color w:val="000000"/>
          <w:sz w:val="24"/>
          <w:highlight w:val="none"/>
        </w:rPr>
        <w:t xml:space="preserve">                                                </w:t>
      </w:r>
    </w:p>
    <w:p w14:paraId="03862AC1">
      <w:pPr>
        <w:snapToGrid w:val="0"/>
        <w:spacing w:before="120" w:beforeLines="50" w:after="50"/>
        <w:jc w:val="center"/>
        <w:rPr>
          <w:rFonts w:hint="eastAsia" w:ascii="宋体" w:hAnsi="宋体"/>
          <w:color w:val="000000"/>
          <w:sz w:val="24"/>
          <w:highlight w:val="none"/>
        </w:rPr>
      </w:pPr>
      <w:r>
        <w:rPr>
          <w:rFonts w:hint="eastAsia" w:ascii="宋体" w:hAnsi="宋体"/>
          <w:color w:val="000000"/>
          <w:sz w:val="24"/>
          <w:highlight w:val="none"/>
        </w:rPr>
        <w:t xml:space="preserve">                                           </w:t>
      </w:r>
      <w:r>
        <w:rPr>
          <w:rFonts w:hint="eastAsia" w:ascii="宋体" w:hAnsi="宋体"/>
          <w:color w:val="000000"/>
          <w:sz w:val="24"/>
          <w:highlight w:val="none"/>
          <w:lang w:eastAsia="zh-CN"/>
        </w:rPr>
        <w:t>供应商</w:t>
      </w:r>
      <w:r>
        <w:rPr>
          <w:rFonts w:hint="eastAsia" w:ascii="宋体" w:hAnsi="宋体" w:cs="仿宋_GB2312"/>
          <w:color w:val="000000"/>
          <w:sz w:val="24"/>
          <w:highlight w:val="none"/>
        </w:rPr>
        <w:t>（电子签章）</w:t>
      </w:r>
      <w:r>
        <w:rPr>
          <w:rFonts w:hint="eastAsia" w:ascii="宋体" w:hAnsi="宋体"/>
          <w:color w:val="000000"/>
          <w:sz w:val="24"/>
          <w:highlight w:val="none"/>
        </w:rPr>
        <w:t>：</w:t>
      </w:r>
    </w:p>
    <w:p w14:paraId="1F3859F8">
      <w:pPr>
        <w:snapToGrid w:val="0"/>
        <w:spacing w:before="120" w:beforeLines="50" w:after="50"/>
        <w:jc w:val="center"/>
        <w:rPr>
          <w:rFonts w:hint="eastAsia" w:ascii="宋体" w:hAnsi="宋体"/>
          <w:color w:val="000000"/>
          <w:sz w:val="24"/>
          <w:highlight w:val="none"/>
        </w:rPr>
      </w:pPr>
      <w:r>
        <w:rPr>
          <w:rFonts w:hint="eastAsia" w:ascii="宋体" w:hAnsi="宋体"/>
          <w:color w:val="000000"/>
          <w:sz w:val="24"/>
          <w:highlight w:val="none"/>
        </w:rPr>
        <w:t xml:space="preserve">                                              年    月    日</w:t>
      </w:r>
    </w:p>
    <w:p w14:paraId="6E5A2468">
      <w:pPr>
        <w:snapToGrid w:val="0"/>
        <w:spacing w:before="165" w:beforeLines="50" w:after="50"/>
        <w:ind w:left="142"/>
        <w:jc w:val="left"/>
        <w:rPr>
          <w:rFonts w:hint="eastAsia" w:ascii="宋体" w:hAnsi="宋体"/>
          <w:b/>
          <w:color w:val="000000"/>
          <w:sz w:val="24"/>
          <w:highlight w:val="none"/>
        </w:rPr>
      </w:pPr>
      <w:r>
        <w:rPr>
          <w:rFonts w:ascii="宋体" w:hAnsi="宋体"/>
          <w:color w:val="000000"/>
          <w:sz w:val="24"/>
          <w:highlight w:val="none"/>
        </w:rPr>
        <w:br w:type="page"/>
      </w:r>
      <w:r>
        <w:rPr>
          <w:rFonts w:hint="eastAsia" w:ascii="宋体" w:hAnsi="宋体"/>
          <w:b/>
          <w:bCs/>
          <w:color w:val="000000"/>
          <w:sz w:val="24"/>
          <w:highlight w:val="none"/>
          <w:lang w:val="en-US" w:eastAsia="zh-CN"/>
        </w:rPr>
        <w:t>4</w:t>
      </w:r>
      <w:r>
        <w:rPr>
          <w:rFonts w:hint="eastAsia" w:ascii="宋体" w:hAnsi="宋体"/>
          <w:b/>
          <w:bCs/>
          <w:color w:val="000000"/>
          <w:sz w:val="24"/>
          <w:highlight w:val="none"/>
        </w:rPr>
        <w:t>.</w:t>
      </w:r>
      <w:r>
        <w:rPr>
          <w:rFonts w:hint="eastAsia" w:ascii="宋体" w:hAnsi="宋体"/>
          <w:b/>
          <w:color w:val="000000"/>
          <w:sz w:val="24"/>
          <w:highlight w:val="none"/>
        </w:rPr>
        <w:t>技术偏离表格式</w:t>
      </w:r>
    </w:p>
    <w:p w14:paraId="2D6844FD">
      <w:pPr>
        <w:snapToGrid w:val="0"/>
        <w:spacing w:before="165" w:beforeLines="50" w:after="50"/>
        <w:ind w:left="142"/>
        <w:jc w:val="left"/>
        <w:rPr>
          <w:rFonts w:hint="eastAsia" w:ascii="宋体" w:hAnsi="宋体"/>
          <w:b/>
          <w:color w:val="000000"/>
          <w:sz w:val="24"/>
          <w:highlight w:val="none"/>
        </w:rPr>
      </w:pPr>
    </w:p>
    <w:p w14:paraId="1BC46BBD">
      <w:pPr>
        <w:snapToGrid w:val="0"/>
        <w:spacing w:before="50" w:after="50"/>
        <w:jc w:val="center"/>
        <w:rPr>
          <w:rFonts w:hint="eastAsia" w:ascii="宋体" w:hAnsi="宋体"/>
          <w:b/>
          <w:color w:val="000000"/>
          <w:sz w:val="24"/>
          <w:highlight w:val="none"/>
        </w:rPr>
      </w:pPr>
      <w:r>
        <w:rPr>
          <w:rFonts w:hint="eastAsia" w:ascii="宋体" w:hAnsi="宋体"/>
          <w:b/>
          <w:color w:val="000000"/>
          <w:sz w:val="24"/>
          <w:highlight w:val="none"/>
        </w:rPr>
        <w:t>技术偏离表</w:t>
      </w:r>
      <w:r>
        <w:rPr>
          <w:rFonts w:hint="eastAsia" w:ascii="宋体" w:hAnsi="宋体"/>
          <w:b/>
          <w:color w:val="000000"/>
          <w:sz w:val="24"/>
          <w:highlight w:val="none"/>
        </w:rPr>
        <w:br w:type="textWrapping"/>
      </w:r>
      <w:r>
        <w:rPr>
          <w:rFonts w:hint="eastAsia" w:ascii="宋体" w:hAnsi="宋体"/>
          <w:b/>
          <w:color w:val="000000"/>
          <w:sz w:val="24"/>
          <w:highlight w:val="none"/>
        </w:rPr>
        <w:br w:type="textWrapping"/>
      </w:r>
    </w:p>
    <w:p w14:paraId="2ADD1EE8">
      <w:pPr>
        <w:snapToGrid w:val="0"/>
        <w:spacing w:before="50" w:after="50"/>
        <w:jc w:val="both"/>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项目名称：</w:t>
      </w:r>
    </w:p>
    <w:p w14:paraId="0825B167">
      <w:pPr>
        <w:snapToGrid w:val="0"/>
        <w:spacing w:before="50" w:after="50"/>
        <w:rPr>
          <w:rFonts w:hint="eastAsia" w:ascii="宋体" w:hAnsi="宋体" w:eastAsia="宋体" w:cs="Times New Roman"/>
          <w:color w:val="000000"/>
          <w:sz w:val="24"/>
          <w:highlight w:val="none"/>
        </w:rPr>
      </w:pPr>
      <w:r>
        <w:rPr>
          <w:rFonts w:hint="eastAsia" w:ascii="宋体" w:hAnsi="宋体" w:eastAsia="宋体" w:cs="Times New Roman"/>
          <w:color w:val="000000"/>
          <w:sz w:val="24"/>
          <w:highlight w:val="none"/>
        </w:rPr>
        <w:t>招标编号：</w:t>
      </w:r>
    </w:p>
    <w:p w14:paraId="078C8569">
      <w:pPr>
        <w:snapToGrid w:val="0"/>
        <w:spacing w:before="165" w:beforeLines="50" w:after="50"/>
        <w:jc w:val="both"/>
        <w:rPr>
          <w:rFonts w:hint="eastAsia" w:ascii="宋体" w:hAnsi="宋体"/>
          <w:b/>
          <w:color w:val="000000"/>
          <w:sz w:val="24"/>
          <w:highlight w:val="none"/>
        </w:rPr>
      </w:pPr>
      <w:r>
        <w:rPr>
          <w:rFonts w:hint="eastAsia" w:ascii="宋体" w:hAnsi="宋体" w:eastAsia="宋体" w:cs="Times New Roman"/>
          <w:color w:val="000000"/>
          <w:sz w:val="24"/>
          <w:highlight w:val="none"/>
          <w:lang w:val="en-US" w:eastAsia="zh-CN"/>
        </w:rPr>
        <w:t>所投分标（如有）：</w:t>
      </w:r>
      <w:r>
        <w:rPr>
          <w:rFonts w:hint="eastAsia" w:ascii="宋体" w:hAnsi="宋体"/>
          <w:b/>
          <w:color w:val="000000"/>
          <w:sz w:val="24"/>
          <w:highlight w:val="none"/>
        </w:rPr>
        <w:br w:type="textWrapping"/>
      </w:r>
    </w:p>
    <w:tbl>
      <w:tblPr>
        <w:tblStyle w:val="21"/>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1733"/>
        <w:gridCol w:w="1881"/>
        <w:gridCol w:w="2303"/>
        <w:gridCol w:w="2121"/>
      </w:tblGrid>
      <w:tr w14:paraId="43BC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1B41B3D9">
            <w:pPr>
              <w:pStyle w:val="12"/>
              <w:jc w:val="center"/>
              <w:rPr>
                <w:rFonts w:hAnsi="宋体" w:cs="Courier New"/>
                <w:color w:val="000000"/>
                <w:highlight w:val="none"/>
              </w:rPr>
            </w:pPr>
            <w:r>
              <w:rPr>
                <w:rFonts w:hint="eastAsia" w:hAnsi="宋体" w:cs="Courier New"/>
                <w:color w:val="000000"/>
                <w:highlight w:val="none"/>
              </w:rPr>
              <w:t>序号</w:t>
            </w:r>
          </w:p>
        </w:tc>
        <w:tc>
          <w:tcPr>
            <w:tcW w:w="993" w:type="pct"/>
            <w:noWrap w:val="0"/>
            <w:vAlign w:val="center"/>
          </w:tcPr>
          <w:p w14:paraId="4AC714E2">
            <w:pPr>
              <w:pStyle w:val="12"/>
              <w:jc w:val="center"/>
              <w:rPr>
                <w:rFonts w:hint="eastAsia" w:hAnsi="宋体" w:eastAsia="宋体" w:cs="Courier New"/>
                <w:color w:val="000000"/>
                <w:highlight w:val="none"/>
                <w:lang w:eastAsia="zh-CN"/>
              </w:rPr>
            </w:pPr>
            <w:r>
              <w:rPr>
                <w:rFonts w:hint="eastAsia" w:hAnsi="宋体" w:cs="Courier New"/>
                <w:color w:val="000000"/>
                <w:highlight w:val="none"/>
                <w:lang w:eastAsia="zh-CN"/>
              </w:rPr>
              <w:t>名称</w:t>
            </w:r>
          </w:p>
        </w:tc>
        <w:tc>
          <w:tcPr>
            <w:tcW w:w="1078" w:type="pct"/>
            <w:noWrap w:val="0"/>
            <w:vAlign w:val="center"/>
          </w:tcPr>
          <w:p w14:paraId="0C4AABBF">
            <w:pPr>
              <w:pStyle w:val="12"/>
              <w:jc w:val="center"/>
              <w:rPr>
                <w:rFonts w:hAnsi="宋体" w:cs="Courier New"/>
                <w:color w:val="000000"/>
                <w:highlight w:val="none"/>
              </w:rPr>
            </w:pPr>
            <w:r>
              <w:rPr>
                <w:rFonts w:hint="eastAsia" w:hAnsi="宋体" w:cs="Courier New"/>
                <w:color w:val="000000"/>
                <w:highlight w:val="none"/>
              </w:rPr>
              <w:t>采购文件要求</w:t>
            </w:r>
          </w:p>
        </w:tc>
        <w:tc>
          <w:tcPr>
            <w:tcW w:w="1320" w:type="pct"/>
            <w:noWrap w:val="0"/>
            <w:vAlign w:val="center"/>
          </w:tcPr>
          <w:p w14:paraId="05FE5E49">
            <w:pPr>
              <w:pStyle w:val="12"/>
              <w:jc w:val="center"/>
              <w:rPr>
                <w:rFonts w:hAnsi="宋体" w:cs="Courier New"/>
                <w:color w:val="000000"/>
                <w:highlight w:val="none"/>
              </w:rPr>
            </w:pPr>
            <w:r>
              <w:rPr>
                <w:rFonts w:hint="eastAsia" w:hAnsi="宋体" w:cs="Courier New"/>
                <w:color w:val="000000"/>
                <w:highlight w:val="none"/>
              </w:rPr>
              <w:t>投标响应承诺</w:t>
            </w:r>
          </w:p>
        </w:tc>
        <w:tc>
          <w:tcPr>
            <w:tcW w:w="1215" w:type="pct"/>
            <w:noWrap w:val="0"/>
            <w:vAlign w:val="center"/>
          </w:tcPr>
          <w:p w14:paraId="6EE24E66">
            <w:pPr>
              <w:pStyle w:val="12"/>
              <w:jc w:val="center"/>
              <w:rPr>
                <w:rFonts w:hint="eastAsia" w:hAnsi="宋体" w:cs="Courier New"/>
                <w:color w:val="000000"/>
                <w:highlight w:val="none"/>
              </w:rPr>
            </w:pPr>
            <w:r>
              <w:rPr>
                <w:rFonts w:hint="eastAsia" w:hAnsi="宋体" w:cs="Courier New"/>
                <w:color w:val="000000"/>
                <w:highlight w:val="none"/>
              </w:rPr>
              <w:t>偏离情况</w:t>
            </w:r>
          </w:p>
        </w:tc>
      </w:tr>
      <w:tr w14:paraId="664B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1F317327">
            <w:pPr>
              <w:pStyle w:val="12"/>
              <w:jc w:val="center"/>
              <w:rPr>
                <w:rFonts w:hAnsi="宋体" w:cs="Courier New"/>
                <w:color w:val="000000"/>
                <w:highlight w:val="none"/>
              </w:rPr>
            </w:pPr>
            <w:r>
              <w:rPr>
                <w:rFonts w:hint="eastAsia" w:hAnsi="宋体" w:cs="Courier New"/>
                <w:color w:val="000000"/>
                <w:highlight w:val="none"/>
              </w:rPr>
              <w:t>1</w:t>
            </w:r>
          </w:p>
        </w:tc>
        <w:tc>
          <w:tcPr>
            <w:tcW w:w="993" w:type="pct"/>
            <w:noWrap w:val="0"/>
            <w:vAlign w:val="center"/>
          </w:tcPr>
          <w:p w14:paraId="5354EEDF">
            <w:pPr>
              <w:pStyle w:val="12"/>
              <w:jc w:val="center"/>
              <w:rPr>
                <w:rFonts w:hAnsi="宋体" w:cs="Courier New"/>
                <w:color w:val="000000"/>
                <w:highlight w:val="none"/>
              </w:rPr>
            </w:pPr>
          </w:p>
        </w:tc>
        <w:tc>
          <w:tcPr>
            <w:tcW w:w="1078" w:type="pct"/>
            <w:noWrap w:val="0"/>
            <w:vAlign w:val="center"/>
          </w:tcPr>
          <w:p w14:paraId="124D74F4">
            <w:pPr>
              <w:pStyle w:val="12"/>
              <w:jc w:val="center"/>
              <w:rPr>
                <w:rFonts w:hAnsi="宋体" w:cs="Courier New"/>
                <w:color w:val="000000"/>
                <w:highlight w:val="none"/>
              </w:rPr>
            </w:pPr>
          </w:p>
        </w:tc>
        <w:tc>
          <w:tcPr>
            <w:tcW w:w="1320" w:type="pct"/>
            <w:noWrap w:val="0"/>
            <w:vAlign w:val="center"/>
          </w:tcPr>
          <w:p w14:paraId="609FF8BC">
            <w:pPr>
              <w:pStyle w:val="12"/>
              <w:jc w:val="center"/>
              <w:rPr>
                <w:rFonts w:hAnsi="宋体" w:cs="Courier New"/>
                <w:color w:val="000000"/>
                <w:highlight w:val="none"/>
              </w:rPr>
            </w:pPr>
          </w:p>
        </w:tc>
        <w:tc>
          <w:tcPr>
            <w:tcW w:w="1215" w:type="pct"/>
            <w:noWrap w:val="0"/>
            <w:vAlign w:val="center"/>
          </w:tcPr>
          <w:p w14:paraId="2769A6B5">
            <w:pPr>
              <w:pStyle w:val="12"/>
              <w:jc w:val="center"/>
              <w:rPr>
                <w:rFonts w:hAnsi="宋体" w:cs="Courier New"/>
                <w:color w:val="000000"/>
                <w:highlight w:val="none"/>
              </w:rPr>
            </w:pPr>
          </w:p>
        </w:tc>
      </w:tr>
      <w:tr w14:paraId="18D3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739F7833">
            <w:pPr>
              <w:pStyle w:val="12"/>
              <w:jc w:val="center"/>
              <w:rPr>
                <w:rFonts w:hAnsi="宋体" w:cs="Courier New"/>
                <w:color w:val="000000"/>
                <w:highlight w:val="none"/>
              </w:rPr>
            </w:pPr>
            <w:r>
              <w:rPr>
                <w:rFonts w:hint="eastAsia" w:hAnsi="宋体" w:cs="Courier New"/>
                <w:color w:val="000000"/>
                <w:highlight w:val="none"/>
              </w:rPr>
              <w:t>2</w:t>
            </w:r>
          </w:p>
        </w:tc>
        <w:tc>
          <w:tcPr>
            <w:tcW w:w="993" w:type="pct"/>
            <w:noWrap w:val="0"/>
            <w:vAlign w:val="center"/>
          </w:tcPr>
          <w:p w14:paraId="25AF77DE">
            <w:pPr>
              <w:pStyle w:val="12"/>
              <w:jc w:val="center"/>
              <w:rPr>
                <w:rFonts w:hAnsi="宋体" w:cs="Courier New"/>
                <w:color w:val="000000"/>
                <w:highlight w:val="none"/>
              </w:rPr>
            </w:pPr>
          </w:p>
        </w:tc>
        <w:tc>
          <w:tcPr>
            <w:tcW w:w="1078" w:type="pct"/>
            <w:noWrap w:val="0"/>
            <w:vAlign w:val="center"/>
          </w:tcPr>
          <w:p w14:paraId="7BBF1220">
            <w:pPr>
              <w:pStyle w:val="12"/>
              <w:jc w:val="center"/>
              <w:rPr>
                <w:rFonts w:hAnsi="宋体" w:cs="Courier New"/>
                <w:color w:val="000000"/>
                <w:highlight w:val="none"/>
              </w:rPr>
            </w:pPr>
          </w:p>
        </w:tc>
        <w:tc>
          <w:tcPr>
            <w:tcW w:w="1320" w:type="pct"/>
            <w:noWrap w:val="0"/>
            <w:vAlign w:val="center"/>
          </w:tcPr>
          <w:p w14:paraId="1B60EDCB">
            <w:pPr>
              <w:pStyle w:val="12"/>
              <w:jc w:val="center"/>
              <w:rPr>
                <w:rFonts w:hAnsi="宋体" w:cs="Courier New"/>
                <w:color w:val="000000"/>
                <w:highlight w:val="none"/>
              </w:rPr>
            </w:pPr>
          </w:p>
        </w:tc>
        <w:tc>
          <w:tcPr>
            <w:tcW w:w="1215" w:type="pct"/>
            <w:noWrap w:val="0"/>
            <w:vAlign w:val="center"/>
          </w:tcPr>
          <w:p w14:paraId="12003F89">
            <w:pPr>
              <w:pStyle w:val="12"/>
              <w:jc w:val="center"/>
              <w:rPr>
                <w:rFonts w:hAnsi="宋体" w:cs="Courier New"/>
                <w:color w:val="000000"/>
                <w:highlight w:val="none"/>
              </w:rPr>
            </w:pPr>
          </w:p>
        </w:tc>
      </w:tr>
      <w:tr w14:paraId="786B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343694DC">
            <w:pPr>
              <w:pStyle w:val="12"/>
              <w:jc w:val="center"/>
              <w:rPr>
                <w:rFonts w:hAnsi="宋体" w:cs="Courier New"/>
                <w:color w:val="000000"/>
                <w:highlight w:val="none"/>
              </w:rPr>
            </w:pPr>
            <w:r>
              <w:rPr>
                <w:rFonts w:hint="eastAsia" w:hAnsi="宋体" w:cs="Courier New"/>
                <w:color w:val="000000"/>
                <w:highlight w:val="none"/>
              </w:rPr>
              <w:t>3</w:t>
            </w:r>
          </w:p>
        </w:tc>
        <w:tc>
          <w:tcPr>
            <w:tcW w:w="993" w:type="pct"/>
            <w:noWrap w:val="0"/>
            <w:vAlign w:val="center"/>
          </w:tcPr>
          <w:p w14:paraId="45CE16E3">
            <w:pPr>
              <w:pStyle w:val="12"/>
              <w:jc w:val="center"/>
              <w:rPr>
                <w:rFonts w:hAnsi="宋体" w:cs="Courier New"/>
                <w:color w:val="000000"/>
                <w:highlight w:val="none"/>
              </w:rPr>
            </w:pPr>
          </w:p>
        </w:tc>
        <w:tc>
          <w:tcPr>
            <w:tcW w:w="1078" w:type="pct"/>
            <w:noWrap w:val="0"/>
            <w:vAlign w:val="center"/>
          </w:tcPr>
          <w:p w14:paraId="426C0372">
            <w:pPr>
              <w:pStyle w:val="12"/>
              <w:jc w:val="center"/>
              <w:rPr>
                <w:rFonts w:hAnsi="宋体" w:cs="Courier New"/>
                <w:color w:val="000000"/>
                <w:highlight w:val="none"/>
              </w:rPr>
            </w:pPr>
          </w:p>
        </w:tc>
        <w:tc>
          <w:tcPr>
            <w:tcW w:w="1320" w:type="pct"/>
            <w:noWrap w:val="0"/>
            <w:vAlign w:val="center"/>
          </w:tcPr>
          <w:p w14:paraId="16367B7D">
            <w:pPr>
              <w:pStyle w:val="12"/>
              <w:jc w:val="center"/>
              <w:rPr>
                <w:rFonts w:hAnsi="宋体" w:cs="Courier New"/>
                <w:color w:val="000000"/>
                <w:highlight w:val="none"/>
              </w:rPr>
            </w:pPr>
          </w:p>
        </w:tc>
        <w:tc>
          <w:tcPr>
            <w:tcW w:w="1215" w:type="pct"/>
            <w:noWrap w:val="0"/>
            <w:vAlign w:val="center"/>
          </w:tcPr>
          <w:p w14:paraId="414E5B1B">
            <w:pPr>
              <w:pStyle w:val="12"/>
              <w:jc w:val="center"/>
              <w:rPr>
                <w:rFonts w:hAnsi="宋体" w:cs="Courier New"/>
                <w:color w:val="000000"/>
                <w:highlight w:val="none"/>
              </w:rPr>
            </w:pPr>
          </w:p>
        </w:tc>
      </w:tr>
      <w:tr w14:paraId="3704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302FB6BC">
            <w:pPr>
              <w:pStyle w:val="12"/>
              <w:jc w:val="center"/>
              <w:rPr>
                <w:rFonts w:hAnsi="宋体" w:cs="Courier New"/>
                <w:color w:val="000000"/>
                <w:highlight w:val="none"/>
              </w:rPr>
            </w:pPr>
            <w:r>
              <w:rPr>
                <w:rFonts w:hint="eastAsia" w:hAnsi="宋体" w:cs="Courier New"/>
                <w:color w:val="000000"/>
                <w:highlight w:val="none"/>
              </w:rPr>
              <w:t>4</w:t>
            </w:r>
          </w:p>
        </w:tc>
        <w:tc>
          <w:tcPr>
            <w:tcW w:w="993" w:type="pct"/>
            <w:noWrap w:val="0"/>
            <w:vAlign w:val="center"/>
          </w:tcPr>
          <w:p w14:paraId="16DECB0E">
            <w:pPr>
              <w:pStyle w:val="12"/>
              <w:jc w:val="center"/>
              <w:rPr>
                <w:rFonts w:hAnsi="宋体" w:cs="Courier New"/>
                <w:color w:val="000000"/>
                <w:highlight w:val="none"/>
              </w:rPr>
            </w:pPr>
          </w:p>
        </w:tc>
        <w:tc>
          <w:tcPr>
            <w:tcW w:w="1078" w:type="pct"/>
            <w:noWrap w:val="0"/>
            <w:vAlign w:val="center"/>
          </w:tcPr>
          <w:p w14:paraId="0EFD77F9">
            <w:pPr>
              <w:pStyle w:val="12"/>
              <w:jc w:val="center"/>
              <w:rPr>
                <w:rFonts w:hAnsi="宋体" w:cs="Courier New"/>
                <w:color w:val="000000"/>
                <w:highlight w:val="none"/>
              </w:rPr>
            </w:pPr>
          </w:p>
        </w:tc>
        <w:tc>
          <w:tcPr>
            <w:tcW w:w="1320" w:type="pct"/>
            <w:noWrap w:val="0"/>
            <w:vAlign w:val="center"/>
          </w:tcPr>
          <w:p w14:paraId="7030B060">
            <w:pPr>
              <w:pStyle w:val="12"/>
              <w:jc w:val="center"/>
              <w:rPr>
                <w:rFonts w:hAnsi="宋体" w:cs="Courier New"/>
                <w:color w:val="000000"/>
                <w:highlight w:val="none"/>
              </w:rPr>
            </w:pPr>
          </w:p>
        </w:tc>
        <w:tc>
          <w:tcPr>
            <w:tcW w:w="1215" w:type="pct"/>
            <w:noWrap w:val="0"/>
            <w:vAlign w:val="center"/>
          </w:tcPr>
          <w:p w14:paraId="5D3868B1">
            <w:pPr>
              <w:pStyle w:val="12"/>
              <w:jc w:val="center"/>
              <w:rPr>
                <w:rFonts w:hAnsi="宋体" w:cs="Courier New"/>
                <w:color w:val="000000"/>
                <w:highlight w:val="none"/>
              </w:rPr>
            </w:pPr>
          </w:p>
        </w:tc>
      </w:tr>
      <w:tr w14:paraId="6F48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3291F1FC">
            <w:pPr>
              <w:pStyle w:val="12"/>
              <w:jc w:val="center"/>
              <w:rPr>
                <w:rFonts w:hAnsi="宋体" w:cs="Courier New"/>
                <w:color w:val="000000"/>
                <w:highlight w:val="none"/>
              </w:rPr>
            </w:pPr>
            <w:r>
              <w:rPr>
                <w:rFonts w:hint="eastAsia" w:hAnsi="宋体" w:cs="Courier New"/>
                <w:color w:val="000000"/>
                <w:highlight w:val="none"/>
              </w:rPr>
              <w:t>5</w:t>
            </w:r>
          </w:p>
        </w:tc>
        <w:tc>
          <w:tcPr>
            <w:tcW w:w="993" w:type="pct"/>
            <w:noWrap w:val="0"/>
            <w:vAlign w:val="center"/>
          </w:tcPr>
          <w:p w14:paraId="37DEC815">
            <w:pPr>
              <w:pStyle w:val="12"/>
              <w:jc w:val="center"/>
              <w:rPr>
                <w:rFonts w:hAnsi="宋体" w:cs="Courier New"/>
                <w:color w:val="000000"/>
                <w:highlight w:val="none"/>
              </w:rPr>
            </w:pPr>
          </w:p>
        </w:tc>
        <w:tc>
          <w:tcPr>
            <w:tcW w:w="1078" w:type="pct"/>
            <w:noWrap w:val="0"/>
            <w:vAlign w:val="center"/>
          </w:tcPr>
          <w:p w14:paraId="58B94744">
            <w:pPr>
              <w:pStyle w:val="12"/>
              <w:jc w:val="center"/>
              <w:rPr>
                <w:rFonts w:hAnsi="宋体" w:cs="Courier New"/>
                <w:color w:val="000000"/>
                <w:highlight w:val="none"/>
              </w:rPr>
            </w:pPr>
          </w:p>
        </w:tc>
        <w:tc>
          <w:tcPr>
            <w:tcW w:w="1320" w:type="pct"/>
            <w:noWrap w:val="0"/>
            <w:vAlign w:val="center"/>
          </w:tcPr>
          <w:p w14:paraId="4122B166">
            <w:pPr>
              <w:pStyle w:val="12"/>
              <w:jc w:val="center"/>
              <w:rPr>
                <w:rFonts w:hAnsi="宋体" w:cs="Courier New"/>
                <w:color w:val="000000"/>
                <w:highlight w:val="none"/>
              </w:rPr>
            </w:pPr>
          </w:p>
        </w:tc>
        <w:tc>
          <w:tcPr>
            <w:tcW w:w="1215" w:type="pct"/>
            <w:noWrap w:val="0"/>
            <w:vAlign w:val="center"/>
          </w:tcPr>
          <w:p w14:paraId="5EAFF06F">
            <w:pPr>
              <w:pStyle w:val="12"/>
              <w:jc w:val="center"/>
              <w:rPr>
                <w:rFonts w:hAnsi="宋体" w:cs="Courier New"/>
                <w:color w:val="000000"/>
                <w:highlight w:val="none"/>
              </w:rPr>
            </w:pPr>
          </w:p>
        </w:tc>
      </w:tr>
      <w:tr w14:paraId="52F4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noWrap w:val="0"/>
            <w:vAlign w:val="center"/>
          </w:tcPr>
          <w:p w14:paraId="4E6AEF3E">
            <w:pPr>
              <w:pStyle w:val="12"/>
              <w:jc w:val="center"/>
              <w:rPr>
                <w:rFonts w:hAnsi="宋体" w:cs="Courier New"/>
                <w:color w:val="000000"/>
                <w:highlight w:val="none"/>
              </w:rPr>
            </w:pPr>
            <w:r>
              <w:rPr>
                <w:rFonts w:hint="eastAsia" w:hAnsi="宋体" w:cs="Courier New"/>
                <w:color w:val="000000"/>
                <w:highlight w:val="none"/>
              </w:rPr>
              <w:t>……</w:t>
            </w:r>
          </w:p>
        </w:tc>
        <w:tc>
          <w:tcPr>
            <w:tcW w:w="993" w:type="pct"/>
            <w:noWrap w:val="0"/>
            <w:vAlign w:val="center"/>
          </w:tcPr>
          <w:p w14:paraId="44D9F29F">
            <w:pPr>
              <w:pStyle w:val="12"/>
              <w:jc w:val="center"/>
              <w:rPr>
                <w:rFonts w:hAnsi="宋体" w:cs="Courier New"/>
                <w:color w:val="000000"/>
                <w:highlight w:val="none"/>
              </w:rPr>
            </w:pPr>
          </w:p>
        </w:tc>
        <w:tc>
          <w:tcPr>
            <w:tcW w:w="1078" w:type="pct"/>
            <w:noWrap w:val="0"/>
            <w:vAlign w:val="center"/>
          </w:tcPr>
          <w:p w14:paraId="6A3E9D3D">
            <w:pPr>
              <w:pStyle w:val="12"/>
              <w:jc w:val="center"/>
              <w:rPr>
                <w:rFonts w:hAnsi="宋体" w:cs="Courier New"/>
                <w:color w:val="000000"/>
                <w:highlight w:val="none"/>
              </w:rPr>
            </w:pPr>
          </w:p>
        </w:tc>
        <w:tc>
          <w:tcPr>
            <w:tcW w:w="1320" w:type="pct"/>
            <w:noWrap w:val="0"/>
            <w:vAlign w:val="center"/>
          </w:tcPr>
          <w:p w14:paraId="0DD31026">
            <w:pPr>
              <w:pStyle w:val="12"/>
              <w:jc w:val="center"/>
              <w:rPr>
                <w:rFonts w:hAnsi="宋体" w:cs="Courier New"/>
                <w:color w:val="000000"/>
                <w:highlight w:val="none"/>
              </w:rPr>
            </w:pPr>
          </w:p>
        </w:tc>
        <w:tc>
          <w:tcPr>
            <w:tcW w:w="1215" w:type="pct"/>
            <w:noWrap w:val="0"/>
            <w:vAlign w:val="center"/>
          </w:tcPr>
          <w:p w14:paraId="531E0F03">
            <w:pPr>
              <w:pStyle w:val="12"/>
              <w:jc w:val="center"/>
              <w:rPr>
                <w:rFonts w:hAnsi="宋体" w:cs="Courier New"/>
                <w:color w:val="000000"/>
                <w:highlight w:val="none"/>
              </w:rPr>
            </w:pPr>
          </w:p>
        </w:tc>
      </w:tr>
    </w:tbl>
    <w:p w14:paraId="5C5D4C6B">
      <w:pPr>
        <w:pStyle w:val="8"/>
        <w:rPr>
          <w:rFonts w:hint="eastAsia" w:ascii="宋体" w:hAnsi="宋体" w:eastAsia="宋体" w:cs="Times New Roman"/>
          <w:color w:val="000000"/>
          <w:kern w:val="2"/>
          <w:sz w:val="24"/>
          <w:szCs w:val="24"/>
          <w:highlight w:val="none"/>
          <w:lang w:val="en-US" w:eastAsia="zh-CN" w:bidi="ar-SA"/>
        </w:rPr>
      </w:pPr>
      <w:r>
        <w:rPr>
          <w:rFonts w:hint="eastAsia" w:ascii="宋体" w:hAnsi="宋体" w:eastAsia="宋体" w:cs="Times New Roman"/>
          <w:color w:val="000000"/>
          <w:kern w:val="2"/>
          <w:sz w:val="24"/>
          <w:szCs w:val="24"/>
          <w:highlight w:val="none"/>
          <w:lang w:val="en-US" w:eastAsia="zh-CN" w:bidi="ar-SA"/>
        </w:rPr>
        <w:t>注：</w:t>
      </w:r>
    </w:p>
    <w:p w14:paraId="082937C8">
      <w:pPr>
        <w:snapToGrid w:val="0"/>
        <w:spacing w:before="50" w:after="50"/>
        <w:rPr>
          <w:rFonts w:hint="eastAsia" w:ascii="宋体" w:hAnsi="宋体" w:eastAsia="宋体"/>
          <w:color w:val="000000"/>
          <w:sz w:val="24"/>
          <w:highlight w:val="none"/>
          <w:lang w:val="en-US" w:eastAsia="zh-CN"/>
        </w:rPr>
      </w:pPr>
    </w:p>
    <w:p w14:paraId="47C80206">
      <w:pPr>
        <w:snapToGrid w:val="0"/>
        <w:spacing w:before="50" w:after="50"/>
        <w:rPr>
          <w:rFonts w:hint="eastAsia" w:ascii="宋体" w:hAnsi="宋体"/>
          <w:color w:val="000000"/>
          <w:sz w:val="24"/>
          <w:highlight w:val="none"/>
        </w:rPr>
      </w:pPr>
      <w:r>
        <w:rPr>
          <w:rFonts w:hint="eastAsia" w:ascii="宋体" w:hAnsi="宋体"/>
          <w:color w:val="000000"/>
          <w:sz w:val="24"/>
          <w:highlight w:val="none"/>
        </w:rPr>
        <w:t>1.说明：应对照</w:t>
      </w:r>
      <w:r>
        <w:rPr>
          <w:rFonts w:hint="eastAsia" w:ascii="宋体" w:hAnsi="宋体"/>
          <w:color w:val="000000"/>
          <w:sz w:val="24"/>
          <w:highlight w:val="none"/>
          <w:lang w:val="en-US" w:eastAsia="zh-CN"/>
        </w:rPr>
        <w:t>采购</w:t>
      </w:r>
      <w:r>
        <w:rPr>
          <w:rFonts w:hint="eastAsia" w:ascii="宋体" w:hAnsi="宋体"/>
          <w:color w:val="000000"/>
          <w:sz w:val="24"/>
          <w:highlight w:val="none"/>
        </w:rPr>
        <w:t>文件“第</w:t>
      </w:r>
      <w:r>
        <w:rPr>
          <w:rFonts w:hint="eastAsia" w:ascii="宋体" w:hAnsi="宋体"/>
          <w:color w:val="000000"/>
          <w:sz w:val="24"/>
          <w:highlight w:val="none"/>
          <w:lang w:val="en-US" w:eastAsia="zh-CN"/>
        </w:rPr>
        <w:t>二</w:t>
      </w:r>
      <w:r>
        <w:rPr>
          <w:rFonts w:hint="eastAsia" w:ascii="宋体" w:hAnsi="宋体"/>
          <w:color w:val="000000"/>
          <w:sz w:val="24"/>
          <w:highlight w:val="none"/>
        </w:rPr>
        <w:t>章 采购需求”中的</w:t>
      </w:r>
      <w:r>
        <w:rPr>
          <w:rFonts w:hint="eastAsia" w:ascii="宋体" w:hAnsi="宋体"/>
          <w:color w:val="000000"/>
          <w:sz w:val="24"/>
          <w:highlight w:val="none"/>
          <w:lang w:val="en-US" w:eastAsia="zh-CN"/>
        </w:rPr>
        <w:t>技术</w:t>
      </w:r>
      <w:r>
        <w:rPr>
          <w:rFonts w:hint="eastAsia" w:ascii="宋体" w:hAnsi="宋体"/>
          <w:color w:val="000000"/>
          <w:sz w:val="24"/>
          <w:highlight w:val="none"/>
        </w:rPr>
        <w:t>要求逐条作出明确响应，并作出偏离说明。</w:t>
      </w:r>
    </w:p>
    <w:p w14:paraId="2577C7DE">
      <w:pPr>
        <w:snapToGrid w:val="0"/>
        <w:spacing w:before="50" w:after="50"/>
        <w:rPr>
          <w:rFonts w:hint="eastAsia" w:ascii="宋体" w:hAnsi="宋体" w:eastAsia="宋体"/>
          <w:color w:val="000000"/>
          <w:sz w:val="24"/>
          <w:highlight w:val="none"/>
          <w:lang w:val="en-US" w:eastAsia="zh-CN"/>
        </w:rPr>
      </w:pPr>
      <w:r>
        <w:rPr>
          <w:rFonts w:hint="eastAsia" w:ascii="宋体" w:hAnsi="宋体"/>
          <w:color w:val="000000"/>
          <w:sz w:val="24"/>
          <w:highlight w:val="none"/>
        </w:rPr>
        <w:t>2.供应商应根据自身的承诺，对照</w:t>
      </w:r>
      <w:r>
        <w:rPr>
          <w:rFonts w:hint="eastAsia" w:ascii="宋体" w:hAnsi="宋体"/>
          <w:color w:val="000000"/>
          <w:sz w:val="24"/>
          <w:highlight w:val="none"/>
          <w:lang w:val="en-US" w:eastAsia="zh-CN"/>
        </w:rPr>
        <w:t>采购</w:t>
      </w:r>
      <w:r>
        <w:rPr>
          <w:rFonts w:hint="eastAsia" w:ascii="宋体" w:hAnsi="宋体"/>
          <w:color w:val="000000"/>
          <w:sz w:val="24"/>
          <w:highlight w:val="none"/>
        </w:rPr>
        <w:t>文件要求在“偏离说明”中注明“正偏离”、“负偏离”或者“无偏离”。既不属于“正偏离”也不属于“负偏离”即为“无</w:t>
      </w:r>
      <w:r>
        <w:rPr>
          <w:rFonts w:hint="eastAsia" w:ascii="宋体" w:hAnsi="宋体"/>
          <w:color w:val="000000"/>
          <w:sz w:val="24"/>
          <w:highlight w:val="none"/>
          <w:lang w:val="en-US" w:eastAsia="zh-CN"/>
        </w:rPr>
        <w:t>偏离”。</w:t>
      </w:r>
    </w:p>
    <w:p w14:paraId="77854258">
      <w:pPr>
        <w:snapToGrid w:val="0"/>
        <w:spacing w:before="50" w:after="50"/>
        <w:rPr>
          <w:rFonts w:hint="eastAsia" w:ascii="宋体" w:hAnsi="宋体"/>
          <w:color w:val="000000"/>
          <w:szCs w:val="21"/>
          <w:highlight w:val="none"/>
        </w:rPr>
      </w:pPr>
    </w:p>
    <w:p w14:paraId="7A7AAFA5">
      <w:pPr>
        <w:snapToGrid w:val="0"/>
        <w:spacing w:before="50" w:after="50"/>
        <w:rPr>
          <w:rFonts w:hint="eastAsia" w:ascii="宋体" w:hAnsi="宋体"/>
          <w:color w:val="000000"/>
          <w:szCs w:val="21"/>
          <w:highlight w:val="none"/>
        </w:rPr>
      </w:pPr>
    </w:p>
    <w:p w14:paraId="745EFFD0">
      <w:pPr>
        <w:snapToGrid w:val="0"/>
        <w:spacing w:before="50" w:after="50"/>
        <w:rPr>
          <w:rFonts w:hint="eastAsia" w:ascii="宋体" w:hAnsi="宋体"/>
          <w:color w:val="000000"/>
          <w:szCs w:val="21"/>
          <w:highlight w:val="none"/>
        </w:rPr>
      </w:pPr>
    </w:p>
    <w:p w14:paraId="15199E4E">
      <w:pPr>
        <w:snapToGrid w:val="0"/>
        <w:spacing w:before="50" w:after="50"/>
        <w:rPr>
          <w:rFonts w:hint="eastAsia" w:ascii="宋体" w:hAnsi="宋体"/>
          <w:color w:val="000000"/>
          <w:spacing w:val="20"/>
          <w:sz w:val="24"/>
          <w:highlight w:val="none"/>
          <w:u w:val="single"/>
        </w:rPr>
      </w:pPr>
      <w:r>
        <w:rPr>
          <w:rFonts w:hint="eastAsia" w:ascii="宋体" w:hAnsi="宋体"/>
          <w:color w:val="000000"/>
          <w:sz w:val="24"/>
          <w:highlight w:val="none"/>
        </w:rPr>
        <w:t>法定代表人或委托代理人</w:t>
      </w:r>
      <w:r>
        <w:rPr>
          <w:rFonts w:hint="eastAsia" w:ascii="宋体" w:hAnsi="宋体" w:cs="仿宋_GB2312"/>
          <w:color w:val="000000"/>
          <w:sz w:val="24"/>
          <w:highlight w:val="none"/>
        </w:rPr>
        <w:t>（签字或</w:t>
      </w:r>
      <w:r>
        <w:rPr>
          <w:rFonts w:hint="eastAsia" w:ascii="宋体" w:hAnsi="宋体" w:cs="仿宋_GB2312"/>
          <w:color w:val="000000"/>
          <w:sz w:val="24"/>
          <w:highlight w:val="none"/>
          <w:lang w:val="en-US" w:eastAsia="zh-CN"/>
        </w:rPr>
        <w:t>盖章或</w:t>
      </w:r>
      <w:r>
        <w:rPr>
          <w:rFonts w:hint="eastAsia" w:ascii="宋体" w:hAnsi="宋体" w:cs="仿宋_GB2312"/>
          <w:color w:val="000000"/>
          <w:sz w:val="24"/>
          <w:highlight w:val="none"/>
        </w:rPr>
        <w:t>电子签名）</w:t>
      </w:r>
      <w:r>
        <w:rPr>
          <w:rFonts w:hint="eastAsia" w:ascii="宋体" w:hAnsi="宋体"/>
          <w:color w:val="000000"/>
          <w:spacing w:val="20"/>
          <w:sz w:val="24"/>
          <w:highlight w:val="none"/>
        </w:rPr>
        <w:t>：</w:t>
      </w:r>
      <w:r>
        <w:rPr>
          <w:rFonts w:hint="eastAsia" w:ascii="宋体" w:hAnsi="宋体"/>
          <w:color w:val="000000"/>
          <w:spacing w:val="20"/>
          <w:sz w:val="24"/>
          <w:highlight w:val="none"/>
          <w:u w:val="single"/>
        </w:rPr>
        <w:t xml:space="preserve">        </w:t>
      </w:r>
    </w:p>
    <w:p w14:paraId="545EBC4D">
      <w:pPr>
        <w:snapToGrid w:val="0"/>
        <w:spacing w:before="50" w:after="50"/>
        <w:rPr>
          <w:rFonts w:hint="eastAsia" w:ascii="宋体" w:hAnsi="宋体"/>
          <w:color w:val="000000"/>
          <w:spacing w:val="20"/>
          <w:sz w:val="24"/>
          <w:highlight w:val="none"/>
        </w:rPr>
      </w:pPr>
    </w:p>
    <w:p w14:paraId="78E01A3B">
      <w:pPr>
        <w:snapToGrid w:val="0"/>
        <w:spacing w:before="50" w:after="50"/>
        <w:rPr>
          <w:rFonts w:hint="eastAsia" w:ascii="宋体" w:hAnsi="宋体"/>
          <w:color w:val="000000"/>
          <w:spacing w:val="20"/>
          <w:sz w:val="24"/>
          <w:highlight w:val="none"/>
        </w:rPr>
      </w:pPr>
      <w:r>
        <w:rPr>
          <w:rFonts w:hint="eastAsia" w:ascii="宋体" w:hAnsi="宋体"/>
          <w:color w:val="000000"/>
          <w:spacing w:val="20"/>
          <w:sz w:val="24"/>
          <w:highlight w:val="none"/>
          <w:lang w:eastAsia="zh-CN"/>
        </w:rPr>
        <w:t>供应商</w:t>
      </w:r>
      <w:r>
        <w:rPr>
          <w:rFonts w:hint="eastAsia" w:ascii="宋体" w:hAnsi="宋体" w:cs="仿宋_GB2312"/>
          <w:color w:val="000000"/>
          <w:sz w:val="24"/>
          <w:highlight w:val="none"/>
        </w:rPr>
        <w:t>（电子签章）</w:t>
      </w:r>
      <w:r>
        <w:rPr>
          <w:rFonts w:hint="eastAsia" w:ascii="宋体" w:hAnsi="宋体"/>
          <w:color w:val="000000"/>
          <w:spacing w:val="20"/>
          <w:sz w:val="24"/>
          <w:highlight w:val="none"/>
        </w:rPr>
        <w:t>：</w:t>
      </w:r>
      <w:r>
        <w:rPr>
          <w:rFonts w:hint="eastAsia" w:ascii="宋体" w:hAnsi="宋体"/>
          <w:color w:val="000000"/>
          <w:spacing w:val="20"/>
          <w:sz w:val="24"/>
          <w:highlight w:val="none"/>
          <w:u w:val="single"/>
        </w:rPr>
        <w:t xml:space="preserve">            </w:t>
      </w:r>
      <w:r>
        <w:rPr>
          <w:rFonts w:hint="eastAsia" w:ascii="宋体" w:hAnsi="宋体"/>
          <w:color w:val="000000"/>
          <w:spacing w:val="20"/>
          <w:sz w:val="24"/>
          <w:highlight w:val="none"/>
        </w:rPr>
        <w:t xml:space="preserve">              </w:t>
      </w:r>
    </w:p>
    <w:p w14:paraId="1A10A4D8">
      <w:pPr>
        <w:snapToGrid w:val="0"/>
        <w:spacing w:before="50" w:after="50"/>
        <w:rPr>
          <w:rFonts w:hint="eastAsia" w:ascii="宋体" w:hAnsi="宋体"/>
          <w:color w:val="000000"/>
          <w:spacing w:val="20"/>
          <w:sz w:val="24"/>
          <w:highlight w:val="none"/>
        </w:rPr>
      </w:pPr>
    </w:p>
    <w:p w14:paraId="540B93C5">
      <w:pPr>
        <w:snapToGrid w:val="0"/>
        <w:spacing w:before="50" w:after="50"/>
        <w:rPr>
          <w:rFonts w:hint="eastAsia" w:ascii="宋体" w:hAnsi="宋体"/>
          <w:color w:val="000000"/>
          <w:spacing w:val="20"/>
          <w:sz w:val="24"/>
          <w:highlight w:val="none"/>
          <w:u w:val="single"/>
        </w:rPr>
      </w:pPr>
      <w:r>
        <w:rPr>
          <w:rFonts w:hint="eastAsia" w:ascii="宋体" w:hAnsi="宋体"/>
          <w:color w:val="000000"/>
          <w:spacing w:val="20"/>
          <w:sz w:val="24"/>
          <w:highlight w:val="none"/>
        </w:rPr>
        <w:t>日 期：</w:t>
      </w:r>
      <w:r>
        <w:rPr>
          <w:rFonts w:hint="eastAsia" w:ascii="宋体" w:hAnsi="宋体"/>
          <w:color w:val="000000"/>
          <w:spacing w:val="20"/>
          <w:sz w:val="24"/>
          <w:highlight w:val="none"/>
          <w:u w:val="single"/>
        </w:rPr>
        <w:t xml:space="preserve">        </w:t>
      </w:r>
    </w:p>
    <w:p w14:paraId="2080CC65">
      <w:pPr>
        <w:snapToGrid w:val="0"/>
        <w:spacing w:before="120" w:beforeLines="50" w:after="50"/>
        <w:jc w:val="left"/>
        <w:rPr>
          <w:rFonts w:hint="eastAsia" w:ascii="宋体" w:hAnsi="宋体"/>
          <w:b/>
          <w:bCs/>
          <w:color w:val="000000"/>
          <w:sz w:val="24"/>
          <w:highlight w:val="none"/>
        </w:rPr>
      </w:pPr>
    </w:p>
    <w:p w14:paraId="1260CFC5">
      <w:pPr>
        <w:snapToGrid w:val="0"/>
        <w:spacing w:before="120" w:beforeLines="50" w:after="50"/>
        <w:jc w:val="left"/>
        <w:rPr>
          <w:rFonts w:hint="eastAsia" w:ascii="宋体" w:hAnsi="宋体"/>
          <w:b/>
          <w:bCs/>
          <w:color w:val="000000"/>
          <w:sz w:val="24"/>
          <w:highlight w:val="none"/>
        </w:rPr>
      </w:pPr>
    </w:p>
    <w:p w14:paraId="601FBC93">
      <w:pPr>
        <w:snapToGrid w:val="0"/>
        <w:spacing w:before="120" w:beforeLines="50" w:after="50"/>
        <w:jc w:val="left"/>
        <w:rPr>
          <w:rFonts w:hint="eastAsia" w:ascii="宋体" w:hAnsi="宋体"/>
          <w:b/>
          <w:bCs/>
          <w:color w:val="000000"/>
          <w:sz w:val="24"/>
          <w:highlight w:val="none"/>
        </w:rPr>
      </w:pPr>
    </w:p>
    <w:p w14:paraId="5B018A2C">
      <w:pPr>
        <w:snapToGrid w:val="0"/>
        <w:spacing w:before="120" w:beforeLines="50" w:after="50"/>
        <w:jc w:val="left"/>
        <w:rPr>
          <w:rFonts w:hint="eastAsia" w:ascii="宋体" w:hAnsi="宋体"/>
          <w:b/>
          <w:bCs/>
          <w:color w:val="000000"/>
          <w:sz w:val="24"/>
          <w:highlight w:val="none"/>
        </w:rPr>
      </w:pPr>
    </w:p>
    <w:p w14:paraId="620C941F">
      <w:pPr>
        <w:snapToGrid w:val="0"/>
        <w:spacing w:before="120" w:beforeLines="50" w:after="50"/>
        <w:jc w:val="left"/>
        <w:rPr>
          <w:rFonts w:hint="eastAsia" w:ascii="宋体" w:hAnsi="宋体"/>
          <w:b/>
          <w:bCs/>
          <w:color w:val="000000"/>
          <w:sz w:val="24"/>
          <w:highlight w:val="none"/>
        </w:rPr>
      </w:pPr>
    </w:p>
    <w:p w14:paraId="1A837DBC">
      <w:pPr>
        <w:snapToGrid w:val="0"/>
        <w:spacing w:before="120" w:beforeLines="50" w:after="50"/>
        <w:jc w:val="left"/>
        <w:rPr>
          <w:rFonts w:hint="eastAsia" w:ascii="宋体" w:hAnsi="宋体"/>
          <w:b/>
          <w:bCs/>
          <w:color w:val="000000"/>
          <w:sz w:val="24"/>
          <w:highlight w:val="none"/>
        </w:rPr>
      </w:pPr>
      <w:r>
        <w:rPr>
          <w:rFonts w:hint="eastAsia" w:ascii="宋体" w:hAnsi="宋体"/>
          <w:b/>
          <w:bCs/>
          <w:color w:val="000000"/>
          <w:sz w:val="24"/>
          <w:highlight w:val="none"/>
        </w:rPr>
        <w:br w:type="page"/>
      </w:r>
      <w:r>
        <w:rPr>
          <w:rFonts w:hint="eastAsia" w:ascii="宋体" w:hAnsi="宋体"/>
          <w:b/>
          <w:bCs/>
          <w:color w:val="000000"/>
          <w:sz w:val="24"/>
          <w:highlight w:val="none"/>
          <w:lang w:val="en-US" w:eastAsia="zh-CN"/>
        </w:rPr>
        <w:t>5.</w:t>
      </w:r>
      <w:r>
        <w:rPr>
          <w:rFonts w:hint="eastAsia" w:ascii="宋体" w:hAnsi="宋体"/>
          <w:b/>
          <w:bCs/>
          <w:color w:val="000000"/>
          <w:sz w:val="24"/>
          <w:highlight w:val="none"/>
        </w:rPr>
        <w:t>商务条款偏离表格式</w:t>
      </w:r>
    </w:p>
    <w:p w14:paraId="1E2070D6">
      <w:pPr>
        <w:bidi w:val="0"/>
        <w:rPr>
          <w:rFonts w:hint="eastAsia"/>
          <w:highlight w:val="none"/>
        </w:rPr>
      </w:pPr>
    </w:p>
    <w:p w14:paraId="0B1E47C1">
      <w:pPr>
        <w:bidi w:val="0"/>
        <w:jc w:val="center"/>
        <w:rPr>
          <w:rFonts w:hint="eastAsia"/>
          <w:highlight w:val="none"/>
        </w:rPr>
      </w:pPr>
      <w:r>
        <w:rPr>
          <w:rFonts w:hint="eastAsia" w:ascii="宋体" w:hAnsi="宋体"/>
          <w:b/>
          <w:bCs/>
          <w:color w:val="000000"/>
          <w:sz w:val="24"/>
          <w:highlight w:val="none"/>
        </w:rPr>
        <w:t>商务条款偏离表</w:t>
      </w:r>
    </w:p>
    <w:p w14:paraId="1BC6A0B4">
      <w:pPr>
        <w:bidi w:val="0"/>
        <w:rPr>
          <w:rFonts w:hint="eastAsia"/>
          <w:sz w:val="24"/>
          <w:szCs w:val="32"/>
          <w:highlight w:val="none"/>
        </w:rPr>
      </w:pPr>
    </w:p>
    <w:p w14:paraId="146B5D01">
      <w:pPr>
        <w:bidi w:val="0"/>
        <w:rPr>
          <w:rFonts w:hint="eastAsia"/>
          <w:sz w:val="24"/>
          <w:szCs w:val="32"/>
          <w:highlight w:val="none"/>
        </w:rPr>
      </w:pPr>
      <w:r>
        <w:rPr>
          <w:rFonts w:hint="eastAsia"/>
          <w:sz w:val="24"/>
          <w:szCs w:val="32"/>
          <w:highlight w:val="none"/>
        </w:rPr>
        <w:t>项目名称：</w:t>
      </w:r>
    </w:p>
    <w:p w14:paraId="0AAA4ACE">
      <w:pPr>
        <w:bidi w:val="0"/>
        <w:rPr>
          <w:rFonts w:hint="eastAsia"/>
          <w:sz w:val="24"/>
          <w:szCs w:val="32"/>
          <w:highlight w:val="none"/>
        </w:rPr>
      </w:pPr>
      <w:r>
        <w:rPr>
          <w:rFonts w:hint="eastAsia"/>
          <w:sz w:val="24"/>
          <w:szCs w:val="32"/>
          <w:highlight w:val="none"/>
        </w:rPr>
        <w:t>招标编号：</w:t>
      </w:r>
    </w:p>
    <w:p w14:paraId="47BFD51F">
      <w:pPr>
        <w:bidi w:val="0"/>
        <w:rPr>
          <w:rFonts w:hint="eastAsia"/>
          <w:highlight w:val="none"/>
        </w:rPr>
      </w:pPr>
      <w:r>
        <w:rPr>
          <w:rFonts w:hint="eastAsia"/>
          <w:sz w:val="24"/>
          <w:szCs w:val="32"/>
          <w:highlight w:val="none"/>
        </w:rPr>
        <w:t>所投分标（如有）：</w:t>
      </w:r>
    </w:p>
    <w:tbl>
      <w:tblPr>
        <w:tblStyle w:val="21"/>
        <w:tblW w:w="9282" w:type="dxa"/>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54"/>
        <w:gridCol w:w="3333"/>
        <w:gridCol w:w="1967"/>
        <w:gridCol w:w="1828"/>
      </w:tblGrid>
      <w:tr w14:paraId="005A74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54" w:type="dxa"/>
            <w:tcBorders>
              <w:top w:val="single" w:color="auto" w:sz="4" w:space="0"/>
              <w:left w:val="single" w:color="auto" w:sz="4" w:space="0"/>
              <w:bottom w:val="single" w:color="auto" w:sz="4" w:space="0"/>
              <w:right w:val="single" w:color="auto" w:sz="4" w:space="0"/>
            </w:tcBorders>
            <w:noWrap w:val="0"/>
            <w:vAlign w:val="top"/>
          </w:tcPr>
          <w:p w14:paraId="65A1CA43">
            <w:pPr>
              <w:snapToGrid w:val="0"/>
              <w:spacing w:before="120" w:beforeLines="50"/>
              <w:jc w:val="center"/>
              <w:rPr>
                <w:rFonts w:hint="eastAsia" w:ascii="宋体" w:hAnsi="宋体"/>
                <w:color w:val="000000"/>
                <w:sz w:val="24"/>
                <w:highlight w:val="none"/>
              </w:rPr>
            </w:pPr>
            <w:r>
              <w:rPr>
                <w:rFonts w:hint="eastAsia" w:ascii="宋体" w:hAnsi="宋体"/>
                <w:color w:val="000000"/>
                <w:sz w:val="24"/>
                <w:highlight w:val="none"/>
              </w:rPr>
              <w:t>项目</w:t>
            </w:r>
          </w:p>
        </w:tc>
        <w:tc>
          <w:tcPr>
            <w:tcW w:w="3333" w:type="dxa"/>
            <w:tcBorders>
              <w:top w:val="single" w:color="auto" w:sz="4" w:space="0"/>
              <w:left w:val="single" w:color="auto" w:sz="4" w:space="0"/>
              <w:bottom w:val="single" w:color="auto" w:sz="4" w:space="0"/>
              <w:right w:val="single" w:color="auto" w:sz="4" w:space="0"/>
            </w:tcBorders>
            <w:noWrap w:val="0"/>
            <w:vAlign w:val="top"/>
          </w:tcPr>
          <w:p w14:paraId="1B3EED05">
            <w:pPr>
              <w:snapToGrid w:val="0"/>
              <w:spacing w:before="120" w:beforeLines="50"/>
              <w:jc w:val="center"/>
              <w:rPr>
                <w:rFonts w:hint="eastAsia" w:ascii="宋体" w:hAnsi="宋体"/>
                <w:color w:val="000000"/>
                <w:sz w:val="24"/>
                <w:highlight w:val="none"/>
              </w:rPr>
            </w:pPr>
            <w:r>
              <w:rPr>
                <w:rFonts w:hint="eastAsia" w:ascii="宋体" w:hAnsi="宋体"/>
                <w:color w:val="000000"/>
                <w:sz w:val="24"/>
                <w:highlight w:val="none"/>
              </w:rPr>
              <w:t>招标文件商务条款要求</w:t>
            </w:r>
          </w:p>
        </w:tc>
        <w:tc>
          <w:tcPr>
            <w:tcW w:w="1967" w:type="dxa"/>
            <w:tcBorders>
              <w:top w:val="single" w:color="auto" w:sz="4" w:space="0"/>
              <w:left w:val="single" w:color="auto" w:sz="4" w:space="0"/>
              <w:bottom w:val="single" w:color="auto" w:sz="4" w:space="0"/>
              <w:right w:val="single" w:color="auto" w:sz="4" w:space="0"/>
            </w:tcBorders>
            <w:noWrap w:val="0"/>
            <w:vAlign w:val="top"/>
          </w:tcPr>
          <w:p w14:paraId="437BEA4E">
            <w:pPr>
              <w:snapToGrid w:val="0"/>
              <w:spacing w:before="120" w:beforeLines="50"/>
              <w:jc w:val="center"/>
              <w:rPr>
                <w:rFonts w:hint="eastAsia" w:ascii="宋体" w:hAnsi="宋体"/>
                <w:color w:val="000000"/>
                <w:sz w:val="24"/>
                <w:highlight w:val="none"/>
              </w:rPr>
            </w:pPr>
            <w:r>
              <w:rPr>
                <w:rFonts w:hint="eastAsia" w:ascii="宋体" w:hAnsi="宋体"/>
                <w:color w:val="000000"/>
                <w:sz w:val="24"/>
                <w:highlight w:val="none"/>
                <w:lang w:eastAsia="zh-CN"/>
              </w:rPr>
              <w:t>供应商</w:t>
            </w:r>
            <w:r>
              <w:rPr>
                <w:rFonts w:hint="eastAsia" w:ascii="宋体" w:hAnsi="宋体"/>
                <w:color w:val="000000"/>
                <w:sz w:val="24"/>
                <w:highlight w:val="none"/>
              </w:rPr>
              <w:t>的</w:t>
            </w:r>
            <w:r>
              <w:rPr>
                <w:rFonts w:hint="eastAsia" w:ascii="宋体" w:hAnsi="宋体"/>
                <w:color w:val="000000"/>
                <w:sz w:val="24"/>
                <w:highlight w:val="none"/>
                <w:lang w:val="en-US" w:eastAsia="zh-CN"/>
              </w:rPr>
              <w:t>响应</w:t>
            </w:r>
          </w:p>
        </w:tc>
        <w:tc>
          <w:tcPr>
            <w:tcW w:w="1828" w:type="dxa"/>
            <w:tcBorders>
              <w:top w:val="single" w:color="auto" w:sz="4" w:space="0"/>
              <w:left w:val="single" w:color="auto" w:sz="4" w:space="0"/>
              <w:bottom w:val="single" w:color="auto" w:sz="4" w:space="0"/>
              <w:right w:val="single" w:color="auto" w:sz="4" w:space="0"/>
            </w:tcBorders>
            <w:noWrap w:val="0"/>
            <w:vAlign w:val="center"/>
          </w:tcPr>
          <w:p w14:paraId="5D891F44">
            <w:pPr>
              <w:snapToGrid w:val="0"/>
              <w:spacing w:before="120" w:beforeLines="50"/>
              <w:jc w:val="center"/>
              <w:rPr>
                <w:rFonts w:hint="eastAsia" w:ascii="宋体" w:hAnsi="宋体" w:eastAsia="宋体"/>
                <w:color w:val="000000"/>
                <w:sz w:val="24"/>
                <w:highlight w:val="none"/>
                <w:lang w:val="en-US" w:eastAsia="zh-CN"/>
              </w:rPr>
            </w:pPr>
            <w:r>
              <w:rPr>
                <w:rFonts w:hint="eastAsia" w:ascii="宋体" w:hAnsi="宋体"/>
                <w:color w:val="000000"/>
                <w:sz w:val="24"/>
                <w:highlight w:val="none"/>
              </w:rPr>
              <w:t>偏离</w:t>
            </w:r>
            <w:r>
              <w:rPr>
                <w:rFonts w:hint="eastAsia" w:ascii="宋体" w:hAnsi="宋体"/>
                <w:color w:val="000000"/>
                <w:sz w:val="24"/>
                <w:highlight w:val="none"/>
                <w:lang w:val="en-US" w:eastAsia="zh-CN"/>
              </w:rPr>
              <w:t>说明</w:t>
            </w:r>
          </w:p>
        </w:tc>
      </w:tr>
      <w:tr w14:paraId="42662E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4FE05F50">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服务时间和地点</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6D738F16">
            <w:pPr>
              <w:keepNext w:val="0"/>
              <w:keepLines w:val="0"/>
              <w:widowControl/>
              <w:numPr>
                <w:ilvl w:val="0"/>
                <w:numId w:val="0"/>
              </w:numPr>
              <w:suppressLineNumbers w:val="0"/>
              <w:jc w:val="left"/>
              <w:textAlignment w:val="center"/>
              <w:rPr>
                <w:rFonts w:hint="eastAsia" w:ascii="宋体" w:hAnsi="宋体"/>
                <w:color w:val="000000"/>
                <w:szCs w:val="21"/>
                <w:highlight w:val="none"/>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0D1F8FB8">
            <w:pPr>
              <w:snapToGrid w:val="0"/>
              <w:spacing w:before="120" w:beforeLines="50"/>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460C7902">
            <w:pPr>
              <w:snapToGrid w:val="0"/>
              <w:spacing w:before="120" w:beforeLines="50"/>
              <w:jc w:val="center"/>
              <w:rPr>
                <w:rFonts w:hint="eastAsia" w:ascii="宋体" w:hAnsi="宋体"/>
                <w:color w:val="000000"/>
                <w:sz w:val="24"/>
                <w:highlight w:val="none"/>
              </w:rPr>
            </w:pPr>
          </w:p>
        </w:tc>
      </w:tr>
      <w:tr w14:paraId="14F16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2C8368C4">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付款方式</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156B57AC">
            <w:pPr>
              <w:keepNext w:val="0"/>
              <w:keepLines w:val="0"/>
              <w:widowControl/>
              <w:numPr>
                <w:ilvl w:val="0"/>
                <w:numId w:val="0"/>
              </w:numPr>
              <w:suppressLineNumbers w:val="0"/>
              <w:ind w:left="0" w:leftChars="0" w:firstLine="0" w:firstLineChars="0"/>
              <w:jc w:val="left"/>
              <w:textAlignment w:val="center"/>
              <w:rPr>
                <w:rFonts w:hint="eastAsia" w:ascii="宋体" w:hAnsi="宋体"/>
                <w:color w:val="000000"/>
                <w:szCs w:val="21"/>
                <w:highlight w:val="none"/>
                <w:u w:val="single"/>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5EE97F5B">
            <w:pPr>
              <w:snapToGrid w:val="0"/>
              <w:spacing w:before="120" w:beforeLines="50"/>
              <w:ind w:left="43"/>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063EBDEB">
            <w:pPr>
              <w:snapToGrid w:val="0"/>
              <w:spacing w:before="120" w:beforeLines="50"/>
              <w:ind w:left="43"/>
              <w:jc w:val="center"/>
              <w:rPr>
                <w:rFonts w:hint="eastAsia" w:ascii="宋体" w:hAnsi="宋体"/>
                <w:color w:val="000000"/>
                <w:sz w:val="24"/>
                <w:highlight w:val="none"/>
              </w:rPr>
            </w:pPr>
          </w:p>
        </w:tc>
      </w:tr>
      <w:tr w14:paraId="23E3A0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365ACA64">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报价要求</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6244A2A7">
            <w:pPr>
              <w:keepNext w:val="0"/>
              <w:keepLines w:val="0"/>
              <w:widowControl/>
              <w:numPr>
                <w:ilvl w:val="0"/>
                <w:numId w:val="0"/>
              </w:numPr>
              <w:suppressLineNumbers w:val="0"/>
              <w:ind w:left="0" w:leftChars="0" w:firstLine="0" w:firstLineChars="0"/>
              <w:jc w:val="left"/>
              <w:textAlignment w:val="center"/>
              <w:rPr>
                <w:rFonts w:hint="eastAsia" w:ascii="宋体" w:hAnsi="宋体" w:cs="宋体"/>
                <w:color w:val="000000"/>
                <w:szCs w:val="21"/>
                <w:highlight w:val="none"/>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61D77402">
            <w:pPr>
              <w:snapToGrid w:val="0"/>
              <w:spacing w:before="120" w:beforeLines="50"/>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4C70DA64">
            <w:pPr>
              <w:snapToGrid w:val="0"/>
              <w:spacing w:before="120" w:beforeLines="50"/>
              <w:jc w:val="center"/>
              <w:rPr>
                <w:rFonts w:hint="eastAsia" w:ascii="宋体" w:hAnsi="宋体"/>
                <w:color w:val="000000"/>
                <w:sz w:val="24"/>
                <w:highlight w:val="none"/>
              </w:rPr>
            </w:pPr>
          </w:p>
        </w:tc>
      </w:tr>
      <w:tr w14:paraId="79D0BA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10DCD4D6">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服务响应时间</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53D42DDC">
            <w:pPr>
              <w:keepNext w:val="0"/>
              <w:keepLines w:val="0"/>
              <w:widowControl/>
              <w:numPr>
                <w:ilvl w:val="0"/>
                <w:numId w:val="0"/>
              </w:numPr>
              <w:suppressLineNumbers w:val="0"/>
              <w:jc w:val="left"/>
              <w:textAlignment w:val="center"/>
              <w:rPr>
                <w:rFonts w:hint="eastAsia" w:ascii="宋体" w:hAnsi="宋体" w:cs="宋体"/>
                <w:color w:val="000000"/>
                <w:szCs w:val="21"/>
                <w:highlight w:val="none"/>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0429D059">
            <w:pPr>
              <w:snapToGrid w:val="0"/>
              <w:spacing w:before="120" w:beforeLines="50"/>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60FC0093">
            <w:pPr>
              <w:snapToGrid w:val="0"/>
              <w:spacing w:before="120" w:beforeLines="50"/>
              <w:jc w:val="center"/>
              <w:rPr>
                <w:rFonts w:hint="eastAsia" w:ascii="宋体" w:hAnsi="宋体"/>
                <w:color w:val="000000"/>
                <w:sz w:val="24"/>
                <w:highlight w:val="none"/>
              </w:rPr>
            </w:pPr>
          </w:p>
        </w:tc>
      </w:tr>
      <w:tr w14:paraId="410D55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54" w:type="dxa"/>
            <w:tcBorders>
              <w:top w:val="single" w:color="auto" w:sz="4" w:space="0"/>
              <w:left w:val="single" w:color="auto" w:sz="4" w:space="0"/>
              <w:bottom w:val="single" w:color="auto" w:sz="4" w:space="0"/>
              <w:right w:val="single" w:color="auto" w:sz="4" w:space="0"/>
            </w:tcBorders>
            <w:noWrap w:val="0"/>
            <w:vAlign w:val="center"/>
          </w:tcPr>
          <w:p w14:paraId="17A96641">
            <w:pPr>
              <w:keepNext w:val="0"/>
              <w:keepLines w:val="0"/>
              <w:widowControl/>
              <w:numPr>
                <w:ilvl w:val="0"/>
                <w:numId w:val="0"/>
              </w:numPr>
              <w:suppressLineNumbers w:val="0"/>
              <w:spacing w:line="360" w:lineRule="auto"/>
              <w:ind w:left="0" w:leftChars="0" w:firstLine="0" w:firstLineChars="0"/>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其他约定</w:t>
            </w:r>
          </w:p>
        </w:tc>
        <w:tc>
          <w:tcPr>
            <w:tcW w:w="3333" w:type="dxa"/>
            <w:tcBorders>
              <w:top w:val="single" w:color="auto" w:sz="4" w:space="0"/>
              <w:left w:val="single" w:color="auto" w:sz="4" w:space="0"/>
              <w:bottom w:val="single" w:color="auto" w:sz="4" w:space="0"/>
              <w:right w:val="single" w:color="auto" w:sz="4" w:space="0"/>
            </w:tcBorders>
            <w:noWrap w:val="0"/>
            <w:vAlign w:val="center"/>
          </w:tcPr>
          <w:p w14:paraId="2FAE8D98">
            <w:pPr>
              <w:keepNext w:val="0"/>
              <w:keepLines w:val="0"/>
              <w:widowControl/>
              <w:numPr>
                <w:ilvl w:val="0"/>
                <w:numId w:val="0"/>
              </w:numPr>
              <w:suppressLineNumbers w:val="0"/>
              <w:ind w:leftChars="0"/>
              <w:jc w:val="left"/>
              <w:textAlignment w:val="center"/>
              <w:rPr>
                <w:rFonts w:hint="eastAsia" w:ascii="宋体" w:hAnsi="宋体" w:eastAsia="宋体" w:cs="宋体"/>
                <w:color w:val="000000"/>
                <w:szCs w:val="21"/>
                <w:highlight w:val="none"/>
              </w:rPr>
            </w:pPr>
          </w:p>
        </w:tc>
        <w:tc>
          <w:tcPr>
            <w:tcW w:w="1967" w:type="dxa"/>
            <w:tcBorders>
              <w:top w:val="single" w:color="auto" w:sz="4" w:space="0"/>
              <w:left w:val="single" w:color="auto" w:sz="4" w:space="0"/>
              <w:bottom w:val="single" w:color="auto" w:sz="4" w:space="0"/>
              <w:right w:val="single" w:color="auto" w:sz="4" w:space="0"/>
            </w:tcBorders>
            <w:noWrap w:val="0"/>
            <w:vAlign w:val="top"/>
          </w:tcPr>
          <w:p w14:paraId="1A55521C">
            <w:pPr>
              <w:snapToGrid w:val="0"/>
              <w:spacing w:before="120" w:beforeLines="50"/>
              <w:jc w:val="center"/>
              <w:rPr>
                <w:rFonts w:hint="eastAsia" w:ascii="宋体" w:hAnsi="宋体"/>
                <w:color w:val="000000"/>
                <w:sz w:val="24"/>
                <w:highlight w:val="none"/>
              </w:rPr>
            </w:pPr>
          </w:p>
        </w:tc>
        <w:tc>
          <w:tcPr>
            <w:tcW w:w="1828" w:type="dxa"/>
            <w:tcBorders>
              <w:top w:val="single" w:color="auto" w:sz="4" w:space="0"/>
              <w:left w:val="single" w:color="auto" w:sz="4" w:space="0"/>
              <w:bottom w:val="single" w:color="auto" w:sz="4" w:space="0"/>
              <w:right w:val="single" w:color="auto" w:sz="4" w:space="0"/>
            </w:tcBorders>
            <w:noWrap w:val="0"/>
            <w:vAlign w:val="top"/>
          </w:tcPr>
          <w:p w14:paraId="31CBE4A7">
            <w:pPr>
              <w:snapToGrid w:val="0"/>
              <w:spacing w:before="120" w:beforeLines="50"/>
              <w:jc w:val="center"/>
              <w:rPr>
                <w:rFonts w:hint="eastAsia" w:ascii="宋体" w:hAnsi="宋体"/>
                <w:color w:val="000000"/>
                <w:sz w:val="24"/>
                <w:highlight w:val="none"/>
              </w:rPr>
            </w:pPr>
          </w:p>
        </w:tc>
      </w:tr>
    </w:tbl>
    <w:p w14:paraId="35A0D06D">
      <w:pPr>
        <w:snapToGrid w:val="0"/>
        <w:spacing w:before="50" w:after="50"/>
        <w:rPr>
          <w:rFonts w:hint="eastAsia" w:ascii="宋体" w:hAnsi="宋体" w:eastAsia="宋体"/>
          <w:color w:val="000000"/>
          <w:sz w:val="24"/>
          <w:highlight w:val="none"/>
          <w:lang w:val="en-US" w:eastAsia="zh-CN"/>
        </w:rPr>
      </w:pPr>
      <w:r>
        <w:rPr>
          <w:rFonts w:hint="eastAsia" w:ascii="宋体" w:hAnsi="宋体"/>
          <w:color w:val="000000"/>
          <w:sz w:val="24"/>
          <w:highlight w:val="none"/>
          <w:lang w:val="en-US" w:eastAsia="zh-CN"/>
        </w:rPr>
        <w:t>注：</w:t>
      </w:r>
    </w:p>
    <w:p w14:paraId="1B471B7E">
      <w:pPr>
        <w:snapToGrid w:val="0"/>
        <w:spacing w:before="50" w:after="50"/>
        <w:rPr>
          <w:rFonts w:hint="eastAsia" w:ascii="宋体" w:hAnsi="宋体"/>
          <w:color w:val="000000"/>
          <w:sz w:val="24"/>
          <w:highlight w:val="none"/>
        </w:rPr>
      </w:pPr>
      <w:r>
        <w:rPr>
          <w:rFonts w:hint="eastAsia" w:ascii="宋体" w:hAnsi="宋体"/>
          <w:color w:val="000000"/>
          <w:sz w:val="24"/>
          <w:highlight w:val="none"/>
        </w:rPr>
        <w:t>1.说明：应对照</w:t>
      </w:r>
      <w:r>
        <w:rPr>
          <w:rFonts w:hint="eastAsia" w:ascii="宋体" w:hAnsi="宋体"/>
          <w:color w:val="000000"/>
          <w:sz w:val="24"/>
          <w:highlight w:val="none"/>
          <w:lang w:val="en-US" w:eastAsia="zh-CN"/>
        </w:rPr>
        <w:t>采购</w:t>
      </w:r>
      <w:r>
        <w:rPr>
          <w:rFonts w:hint="eastAsia" w:ascii="宋体" w:hAnsi="宋体"/>
          <w:color w:val="000000"/>
          <w:sz w:val="24"/>
          <w:highlight w:val="none"/>
        </w:rPr>
        <w:t>文件“第</w:t>
      </w:r>
      <w:r>
        <w:rPr>
          <w:rFonts w:hint="eastAsia" w:ascii="宋体" w:hAnsi="宋体"/>
          <w:color w:val="000000"/>
          <w:sz w:val="24"/>
          <w:highlight w:val="none"/>
          <w:lang w:val="en-US" w:eastAsia="zh-CN"/>
        </w:rPr>
        <w:t>二</w:t>
      </w:r>
      <w:r>
        <w:rPr>
          <w:rFonts w:hint="eastAsia" w:ascii="宋体" w:hAnsi="宋体"/>
          <w:color w:val="000000"/>
          <w:sz w:val="24"/>
          <w:highlight w:val="none"/>
        </w:rPr>
        <w:t>章 采购需求”中的商务要求逐条作出明确响应，并作出偏离说明。</w:t>
      </w:r>
    </w:p>
    <w:p w14:paraId="261422EB">
      <w:pPr>
        <w:snapToGrid w:val="0"/>
        <w:spacing w:before="50" w:after="50"/>
        <w:rPr>
          <w:rFonts w:hint="eastAsia" w:ascii="宋体" w:hAnsi="宋体" w:eastAsia="宋体"/>
          <w:color w:val="000000"/>
          <w:sz w:val="24"/>
          <w:highlight w:val="none"/>
          <w:lang w:val="en-US" w:eastAsia="zh-CN"/>
        </w:rPr>
      </w:pPr>
      <w:r>
        <w:rPr>
          <w:rFonts w:hint="eastAsia" w:ascii="宋体" w:hAnsi="宋体"/>
          <w:color w:val="000000"/>
          <w:sz w:val="24"/>
          <w:highlight w:val="none"/>
        </w:rPr>
        <w:t>2.供应商应根据自身的承诺，对照</w:t>
      </w:r>
      <w:r>
        <w:rPr>
          <w:rFonts w:hint="eastAsia" w:ascii="宋体" w:hAnsi="宋体"/>
          <w:color w:val="000000"/>
          <w:sz w:val="24"/>
          <w:highlight w:val="none"/>
          <w:lang w:val="en-US" w:eastAsia="zh-CN"/>
        </w:rPr>
        <w:t>采购</w:t>
      </w:r>
      <w:r>
        <w:rPr>
          <w:rFonts w:hint="eastAsia" w:ascii="宋体" w:hAnsi="宋体"/>
          <w:color w:val="000000"/>
          <w:sz w:val="24"/>
          <w:highlight w:val="none"/>
        </w:rPr>
        <w:t>文件要求在“偏离说明”中注明“正偏离”、“负偏离”或者“无偏离”。既不属于“正偏离”也不属于“负偏离”即为“无</w:t>
      </w:r>
      <w:r>
        <w:rPr>
          <w:rFonts w:hint="eastAsia" w:ascii="宋体" w:hAnsi="宋体"/>
          <w:color w:val="000000"/>
          <w:sz w:val="24"/>
          <w:highlight w:val="none"/>
          <w:lang w:val="en-US" w:eastAsia="zh-CN"/>
        </w:rPr>
        <w:t>偏离”。</w:t>
      </w:r>
    </w:p>
    <w:p w14:paraId="3DB32D7F">
      <w:pPr>
        <w:snapToGrid w:val="0"/>
        <w:spacing w:before="50" w:after="50"/>
        <w:rPr>
          <w:rFonts w:hint="eastAsia" w:ascii="宋体" w:hAnsi="宋体"/>
          <w:color w:val="000000"/>
          <w:sz w:val="24"/>
          <w:highlight w:val="none"/>
        </w:rPr>
      </w:pPr>
    </w:p>
    <w:p w14:paraId="612EEBE4">
      <w:pPr>
        <w:snapToGrid w:val="0"/>
        <w:spacing w:before="50" w:after="50"/>
        <w:rPr>
          <w:rFonts w:hint="eastAsia" w:ascii="宋体" w:hAnsi="宋体"/>
          <w:color w:val="000000"/>
          <w:sz w:val="24"/>
          <w:highlight w:val="none"/>
        </w:rPr>
      </w:pPr>
    </w:p>
    <w:p w14:paraId="0FF79DD4">
      <w:pPr>
        <w:snapToGrid w:val="0"/>
        <w:spacing w:before="50" w:after="50"/>
        <w:rPr>
          <w:rFonts w:hint="eastAsia" w:ascii="宋体" w:hAnsi="宋体"/>
          <w:color w:val="000000"/>
          <w:spacing w:val="20"/>
          <w:sz w:val="24"/>
          <w:highlight w:val="none"/>
          <w:u w:val="single"/>
        </w:rPr>
      </w:pPr>
      <w:r>
        <w:rPr>
          <w:rFonts w:hint="eastAsia" w:ascii="宋体" w:hAnsi="宋体"/>
          <w:color w:val="000000"/>
          <w:sz w:val="24"/>
          <w:highlight w:val="none"/>
        </w:rPr>
        <w:t>法定代表人或委托代理人</w:t>
      </w:r>
      <w:r>
        <w:rPr>
          <w:rFonts w:hint="eastAsia" w:ascii="宋体" w:hAnsi="宋体" w:cs="仿宋_GB2312"/>
          <w:color w:val="000000"/>
          <w:sz w:val="24"/>
          <w:highlight w:val="none"/>
        </w:rPr>
        <w:t>（签字</w:t>
      </w:r>
      <w:r>
        <w:rPr>
          <w:rFonts w:hint="eastAsia" w:ascii="宋体" w:hAnsi="宋体" w:cs="仿宋_GB2312"/>
          <w:color w:val="000000"/>
          <w:sz w:val="24"/>
          <w:highlight w:val="none"/>
          <w:lang w:val="en-US" w:eastAsia="zh-CN"/>
        </w:rPr>
        <w:t>或盖章</w:t>
      </w:r>
      <w:r>
        <w:rPr>
          <w:rFonts w:hint="eastAsia" w:ascii="宋体" w:hAnsi="宋体" w:cs="仿宋_GB2312"/>
          <w:color w:val="000000"/>
          <w:sz w:val="24"/>
          <w:highlight w:val="none"/>
        </w:rPr>
        <w:t>或电子签名）</w:t>
      </w:r>
      <w:r>
        <w:rPr>
          <w:rFonts w:hint="eastAsia" w:ascii="宋体" w:hAnsi="宋体"/>
          <w:color w:val="000000"/>
          <w:spacing w:val="20"/>
          <w:sz w:val="24"/>
          <w:highlight w:val="none"/>
        </w:rPr>
        <w:t>：</w:t>
      </w:r>
      <w:r>
        <w:rPr>
          <w:rFonts w:hint="eastAsia" w:ascii="宋体" w:hAnsi="宋体"/>
          <w:color w:val="000000"/>
          <w:spacing w:val="20"/>
          <w:sz w:val="24"/>
          <w:highlight w:val="none"/>
          <w:u w:val="single"/>
        </w:rPr>
        <w:t xml:space="preserve">        </w:t>
      </w:r>
    </w:p>
    <w:p w14:paraId="73FB868E">
      <w:pPr>
        <w:snapToGrid w:val="0"/>
        <w:spacing w:before="120" w:beforeLines="50"/>
        <w:rPr>
          <w:rFonts w:hint="eastAsia" w:ascii="宋体" w:hAnsi="宋体"/>
          <w:color w:val="000000"/>
          <w:spacing w:val="20"/>
          <w:sz w:val="24"/>
          <w:highlight w:val="none"/>
        </w:rPr>
      </w:pPr>
      <w:r>
        <w:rPr>
          <w:rFonts w:hint="eastAsia" w:ascii="宋体" w:hAnsi="宋体"/>
          <w:color w:val="000000"/>
          <w:spacing w:val="20"/>
          <w:sz w:val="24"/>
          <w:highlight w:val="none"/>
          <w:lang w:eastAsia="zh-CN"/>
        </w:rPr>
        <w:t>供应商</w:t>
      </w:r>
      <w:r>
        <w:rPr>
          <w:rFonts w:hint="eastAsia" w:ascii="宋体" w:hAnsi="宋体" w:cs="仿宋_GB2312"/>
          <w:color w:val="000000"/>
          <w:sz w:val="24"/>
          <w:highlight w:val="none"/>
        </w:rPr>
        <w:t>（电子签章）</w:t>
      </w:r>
      <w:r>
        <w:rPr>
          <w:rFonts w:hint="eastAsia" w:ascii="宋体" w:hAnsi="宋体"/>
          <w:color w:val="000000"/>
          <w:spacing w:val="20"/>
          <w:sz w:val="24"/>
          <w:highlight w:val="none"/>
        </w:rPr>
        <w:t>：</w:t>
      </w:r>
      <w:r>
        <w:rPr>
          <w:rFonts w:hint="eastAsia" w:ascii="宋体" w:hAnsi="宋体"/>
          <w:color w:val="000000"/>
          <w:spacing w:val="20"/>
          <w:sz w:val="24"/>
          <w:highlight w:val="none"/>
          <w:u w:val="single"/>
        </w:rPr>
        <w:t xml:space="preserve">            </w:t>
      </w:r>
      <w:r>
        <w:rPr>
          <w:rFonts w:hint="eastAsia" w:ascii="宋体" w:hAnsi="宋体"/>
          <w:color w:val="000000"/>
          <w:spacing w:val="20"/>
          <w:sz w:val="24"/>
          <w:highlight w:val="none"/>
        </w:rPr>
        <w:t xml:space="preserve">   </w:t>
      </w:r>
    </w:p>
    <w:p w14:paraId="2A0378C3">
      <w:pPr>
        <w:snapToGrid w:val="0"/>
        <w:spacing w:before="120" w:beforeLines="50"/>
        <w:rPr>
          <w:rFonts w:hint="eastAsia" w:ascii="宋体" w:hAnsi="宋体"/>
          <w:color w:val="000000"/>
          <w:sz w:val="24"/>
          <w:szCs w:val="20"/>
          <w:highlight w:val="none"/>
        </w:rPr>
      </w:pPr>
      <w:r>
        <w:rPr>
          <w:rFonts w:hint="eastAsia" w:ascii="宋体" w:hAnsi="宋体"/>
          <w:color w:val="000000"/>
          <w:spacing w:val="20"/>
          <w:sz w:val="24"/>
          <w:highlight w:val="none"/>
        </w:rPr>
        <w:t>日  期：</w:t>
      </w:r>
      <w:r>
        <w:rPr>
          <w:rFonts w:hint="eastAsia" w:ascii="宋体" w:hAnsi="宋体"/>
          <w:color w:val="000000"/>
          <w:spacing w:val="20"/>
          <w:sz w:val="24"/>
          <w:highlight w:val="none"/>
          <w:u w:val="single"/>
        </w:rPr>
        <w:t xml:space="preserve">         </w:t>
      </w:r>
    </w:p>
    <w:p w14:paraId="53731A71">
      <w:pPr>
        <w:rPr>
          <w:rFonts w:hint="eastAsia" w:ascii="宋体" w:hAnsi="宋体"/>
          <w:b/>
          <w:color w:val="000000"/>
          <w:sz w:val="24"/>
          <w:highlight w:val="none"/>
          <w:lang w:val="en-US" w:eastAsia="zh-CN"/>
        </w:rPr>
      </w:pPr>
      <w:r>
        <w:rPr>
          <w:rFonts w:hint="eastAsia" w:ascii="宋体" w:hAnsi="宋体"/>
          <w:b/>
          <w:color w:val="000000"/>
          <w:sz w:val="24"/>
          <w:highlight w:val="none"/>
          <w:lang w:val="en-US" w:eastAsia="zh-CN"/>
        </w:rPr>
        <w:br w:type="page"/>
      </w:r>
    </w:p>
    <w:p w14:paraId="1A096F9B">
      <w:pPr>
        <w:snapToGrid w:val="0"/>
        <w:spacing w:before="120" w:beforeLines="50" w:after="50"/>
        <w:ind w:left="1" w:leftChars="-64" w:hanging="135" w:hangingChars="56"/>
        <w:jc w:val="left"/>
        <w:rPr>
          <w:rFonts w:ascii="宋体" w:hAnsi="宋体"/>
          <w:b/>
          <w:color w:val="000000"/>
          <w:sz w:val="24"/>
          <w:highlight w:val="none"/>
        </w:rPr>
      </w:pPr>
      <w:r>
        <w:rPr>
          <w:rFonts w:hint="eastAsia" w:ascii="宋体" w:hAnsi="宋体"/>
          <w:b/>
          <w:color w:val="000000"/>
          <w:sz w:val="24"/>
          <w:highlight w:val="none"/>
          <w:lang w:val="en-US" w:eastAsia="zh-CN"/>
        </w:rPr>
        <w:t>6</w:t>
      </w:r>
      <w:r>
        <w:rPr>
          <w:rFonts w:ascii="宋体" w:hAnsi="宋体"/>
          <w:b/>
          <w:color w:val="000000"/>
          <w:sz w:val="24"/>
          <w:highlight w:val="none"/>
        </w:rPr>
        <w:t>.</w:t>
      </w:r>
      <w:r>
        <w:rPr>
          <w:rFonts w:hint="eastAsia" w:ascii="宋体" w:hAnsi="宋体"/>
          <w:b/>
          <w:color w:val="000000"/>
          <w:sz w:val="24"/>
          <w:highlight w:val="none"/>
        </w:rPr>
        <w:t>供应商参加本项目无围标串标行为的承诺函格式</w:t>
      </w:r>
    </w:p>
    <w:p w14:paraId="6A49618F">
      <w:pPr>
        <w:snapToGrid w:val="0"/>
        <w:spacing w:before="120" w:beforeLines="50" w:after="50"/>
        <w:ind w:left="420"/>
        <w:jc w:val="center"/>
        <w:rPr>
          <w:rFonts w:hint="eastAsia" w:ascii="宋体" w:hAnsi="宋体"/>
          <w:b/>
          <w:color w:val="000000"/>
          <w:sz w:val="28"/>
          <w:szCs w:val="28"/>
          <w:highlight w:val="none"/>
        </w:rPr>
      </w:pPr>
    </w:p>
    <w:p w14:paraId="7EDF113E">
      <w:pPr>
        <w:snapToGrid w:val="0"/>
        <w:spacing w:before="120" w:beforeLines="50" w:after="50"/>
        <w:ind w:left="420"/>
        <w:jc w:val="center"/>
        <w:rPr>
          <w:rFonts w:ascii="宋体" w:hAnsi="宋体"/>
          <w:b/>
          <w:color w:val="000000"/>
          <w:sz w:val="24"/>
          <w:highlight w:val="none"/>
        </w:rPr>
      </w:pPr>
      <w:r>
        <w:rPr>
          <w:rFonts w:hint="eastAsia" w:ascii="宋体" w:hAnsi="宋体"/>
          <w:b/>
          <w:color w:val="000000"/>
          <w:sz w:val="28"/>
          <w:szCs w:val="28"/>
          <w:highlight w:val="none"/>
        </w:rPr>
        <w:t>供应商参加本项目无围标串标行为的承诺函</w:t>
      </w:r>
    </w:p>
    <w:p w14:paraId="23F61BCE">
      <w:pPr>
        <w:snapToGrid w:val="0"/>
        <w:spacing w:before="120" w:beforeLines="50" w:after="50"/>
        <w:ind w:left="420"/>
        <w:jc w:val="center"/>
        <w:rPr>
          <w:rFonts w:ascii="宋体" w:hAnsi="宋体"/>
          <w:b/>
          <w:color w:val="000000"/>
          <w:sz w:val="24"/>
          <w:highlight w:val="none"/>
        </w:rPr>
      </w:pPr>
    </w:p>
    <w:p w14:paraId="53B8D8F8">
      <w:pPr>
        <w:snapToGrid w:val="0"/>
        <w:spacing w:before="120" w:beforeLines="50" w:after="50"/>
        <w:jc w:val="left"/>
        <w:rPr>
          <w:rFonts w:ascii="宋体" w:hAnsi="宋体"/>
          <w:b/>
          <w:color w:val="000000"/>
          <w:sz w:val="24"/>
          <w:highlight w:val="none"/>
        </w:rPr>
      </w:pPr>
      <w:r>
        <w:rPr>
          <w:rFonts w:hint="eastAsia" w:ascii="宋体" w:hAnsi="宋体"/>
          <w:b/>
          <w:color w:val="000000"/>
          <w:sz w:val="24"/>
          <w:highlight w:val="none"/>
        </w:rPr>
        <w:t>一、我公司承诺无下列相互串通投标的情形：</w:t>
      </w:r>
    </w:p>
    <w:p w14:paraId="6D2FB9ED">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1.不同</w:t>
      </w:r>
      <w:r>
        <w:rPr>
          <w:rFonts w:hint="eastAsia" w:ascii="宋体" w:hAnsi="宋体"/>
          <w:color w:val="000000"/>
          <w:sz w:val="24"/>
          <w:highlight w:val="none"/>
          <w:lang w:eastAsia="zh-CN"/>
        </w:rPr>
        <w:t>供应商</w:t>
      </w:r>
      <w:r>
        <w:rPr>
          <w:rFonts w:hint="eastAsia" w:ascii="宋体" w:hAnsi="宋体"/>
          <w:color w:val="000000"/>
          <w:sz w:val="24"/>
          <w:highlight w:val="none"/>
        </w:rPr>
        <w:t>的投标文件由同一单位或者个人编制；或不同</w:t>
      </w:r>
      <w:r>
        <w:rPr>
          <w:rFonts w:hint="eastAsia" w:ascii="宋体" w:hAnsi="宋体"/>
          <w:color w:val="000000"/>
          <w:sz w:val="24"/>
          <w:highlight w:val="none"/>
          <w:lang w:eastAsia="zh-CN"/>
        </w:rPr>
        <w:t>供应商</w:t>
      </w:r>
      <w:r>
        <w:rPr>
          <w:rFonts w:hint="eastAsia" w:ascii="宋体" w:hAnsi="宋体"/>
          <w:color w:val="000000"/>
          <w:sz w:val="24"/>
          <w:highlight w:val="none"/>
        </w:rPr>
        <w:t>报名的IP地址一致的；</w:t>
      </w:r>
    </w:p>
    <w:p w14:paraId="250CF061">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2.不同</w:t>
      </w:r>
      <w:r>
        <w:rPr>
          <w:rFonts w:hint="eastAsia" w:ascii="宋体" w:hAnsi="宋体"/>
          <w:color w:val="000000"/>
          <w:sz w:val="24"/>
          <w:highlight w:val="none"/>
          <w:lang w:eastAsia="zh-CN"/>
        </w:rPr>
        <w:t>供应商</w:t>
      </w:r>
      <w:r>
        <w:rPr>
          <w:rFonts w:hint="eastAsia" w:ascii="宋体" w:hAnsi="宋体"/>
          <w:color w:val="000000"/>
          <w:sz w:val="24"/>
          <w:highlight w:val="none"/>
        </w:rPr>
        <w:t>委托同一单位或者个人办理投标事宜；</w:t>
      </w:r>
    </w:p>
    <w:p w14:paraId="6FAE4383">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3.不同的</w:t>
      </w:r>
      <w:r>
        <w:rPr>
          <w:rFonts w:hint="eastAsia" w:ascii="宋体" w:hAnsi="宋体"/>
          <w:color w:val="000000"/>
          <w:sz w:val="24"/>
          <w:highlight w:val="none"/>
          <w:lang w:eastAsia="zh-CN"/>
        </w:rPr>
        <w:t>供应商</w:t>
      </w:r>
      <w:r>
        <w:rPr>
          <w:rFonts w:hint="eastAsia" w:ascii="宋体" w:hAnsi="宋体"/>
          <w:color w:val="000000"/>
          <w:sz w:val="24"/>
          <w:highlight w:val="none"/>
        </w:rPr>
        <w:t>的投标文件载明的项目管理员为同一个人；</w:t>
      </w:r>
    </w:p>
    <w:p w14:paraId="2A2D7A8E">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4.不同</w:t>
      </w:r>
      <w:r>
        <w:rPr>
          <w:rFonts w:hint="eastAsia" w:ascii="宋体" w:hAnsi="宋体"/>
          <w:color w:val="000000"/>
          <w:sz w:val="24"/>
          <w:highlight w:val="none"/>
          <w:lang w:eastAsia="zh-CN"/>
        </w:rPr>
        <w:t>供应商</w:t>
      </w:r>
      <w:r>
        <w:rPr>
          <w:rFonts w:hint="eastAsia" w:ascii="宋体" w:hAnsi="宋体"/>
          <w:color w:val="000000"/>
          <w:sz w:val="24"/>
          <w:highlight w:val="none"/>
        </w:rPr>
        <w:t>的投标文件异常一致或投标报价呈规律性差异；</w:t>
      </w:r>
    </w:p>
    <w:p w14:paraId="01D90E27">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5.不同</w:t>
      </w:r>
      <w:r>
        <w:rPr>
          <w:rFonts w:hint="eastAsia" w:ascii="宋体" w:hAnsi="宋体"/>
          <w:color w:val="000000"/>
          <w:sz w:val="24"/>
          <w:highlight w:val="none"/>
          <w:lang w:eastAsia="zh-CN"/>
        </w:rPr>
        <w:t>供应商</w:t>
      </w:r>
      <w:r>
        <w:rPr>
          <w:rFonts w:hint="eastAsia" w:ascii="宋体" w:hAnsi="宋体"/>
          <w:color w:val="000000"/>
          <w:sz w:val="24"/>
          <w:highlight w:val="none"/>
        </w:rPr>
        <w:t>的投标文件相互混装；</w:t>
      </w:r>
    </w:p>
    <w:p w14:paraId="132DC33B">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6.不同</w:t>
      </w:r>
      <w:r>
        <w:rPr>
          <w:rFonts w:hint="eastAsia" w:ascii="宋体" w:hAnsi="宋体"/>
          <w:color w:val="000000"/>
          <w:sz w:val="24"/>
          <w:highlight w:val="none"/>
          <w:lang w:eastAsia="zh-CN"/>
        </w:rPr>
        <w:t>供应商</w:t>
      </w:r>
      <w:r>
        <w:rPr>
          <w:rFonts w:hint="eastAsia" w:ascii="宋体" w:hAnsi="宋体"/>
          <w:color w:val="000000"/>
          <w:sz w:val="24"/>
          <w:highlight w:val="none"/>
        </w:rPr>
        <w:t>的投标保证金从同一单位或者个人账户转出。</w:t>
      </w:r>
    </w:p>
    <w:p w14:paraId="74B5C07F">
      <w:pPr>
        <w:snapToGrid w:val="0"/>
        <w:spacing w:before="120" w:beforeLines="50" w:after="50"/>
        <w:jc w:val="left"/>
        <w:rPr>
          <w:rFonts w:ascii="宋体" w:hAnsi="宋体"/>
          <w:color w:val="000000"/>
          <w:sz w:val="24"/>
          <w:highlight w:val="none"/>
        </w:rPr>
      </w:pPr>
      <w:r>
        <w:rPr>
          <w:rFonts w:hint="eastAsia" w:ascii="宋体" w:hAnsi="宋体"/>
          <w:b/>
          <w:color w:val="000000"/>
          <w:sz w:val="24"/>
          <w:highlight w:val="none"/>
        </w:rPr>
        <w:t>二、我公司承诺无下列恶意串通的情形：</w:t>
      </w:r>
    </w:p>
    <w:p w14:paraId="1031B0CF">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1.供应商直接或者间接从采购人或者采购代理机构处获得其他供应商的相关信息并修改其投标文件或者响应文件；</w:t>
      </w:r>
    </w:p>
    <w:p w14:paraId="1401DA39">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2.供应商按照采购人或者采购代理机构的授意撤换、修改投标文件或者响应文件；</w:t>
      </w:r>
    </w:p>
    <w:p w14:paraId="03605EEE">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3.供应商之间协商报价、技术方案等投标文件或者响应文件的实质性内容；</w:t>
      </w:r>
    </w:p>
    <w:p w14:paraId="49D55C4A">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4.属于同一集团、协会、商会等组织成员的供应商按照该组织要求协同参加政府采购活动；</w:t>
      </w:r>
    </w:p>
    <w:p w14:paraId="64DB2B78">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5.供应商之间事先约定一致抬高或者压低投标报价,或者在招标项目中事先约定轮流以高价位或者低价位中标,或者事先约定由某一特定供应商中标,然后再参加投标；</w:t>
      </w:r>
    </w:p>
    <w:p w14:paraId="3274FF88">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6.供应商之间商定部分供应商放弃参加政府采购活动或者放弃中标；</w:t>
      </w:r>
    </w:p>
    <w:p w14:paraId="2AA6EF67">
      <w:pPr>
        <w:snapToGrid w:val="0"/>
        <w:spacing w:before="120" w:beforeLines="50" w:after="50"/>
        <w:ind w:firstLine="470" w:firstLineChars="196"/>
        <w:jc w:val="left"/>
        <w:rPr>
          <w:rFonts w:ascii="宋体" w:hAnsi="宋体"/>
          <w:color w:val="000000"/>
          <w:sz w:val="24"/>
          <w:highlight w:val="none"/>
        </w:rPr>
      </w:pPr>
      <w:r>
        <w:rPr>
          <w:rFonts w:hint="eastAsia" w:ascii="宋体" w:hAnsi="宋体"/>
          <w:color w:val="000000"/>
          <w:sz w:val="24"/>
          <w:highlight w:val="none"/>
        </w:rPr>
        <w:t>7.供应商与采购人或者采购代理机构之间、供应商相互之间，为谋求特定供应商中标或者排斥其他供应商的其他串通行为。</w:t>
      </w:r>
    </w:p>
    <w:p w14:paraId="70993AAF">
      <w:pPr>
        <w:snapToGrid w:val="0"/>
        <w:spacing w:before="120" w:beforeLines="50" w:after="50"/>
        <w:ind w:firstLine="470" w:firstLineChars="196"/>
        <w:jc w:val="left"/>
        <w:rPr>
          <w:rFonts w:ascii="宋体" w:hAnsi="宋体"/>
          <w:color w:val="000000"/>
          <w:sz w:val="24"/>
          <w:highlight w:val="none"/>
        </w:rPr>
      </w:pPr>
    </w:p>
    <w:p w14:paraId="33777279">
      <w:pPr>
        <w:spacing w:before="120" w:beforeLines="50" w:after="50"/>
        <w:ind w:firstLine="472" w:firstLineChars="196"/>
        <w:jc w:val="left"/>
        <w:rPr>
          <w:rFonts w:ascii="宋体" w:hAnsi="宋体"/>
          <w:color w:val="000000"/>
          <w:sz w:val="24"/>
          <w:highlight w:val="none"/>
        </w:rPr>
      </w:pPr>
      <w:r>
        <w:rPr>
          <w:rFonts w:hint="eastAsia" w:ascii="宋体" w:hAnsi="宋体"/>
          <w:b/>
          <w:color w:val="000000"/>
          <w:sz w:val="24"/>
          <w:highlight w:val="none"/>
        </w:rPr>
        <w:t>以上情形一经核查属实，我方愿意承担一切后果，并不再寻求任何旨在减轻或免除法律责任的辩解。</w:t>
      </w:r>
    </w:p>
    <w:p w14:paraId="7310D96B">
      <w:pPr>
        <w:pStyle w:val="12"/>
        <w:snapToGrid w:val="0"/>
        <w:spacing w:line="320" w:lineRule="exact"/>
        <w:jc w:val="right"/>
        <w:rPr>
          <w:rFonts w:hint="eastAsia" w:hAnsi="宋体"/>
          <w:color w:val="000000"/>
          <w:sz w:val="24"/>
          <w:szCs w:val="24"/>
          <w:highlight w:val="none"/>
        </w:rPr>
      </w:pPr>
    </w:p>
    <w:p w14:paraId="41CC1065">
      <w:pPr>
        <w:pStyle w:val="12"/>
        <w:snapToGrid w:val="0"/>
        <w:spacing w:line="320" w:lineRule="exact"/>
        <w:jc w:val="right"/>
        <w:rPr>
          <w:rFonts w:hint="eastAsia" w:hAnsi="宋体"/>
          <w:color w:val="000000"/>
          <w:sz w:val="24"/>
          <w:szCs w:val="24"/>
          <w:highlight w:val="none"/>
        </w:rPr>
      </w:pPr>
    </w:p>
    <w:p w14:paraId="75CEC3A2">
      <w:pPr>
        <w:pStyle w:val="12"/>
        <w:snapToGrid w:val="0"/>
        <w:spacing w:line="320" w:lineRule="exact"/>
        <w:jc w:val="right"/>
        <w:rPr>
          <w:rFonts w:hint="eastAsia" w:hAnsi="宋体"/>
          <w:color w:val="000000"/>
          <w:sz w:val="24"/>
          <w:szCs w:val="24"/>
          <w:highlight w:val="none"/>
        </w:rPr>
      </w:pPr>
      <w:r>
        <w:rPr>
          <w:rFonts w:hint="eastAsia" w:hAnsi="宋体"/>
          <w:color w:val="000000"/>
          <w:sz w:val="24"/>
          <w:szCs w:val="24"/>
          <w:highlight w:val="none"/>
          <w:lang w:eastAsia="zh-CN"/>
        </w:rPr>
        <w:t>供应商</w:t>
      </w:r>
      <w:r>
        <w:rPr>
          <w:rFonts w:hint="eastAsia" w:hAnsi="宋体"/>
          <w:color w:val="000000"/>
          <w:sz w:val="24"/>
          <w:szCs w:val="24"/>
          <w:highlight w:val="none"/>
        </w:rPr>
        <w:t>名称</w:t>
      </w:r>
      <w:r>
        <w:rPr>
          <w:rFonts w:hint="eastAsia" w:ascii="宋体" w:hAnsi="宋体" w:cs="仿宋_GB2312"/>
          <w:color w:val="000000"/>
          <w:sz w:val="24"/>
          <w:highlight w:val="none"/>
        </w:rPr>
        <w:t>（电子签章）</w:t>
      </w:r>
      <w:r>
        <w:rPr>
          <w:rFonts w:hint="eastAsia" w:hAnsi="宋体"/>
          <w:color w:val="000000"/>
          <w:sz w:val="24"/>
          <w:szCs w:val="24"/>
          <w:highlight w:val="none"/>
        </w:rPr>
        <w:t>：</w:t>
      </w:r>
    </w:p>
    <w:p w14:paraId="2D0DC0DC">
      <w:pPr>
        <w:pStyle w:val="12"/>
        <w:snapToGrid w:val="0"/>
        <w:spacing w:line="320" w:lineRule="exact"/>
        <w:jc w:val="right"/>
        <w:rPr>
          <w:rFonts w:hint="eastAsia" w:hAnsi="宋体"/>
          <w:color w:val="000000"/>
          <w:sz w:val="24"/>
          <w:highlight w:val="none"/>
        </w:rPr>
      </w:pPr>
      <w:r>
        <w:rPr>
          <w:rFonts w:hint="eastAsia" w:hAnsi="宋体"/>
          <w:color w:val="000000"/>
          <w:sz w:val="24"/>
          <w:highlight w:val="none"/>
        </w:rPr>
        <w:t xml:space="preserve">                                                </w:t>
      </w:r>
      <w:r>
        <w:rPr>
          <w:rFonts w:hint="eastAsia" w:hAnsi="宋体"/>
          <w:color w:val="000000"/>
          <w:sz w:val="24"/>
          <w:highlight w:val="none"/>
          <w:u w:val="single"/>
        </w:rPr>
        <w:t xml:space="preserve">      </w:t>
      </w:r>
      <w:r>
        <w:rPr>
          <w:rFonts w:hint="eastAsia" w:hAnsi="宋体"/>
          <w:color w:val="000000"/>
          <w:sz w:val="24"/>
          <w:highlight w:val="none"/>
        </w:rPr>
        <w:t>年</w:t>
      </w:r>
      <w:r>
        <w:rPr>
          <w:rFonts w:hint="eastAsia" w:hAnsi="宋体"/>
          <w:color w:val="000000"/>
          <w:sz w:val="24"/>
          <w:highlight w:val="none"/>
          <w:u w:val="single"/>
        </w:rPr>
        <w:t xml:space="preserve">    </w:t>
      </w:r>
      <w:r>
        <w:rPr>
          <w:rFonts w:hint="eastAsia" w:hAnsi="宋体"/>
          <w:color w:val="000000"/>
          <w:sz w:val="24"/>
          <w:highlight w:val="none"/>
        </w:rPr>
        <w:t>月</w:t>
      </w:r>
      <w:r>
        <w:rPr>
          <w:rFonts w:hint="eastAsia" w:hAnsi="宋体"/>
          <w:color w:val="000000"/>
          <w:sz w:val="24"/>
          <w:highlight w:val="none"/>
          <w:u w:val="single"/>
        </w:rPr>
        <w:t xml:space="preserve">     </w:t>
      </w:r>
      <w:r>
        <w:rPr>
          <w:rFonts w:hint="eastAsia" w:hAnsi="宋体"/>
          <w:color w:val="000000"/>
          <w:sz w:val="24"/>
          <w:highlight w:val="none"/>
        </w:rPr>
        <w:t>日</w:t>
      </w:r>
    </w:p>
    <w:p w14:paraId="548F4EB7">
      <w:pPr>
        <w:pStyle w:val="6"/>
        <w:numPr>
          <w:ilvl w:val="0"/>
          <w:numId w:val="0"/>
        </w:numPr>
        <w:spacing w:before="0" w:line="355" w:lineRule="exact"/>
        <w:ind w:right="0" w:rightChars="0"/>
        <w:jc w:val="left"/>
        <w:rPr>
          <w:rFonts w:hint="default" w:hAnsi="宋体"/>
          <w:color w:val="000000"/>
          <w:sz w:val="24"/>
          <w:highlight w:val="none"/>
          <w:lang w:val="en-US" w:eastAsia="zh-CN"/>
        </w:rPr>
      </w:pPr>
      <w:r>
        <w:rPr>
          <w:rFonts w:hint="eastAsia" w:hAnsi="宋体"/>
          <w:color w:val="000000"/>
          <w:sz w:val="24"/>
          <w:highlight w:val="none"/>
        </w:rPr>
        <w:br w:type="page"/>
      </w:r>
      <w:r>
        <w:rPr>
          <w:rFonts w:hint="eastAsia" w:hAnsi="宋体"/>
          <w:color w:val="000000"/>
          <w:sz w:val="24"/>
          <w:highlight w:val="none"/>
          <w:lang w:val="en-US" w:eastAsia="zh-CN"/>
        </w:rPr>
        <w:t>7.</w:t>
      </w:r>
      <w:r>
        <w:rPr>
          <w:rFonts w:hint="eastAsia" w:ascii="宋体" w:hAnsi="宋体" w:eastAsia="宋体" w:cs="Times New Roman"/>
          <w:b/>
          <w:color w:val="000000"/>
          <w:kern w:val="2"/>
          <w:sz w:val="24"/>
          <w:szCs w:val="24"/>
          <w:highlight w:val="none"/>
          <w:lang w:val="en-US" w:eastAsia="zh-CN" w:bidi="ar-SA"/>
        </w:rPr>
        <w:t>供应商拟投入人员一览表格式</w:t>
      </w:r>
    </w:p>
    <w:p w14:paraId="6D21D473">
      <w:pPr>
        <w:rPr>
          <w:rFonts w:hint="eastAsia"/>
          <w:highlight w:val="none"/>
          <w:lang w:val="en-US" w:eastAsia="zh-CN"/>
        </w:rPr>
      </w:pPr>
    </w:p>
    <w:p w14:paraId="7E5107C5">
      <w:pPr>
        <w:rPr>
          <w:rFonts w:hint="eastAsia"/>
          <w:highlight w:val="none"/>
          <w:lang w:val="en-US" w:eastAsia="zh-CN"/>
        </w:rPr>
      </w:pPr>
    </w:p>
    <w:p w14:paraId="04740325">
      <w:pPr>
        <w:jc w:val="center"/>
        <w:rPr>
          <w:rFonts w:hint="eastAsia"/>
          <w:highlight w:val="none"/>
          <w:lang w:val="en-US" w:eastAsia="zh-CN"/>
        </w:rPr>
      </w:pPr>
      <w:r>
        <w:rPr>
          <w:rFonts w:hint="eastAsia" w:ascii="宋体" w:hAnsi="宋体" w:eastAsia="宋体" w:cs="Times New Roman"/>
          <w:b/>
          <w:color w:val="000000"/>
          <w:kern w:val="2"/>
          <w:sz w:val="24"/>
          <w:szCs w:val="24"/>
          <w:highlight w:val="none"/>
          <w:lang w:val="en-US" w:eastAsia="zh-CN" w:bidi="ar-SA"/>
        </w:rPr>
        <w:t>供应商拟投入人员一览表</w:t>
      </w:r>
    </w:p>
    <w:p w14:paraId="00E283E2">
      <w:pPr>
        <w:bidi w:val="0"/>
        <w:rPr>
          <w:rFonts w:hint="eastAsia"/>
          <w:sz w:val="24"/>
          <w:szCs w:val="32"/>
          <w:highlight w:val="none"/>
        </w:rPr>
      </w:pPr>
      <w:r>
        <w:rPr>
          <w:rFonts w:hint="eastAsia"/>
          <w:sz w:val="24"/>
          <w:szCs w:val="32"/>
          <w:highlight w:val="none"/>
        </w:rPr>
        <w:t>项目名称：</w:t>
      </w:r>
    </w:p>
    <w:p w14:paraId="683E619C">
      <w:pPr>
        <w:bidi w:val="0"/>
        <w:rPr>
          <w:rFonts w:hint="eastAsia"/>
          <w:sz w:val="24"/>
          <w:szCs w:val="32"/>
          <w:highlight w:val="none"/>
        </w:rPr>
      </w:pPr>
      <w:r>
        <w:rPr>
          <w:rFonts w:hint="eastAsia"/>
          <w:sz w:val="24"/>
          <w:szCs w:val="32"/>
          <w:highlight w:val="none"/>
        </w:rPr>
        <w:t>招标编号：</w:t>
      </w:r>
    </w:p>
    <w:p w14:paraId="7220AE08">
      <w:pPr>
        <w:rPr>
          <w:rFonts w:hint="eastAsia"/>
          <w:sz w:val="24"/>
          <w:szCs w:val="32"/>
          <w:highlight w:val="none"/>
        </w:rPr>
      </w:pPr>
      <w:r>
        <w:rPr>
          <w:rFonts w:hint="eastAsia"/>
          <w:sz w:val="24"/>
          <w:szCs w:val="32"/>
          <w:highlight w:val="none"/>
        </w:rPr>
        <w:t>所投分标（如有）：</w:t>
      </w:r>
    </w:p>
    <w:p w14:paraId="09FF846B">
      <w:pPr>
        <w:bidi w:val="0"/>
        <w:rPr>
          <w:rFonts w:hint="eastAsia"/>
          <w:highlight w:val="none"/>
        </w:rPr>
      </w:pPr>
    </w:p>
    <w:tbl>
      <w:tblPr>
        <w:tblStyle w:val="21"/>
        <w:tblW w:w="9203" w:type="dxa"/>
        <w:tblInd w:w="104" w:type="dxa"/>
        <w:tblLayout w:type="fixed"/>
        <w:tblCellMar>
          <w:top w:w="0" w:type="dxa"/>
          <w:left w:w="0" w:type="dxa"/>
          <w:bottom w:w="0" w:type="dxa"/>
          <w:right w:w="0" w:type="dxa"/>
        </w:tblCellMar>
      </w:tblPr>
      <w:tblGrid>
        <w:gridCol w:w="840"/>
        <w:gridCol w:w="1800"/>
        <w:gridCol w:w="2550"/>
        <w:gridCol w:w="1266"/>
        <w:gridCol w:w="1497"/>
        <w:gridCol w:w="1250"/>
      </w:tblGrid>
      <w:tr w14:paraId="5F9C5E17">
        <w:tblPrEx>
          <w:tblCellMar>
            <w:top w:w="0" w:type="dxa"/>
            <w:left w:w="0" w:type="dxa"/>
            <w:bottom w:w="0" w:type="dxa"/>
            <w:right w:w="0" w:type="dxa"/>
          </w:tblCellMar>
        </w:tblPrEx>
        <w:trPr>
          <w:trHeight w:val="1811"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18AF0ECA">
            <w:pPr>
              <w:pStyle w:val="33"/>
              <w:spacing w:line="240" w:lineRule="auto"/>
              <w:ind w:right="0"/>
              <w:jc w:val="center"/>
              <w:rPr>
                <w:rFonts w:hint="eastAsia" w:ascii="宋体" w:hAnsi="宋体" w:eastAsia="宋体" w:cs="宋体"/>
                <w:b/>
                <w:bCs/>
                <w:color w:val="000000"/>
                <w:sz w:val="24"/>
                <w:szCs w:val="24"/>
                <w:highlight w:val="none"/>
                <w:lang w:eastAsia="zh-CN"/>
              </w:rPr>
            </w:pPr>
            <w:r>
              <w:rPr>
                <w:rFonts w:hint="eastAsia" w:eastAsia="宋体" w:cs="宋体"/>
                <w:b/>
                <w:bCs/>
                <w:color w:val="000000"/>
                <w:sz w:val="24"/>
                <w:szCs w:val="24"/>
                <w:highlight w:val="none"/>
                <w:lang w:eastAsia="zh-CN"/>
              </w:rPr>
              <w:t>序号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5A38A599">
            <w:pPr>
              <w:pStyle w:val="33"/>
              <w:spacing w:line="240" w:lineRule="auto"/>
              <w:ind w:right="0"/>
              <w:jc w:val="center"/>
              <w:rPr>
                <w:rFonts w:hint="eastAsia" w:ascii="宋体" w:hAnsi="宋体" w:eastAsia="宋体" w:cs="宋体"/>
                <w:color w:val="000000"/>
                <w:sz w:val="24"/>
                <w:szCs w:val="24"/>
                <w:highlight w:val="none"/>
                <w:lang w:eastAsia="zh-CN"/>
              </w:rPr>
            </w:pPr>
            <w:r>
              <w:rPr>
                <w:rFonts w:hint="eastAsia" w:ascii="宋体" w:hAnsi="宋体" w:eastAsia="宋体" w:cs="宋体"/>
                <w:b/>
                <w:bCs/>
                <w:color w:val="000000"/>
                <w:sz w:val="24"/>
                <w:szCs w:val="24"/>
                <w:highlight w:val="none"/>
                <w:lang w:val="en-US" w:eastAsia="zh-CN"/>
              </w:rPr>
              <w:t>姓名</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4376E9ED">
            <w:pPr>
              <w:pStyle w:val="33"/>
              <w:spacing w:line="240" w:lineRule="auto"/>
              <w:ind w:right="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专业技术资格（职称）或者职业资格或者执业资格证或其他证书</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8EB4E63">
            <w:pPr>
              <w:pStyle w:val="33"/>
              <w:spacing w:before="125" w:line="240" w:lineRule="auto"/>
              <w:ind w:right="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证书编号</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252A245B">
            <w:pPr>
              <w:pStyle w:val="33"/>
              <w:spacing w:before="30" w:line="440" w:lineRule="exact"/>
              <w:ind w:right="134" w:rightChars="0"/>
              <w:jc w:val="center"/>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参加本单位工作时间</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8267213">
            <w:pPr>
              <w:pStyle w:val="33"/>
              <w:spacing w:before="30" w:line="440" w:lineRule="exact"/>
              <w:ind w:right="-20" w:rightChars="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备注</w:t>
            </w:r>
          </w:p>
        </w:tc>
      </w:tr>
      <w:tr w14:paraId="6F02847B">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40DC2A2B">
            <w:pPr>
              <w:jc w:val="center"/>
              <w:rPr>
                <w:color w:val="000000"/>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30BF6C3">
            <w:pPr>
              <w:jc w:val="center"/>
              <w:rPr>
                <w:color w:val="000000"/>
                <w:highlight w:val="none"/>
              </w:rPr>
            </w:pP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6927DA74">
            <w:pPr>
              <w:jc w:val="center"/>
              <w:rPr>
                <w:color w:val="000000"/>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3C64881">
            <w:pPr>
              <w:jc w:val="center"/>
              <w:rPr>
                <w:color w:val="000000"/>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62A44754">
            <w:pPr>
              <w:jc w:val="center"/>
              <w:rPr>
                <w:color w:val="000000"/>
                <w:highlight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881D23A">
            <w:pPr>
              <w:jc w:val="center"/>
              <w:rPr>
                <w:color w:val="000000"/>
                <w:highlight w:val="none"/>
              </w:rPr>
            </w:pPr>
          </w:p>
        </w:tc>
      </w:tr>
      <w:tr w14:paraId="77F94964">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068C0CCE">
            <w:pPr>
              <w:jc w:val="center"/>
              <w:rPr>
                <w:color w:val="000000"/>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9976634">
            <w:pPr>
              <w:jc w:val="center"/>
              <w:rPr>
                <w:color w:val="000000"/>
                <w:highlight w:val="none"/>
              </w:rPr>
            </w:pP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49ABC364">
            <w:pPr>
              <w:jc w:val="center"/>
              <w:rPr>
                <w:color w:val="000000"/>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04B59E3">
            <w:pPr>
              <w:jc w:val="center"/>
              <w:rPr>
                <w:color w:val="000000"/>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20F42A91">
            <w:pPr>
              <w:jc w:val="center"/>
              <w:rPr>
                <w:color w:val="000000"/>
                <w:highlight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EB13DD5">
            <w:pPr>
              <w:jc w:val="center"/>
              <w:rPr>
                <w:color w:val="000000"/>
                <w:highlight w:val="none"/>
              </w:rPr>
            </w:pPr>
          </w:p>
        </w:tc>
      </w:tr>
      <w:tr w14:paraId="57C8A33F">
        <w:tblPrEx>
          <w:tblCellMar>
            <w:top w:w="0" w:type="dxa"/>
            <w:left w:w="0" w:type="dxa"/>
            <w:bottom w:w="0" w:type="dxa"/>
            <w:right w:w="0" w:type="dxa"/>
          </w:tblCellMar>
        </w:tblPrEx>
        <w:trPr>
          <w:trHeight w:val="459"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2CF1808D">
            <w:pPr>
              <w:jc w:val="center"/>
              <w:rPr>
                <w:color w:val="000000"/>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6489905">
            <w:pPr>
              <w:jc w:val="center"/>
              <w:rPr>
                <w:color w:val="000000"/>
                <w:highlight w:val="none"/>
              </w:rPr>
            </w:pP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15F52EA6">
            <w:pPr>
              <w:jc w:val="center"/>
              <w:rPr>
                <w:color w:val="000000"/>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75C5FA99">
            <w:pPr>
              <w:jc w:val="center"/>
              <w:rPr>
                <w:color w:val="000000"/>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6DA8D925">
            <w:pPr>
              <w:jc w:val="center"/>
              <w:rPr>
                <w:color w:val="000000"/>
                <w:highlight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0557FFC">
            <w:pPr>
              <w:jc w:val="center"/>
              <w:rPr>
                <w:color w:val="000000"/>
                <w:highlight w:val="none"/>
              </w:rPr>
            </w:pPr>
          </w:p>
        </w:tc>
      </w:tr>
      <w:tr w14:paraId="4D56FEEE">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719305F6">
            <w:pPr>
              <w:jc w:val="center"/>
              <w:rPr>
                <w:color w:val="000000"/>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43D30CD">
            <w:pPr>
              <w:jc w:val="center"/>
              <w:rPr>
                <w:color w:val="000000"/>
                <w:highlight w:val="none"/>
              </w:rPr>
            </w:pP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7D0BED78">
            <w:pPr>
              <w:jc w:val="center"/>
              <w:rPr>
                <w:color w:val="000000"/>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538829A0">
            <w:pPr>
              <w:jc w:val="center"/>
              <w:rPr>
                <w:color w:val="000000"/>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1CD7F6D0">
            <w:pPr>
              <w:jc w:val="center"/>
              <w:rPr>
                <w:color w:val="000000"/>
                <w:highlight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67E3A82">
            <w:pPr>
              <w:jc w:val="center"/>
              <w:rPr>
                <w:color w:val="000000"/>
                <w:highlight w:val="none"/>
              </w:rPr>
            </w:pPr>
          </w:p>
        </w:tc>
      </w:tr>
      <w:tr w14:paraId="44A441B2">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6F01F18C">
            <w:pPr>
              <w:jc w:val="center"/>
              <w:rPr>
                <w:color w:val="000000"/>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B1D4971">
            <w:pPr>
              <w:jc w:val="center"/>
              <w:rPr>
                <w:color w:val="000000"/>
                <w:highlight w:val="none"/>
              </w:rPr>
            </w:pP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2C16C8B3">
            <w:pPr>
              <w:jc w:val="center"/>
              <w:rPr>
                <w:color w:val="000000"/>
                <w:highlight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73152199">
            <w:pPr>
              <w:jc w:val="center"/>
              <w:rPr>
                <w:color w:val="000000"/>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1EA481EA">
            <w:pPr>
              <w:jc w:val="center"/>
              <w:rPr>
                <w:color w:val="000000"/>
                <w:highlight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07DD444">
            <w:pPr>
              <w:jc w:val="center"/>
              <w:rPr>
                <w:color w:val="000000"/>
                <w:highlight w:val="none"/>
              </w:rPr>
            </w:pPr>
          </w:p>
        </w:tc>
      </w:tr>
    </w:tbl>
    <w:p w14:paraId="791CA687">
      <w:pPr>
        <w:rPr>
          <w:rFonts w:hint="eastAsia"/>
          <w:highlight w:val="none"/>
          <w:lang w:val="en-US" w:eastAsia="zh-CN"/>
        </w:rPr>
      </w:pPr>
    </w:p>
    <w:p w14:paraId="7CF35479">
      <w:pPr>
        <w:keepNext w:val="0"/>
        <w:keepLines w:val="0"/>
        <w:widowControl/>
        <w:suppressLineNumbers w:val="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sz w:val="24"/>
          <w:szCs w:val="24"/>
          <w:highlight w:val="none"/>
          <w:lang w:val="en-US" w:eastAsia="zh-CN"/>
        </w:rPr>
        <w:t>注：1.</w:t>
      </w:r>
      <w:r>
        <w:rPr>
          <w:rFonts w:hint="eastAsia" w:ascii="宋体" w:hAnsi="宋体" w:eastAsia="宋体" w:cs="宋体"/>
          <w:color w:val="000000"/>
          <w:kern w:val="0"/>
          <w:sz w:val="24"/>
          <w:szCs w:val="24"/>
          <w:highlight w:val="none"/>
          <w:lang w:val="en-US" w:eastAsia="zh-CN" w:bidi="ar"/>
        </w:rPr>
        <w:t>供应商根据</w:t>
      </w:r>
      <w:r>
        <w:rPr>
          <w:rFonts w:hint="eastAsia" w:ascii="宋体" w:hAnsi="宋体" w:cs="宋体"/>
          <w:color w:val="000000"/>
          <w:kern w:val="0"/>
          <w:sz w:val="24"/>
          <w:szCs w:val="24"/>
          <w:highlight w:val="none"/>
          <w:lang w:val="en-US" w:eastAsia="zh-CN" w:bidi="ar"/>
        </w:rPr>
        <w:t>评审</w:t>
      </w:r>
      <w:r>
        <w:rPr>
          <w:rFonts w:hint="eastAsia" w:ascii="宋体" w:hAnsi="宋体" w:eastAsia="宋体" w:cs="宋体"/>
          <w:color w:val="000000"/>
          <w:kern w:val="0"/>
          <w:sz w:val="24"/>
          <w:szCs w:val="24"/>
          <w:highlight w:val="none"/>
          <w:lang w:val="en-US" w:eastAsia="zh-CN" w:bidi="ar"/>
        </w:rPr>
        <w:t>标准具体要求附人员证明材料。</w:t>
      </w:r>
    </w:p>
    <w:p w14:paraId="00CACF30">
      <w:pPr>
        <w:tabs>
          <w:tab w:val="left" w:pos="1417"/>
          <w:tab w:val="left" w:pos="2137"/>
          <w:tab w:val="left" w:pos="2857"/>
          <w:tab w:val="left" w:pos="4476"/>
          <w:tab w:val="left" w:pos="5899"/>
        </w:tabs>
        <w:spacing w:before="183" w:line="360" w:lineRule="auto"/>
        <w:ind w:right="-26" w:rightChars="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2.在填写时，如本表格不适合供应商的实际情况，可根据本表格式自行制表填写。</w:t>
      </w:r>
    </w:p>
    <w:p w14:paraId="5CE208E1">
      <w:pPr>
        <w:pStyle w:val="26"/>
        <w:rPr>
          <w:rFonts w:hint="eastAsia"/>
          <w:highlight w:val="none"/>
          <w:lang w:val="en-US" w:eastAsia="zh-CN"/>
        </w:rPr>
      </w:pPr>
    </w:p>
    <w:p w14:paraId="410FB294">
      <w:pPr>
        <w:tabs>
          <w:tab w:val="left" w:pos="1417"/>
          <w:tab w:val="left" w:pos="2137"/>
          <w:tab w:val="left" w:pos="2857"/>
          <w:tab w:val="left" w:pos="4476"/>
          <w:tab w:val="left" w:pos="5899"/>
        </w:tabs>
        <w:spacing w:before="183" w:line="360" w:lineRule="auto"/>
        <w:ind w:right="-26" w:rightChars="0"/>
        <w:jc w:val="left"/>
        <w:rPr>
          <w:rFonts w:ascii="Times New Roman" w:hAnsi="Times New Roman" w:eastAsia="Times New Roman" w:cs="Times New Roman"/>
          <w:color w:val="000000"/>
          <w:sz w:val="24"/>
          <w:szCs w:val="24"/>
          <w:highlight w:val="none"/>
        </w:rPr>
      </w:pPr>
      <w:r>
        <w:rPr>
          <w:rFonts w:ascii="宋体" w:hAnsi="宋体" w:eastAsia="宋体" w:cs="宋体"/>
          <w:color w:val="000000"/>
          <w:sz w:val="24"/>
          <w:szCs w:val="24"/>
          <w:highlight w:val="none"/>
        </w:rPr>
        <w:t>法定代表人或者委托代理人</w:t>
      </w:r>
      <w:r>
        <w:rPr>
          <w:rFonts w:hint="eastAsia" w:ascii="宋体" w:hAnsi="宋体" w:cs="仿宋_GB2312"/>
          <w:color w:val="000000"/>
          <w:sz w:val="24"/>
          <w:highlight w:val="none"/>
        </w:rPr>
        <w:t>（签字或</w:t>
      </w:r>
      <w:r>
        <w:rPr>
          <w:rFonts w:hint="eastAsia" w:ascii="宋体" w:hAnsi="宋体" w:cs="仿宋_GB2312"/>
          <w:color w:val="000000"/>
          <w:sz w:val="24"/>
          <w:highlight w:val="none"/>
          <w:lang w:val="en-US" w:eastAsia="zh-CN"/>
        </w:rPr>
        <w:t>盖章</w:t>
      </w:r>
      <w:r>
        <w:rPr>
          <w:rFonts w:hint="eastAsia" w:ascii="宋体" w:hAnsi="宋体" w:cs="仿宋_GB2312"/>
          <w:color w:val="000000"/>
          <w:sz w:val="24"/>
          <w:highlight w:val="none"/>
        </w:rPr>
        <w:t>电子签名）</w:t>
      </w:r>
      <w:r>
        <w:rPr>
          <w:rFonts w:ascii="宋体" w:hAnsi="宋体" w:eastAsia="宋体" w:cs="宋体"/>
          <w:color w:val="000000"/>
          <w:sz w:val="24"/>
          <w:szCs w:val="24"/>
          <w:highlight w:val="none"/>
        </w:rPr>
        <w:t>：</w:t>
      </w:r>
      <w:r>
        <w:rPr>
          <w:rFonts w:ascii="Times New Roman" w:hAnsi="Times New Roman" w:eastAsia="Times New Roman" w:cs="Times New Roman"/>
          <w:color w:val="000000"/>
          <w:sz w:val="24"/>
          <w:szCs w:val="24"/>
          <w:highlight w:val="none"/>
          <w:u w:val="single" w:color="000000"/>
        </w:rPr>
        <w:t xml:space="preserve"> </w:t>
      </w:r>
      <w:r>
        <w:rPr>
          <w:rFonts w:ascii="Times New Roman" w:hAnsi="Times New Roman" w:eastAsia="Times New Roman" w:cs="Times New Roman"/>
          <w:color w:val="000000"/>
          <w:sz w:val="24"/>
          <w:szCs w:val="24"/>
          <w:highlight w:val="none"/>
          <w:u w:val="single" w:color="000000"/>
        </w:rPr>
        <w:tab/>
      </w:r>
      <w:r>
        <w:rPr>
          <w:rFonts w:hint="eastAsia" w:ascii="Times New Roman" w:hAnsi="Times New Roman" w:eastAsia="宋体" w:cs="Times New Roman"/>
          <w:color w:val="000000"/>
          <w:sz w:val="24"/>
          <w:szCs w:val="24"/>
          <w:highlight w:val="none"/>
          <w:u w:val="single" w:color="000000"/>
          <w:lang w:val="en-US" w:eastAsia="zh-CN"/>
        </w:rPr>
        <w:t xml:space="preserve">             </w:t>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w w:val="28"/>
          <w:sz w:val="24"/>
          <w:szCs w:val="24"/>
          <w:highlight w:val="none"/>
          <w:u w:val="single" w:color="000000"/>
        </w:rPr>
        <w:t xml:space="preserve"> </w:t>
      </w:r>
      <w:r>
        <w:rPr>
          <w:rFonts w:ascii="Times New Roman" w:hAnsi="Times New Roman" w:eastAsia="Times New Roman" w:cs="Times New Roman"/>
          <w:color w:val="000000"/>
          <w:sz w:val="24"/>
          <w:szCs w:val="24"/>
          <w:highlight w:val="none"/>
        </w:rPr>
        <w:t xml:space="preserve"> </w:t>
      </w:r>
    </w:p>
    <w:p w14:paraId="144B8222">
      <w:pPr>
        <w:spacing w:line="360" w:lineRule="auto"/>
        <w:rPr>
          <w:rFonts w:ascii="Times New Roman" w:hAnsi="Times New Roman" w:eastAsia="Times New Roman" w:cs="Times New Roman"/>
          <w:color w:val="000000"/>
          <w:sz w:val="24"/>
          <w:szCs w:val="24"/>
          <w:highlight w:val="none"/>
        </w:rPr>
      </w:pPr>
      <w:r>
        <w:rPr>
          <w:rFonts w:hint="eastAsia" w:ascii="宋体" w:hAnsi="宋体" w:eastAsia="宋体" w:cs="宋体"/>
          <w:color w:val="000000"/>
          <w:sz w:val="24"/>
          <w:szCs w:val="24"/>
          <w:highlight w:val="none"/>
          <w:lang w:eastAsia="zh-CN"/>
        </w:rPr>
        <w:t>供应商</w:t>
      </w:r>
      <w:r>
        <w:rPr>
          <w:rFonts w:hint="eastAsia" w:ascii="宋体" w:hAnsi="宋体" w:cs="仿宋_GB2312"/>
          <w:color w:val="000000"/>
          <w:sz w:val="24"/>
          <w:highlight w:val="none"/>
        </w:rPr>
        <w:t>（电子签章）</w:t>
      </w:r>
      <w:r>
        <w:rPr>
          <w:rFonts w:ascii="宋体" w:hAnsi="宋体" w:eastAsia="宋体" w:cs="宋体"/>
          <w:color w:val="000000"/>
          <w:sz w:val="24"/>
          <w:szCs w:val="24"/>
          <w:highlight w:val="none"/>
        </w:rPr>
        <w:t>：</w:t>
      </w:r>
      <w:r>
        <w:rPr>
          <w:rFonts w:ascii="宋体" w:hAnsi="宋体" w:eastAsia="宋体" w:cs="宋体"/>
          <w:color w:val="000000"/>
          <w:spacing w:val="-1"/>
          <w:sz w:val="24"/>
          <w:szCs w:val="24"/>
          <w:highlight w:val="none"/>
        </w:rPr>
        <w:t xml:space="preserve"> </w:t>
      </w:r>
      <w:r>
        <w:rPr>
          <w:rFonts w:ascii="Times New Roman" w:hAnsi="Times New Roman" w:eastAsia="Times New Roman" w:cs="Times New Roman"/>
          <w:color w:val="000000"/>
          <w:sz w:val="24"/>
          <w:szCs w:val="24"/>
          <w:highlight w:val="none"/>
          <w:u w:val="single" w:color="000000"/>
        </w:rPr>
        <w:t xml:space="preserve"> </w:t>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rPr>
        <w:t xml:space="preserve">                     </w:t>
      </w:r>
    </w:p>
    <w:p w14:paraId="09A22277">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日 期：</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年</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月</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日</w:t>
      </w:r>
    </w:p>
    <w:p w14:paraId="7BC88A7F">
      <w:pPr>
        <w:pStyle w:val="6"/>
        <w:numPr>
          <w:ilvl w:val="0"/>
          <w:numId w:val="0"/>
        </w:numPr>
        <w:spacing w:before="0" w:line="355" w:lineRule="exact"/>
        <w:ind w:right="0" w:rightChars="0"/>
        <w:jc w:val="left"/>
        <w:rPr>
          <w:rFonts w:hint="default" w:hAnsi="宋体"/>
          <w:color w:val="000000"/>
          <w:sz w:val="24"/>
          <w:highlight w:val="none"/>
          <w:lang w:val="en-US" w:eastAsia="zh-CN"/>
        </w:rPr>
      </w:pPr>
      <w:r>
        <w:rPr>
          <w:rFonts w:hint="eastAsia"/>
          <w:highlight w:val="none"/>
          <w:lang w:val="en-US" w:eastAsia="zh-CN"/>
        </w:rPr>
        <w:br w:type="page"/>
      </w:r>
      <w:r>
        <w:rPr>
          <w:rFonts w:hint="eastAsia" w:hAnsi="宋体"/>
          <w:color w:val="000000"/>
          <w:sz w:val="24"/>
          <w:highlight w:val="none"/>
          <w:lang w:val="en-US" w:eastAsia="zh-CN"/>
        </w:rPr>
        <w:t>8.</w:t>
      </w:r>
      <w:r>
        <w:rPr>
          <w:rFonts w:hint="eastAsia" w:ascii="宋体" w:hAnsi="宋体" w:eastAsia="宋体" w:cs="Times New Roman"/>
          <w:b/>
          <w:color w:val="000000"/>
          <w:kern w:val="2"/>
          <w:sz w:val="24"/>
          <w:szCs w:val="24"/>
          <w:highlight w:val="none"/>
          <w:lang w:val="en-US" w:eastAsia="zh-CN" w:bidi="ar-SA"/>
        </w:rPr>
        <w:t>供应商拟投入设备设施一览表格式</w:t>
      </w:r>
    </w:p>
    <w:p w14:paraId="6D4ECF10">
      <w:pPr>
        <w:rPr>
          <w:rFonts w:hint="eastAsia"/>
          <w:highlight w:val="none"/>
          <w:lang w:val="en-US" w:eastAsia="zh-CN"/>
        </w:rPr>
      </w:pPr>
    </w:p>
    <w:p w14:paraId="77EB828E">
      <w:pPr>
        <w:rPr>
          <w:rFonts w:hint="eastAsia"/>
          <w:highlight w:val="none"/>
          <w:lang w:val="en-US" w:eastAsia="zh-CN"/>
        </w:rPr>
      </w:pPr>
    </w:p>
    <w:p w14:paraId="7964CBC6">
      <w:pPr>
        <w:jc w:val="center"/>
        <w:rPr>
          <w:rFonts w:hint="eastAsia"/>
          <w:highlight w:val="none"/>
          <w:lang w:val="en-US" w:eastAsia="zh-CN"/>
        </w:rPr>
      </w:pPr>
      <w:r>
        <w:rPr>
          <w:rFonts w:hint="eastAsia" w:ascii="宋体" w:hAnsi="宋体" w:eastAsia="宋体" w:cs="Times New Roman"/>
          <w:b/>
          <w:color w:val="000000"/>
          <w:kern w:val="2"/>
          <w:sz w:val="24"/>
          <w:szCs w:val="24"/>
          <w:highlight w:val="none"/>
          <w:lang w:val="en-US" w:eastAsia="zh-CN" w:bidi="ar-SA"/>
        </w:rPr>
        <w:t>供应商拟投入设备设施一览表</w:t>
      </w:r>
    </w:p>
    <w:p w14:paraId="51E98C17">
      <w:pPr>
        <w:bidi w:val="0"/>
        <w:rPr>
          <w:rFonts w:hint="eastAsia"/>
          <w:sz w:val="24"/>
          <w:szCs w:val="32"/>
          <w:highlight w:val="none"/>
        </w:rPr>
      </w:pPr>
      <w:r>
        <w:rPr>
          <w:rFonts w:hint="eastAsia"/>
          <w:sz w:val="24"/>
          <w:szCs w:val="32"/>
          <w:highlight w:val="none"/>
        </w:rPr>
        <w:t>项目名称：</w:t>
      </w:r>
    </w:p>
    <w:p w14:paraId="4B7CC4F1">
      <w:pPr>
        <w:bidi w:val="0"/>
        <w:rPr>
          <w:rFonts w:hint="eastAsia"/>
          <w:sz w:val="24"/>
          <w:szCs w:val="32"/>
          <w:highlight w:val="none"/>
        </w:rPr>
      </w:pPr>
      <w:r>
        <w:rPr>
          <w:rFonts w:hint="eastAsia"/>
          <w:sz w:val="24"/>
          <w:szCs w:val="32"/>
          <w:highlight w:val="none"/>
        </w:rPr>
        <w:t>招标编号：</w:t>
      </w:r>
    </w:p>
    <w:p w14:paraId="544F5A15">
      <w:pPr>
        <w:rPr>
          <w:rFonts w:hint="eastAsia"/>
          <w:sz w:val="24"/>
          <w:szCs w:val="32"/>
          <w:highlight w:val="none"/>
        </w:rPr>
      </w:pPr>
      <w:r>
        <w:rPr>
          <w:rFonts w:hint="eastAsia"/>
          <w:sz w:val="24"/>
          <w:szCs w:val="32"/>
          <w:highlight w:val="none"/>
        </w:rPr>
        <w:t>所投分标（如有）：</w:t>
      </w:r>
    </w:p>
    <w:p w14:paraId="350C6EBF">
      <w:pPr>
        <w:bidi w:val="0"/>
        <w:rPr>
          <w:rFonts w:hint="eastAsia"/>
          <w:highlight w:val="none"/>
        </w:rPr>
      </w:pPr>
    </w:p>
    <w:tbl>
      <w:tblPr>
        <w:tblStyle w:val="21"/>
        <w:tblW w:w="8485" w:type="dxa"/>
        <w:tblInd w:w="104" w:type="dxa"/>
        <w:tblLayout w:type="fixed"/>
        <w:tblCellMar>
          <w:top w:w="0" w:type="dxa"/>
          <w:left w:w="0" w:type="dxa"/>
          <w:bottom w:w="0" w:type="dxa"/>
          <w:right w:w="0" w:type="dxa"/>
        </w:tblCellMar>
      </w:tblPr>
      <w:tblGrid>
        <w:gridCol w:w="840"/>
        <w:gridCol w:w="2674"/>
        <w:gridCol w:w="2245"/>
        <w:gridCol w:w="1389"/>
        <w:gridCol w:w="1337"/>
      </w:tblGrid>
      <w:tr w14:paraId="2D9824ED">
        <w:tblPrEx>
          <w:tblCellMar>
            <w:top w:w="0" w:type="dxa"/>
            <w:left w:w="0" w:type="dxa"/>
            <w:bottom w:w="0" w:type="dxa"/>
            <w:right w:w="0" w:type="dxa"/>
          </w:tblCellMar>
        </w:tblPrEx>
        <w:trPr>
          <w:trHeight w:val="1811"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30F273AF">
            <w:pPr>
              <w:pStyle w:val="33"/>
              <w:spacing w:line="240" w:lineRule="auto"/>
              <w:ind w:right="0"/>
              <w:jc w:val="center"/>
              <w:rPr>
                <w:rFonts w:hint="eastAsia" w:ascii="宋体" w:hAnsi="宋体" w:eastAsia="宋体" w:cs="宋体"/>
                <w:b/>
                <w:bCs/>
                <w:color w:val="000000"/>
                <w:sz w:val="24"/>
                <w:szCs w:val="24"/>
                <w:highlight w:val="none"/>
                <w:lang w:eastAsia="zh-CN"/>
              </w:rPr>
            </w:pPr>
            <w:r>
              <w:rPr>
                <w:rFonts w:hint="eastAsia" w:eastAsia="宋体" w:cs="宋体"/>
                <w:b/>
                <w:bCs/>
                <w:color w:val="000000"/>
                <w:sz w:val="24"/>
                <w:szCs w:val="24"/>
                <w:highlight w:val="none"/>
                <w:lang w:eastAsia="zh-CN"/>
              </w:rPr>
              <w:t>序号</w:t>
            </w:r>
          </w:p>
        </w:tc>
        <w:tc>
          <w:tcPr>
            <w:tcW w:w="2674" w:type="dxa"/>
            <w:tcBorders>
              <w:top w:val="single" w:color="000000" w:sz="4" w:space="0"/>
              <w:left w:val="single" w:color="000000" w:sz="4" w:space="0"/>
              <w:bottom w:val="single" w:color="000000" w:sz="4" w:space="0"/>
              <w:right w:val="single" w:color="000000" w:sz="4" w:space="0"/>
            </w:tcBorders>
            <w:noWrap w:val="0"/>
            <w:vAlign w:val="center"/>
          </w:tcPr>
          <w:p w14:paraId="07FAEBDE">
            <w:pPr>
              <w:pStyle w:val="33"/>
              <w:spacing w:line="240" w:lineRule="auto"/>
              <w:ind w:right="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设备/设施</w:t>
            </w: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385662ED">
            <w:pPr>
              <w:pStyle w:val="33"/>
              <w:spacing w:line="240" w:lineRule="auto"/>
              <w:ind w:right="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规格型号</w:t>
            </w:r>
          </w:p>
        </w:tc>
        <w:tc>
          <w:tcPr>
            <w:tcW w:w="1389" w:type="dxa"/>
            <w:tcBorders>
              <w:top w:val="single" w:color="000000" w:sz="4" w:space="0"/>
              <w:left w:val="single" w:color="000000" w:sz="4" w:space="0"/>
              <w:bottom w:val="single" w:color="000000" w:sz="4" w:space="0"/>
              <w:right w:val="single" w:color="000000" w:sz="4" w:space="0"/>
            </w:tcBorders>
            <w:noWrap w:val="0"/>
            <w:vAlign w:val="center"/>
          </w:tcPr>
          <w:p w14:paraId="0BEFF2D7">
            <w:pPr>
              <w:pStyle w:val="33"/>
              <w:spacing w:before="125" w:line="240" w:lineRule="auto"/>
              <w:ind w:right="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数量</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036836EF">
            <w:pPr>
              <w:pStyle w:val="33"/>
              <w:spacing w:before="30" w:line="440" w:lineRule="exact"/>
              <w:ind w:right="-20" w:rightChars="0"/>
              <w:jc w:val="center"/>
              <w:rPr>
                <w:rFonts w:hint="default"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备注</w:t>
            </w:r>
          </w:p>
        </w:tc>
      </w:tr>
      <w:tr w14:paraId="5D528CDE">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7B2A05ED">
            <w:pPr>
              <w:jc w:val="center"/>
              <w:rPr>
                <w:color w:val="000000"/>
                <w:highlight w:val="none"/>
              </w:rPr>
            </w:pPr>
          </w:p>
        </w:tc>
        <w:tc>
          <w:tcPr>
            <w:tcW w:w="2674" w:type="dxa"/>
            <w:tcBorders>
              <w:top w:val="single" w:color="000000" w:sz="4" w:space="0"/>
              <w:left w:val="single" w:color="000000" w:sz="4" w:space="0"/>
              <w:bottom w:val="single" w:color="000000" w:sz="4" w:space="0"/>
              <w:right w:val="single" w:color="000000" w:sz="4" w:space="0"/>
            </w:tcBorders>
            <w:noWrap w:val="0"/>
            <w:vAlign w:val="center"/>
          </w:tcPr>
          <w:p w14:paraId="474E6B87">
            <w:pPr>
              <w:jc w:val="center"/>
              <w:rPr>
                <w:color w:val="000000"/>
                <w:highlight w:val="none"/>
              </w:rPr>
            </w:pP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6D2A8819">
            <w:pPr>
              <w:jc w:val="center"/>
              <w:rPr>
                <w:color w:val="000000"/>
                <w:highlight w:val="none"/>
              </w:rPr>
            </w:pPr>
          </w:p>
        </w:tc>
        <w:tc>
          <w:tcPr>
            <w:tcW w:w="1389" w:type="dxa"/>
            <w:tcBorders>
              <w:top w:val="single" w:color="000000" w:sz="4" w:space="0"/>
              <w:left w:val="single" w:color="000000" w:sz="4" w:space="0"/>
              <w:bottom w:val="single" w:color="000000" w:sz="4" w:space="0"/>
              <w:right w:val="single" w:color="000000" w:sz="4" w:space="0"/>
            </w:tcBorders>
            <w:noWrap w:val="0"/>
            <w:vAlign w:val="center"/>
          </w:tcPr>
          <w:p w14:paraId="6A11634F">
            <w:pPr>
              <w:jc w:val="center"/>
              <w:rPr>
                <w:color w:val="000000"/>
                <w:highlight w:val="none"/>
              </w:rPr>
            </w:pP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1EF76995">
            <w:pPr>
              <w:jc w:val="center"/>
              <w:rPr>
                <w:color w:val="000000"/>
                <w:highlight w:val="none"/>
              </w:rPr>
            </w:pPr>
          </w:p>
        </w:tc>
      </w:tr>
      <w:tr w14:paraId="2749EADB">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34385CD1">
            <w:pPr>
              <w:jc w:val="center"/>
              <w:rPr>
                <w:color w:val="000000"/>
                <w:highlight w:val="none"/>
              </w:rPr>
            </w:pPr>
          </w:p>
        </w:tc>
        <w:tc>
          <w:tcPr>
            <w:tcW w:w="2674" w:type="dxa"/>
            <w:tcBorders>
              <w:top w:val="single" w:color="000000" w:sz="4" w:space="0"/>
              <w:left w:val="single" w:color="000000" w:sz="4" w:space="0"/>
              <w:bottom w:val="single" w:color="000000" w:sz="4" w:space="0"/>
              <w:right w:val="single" w:color="000000" w:sz="4" w:space="0"/>
            </w:tcBorders>
            <w:noWrap w:val="0"/>
            <w:vAlign w:val="center"/>
          </w:tcPr>
          <w:p w14:paraId="4D56C9AA">
            <w:pPr>
              <w:jc w:val="center"/>
              <w:rPr>
                <w:color w:val="000000"/>
                <w:highlight w:val="none"/>
              </w:rPr>
            </w:pP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018D1909">
            <w:pPr>
              <w:jc w:val="center"/>
              <w:rPr>
                <w:color w:val="000000"/>
                <w:highlight w:val="none"/>
              </w:rPr>
            </w:pPr>
          </w:p>
        </w:tc>
        <w:tc>
          <w:tcPr>
            <w:tcW w:w="1389" w:type="dxa"/>
            <w:tcBorders>
              <w:top w:val="single" w:color="000000" w:sz="4" w:space="0"/>
              <w:left w:val="single" w:color="000000" w:sz="4" w:space="0"/>
              <w:bottom w:val="single" w:color="000000" w:sz="4" w:space="0"/>
              <w:right w:val="single" w:color="000000" w:sz="4" w:space="0"/>
            </w:tcBorders>
            <w:noWrap w:val="0"/>
            <w:vAlign w:val="center"/>
          </w:tcPr>
          <w:p w14:paraId="0B5320F5">
            <w:pPr>
              <w:jc w:val="center"/>
              <w:rPr>
                <w:color w:val="000000"/>
                <w:highlight w:val="none"/>
              </w:rPr>
            </w:pP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541BB065">
            <w:pPr>
              <w:jc w:val="center"/>
              <w:rPr>
                <w:color w:val="000000"/>
                <w:highlight w:val="none"/>
              </w:rPr>
            </w:pPr>
          </w:p>
        </w:tc>
      </w:tr>
      <w:tr w14:paraId="33F68DB7">
        <w:tblPrEx>
          <w:tblCellMar>
            <w:top w:w="0" w:type="dxa"/>
            <w:left w:w="0" w:type="dxa"/>
            <w:bottom w:w="0" w:type="dxa"/>
            <w:right w:w="0" w:type="dxa"/>
          </w:tblCellMar>
        </w:tblPrEx>
        <w:trPr>
          <w:trHeight w:val="459"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69DCAA49">
            <w:pPr>
              <w:jc w:val="center"/>
              <w:rPr>
                <w:color w:val="000000"/>
                <w:highlight w:val="none"/>
              </w:rPr>
            </w:pPr>
          </w:p>
        </w:tc>
        <w:tc>
          <w:tcPr>
            <w:tcW w:w="2674" w:type="dxa"/>
            <w:tcBorders>
              <w:top w:val="single" w:color="000000" w:sz="4" w:space="0"/>
              <w:left w:val="single" w:color="000000" w:sz="4" w:space="0"/>
              <w:bottom w:val="single" w:color="000000" w:sz="4" w:space="0"/>
              <w:right w:val="single" w:color="000000" w:sz="4" w:space="0"/>
            </w:tcBorders>
            <w:noWrap w:val="0"/>
            <w:vAlign w:val="center"/>
          </w:tcPr>
          <w:p w14:paraId="5122E58F">
            <w:pPr>
              <w:jc w:val="center"/>
              <w:rPr>
                <w:color w:val="000000"/>
                <w:highlight w:val="none"/>
              </w:rPr>
            </w:pP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3C85488F">
            <w:pPr>
              <w:jc w:val="center"/>
              <w:rPr>
                <w:color w:val="000000"/>
                <w:highlight w:val="none"/>
              </w:rPr>
            </w:pPr>
          </w:p>
        </w:tc>
        <w:tc>
          <w:tcPr>
            <w:tcW w:w="1389" w:type="dxa"/>
            <w:tcBorders>
              <w:top w:val="single" w:color="000000" w:sz="4" w:space="0"/>
              <w:left w:val="single" w:color="000000" w:sz="4" w:space="0"/>
              <w:bottom w:val="single" w:color="000000" w:sz="4" w:space="0"/>
              <w:right w:val="single" w:color="000000" w:sz="4" w:space="0"/>
            </w:tcBorders>
            <w:noWrap w:val="0"/>
            <w:vAlign w:val="center"/>
          </w:tcPr>
          <w:p w14:paraId="0EBDF5F9">
            <w:pPr>
              <w:jc w:val="center"/>
              <w:rPr>
                <w:color w:val="000000"/>
                <w:highlight w:val="none"/>
              </w:rPr>
            </w:pP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7ADF1D2B">
            <w:pPr>
              <w:jc w:val="center"/>
              <w:rPr>
                <w:color w:val="000000"/>
                <w:highlight w:val="none"/>
              </w:rPr>
            </w:pPr>
          </w:p>
        </w:tc>
      </w:tr>
      <w:tr w14:paraId="7BA68F8C">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4DD9503A">
            <w:pPr>
              <w:jc w:val="center"/>
              <w:rPr>
                <w:color w:val="000000"/>
                <w:highlight w:val="none"/>
              </w:rPr>
            </w:pPr>
          </w:p>
        </w:tc>
        <w:tc>
          <w:tcPr>
            <w:tcW w:w="2674" w:type="dxa"/>
            <w:tcBorders>
              <w:top w:val="single" w:color="000000" w:sz="4" w:space="0"/>
              <w:left w:val="single" w:color="000000" w:sz="4" w:space="0"/>
              <w:bottom w:val="single" w:color="000000" w:sz="4" w:space="0"/>
              <w:right w:val="single" w:color="000000" w:sz="4" w:space="0"/>
            </w:tcBorders>
            <w:noWrap w:val="0"/>
            <w:vAlign w:val="center"/>
          </w:tcPr>
          <w:p w14:paraId="7E966B6B">
            <w:pPr>
              <w:jc w:val="center"/>
              <w:rPr>
                <w:color w:val="000000"/>
                <w:highlight w:val="none"/>
              </w:rPr>
            </w:pP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7BD0E382">
            <w:pPr>
              <w:jc w:val="center"/>
              <w:rPr>
                <w:color w:val="000000"/>
                <w:highlight w:val="none"/>
              </w:rPr>
            </w:pPr>
          </w:p>
        </w:tc>
        <w:tc>
          <w:tcPr>
            <w:tcW w:w="1389" w:type="dxa"/>
            <w:tcBorders>
              <w:top w:val="single" w:color="000000" w:sz="4" w:space="0"/>
              <w:left w:val="single" w:color="000000" w:sz="4" w:space="0"/>
              <w:bottom w:val="single" w:color="000000" w:sz="4" w:space="0"/>
              <w:right w:val="single" w:color="000000" w:sz="4" w:space="0"/>
            </w:tcBorders>
            <w:noWrap w:val="0"/>
            <w:vAlign w:val="center"/>
          </w:tcPr>
          <w:p w14:paraId="061B7A4B">
            <w:pPr>
              <w:jc w:val="center"/>
              <w:rPr>
                <w:color w:val="000000"/>
                <w:highlight w:val="none"/>
              </w:rPr>
            </w:pP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0AB77C52">
            <w:pPr>
              <w:jc w:val="center"/>
              <w:rPr>
                <w:color w:val="000000"/>
                <w:highlight w:val="none"/>
              </w:rPr>
            </w:pPr>
          </w:p>
        </w:tc>
      </w:tr>
      <w:tr w14:paraId="6313800C">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40FF12D4">
            <w:pPr>
              <w:jc w:val="center"/>
              <w:rPr>
                <w:color w:val="000000"/>
                <w:highlight w:val="none"/>
              </w:rPr>
            </w:pPr>
          </w:p>
        </w:tc>
        <w:tc>
          <w:tcPr>
            <w:tcW w:w="2674" w:type="dxa"/>
            <w:tcBorders>
              <w:top w:val="single" w:color="000000" w:sz="4" w:space="0"/>
              <w:left w:val="single" w:color="000000" w:sz="4" w:space="0"/>
              <w:bottom w:val="single" w:color="000000" w:sz="4" w:space="0"/>
              <w:right w:val="single" w:color="000000" w:sz="4" w:space="0"/>
            </w:tcBorders>
            <w:noWrap w:val="0"/>
            <w:vAlign w:val="center"/>
          </w:tcPr>
          <w:p w14:paraId="42C46133">
            <w:pPr>
              <w:jc w:val="center"/>
              <w:rPr>
                <w:color w:val="000000"/>
                <w:highlight w:val="none"/>
              </w:rPr>
            </w:pPr>
          </w:p>
        </w:tc>
        <w:tc>
          <w:tcPr>
            <w:tcW w:w="2245" w:type="dxa"/>
            <w:tcBorders>
              <w:top w:val="single" w:color="000000" w:sz="4" w:space="0"/>
              <w:left w:val="single" w:color="000000" w:sz="4" w:space="0"/>
              <w:bottom w:val="single" w:color="000000" w:sz="4" w:space="0"/>
              <w:right w:val="single" w:color="000000" w:sz="4" w:space="0"/>
            </w:tcBorders>
            <w:noWrap w:val="0"/>
            <w:vAlign w:val="center"/>
          </w:tcPr>
          <w:p w14:paraId="59E1E136">
            <w:pPr>
              <w:jc w:val="center"/>
              <w:rPr>
                <w:color w:val="000000"/>
                <w:highlight w:val="none"/>
              </w:rPr>
            </w:pPr>
          </w:p>
        </w:tc>
        <w:tc>
          <w:tcPr>
            <w:tcW w:w="1389" w:type="dxa"/>
            <w:tcBorders>
              <w:top w:val="single" w:color="000000" w:sz="4" w:space="0"/>
              <w:left w:val="single" w:color="000000" w:sz="4" w:space="0"/>
              <w:bottom w:val="single" w:color="000000" w:sz="4" w:space="0"/>
              <w:right w:val="single" w:color="000000" w:sz="4" w:space="0"/>
            </w:tcBorders>
            <w:noWrap w:val="0"/>
            <w:vAlign w:val="center"/>
          </w:tcPr>
          <w:p w14:paraId="131F9C38">
            <w:pPr>
              <w:jc w:val="center"/>
              <w:rPr>
                <w:color w:val="000000"/>
                <w:highlight w:val="none"/>
              </w:rPr>
            </w:pP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61053C38">
            <w:pPr>
              <w:jc w:val="center"/>
              <w:rPr>
                <w:color w:val="000000"/>
                <w:highlight w:val="none"/>
              </w:rPr>
            </w:pPr>
          </w:p>
        </w:tc>
      </w:tr>
    </w:tbl>
    <w:p w14:paraId="50E71E41">
      <w:pPr>
        <w:rPr>
          <w:rFonts w:hint="eastAsia"/>
          <w:highlight w:val="none"/>
          <w:lang w:val="en-US" w:eastAsia="zh-CN"/>
        </w:rPr>
      </w:pPr>
    </w:p>
    <w:p w14:paraId="3822BE6B">
      <w:pPr>
        <w:keepNext w:val="0"/>
        <w:keepLines w:val="0"/>
        <w:widowControl/>
        <w:suppressLineNumbers w:val="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sz w:val="24"/>
          <w:szCs w:val="24"/>
          <w:highlight w:val="none"/>
          <w:lang w:val="en-US" w:eastAsia="zh-CN"/>
        </w:rPr>
        <w:t>注：1.</w:t>
      </w:r>
      <w:r>
        <w:rPr>
          <w:rFonts w:hint="eastAsia" w:ascii="宋体" w:hAnsi="宋体" w:eastAsia="宋体" w:cs="宋体"/>
          <w:color w:val="000000"/>
          <w:kern w:val="0"/>
          <w:sz w:val="24"/>
          <w:szCs w:val="24"/>
          <w:highlight w:val="none"/>
          <w:lang w:val="en-US" w:eastAsia="zh-CN" w:bidi="ar"/>
        </w:rPr>
        <w:t>供应商根据</w:t>
      </w:r>
      <w:r>
        <w:rPr>
          <w:rFonts w:hint="eastAsia" w:ascii="宋体" w:hAnsi="宋体" w:cs="宋体"/>
          <w:color w:val="000000"/>
          <w:kern w:val="0"/>
          <w:sz w:val="24"/>
          <w:szCs w:val="24"/>
          <w:highlight w:val="none"/>
          <w:lang w:val="en-US" w:eastAsia="zh-CN" w:bidi="ar"/>
        </w:rPr>
        <w:t>评审</w:t>
      </w:r>
      <w:r>
        <w:rPr>
          <w:rFonts w:hint="eastAsia" w:ascii="宋体" w:hAnsi="宋体" w:eastAsia="宋体" w:cs="宋体"/>
          <w:color w:val="000000"/>
          <w:kern w:val="0"/>
          <w:sz w:val="24"/>
          <w:szCs w:val="24"/>
          <w:highlight w:val="none"/>
          <w:lang w:val="en-US" w:eastAsia="zh-CN" w:bidi="ar"/>
        </w:rPr>
        <w:t>标准具体要求附拟投入设备设施证明材料。</w:t>
      </w:r>
    </w:p>
    <w:p w14:paraId="2A63E89F">
      <w:pPr>
        <w:tabs>
          <w:tab w:val="left" w:pos="1417"/>
          <w:tab w:val="left" w:pos="2137"/>
          <w:tab w:val="left" w:pos="2857"/>
          <w:tab w:val="left" w:pos="4476"/>
          <w:tab w:val="left" w:pos="5899"/>
        </w:tabs>
        <w:spacing w:before="183" w:line="360" w:lineRule="auto"/>
        <w:ind w:right="-26" w:rightChars="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2.在填写时，如本表格不适合供应商的实际情况，可根据本表格式自行制表填写。</w:t>
      </w:r>
    </w:p>
    <w:p w14:paraId="122C2BBD">
      <w:pPr>
        <w:pStyle w:val="26"/>
        <w:rPr>
          <w:rFonts w:hint="eastAsia"/>
          <w:highlight w:val="none"/>
          <w:lang w:val="en-US" w:eastAsia="zh-CN"/>
        </w:rPr>
      </w:pPr>
    </w:p>
    <w:p w14:paraId="035F15DA">
      <w:pPr>
        <w:tabs>
          <w:tab w:val="left" w:pos="1417"/>
          <w:tab w:val="left" w:pos="2137"/>
          <w:tab w:val="left" w:pos="2857"/>
          <w:tab w:val="left" w:pos="4476"/>
          <w:tab w:val="left" w:pos="5899"/>
        </w:tabs>
        <w:spacing w:before="183" w:line="360" w:lineRule="auto"/>
        <w:ind w:right="-26" w:rightChars="0"/>
        <w:jc w:val="left"/>
        <w:rPr>
          <w:rFonts w:ascii="Times New Roman" w:hAnsi="Times New Roman" w:eastAsia="Times New Roman" w:cs="Times New Roman"/>
          <w:color w:val="000000"/>
          <w:sz w:val="24"/>
          <w:szCs w:val="24"/>
          <w:highlight w:val="none"/>
        </w:rPr>
      </w:pPr>
      <w:r>
        <w:rPr>
          <w:rFonts w:ascii="宋体" w:hAnsi="宋体" w:eastAsia="宋体" w:cs="宋体"/>
          <w:color w:val="000000"/>
          <w:sz w:val="24"/>
          <w:szCs w:val="24"/>
          <w:highlight w:val="none"/>
        </w:rPr>
        <w:t>法定代表人或者委托代理人</w:t>
      </w:r>
      <w:r>
        <w:rPr>
          <w:rFonts w:hint="eastAsia" w:ascii="宋体" w:hAnsi="宋体" w:cs="仿宋_GB2312"/>
          <w:color w:val="000000"/>
          <w:sz w:val="24"/>
          <w:highlight w:val="none"/>
        </w:rPr>
        <w:t>（签字或</w:t>
      </w:r>
      <w:r>
        <w:rPr>
          <w:rFonts w:hint="eastAsia" w:ascii="宋体" w:hAnsi="宋体" w:cs="仿宋_GB2312"/>
          <w:color w:val="000000"/>
          <w:sz w:val="24"/>
          <w:highlight w:val="none"/>
          <w:lang w:val="en-US" w:eastAsia="zh-CN"/>
        </w:rPr>
        <w:t>盖章</w:t>
      </w:r>
      <w:r>
        <w:rPr>
          <w:rFonts w:hint="eastAsia" w:ascii="宋体" w:hAnsi="宋体" w:cs="仿宋_GB2312"/>
          <w:color w:val="000000"/>
          <w:sz w:val="24"/>
          <w:highlight w:val="none"/>
        </w:rPr>
        <w:t>电子签名）</w:t>
      </w:r>
      <w:r>
        <w:rPr>
          <w:rFonts w:ascii="宋体" w:hAnsi="宋体" w:eastAsia="宋体" w:cs="宋体"/>
          <w:color w:val="000000"/>
          <w:sz w:val="24"/>
          <w:szCs w:val="24"/>
          <w:highlight w:val="none"/>
        </w:rPr>
        <w:t>：</w:t>
      </w:r>
      <w:r>
        <w:rPr>
          <w:rFonts w:ascii="Times New Roman" w:hAnsi="Times New Roman" w:eastAsia="Times New Roman" w:cs="Times New Roman"/>
          <w:color w:val="000000"/>
          <w:sz w:val="24"/>
          <w:szCs w:val="24"/>
          <w:highlight w:val="none"/>
          <w:u w:val="single" w:color="000000"/>
        </w:rPr>
        <w:t xml:space="preserve"> </w:t>
      </w:r>
      <w:r>
        <w:rPr>
          <w:rFonts w:ascii="Times New Roman" w:hAnsi="Times New Roman" w:eastAsia="Times New Roman" w:cs="Times New Roman"/>
          <w:color w:val="000000"/>
          <w:sz w:val="24"/>
          <w:szCs w:val="24"/>
          <w:highlight w:val="none"/>
          <w:u w:val="single" w:color="000000"/>
        </w:rPr>
        <w:tab/>
      </w:r>
      <w:r>
        <w:rPr>
          <w:rFonts w:hint="eastAsia" w:ascii="Times New Roman" w:hAnsi="Times New Roman" w:eastAsia="宋体" w:cs="Times New Roman"/>
          <w:color w:val="000000"/>
          <w:sz w:val="24"/>
          <w:szCs w:val="24"/>
          <w:highlight w:val="none"/>
          <w:u w:val="single" w:color="000000"/>
          <w:lang w:val="en-US" w:eastAsia="zh-CN"/>
        </w:rPr>
        <w:t xml:space="preserve">             </w:t>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w w:val="28"/>
          <w:sz w:val="24"/>
          <w:szCs w:val="24"/>
          <w:highlight w:val="none"/>
          <w:u w:val="single" w:color="000000"/>
        </w:rPr>
        <w:t xml:space="preserve"> </w:t>
      </w:r>
      <w:r>
        <w:rPr>
          <w:rFonts w:ascii="Times New Roman" w:hAnsi="Times New Roman" w:eastAsia="Times New Roman" w:cs="Times New Roman"/>
          <w:color w:val="000000"/>
          <w:sz w:val="24"/>
          <w:szCs w:val="24"/>
          <w:highlight w:val="none"/>
        </w:rPr>
        <w:t xml:space="preserve"> </w:t>
      </w:r>
    </w:p>
    <w:p w14:paraId="191BC45C">
      <w:pPr>
        <w:spacing w:line="360" w:lineRule="auto"/>
        <w:rPr>
          <w:rFonts w:ascii="Times New Roman" w:hAnsi="Times New Roman" w:eastAsia="Times New Roman" w:cs="Times New Roman"/>
          <w:color w:val="000000"/>
          <w:sz w:val="24"/>
          <w:szCs w:val="24"/>
          <w:highlight w:val="none"/>
        </w:rPr>
      </w:pPr>
      <w:r>
        <w:rPr>
          <w:rFonts w:hint="eastAsia" w:ascii="宋体" w:hAnsi="宋体" w:eastAsia="宋体" w:cs="宋体"/>
          <w:color w:val="000000"/>
          <w:sz w:val="24"/>
          <w:szCs w:val="24"/>
          <w:highlight w:val="none"/>
          <w:lang w:eastAsia="zh-CN"/>
        </w:rPr>
        <w:t>供应商</w:t>
      </w:r>
      <w:r>
        <w:rPr>
          <w:rFonts w:hint="eastAsia" w:ascii="宋体" w:hAnsi="宋体" w:cs="仿宋_GB2312"/>
          <w:color w:val="000000"/>
          <w:sz w:val="24"/>
          <w:highlight w:val="none"/>
        </w:rPr>
        <w:t>（电子签章）</w:t>
      </w:r>
      <w:r>
        <w:rPr>
          <w:rFonts w:ascii="宋体" w:hAnsi="宋体" w:eastAsia="宋体" w:cs="宋体"/>
          <w:color w:val="000000"/>
          <w:sz w:val="24"/>
          <w:szCs w:val="24"/>
          <w:highlight w:val="none"/>
        </w:rPr>
        <w:t>：</w:t>
      </w:r>
      <w:r>
        <w:rPr>
          <w:rFonts w:ascii="宋体" w:hAnsi="宋体" w:eastAsia="宋体" w:cs="宋体"/>
          <w:color w:val="000000"/>
          <w:spacing w:val="-1"/>
          <w:sz w:val="24"/>
          <w:szCs w:val="24"/>
          <w:highlight w:val="none"/>
        </w:rPr>
        <w:t xml:space="preserve"> </w:t>
      </w:r>
      <w:r>
        <w:rPr>
          <w:rFonts w:ascii="Times New Roman" w:hAnsi="Times New Roman" w:eastAsia="Times New Roman" w:cs="Times New Roman"/>
          <w:color w:val="000000"/>
          <w:sz w:val="24"/>
          <w:szCs w:val="24"/>
          <w:highlight w:val="none"/>
          <w:u w:val="single" w:color="000000"/>
        </w:rPr>
        <w:t xml:space="preserve"> </w:t>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rPr>
        <w:t xml:space="preserve">                     </w:t>
      </w:r>
    </w:p>
    <w:p w14:paraId="16F42FE6">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日 期：</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年</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月</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日</w:t>
      </w:r>
    </w:p>
    <w:p w14:paraId="037A1E23">
      <w:pPr>
        <w:rPr>
          <w:rFonts w:hint="eastAsia" w:ascii="宋体" w:hAnsi="宋体" w:cs="Times New Roman"/>
          <w:b/>
          <w:color w:val="000000"/>
          <w:kern w:val="2"/>
          <w:sz w:val="24"/>
          <w:szCs w:val="24"/>
          <w:highlight w:val="none"/>
          <w:lang w:val="en-US" w:eastAsia="zh-CN" w:bidi="ar-SA"/>
        </w:rPr>
      </w:pPr>
      <w:r>
        <w:rPr>
          <w:rFonts w:hint="eastAsia" w:ascii="宋体" w:hAnsi="宋体" w:cs="Times New Roman"/>
          <w:b/>
          <w:color w:val="000000"/>
          <w:kern w:val="2"/>
          <w:sz w:val="24"/>
          <w:szCs w:val="24"/>
          <w:highlight w:val="none"/>
          <w:lang w:val="en-US" w:eastAsia="zh-CN" w:bidi="ar-SA"/>
        </w:rPr>
        <w:br w:type="page"/>
      </w:r>
    </w:p>
    <w:p w14:paraId="44AF8E9A">
      <w:pPr>
        <w:rPr>
          <w:rFonts w:hint="default"/>
          <w:b w:val="0"/>
          <w:bCs w:val="0"/>
          <w:color w:val="000000"/>
          <w:highlight w:val="none"/>
          <w:lang w:val="en-US"/>
        </w:rPr>
      </w:pPr>
      <w:r>
        <w:rPr>
          <w:rFonts w:hint="eastAsia" w:ascii="宋体" w:hAnsi="宋体" w:cs="Times New Roman"/>
          <w:b/>
          <w:color w:val="000000"/>
          <w:kern w:val="2"/>
          <w:sz w:val="24"/>
          <w:szCs w:val="24"/>
          <w:highlight w:val="none"/>
          <w:lang w:val="en-US" w:eastAsia="zh-CN" w:bidi="ar-SA"/>
        </w:rPr>
        <w:t>9</w:t>
      </w:r>
      <w:r>
        <w:rPr>
          <w:rFonts w:hint="eastAsia" w:ascii="宋体" w:hAnsi="宋体" w:eastAsia="宋体" w:cs="Times New Roman"/>
          <w:b/>
          <w:color w:val="000000"/>
          <w:kern w:val="2"/>
          <w:sz w:val="24"/>
          <w:szCs w:val="24"/>
          <w:highlight w:val="none"/>
          <w:lang w:val="en-US" w:eastAsia="zh-CN" w:bidi="ar-SA"/>
        </w:rPr>
        <w:t>.供应商业绩情况一览表格式</w:t>
      </w:r>
    </w:p>
    <w:p w14:paraId="11CF9442">
      <w:pPr>
        <w:spacing w:before="6" w:line="240" w:lineRule="auto"/>
        <w:rPr>
          <w:rFonts w:ascii="宋体" w:hAnsi="宋体" w:eastAsia="宋体" w:cs="宋体"/>
          <w:b/>
          <w:bCs/>
          <w:color w:val="000000"/>
          <w:sz w:val="37"/>
          <w:szCs w:val="37"/>
          <w:highlight w:val="none"/>
        </w:rPr>
      </w:pPr>
    </w:p>
    <w:p w14:paraId="4CFD6BDD">
      <w:pPr>
        <w:pStyle w:val="6"/>
        <w:numPr>
          <w:ilvl w:val="5"/>
          <w:numId w:val="0"/>
        </w:numPr>
        <w:spacing w:before="0" w:line="355" w:lineRule="exact"/>
        <w:ind w:right="0" w:rightChars="0"/>
        <w:jc w:val="center"/>
        <w:rPr>
          <w:rFonts w:hint="eastAsia" w:ascii="宋体" w:hAnsi="宋体" w:eastAsia="宋体" w:cs="Times New Roman"/>
          <w:b/>
          <w:color w:val="000000"/>
          <w:kern w:val="2"/>
          <w:sz w:val="24"/>
          <w:szCs w:val="24"/>
          <w:highlight w:val="none"/>
          <w:lang w:val="en-US" w:eastAsia="zh-CN" w:bidi="ar-SA"/>
        </w:rPr>
      </w:pPr>
      <w:r>
        <w:rPr>
          <w:rFonts w:hint="eastAsia" w:ascii="宋体" w:hAnsi="宋体" w:eastAsia="宋体" w:cs="Times New Roman"/>
          <w:b/>
          <w:color w:val="000000"/>
          <w:kern w:val="2"/>
          <w:sz w:val="24"/>
          <w:szCs w:val="24"/>
          <w:highlight w:val="none"/>
          <w:lang w:val="en-US" w:eastAsia="zh-CN" w:bidi="ar-SA"/>
        </w:rPr>
        <w:t>供应商业绩情况一览表</w:t>
      </w:r>
    </w:p>
    <w:p w14:paraId="2BFE1823">
      <w:pPr>
        <w:bidi w:val="0"/>
        <w:rPr>
          <w:rFonts w:hint="eastAsia"/>
          <w:sz w:val="24"/>
          <w:szCs w:val="32"/>
          <w:highlight w:val="none"/>
        </w:rPr>
      </w:pPr>
      <w:r>
        <w:rPr>
          <w:rFonts w:hint="eastAsia"/>
          <w:sz w:val="24"/>
          <w:szCs w:val="32"/>
          <w:highlight w:val="none"/>
        </w:rPr>
        <w:t>项目名称：</w:t>
      </w:r>
    </w:p>
    <w:p w14:paraId="0A9C057A">
      <w:pPr>
        <w:bidi w:val="0"/>
        <w:rPr>
          <w:rFonts w:hint="eastAsia"/>
          <w:sz w:val="24"/>
          <w:szCs w:val="32"/>
          <w:highlight w:val="none"/>
        </w:rPr>
      </w:pPr>
      <w:r>
        <w:rPr>
          <w:rFonts w:hint="eastAsia"/>
          <w:sz w:val="24"/>
          <w:szCs w:val="32"/>
          <w:highlight w:val="none"/>
        </w:rPr>
        <w:t>招标编号：</w:t>
      </w:r>
    </w:p>
    <w:p w14:paraId="0A4EED42">
      <w:pPr>
        <w:spacing w:before="0" w:line="240" w:lineRule="auto"/>
        <w:rPr>
          <w:rFonts w:ascii="宋体" w:hAnsi="宋体" w:eastAsia="宋体" w:cs="宋体"/>
          <w:color w:val="000000"/>
          <w:sz w:val="20"/>
          <w:szCs w:val="20"/>
          <w:highlight w:val="none"/>
        </w:rPr>
      </w:pPr>
      <w:r>
        <w:rPr>
          <w:rFonts w:hint="eastAsia"/>
          <w:sz w:val="24"/>
          <w:szCs w:val="32"/>
          <w:highlight w:val="none"/>
        </w:rPr>
        <w:t>所投分标（如有）：</w:t>
      </w:r>
    </w:p>
    <w:p w14:paraId="7EA4538C">
      <w:pPr>
        <w:spacing w:before="8" w:line="240" w:lineRule="auto"/>
        <w:rPr>
          <w:rFonts w:ascii="宋体" w:hAnsi="宋体" w:eastAsia="宋体" w:cs="宋体"/>
          <w:color w:val="000000"/>
          <w:sz w:val="24"/>
          <w:szCs w:val="24"/>
          <w:highlight w:val="none"/>
        </w:rPr>
      </w:pPr>
    </w:p>
    <w:tbl>
      <w:tblPr>
        <w:tblStyle w:val="21"/>
        <w:tblW w:w="9340" w:type="dxa"/>
        <w:tblInd w:w="104" w:type="dxa"/>
        <w:tblLayout w:type="fixed"/>
        <w:tblCellMar>
          <w:top w:w="0" w:type="dxa"/>
          <w:left w:w="0" w:type="dxa"/>
          <w:bottom w:w="0" w:type="dxa"/>
          <w:right w:w="0" w:type="dxa"/>
        </w:tblCellMar>
      </w:tblPr>
      <w:tblGrid>
        <w:gridCol w:w="840"/>
        <w:gridCol w:w="2116"/>
        <w:gridCol w:w="1684"/>
        <w:gridCol w:w="1816"/>
        <w:gridCol w:w="2884"/>
      </w:tblGrid>
      <w:tr w14:paraId="55DFD8A3">
        <w:tblPrEx>
          <w:tblCellMar>
            <w:top w:w="0" w:type="dxa"/>
            <w:left w:w="0" w:type="dxa"/>
            <w:bottom w:w="0" w:type="dxa"/>
            <w:right w:w="0" w:type="dxa"/>
          </w:tblCellMar>
        </w:tblPrEx>
        <w:trPr>
          <w:trHeight w:val="947" w:hRule="exact"/>
        </w:trPr>
        <w:tc>
          <w:tcPr>
            <w:tcW w:w="840" w:type="dxa"/>
            <w:tcBorders>
              <w:top w:val="single" w:color="000000" w:sz="4" w:space="0"/>
              <w:left w:val="single" w:color="000000" w:sz="4" w:space="0"/>
              <w:bottom w:val="single" w:color="000000" w:sz="4" w:space="0"/>
              <w:right w:val="single" w:color="000000" w:sz="4" w:space="0"/>
            </w:tcBorders>
            <w:noWrap w:val="0"/>
            <w:vAlign w:val="center"/>
          </w:tcPr>
          <w:p w14:paraId="32E22456">
            <w:pPr>
              <w:pStyle w:val="33"/>
              <w:spacing w:line="240" w:lineRule="auto"/>
              <w:ind w:right="0"/>
              <w:jc w:val="center"/>
              <w:rPr>
                <w:rFonts w:hint="eastAsia" w:ascii="宋体" w:hAnsi="宋体" w:eastAsia="宋体" w:cs="宋体"/>
                <w:b/>
                <w:bCs/>
                <w:color w:val="000000"/>
                <w:sz w:val="24"/>
                <w:szCs w:val="24"/>
                <w:highlight w:val="none"/>
                <w:lang w:eastAsia="zh-CN"/>
              </w:rPr>
            </w:pPr>
            <w:r>
              <w:rPr>
                <w:rFonts w:hint="eastAsia" w:eastAsia="宋体" w:cs="宋体"/>
                <w:b/>
                <w:bCs/>
                <w:color w:val="000000"/>
                <w:sz w:val="24"/>
                <w:szCs w:val="24"/>
                <w:highlight w:val="none"/>
                <w:lang w:eastAsia="zh-CN"/>
              </w:rPr>
              <w:t>序号</w:t>
            </w:r>
          </w:p>
        </w:tc>
        <w:tc>
          <w:tcPr>
            <w:tcW w:w="2116" w:type="dxa"/>
            <w:tcBorders>
              <w:top w:val="single" w:color="000000" w:sz="4" w:space="0"/>
              <w:left w:val="single" w:color="000000" w:sz="4" w:space="0"/>
              <w:bottom w:val="single" w:color="000000" w:sz="4" w:space="0"/>
              <w:right w:val="single" w:color="000000" w:sz="4" w:space="0"/>
            </w:tcBorders>
            <w:noWrap w:val="0"/>
            <w:vAlign w:val="top"/>
          </w:tcPr>
          <w:p w14:paraId="0B82BBF0">
            <w:pPr>
              <w:pStyle w:val="33"/>
              <w:spacing w:before="6" w:line="240" w:lineRule="auto"/>
              <w:ind w:right="0"/>
              <w:jc w:val="left"/>
              <w:rPr>
                <w:rFonts w:ascii="宋体" w:hAnsi="宋体" w:eastAsia="宋体" w:cs="宋体"/>
                <w:color w:val="000000"/>
                <w:sz w:val="24"/>
                <w:szCs w:val="24"/>
                <w:highlight w:val="none"/>
              </w:rPr>
            </w:pPr>
          </w:p>
          <w:p w14:paraId="30E20B14">
            <w:pPr>
              <w:pStyle w:val="33"/>
              <w:spacing w:line="240" w:lineRule="auto"/>
              <w:ind w:left="461" w:right="0"/>
              <w:jc w:val="left"/>
              <w:rPr>
                <w:rFonts w:ascii="宋体" w:hAnsi="宋体" w:eastAsia="宋体" w:cs="宋体"/>
                <w:color w:val="000000"/>
                <w:sz w:val="24"/>
                <w:szCs w:val="24"/>
                <w:highlight w:val="none"/>
              </w:rPr>
            </w:pPr>
            <w:r>
              <w:rPr>
                <w:rFonts w:ascii="宋体" w:hAnsi="宋体" w:eastAsia="宋体" w:cs="宋体"/>
                <w:b/>
                <w:bCs/>
                <w:color w:val="000000"/>
                <w:sz w:val="24"/>
                <w:szCs w:val="24"/>
                <w:highlight w:val="none"/>
              </w:rPr>
              <w:t>采购人名称</w:t>
            </w:r>
          </w:p>
        </w:tc>
        <w:tc>
          <w:tcPr>
            <w:tcW w:w="1684" w:type="dxa"/>
            <w:tcBorders>
              <w:top w:val="single" w:color="000000" w:sz="4" w:space="0"/>
              <w:left w:val="single" w:color="000000" w:sz="4" w:space="0"/>
              <w:bottom w:val="single" w:color="000000" w:sz="4" w:space="0"/>
              <w:right w:val="single" w:color="000000" w:sz="4" w:space="0"/>
            </w:tcBorders>
            <w:noWrap w:val="0"/>
            <w:vAlign w:val="top"/>
          </w:tcPr>
          <w:p w14:paraId="5F4F5B51">
            <w:pPr>
              <w:pStyle w:val="33"/>
              <w:spacing w:before="6" w:line="240" w:lineRule="auto"/>
              <w:ind w:right="0"/>
              <w:jc w:val="left"/>
              <w:rPr>
                <w:rFonts w:ascii="宋体" w:hAnsi="宋体" w:eastAsia="宋体" w:cs="宋体"/>
                <w:color w:val="000000"/>
                <w:sz w:val="24"/>
                <w:szCs w:val="24"/>
                <w:highlight w:val="none"/>
              </w:rPr>
            </w:pPr>
          </w:p>
          <w:p w14:paraId="299E75A6">
            <w:pPr>
              <w:pStyle w:val="33"/>
              <w:spacing w:line="240" w:lineRule="auto"/>
              <w:ind w:left="400" w:right="0"/>
              <w:jc w:val="left"/>
              <w:rPr>
                <w:rFonts w:ascii="宋体" w:hAnsi="宋体" w:eastAsia="宋体" w:cs="宋体"/>
                <w:color w:val="000000"/>
                <w:sz w:val="24"/>
                <w:szCs w:val="24"/>
                <w:highlight w:val="none"/>
              </w:rPr>
            </w:pPr>
            <w:r>
              <w:rPr>
                <w:rFonts w:ascii="宋体" w:hAnsi="宋体" w:eastAsia="宋体" w:cs="宋体"/>
                <w:b/>
                <w:bCs/>
                <w:color w:val="000000"/>
                <w:sz w:val="24"/>
                <w:szCs w:val="24"/>
                <w:highlight w:val="none"/>
              </w:rPr>
              <w:t>项目名称</w:t>
            </w:r>
          </w:p>
        </w:tc>
        <w:tc>
          <w:tcPr>
            <w:tcW w:w="1816" w:type="dxa"/>
            <w:tcBorders>
              <w:top w:val="single" w:color="000000" w:sz="4" w:space="0"/>
              <w:left w:val="single" w:color="000000" w:sz="4" w:space="0"/>
              <w:bottom w:val="single" w:color="000000" w:sz="4" w:space="0"/>
              <w:right w:val="single" w:color="000000" w:sz="4" w:space="0"/>
            </w:tcBorders>
            <w:noWrap w:val="0"/>
            <w:vAlign w:val="top"/>
          </w:tcPr>
          <w:p w14:paraId="48E72CF7">
            <w:pPr>
              <w:pStyle w:val="33"/>
              <w:spacing w:before="102" w:line="240" w:lineRule="auto"/>
              <w:ind w:left="399" w:right="0"/>
              <w:jc w:val="left"/>
              <w:rPr>
                <w:rFonts w:ascii="宋体" w:hAnsi="宋体" w:eastAsia="宋体" w:cs="宋体"/>
                <w:color w:val="000000"/>
                <w:sz w:val="24"/>
                <w:szCs w:val="24"/>
                <w:highlight w:val="none"/>
              </w:rPr>
            </w:pPr>
            <w:r>
              <w:rPr>
                <w:rFonts w:ascii="宋体" w:hAnsi="宋体" w:eastAsia="宋体" w:cs="宋体"/>
                <w:b/>
                <w:bCs/>
                <w:color w:val="000000"/>
                <w:sz w:val="24"/>
                <w:szCs w:val="24"/>
                <w:highlight w:val="none"/>
              </w:rPr>
              <w:t>合同金额</w:t>
            </w:r>
          </w:p>
          <w:p w14:paraId="70CAEDA0">
            <w:pPr>
              <w:pStyle w:val="33"/>
              <w:spacing w:before="125" w:line="240" w:lineRule="auto"/>
              <w:ind w:left="399" w:right="0"/>
              <w:jc w:val="left"/>
              <w:rPr>
                <w:rFonts w:ascii="宋体" w:hAnsi="宋体" w:eastAsia="宋体" w:cs="宋体"/>
                <w:color w:val="000000"/>
                <w:sz w:val="24"/>
                <w:szCs w:val="24"/>
                <w:highlight w:val="none"/>
              </w:rPr>
            </w:pPr>
            <w:r>
              <w:rPr>
                <w:rFonts w:ascii="宋体" w:hAnsi="宋体" w:eastAsia="宋体" w:cs="宋体"/>
                <w:b/>
                <w:bCs/>
                <w:color w:val="000000"/>
                <w:sz w:val="24"/>
                <w:szCs w:val="24"/>
                <w:highlight w:val="none"/>
              </w:rPr>
              <w:t>（万元）</w:t>
            </w:r>
          </w:p>
        </w:tc>
        <w:tc>
          <w:tcPr>
            <w:tcW w:w="2884" w:type="dxa"/>
            <w:tcBorders>
              <w:top w:val="single" w:color="000000" w:sz="4" w:space="0"/>
              <w:left w:val="single" w:color="000000" w:sz="4" w:space="0"/>
              <w:bottom w:val="single" w:color="000000" w:sz="4" w:space="0"/>
              <w:right w:val="single" w:color="000000" w:sz="4" w:space="0"/>
            </w:tcBorders>
            <w:noWrap w:val="0"/>
            <w:vAlign w:val="top"/>
          </w:tcPr>
          <w:p w14:paraId="413DC27B">
            <w:pPr>
              <w:pStyle w:val="33"/>
              <w:spacing w:before="30" w:line="440" w:lineRule="exact"/>
              <w:ind w:left="942" w:right="576" w:hanging="360"/>
              <w:jc w:val="left"/>
              <w:rPr>
                <w:rFonts w:ascii="宋体" w:hAnsi="宋体" w:eastAsia="宋体" w:cs="宋体"/>
                <w:color w:val="000000"/>
                <w:sz w:val="24"/>
                <w:szCs w:val="24"/>
                <w:highlight w:val="none"/>
              </w:rPr>
            </w:pPr>
            <w:r>
              <w:rPr>
                <w:rFonts w:ascii="宋体" w:hAnsi="宋体" w:eastAsia="宋体" w:cs="宋体"/>
                <w:b/>
                <w:bCs/>
                <w:color w:val="000000"/>
                <w:sz w:val="24"/>
                <w:szCs w:val="24"/>
                <w:highlight w:val="none"/>
              </w:rPr>
              <w:t>采购人联系人及联系电话</w:t>
            </w:r>
          </w:p>
        </w:tc>
      </w:tr>
      <w:tr w14:paraId="2E6F5AA6">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top"/>
          </w:tcPr>
          <w:p w14:paraId="7FB93D6B">
            <w:pPr>
              <w:rPr>
                <w:color w:val="000000"/>
                <w:highlight w:val="none"/>
              </w:rPr>
            </w:pPr>
          </w:p>
        </w:tc>
        <w:tc>
          <w:tcPr>
            <w:tcW w:w="2116" w:type="dxa"/>
            <w:tcBorders>
              <w:top w:val="single" w:color="000000" w:sz="4" w:space="0"/>
              <w:left w:val="single" w:color="000000" w:sz="4" w:space="0"/>
              <w:bottom w:val="single" w:color="000000" w:sz="4" w:space="0"/>
              <w:right w:val="single" w:color="000000" w:sz="4" w:space="0"/>
            </w:tcBorders>
            <w:noWrap w:val="0"/>
            <w:vAlign w:val="top"/>
          </w:tcPr>
          <w:p w14:paraId="0847F817">
            <w:pPr>
              <w:rPr>
                <w:color w:val="000000"/>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top"/>
          </w:tcPr>
          <w:p w14:paraId="05ADDEEB">
            <w:pPr>
              <w:rPr>
                <w:color w:val="000000"/>
                <w:highlight w:val="none"/>
              </w:rPr>
            </w:pPr>
          </w:p>
        </w:tc>
        <w:tc>
          <w:tcPr>
            <w:tcW w:w="1816" w:type="dxa"/>
            <w:tcBorders>
              <w:top w:val="single" w:color="000000" w:sz="4" w:space="0"/>
              <w:left w:val="single" w:color="000000" w:sz="4" w:space="0"/>
              <w:bottom w:val="single" w:color="000000" w:sz="4" w:space="0"/>
              <w:right w:val="single" w:color="000000" w:sz="4" w:space="0"/>
            </w:tcBorders>
            <w:noWrap w:val="0"/>
            <w:vAlign w:val="top"/>
          </w:tcPr>
          <w:p w14:paraId="0AFA8675">
            <w:pPr>
              <w:rPr>
                <w:color w:val="000000"/>
                <w:highlight w:val="none"/>
              </w:rPr>
            </w:pPr>
          </w:p>
        </w:tc>
        <w:tc>
          <w:tcPr>
            <w:tcW w:w="2884" w:type="dxa"/>
            <w:tcBorders>
              <w:top w:val="single" w:color="000000" w:sz="4" w:space="0"/>
              <w:left w:val="single" w:color="000000" w:sz="4" w:space="0"/>
              <w:bottom w:val="single" w:color="000000" w:sz="4" w:space="0"/>
              <w:right w:val="single" w:color="000000" w:sz="4" w:space="0"/>
            </w:tcBorders>
            <w:noWrap w:val="0"/>
            <w:vAlign w:val="top"/>
          </w:tcPr>
          <w:p w14:paraId="506362E9">
            <w:pPr>
              <w:rPr>
                <w:color w:val="000000"/>
                <w:highlight w:val="none"/>
              </w:rPr>
            </w:pPr>
          </w:p>
        </w:tc>
      </w:tr>
      <w:tr w14:paraId="1DDE5F78">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top"/>
          </w:tcPr>
          <w:p w14:paraId="09697386">
            <w:pPr>
              <w:rPr>
                <w:color w:val="000000"/>
                <w:highlight w:val="none"/>
              </w:rPr>
            </w:pPr>
          </w:p>
        </w:tc>
        <w:tc>
          <w:tcPr>
            <w:tcW w:w="2116" w:type="dxa"/>
            <w:tcBorders>
              <w:top w:val="single" w:color="000000" w:sz="4" w:space="0"/>
              <w:left w:val="single" w:color="000000" w:sz="4" w:space="0"/>
              <w:bottom w:val="single" w:color="000000" w:sz="4" w:space="0"/>
              <w:right w:val="single" w:color="000000" w:sz="4" w:space="0"/>
            </w:tcBorders>
            <w:noWrap w:val="0"/>
            <w:vAlign w:val="top"/>
          </w:tcPr>
          <w:p w14:paraId="7BA1B88B">
            <w:pPr>
              <w:rPr>
                <w:color w:val="000000"/>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top"/>
          </w:tcPr>
          <w:p w14:paraId="751921D2">
            <w:pPr>
              <w:rPr>
                <w:color w:val="000000"/>
                <w:highlight w:val="none"/>
              </w:rPr>
            </w:pPr>
          </w:p>
        </w:tc>
        <w:tc>
          <w:tcPr>
            <w:tcW w:w="1816" w:type="dxa"/>
            <w:tcBorders>
              <w:top w:val="single" w:color="000000" w:sz="4" w:space="0"/>
              <w:left w:val="single" w:color="000000" w:sz="4" w:space="0"/>
              <w:bottom w:val="single" w:color="000000" w:sz="4" w:space="0"/>
              <w:right w:val="single" w:color="000000" w:sz="4" w:space="0"/>
            </w:tcBorders>
            <w:noWrap w:val="0"/>
            <w:vAlign w:val="top"/>
          </w:tcPr>
          <w:p w14:paraId="0F88EA84">
            <w:pPr>
              <w:rPr>
                <w:color w:val="000000"/>
                <w:highlight w:val="none"/>
              </w:rPr>
            </w:pPr>
          </w:p>
        </w:tc>
        <w:tc>
          <w:tcPr>
            <w:tcW w:w="2884" w:type="dxa"/>
            <w:tcBorders>
              <w:top w:val="single" w:color="000000" w:sz="4" w:space="0"/>
              <w:left w:val="single" w:color="000000" w:sz="4" w:space="0"/>
              <w:bottom w:val="single" w:color="000000" w:sz="4" w:space="0"/>
              <w:right w:val="single" w:color="000000" w:sz="4" w:space="0"/>
            </w:tcBorders>
            <w:noWrap w:val="0"/>
            <w:vAlign w:val="top"/>
          </w:tcPr>
          <w:p w14:paraId="2DCC3445">
            <w:pPr>
              <w:rPr>
                <w:color w:val="000000"/>
                <w:highlight w:val="none"/>
              </w:rPr>
            </w:pPr>
          </w:p>
        </w:tc>
      </w:tr>
      <w:tr w14:paraId="571D5ED1">
        <w:tblPrEx>
          <w:tblCellMar>
            <w:top w:w="0" w:type="dxa"/>
            <w:left w:w="0" w:type="dxa"/>
            <w:bottom w:w="0" w:type="dxa"/>
            <w:right w:w="0" w:type="dxa"/>
          </w:tblCellMar>
        </w:tblPrEx>
        <w:trPr>
          <w:trHeight w:val="459" w:hRule="exact"/>
        </w:trPr>
        <w:tc>
          <w:tcPr>
            <w:tcW w:w="840" w:type="dxa"/>
            <w:tcBorders>
              <w:top w:val="single" w:color="000000" w:sz="4" w:space="0"/>
              <w:left w:val="single" w:color="000000" w:sz="4" w:space="0"/>
              <w:bottom w:val="single" w:color="000000" w:sz="4" w:space="0"/>
              <w:right w:val="single" w:color="000000" w:sz="4" w:space="0"/>
            </w:tcBorders>
            <w:noWrap w:val="0"/>
            <w:vAlign w:val="top"/>
          </w:tcPr>
          <w:p w14:paraId="6E91BFBA">
            <w:pPr>
              <w:rPr>
                <w:color w:val="000000"/>
                <w:highlight w:val="none"/>
              </w:rPr>
            </w:pPr>
          </w:p>
        </w:tc>
        <w:tc>
          <w:tcPr>
            <w:tcW w:w="2116" w:type="dxa"/>
            <w:tcBorders>
              <w:top w:val="single" w:color="000000" w:sz="4" w:space="0"/>
              <w:left w:val="single" w:color="000000" w:sz="4" w:space="0"/>
              <w:bottom w:val="single" w:color="000000" w:sz="4" w:space="0"/>
              <w:right w:val="single" w:color="000000" w:sz="4" w:space="0"/>
            </w:tcBorders>
            <w:noWrap w:val="0"/>
            <w:vAlign w:val="top"/>
          </w:tcPr>
          <w:p w14:paraId="461B0C13">
            <w:pPr>
              <w:rPr>
                <w:color w:val="000000"/>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top"/>
          </w:tcPr>
          <w:p w14:paraId="4F8D8C46">
            <w:pPr>
              <w:rPr>
                <w:color w:val="000000"/>
                <w:highlight w:val="none"/>
              </w:rPr>
            </w:pPr>
          </w:p>
        </w:tc>
        <w:tc>
          <w:tcPr>
            <w:tcW w:w="1816" w:type="dxa"/>
            <w:tcBorders>
              <w:top w:val="single" w:color="000000" w:sz="4" w:space="0"/>
              <w:left w:val="single" w:color="000000" w:sz="4" w:space="0"/>
              <w:bottom w:val="single" w:color="000000" w:sz="4" w:space="0"/>
              <w:right w:val="single" w:color="000000" w:sz="4" w:space="0"/>
            </w:tcBorders>
            <w:noWrap w:val="0"/>
            <w:vAlign w:val="top"/>
          </w:tcPr>
          <w:p w14:paraId="07C7EA79">
            <w:pPr>
              <w:rPr>
                <w:color w:val="000000"/>
                <w:highlight w:val="none"/>
              </w:rPr>
            </w:pPr>
          </w:p>
        </w:tc>
        <w:tc>
          <w:tcPr>
            <w:tcW w:w="2884" w:type="dxa"/>
            <w:tcBorders>
              <w:top w:val="single" w:color="000000" w:sz="4" w:space="0"/>
              <w:left w:val="single" w:color="000000" w:sz="4" w:space="0"/>
              <w:bottom w:val="single" w:color="000000" w:sz="4" w:space="0"/>
              <w:right w:val="single" w:color="000000" w:sz="4" w:space="0"/>
            </w:tcBorders>
            <w:noWrap w:val="0"/>
            <w:vAlign w:val="top"/>
          </w:tcPr>
          <w:p w14:paraId="444E29D6">
            <w:pPr>
              <w:rPr>
                <w:color w:val="000000"/>
                <w:highlight w:val="none"/>
              </w:rPr>
            </w:pPr>
          </w:p>
        </w:tc>
      </w:tr>
      <w:tr w14:paraId="6DA652E3">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top"/>
          </w:tcPr>
          <w:p w14:paraId="75D8FE85">
            <w:pPr>
              <w:rPr>
                <w:color w:val="000000"/>
                <w:highlight w:val="none"/>
              </w:rPr>
            </w:pPr>
          </w:p>
        </w:tc>
        <w:tc>
          <w:tcPr>
            <w:tcW w:w="2116" w:type="dxa"/>
            <w:tcBorders>
              <w:top w:val="single" w:color="000000" w:sz="4" w:space="0"/>
              <w:left w:val="single" w:color="000000" w:sz="4" w:space="0"/>
              <w:bottom w:val="single" w:color="000000" w:sz="4" w:space="0"/>
              <w:right w:val="single" w:color="000000" w:sz="4" w:space="0"/>
            </w:tcBorders>
            <w:noWrap w:val="0"/>
            <w:vAlign w:val="top"/>
          </w:tcPr>
          <w:p w14:paraId="2FF0B6BB">
            <w:pPr>
              <w:rPr>
                <w:color w:val="000000"/>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top"/>
          </w:tcPr>
          <w:p w14:paraId="6D2A5225">
            <w:pPr>
              <w:rPr>
                <w:color w:val="000000"/>
                <w:highlight w:val="none"/>
              </w:rPr>
            </w:pPr>
          </w:p>
        </w:tc>
        <w:tc>
          <w:tcPr>
            <w:tcW w:w="1816" w:type="dxa"/>
            <w:tcBorders>
              <w:top w:val="single" w:color="000000" w:sz="4" w:space="0"/>
              <w:left w:val="single" w:color="000000" w:sz="4" w:space="0"/>
              <w:bottom w:val="single" w:color="000000" w:sz="4" w:space="0"/>
              <w:right w:val="single" w:color="000000" w:sz="4" w:space="0"/>
            </w:tcBorders>
            <w:noWrap w:val="0"/>
            <w:vAlign w:val="top"/>
          </w:tcPr>
          <w:p w14:paraId="37A2629E">
            <w:pPr>
              <w:rPr>
                <w:color w:val="000000"/>
                <w:highlight w:val="none"/>
              </w:rPr>
            </w:pPr>
          </w:p>
        </w:tc>
        <w:tc>
          <w:tcPr>
            <w:tcW w:w="2884" w:type="dxa"/>
            <w:tcBorders>
              <w:top w:val="single" w:color="000000" w:sz="4" w:space="0"/>
              <w:left w:val="single" w:color="000000" w:sz="4" w:space="0"/>
              <w:bottom w:val="single" w:color="000000" w:sz="4" w:space="0"/>
              <w:right w:val="single" w:color="000000" w:sz="4" w:space="0"/>
            </w:tcBorders>
            <w:noWrap w:val="0"/>
            <w:vAlign w:val="top"/>
          </w:tcPr>
          <w:p w14:paraId="724BBC6B">
            <w:pPr>
              <w:rPr>
                <w:color w:val="000000"/>
                <w:highlight w:val="none"/>
              </w:rPr>
            </w:pPr>
          </w:p>
        </w:tc>
      </w:tr>
      <w:tr w14:paraId="00D2CABE">
        <w:tblPrEx>
          <w:tblCellMar>
            <w:top w:w="0" w:type="dxa"/>
            <w:left w:w="0" w:type="dxa"/>
            <w:bottom w:w="0" w:type="dxa"/>
            <w:right w:w="0" w:type="dxa"/>
          </w:tblCellMar>
        </w:tblPrEx>
        <w:trPr>
          <w:trHeight w:val="450" w:hRule="exact"/>
        </w:trPr>
        <w:tc>
          <w:tcPr>
            <w:tcW w:w="840" w:type="dxa"/>
            <w:tcBorders>
              <w:top w:val="single" w:color="000000" w:sz="4" w:space="0"/>
              <w:left w:val="single" w:color="000000" w:sz="4" w:space="0"/>
              <w:bottom w:val="single" w:color="000000" w:sz="4" w:space="0"/>
              <w:right w:val="single" w:color="000000" w:sz="4" w:space="0"/>
            </w:tcBorders>
            <w:noWrap w:val="0"/>
            <w:vAlign w:val="top"/>
          </w:tcPr>
          <w:p w14:paraId="45EE9A1C">
            <w:pPr>
              <w:rPr>
                <w:color w:val="000000"/>
                <w:highlight w:val="none"/>
              </w:rPr>
            </w:pPr>
          </w:p>
        </w:tc>
        <w:tc>
          <w:tcPr>
            <w:tcW w:w="2116" w:type="dxa"/>
            <w:tcBorders>
              <w:top w:val="single" w:color="000000" w:sz="4" w:space="0"/>
              <w:left w:val="single" w:color="000000" w:sz="4" w:space="0"/>
              <w:bottom w:val="single" w:color="000000" w:sz="4" w:space="0"/>
              <w:right w:val="single" w:color="000000" w:sz="4" w:space="0"/>
            </w:tcBorders>
            <w:noWrap w:val="0"/>
            <w:vAlign w:val="top"/>
          </w:tcPr>
          <w:p w14:paraId="5C344DF7">
            <w:pPr>
              <w:rPr>
                <w:color w:val="000000"/>
                <w:highlight w:val="none"/>
              </w:rPr>
            </w:pPr>
          </w:p>
        </w:tc>
        <w:tc>
          <w:tcPr>
            <w:tcW w:w="1684" w:type="dxa"/>
            <w:tcBorders>
              <w:top w:val="single" w:color="000000" w:sz="4" w:space="0"/>
              <w:left w:val="single" w:color="000000" w:sz="4" w:space="0"/>
              <w:bottom w:val="single" w:color="000000" w:sz="4" w:space="0"/>
              <w:right w:val="single" w:color="000000" w:sz="4" w:space="0"/>
            </w:tcBorders>
            <w:noWrap w:val="0"/>
            <w:vAlign w:val="top"/>
          </w:tcPr>
          <w:p w14:paraId="3F049CE1">
            <w:pPr>
              <w:rPr>
                <w:color w:val="000000"/>
                <w:highlight w:val="none"/>
              </w:rPr>
            </w:pPr>
          </w:p>
        </w:tc>
        <w:tc>
          <w:tcPr>
            <w:tcW w:w="1816" w:type="dxa"/>
            <w:tcBorders>
              <w:top w:val="single" w:color="000000" w:sz="4" w:space="0"/>
              <w:left w:val="single" w:color="000000" w:sz="4" w:space="0"/>
              <w:bottom w:val="single" w:color="000000" w:sz="4" w:space="0"/>
              <w:right w:val="single" w:color="000000" w:sz="4" w:space="0"/>
            </w:tcBorders>
            <w:noWrap w:val="0"/>
            <w:vAlign w:val="top"/>
          </w:tcPr>
          <w:p w14:paraId="2FA44AB4">
            <w:pPr>
              <w:rPr>
                <w:color w:val="000000"/>
                <w:highlight w:val="none"/>
              </w:rPr>
            </w:pPr>
          </w:p>
        </w:tc>
        <w:tc>
          <w:tcPr>
            <w:tcW w:w="2884" w:type="dxa"/>
            <w:tcBorders>
              <w:top w:val="single" w:color="000000" w:sz="4" w:space="0"/>
              <w:left w:val="single" w:color="000000" w:sz="4" w:space="0"/>
              <w:bottom w:val="single" w:color="000000" w:sz="4" w:space="0"/>
              <w:right w:val="single" w:color="000000" w:sz="4" w:space="0"/>
            </w:tcBorders>
            <w:noWrap w:val="0"/>
            <w:vAlign w:val="top"/>
          </w:tcPr>
          <w:p w14:paraId="39E43276">
            <w:pPr>
              <w:rPr>
                <w:color w:val="000000"/>
                <w:highlight w:val="none"/>
              </w:rPr>
            </w:pPr>
          </w:p>
        </w:tc>
      </w:tr>
    </w:tbl>
    <w:p w14:paraId="5DB809DE">
      <w:pPr>
        <w:spacing w:before="0" w:line="240" w:lineRule="auto"/>
        <w:rPr>
          <w:rFonts w:ascii="宋体" w:hAnsi="宋体" w:eastAsia="宋体" w:cs="宋体"/>
          <w:color w:val="000000"/>
          <w:sz w:val="6"/>
          <w:szCs w:val="6"/>
          <w:highlight w:val="none"/>
        </w:rPr>
      </w:pPr>
    </w:p>
    <w:p w14:paraId="4C36202C">
      <w:pPr>
        <w:keepNext w:val="0"/>
        <w:keepLines w:val="0"/>
        <w:widowControl/>
        <w:suppressLineNumbers w:val="0"/>
        <w:jc w:val="left"/>
        <w:rPr>
          <w:rFonts w:hint="eastAsia" w:ascii="宋体" w:hAnsi="宋体" w:eastAsia="宋体" w:cs="宋体"/>
          <w:color w:val="000000"/>
          <w:kern w:val="0"/>
          <w:sz w:val="24"/>
          <w:szCs w:val="24"/>
          <w:highlight w:val="none"/>
          <w:lang w:val="en-US" w:eastAsia="zh-CN" w:bidi="ar"/>
        </w:rPr>
      </w:pPr>
      <w:r>
        <w:rPr>
          <w:rFonts w:ascii="宋体" w:hAnsi="宋体" w:eastAsia="宋体" w:cs="宋体"/>
          <w:color w:val="000000"/>
          <w:sz w:val="24"/>
          <w:szCs w:val="24"/>
          <w:highlight w:val="none"/>
        </w:rPr>
        <w:t>注：</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kern w:val="0"/>
          <w:sz w:val="24"/>
          <w:szCs w:val="24"/>
          <w:highlight w:val="none"/>
          <w:lang w:val="en-US" w:eastAsia="zh-CN" w:bidi="ar"/>
        </w:rPr>
        <w:t>供应商根据</w:t>
      </w:r>
      <w:r>
        <w:rPr>
          <w:rFonts w:hint="eastAsia" w:ascii="宋体" w:hAnsi="宋体" w:cs="宋体"/>
          <w:color w:val="000000"/>
          <w:kern w:val="0"/>
          <w:sz w:val="24"/>
          <w:szCs w:val="24"/>
          <w:highlight w:val="none"/>
          <w:lang w:val="en-US" w:eastAsia="zh-CN" w:bidi="ar"/>
        </w:rPr>
        <w:t>评审</w:t>
      </w:r>
      <w:r>
        <w:rPr>
          <w:rFonts w:hint="eastAsia" w:ascii="宋体" w:hAnsi="宋体" w:eastAsia="宋体" w:cs="宋体"/>
          <w:color w:val="000000"/>
          <w:kern w:val="0"/>
          <w:sz w:val="24"/>
          <w:szCs w:val="24"/>
          <w:highlight w:val="none"/>
          <w:lang w:val="en-US" w:eastAsia="zh-CN" w:bidi="ar"/>
        </w:rPr>
        <w:t>标准具体要求附业绩证明材料。</w:t>
      </w:r>
    </w:p>
    <w:p w14:paraId="3CA47E0D">
      <w:pPr>
        <w:keepNext w:val="0"/>
        <w:keepLines w:val="0"/>
        <w:widowControl/>
        <w:suppressLineNumbers w:val="0"/>
        <w:jc w:val="left"/>
        <w:rPr>
          <w:highlight w:val="none"/>
        </w:rPr>
      </w:pPr>
      <w:r>
        <w:rPr>
          <w:rFonts w:hint="eastAsia" w:ascii="宋体" w:hAnsi="宋体" w:eastAsia="宋体" w:cs="宋体"/>
          <w:color w:val="000000"/>
          <w:kern w:val="0"/>
          <w:sz w:val="24"/>
          <w:szCs w:val="24"/>
          <w:highlight w:val="none"/>
          <w:lang w:val="en-US" w:eastAsia="zh-CN" w:bidi="ar"/>
        </w:rPr>
        <w:t>2.在填写时，如本表格不适合供应商的实际情况，可根据本表格式自行制表填写。</w:t>
      </w:r>
    </w:p>
    <w:p w14:paraId="55D356CA">
      <w:pPr>
        <w:spacing w:before="26"/>
        <w:ind w:left="217" w:right="0" w:firstLine="0"/>
        <w:jc w:val="left"/>
        <w:rPr>
          <w:rFonts w:ascii="黑体" w:hAnsi="黑体" w:eastAsia="黑体" w:cs="黑体"/>
          <w:color w:val="000000"/>
          <w:sz w:val="24"/>
          <w:szCs w:val="24"/>
          <w:highlight w:val="none"/>
        </w:rPr>
      </w:pPr>
    </w:p>
    <w:p w14:paraId="7E0FF50F">
      <w:pPr>
        <w:spacing w:before="0" w:line="240" w:lineRule="auto"/>
        <w:rPr>
          <w:rFonts w:ascii="黑体" w:hAnsi="黑体" w:eastAsia="黑体" w:cs="黑体"/>
          <w:color w:val="000000"/>
          <w:sz w:val="24"/>
          <w:szCs w:val="24"/>
          <w:highlight w:val="none"/>
        </w:rPr>
      </w:pPr>
    </w:p>
    <w:p w14:paraId="502ADC2C">
      <w:pPr>
        <w:spacing w:before="0" w:line="240" w:lineRule="auto"/>
        <w:rPr>
          <w:rFonts w:ascii="黑体" w:hAnsi="黑体" w:eastAsia="黑体" w:cs="黑体"/>
          <w:color w:val="000000"/>
          <w:sz w:val="24"/>
          <w:szCs w:val="24"/>
          <w:highlight w:val="none"/>
        </w:rPr>
      </w:pPr>
    </w:p>
    <w:p w14:paraId="36130B9E">
      <w:pPr>
        <w:spacing w:before="0" w:line="240" w:lineRule="auto"/>
        <w:rPr>
          <w:rFonts w:ascii="黑体" w:hAnsi="黑体" w:eastAsia="黑体" w:cs="黑体"/>
          <w:color w:val="000000"/>
          <w:sz w:val="24"/>
          <w:szCs w:val="24"/>
          <w:highlight w:val="none"/>
        </w:rPr>
      </w:pPr>
    </w:p>
    <w:p w14:paraId="7B28D5CC">
      <w:pPr>
        <w:tabs>
          <w:tab w:val="left" w:pos="1417"/>
          <w:tab w:val="left" w:pos="2137"/>
          <w:tab w:val="left" w:pos="2857"/>
          <w:tab w:val="left" w:pos="4476"/>
          <w:tab w:val="left" w:pos="5899"/>
        </w:tabs>
        <w:spacing w:before="183" w:line="367" w:lineRule="auto"/>
        <w:ind w:left="217" w:right="-26" w:rightChars="0" w:firstLine="0"/>
        <w:jc w:val="left"/>
        <w:rPr>
          <w:rFonts w:ascii="Times New Roman" w:hAnsi="Times New Roman" w:eastAsia="Times New Roman" w:cs="Times New Roman"/>
          <w:color w:val="000000"/>
          <w:sz w:val="24"/>
          <w:szCs w:val="24"/>
          <w:highlight w:val="none"/>
        </w:rPr>
      </w:pPr>
      <w:r>
        <w:rPr>
          <w:rFonts w:ascii="宋体" w:hAnsi="宋体" w:eastAsia="宋体" w:cs="宋体"/>
          <w:color w:val="000000"/>
          <w:sz w:val="24"/>
          <w:szCs w:val="24"/>
          <w:highlight w:val="none"/>
        </w:rPr>
        <w:t>法定代表人或者委托代理人</w:t>
      </w:r>
      <w:r>
        <w:rPr>
          <w:rFonts w:hint="eastAsia" w:ascii="宋体" w:hAnsi="宋体" w:cs="仿宋_GB2312"/>
          <w:color w:val="000000"/>
          <w:sz w:val="24"/>
          <w:highlight w:val="none"/>
        </w:rPr>
        <w:t>（签字或</w:t>
      </w:r>
      <w:r>
        <w:rPr>
          <w:rFonts w:hint="eastAsia" w:ascii="宋体" w:hAnsi="宋体" w:cs="仿宋_GB2312"/>
          <w:color w:val="000000"/>
          <w:sz w:val="24"/>
          <w:highlight w:val="none"/>
          <w:lang w:val="en-US" w:eastAsia="zh-CN"/>
        </w:rPr>
        <w:t>盖章或</w:t>
      </w:r>
      <w:r>
        <w:rPr>
          <w:rFonts w:hint="eastAsia" w:ascii="宋体" w:hAnsi="宋体" w:cs="仿宋_GB2312"/>
          <w:color w:val="000000"/>
          <w:sz w:val="24"/>
          <w:highlight w:val="none"/>
        </w:rPr>
        <w:t>电子签名）</w:t>
      </w:r>
      <w:r>
        <w:rPr>
          <w:rFonts w:ascii="宋体" w:hAnsi="宋体" w:eastAsia="宋体" w:cs="宋体"/>
          <w:color w:val="000000"/>
          <w:sz w:val="24"/>
          <w:szCs w:val="24"/>
          <w:highlight w:val="none"/>
        </w:rPr>
        <w:t>：</w:t>
      </w:r>
      <w:r>
        <w:rPr>
          <w:rFonts w:ascii="Times New Roman" w:hAnsi="Times New Roman" w:eastAsia="Times New Roman" w:cs="Times New Roman"/>
          <w:color w:val="000000"/>
          <w:sz w:val="24"/>
          <w:szCs w:val="24"/>
          <w:highlight w:val="none"/>
          <w:u w:val="single" w:color="000000"/>
        </w:rPr>
        <w:t xml:space="preserve"> </w:t>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w w:val="28"/>
          <w:sz w:val="24"/>
          <w:szCs w:val="24"/>
          <w:highlight w:val="none"/>
          <w:u w:val="single" w:color="000000"/>
        </w:rPr>
        <w:t xml:space="preserve"> </w:t>
      </w:r>
      <w:r>
        <w:rPr>
          <w:rFonts w:ascii="Times New Roman" w:hAnsi="Times New Roman" w:eastAsia="Times New Roman" w:cs="Times New Roman"/>
          <w:color w:val="000000"/>
          <w:sz w:val="24"/>
          <w:szCs w:val="24"/>
          <w:highlight w:val="none"/>
        </w:rPr>
        <w:t xml:space="preserve"> </w:t>
      </w:r>
    </w:p>
    <w:p w14:paraId="3A3116E2">
      <w:pPr>
        <w:tabs>
          <w:tab w:val="left" w:pos="1417"/>
          <w:tab w:val="left" w:pos="2137"/>
          <w:tab w:val="left" w:pos="2857"/>
          <w:tab w:val="left" w:pos="4476"/>
          <w:tab w:val="left" w:pos="5899"/>
        </w:tabs>
        <w:spacing w:before="183" w:line="367" w:lineRule="auto"/>
        <w:ind w:left="217" w:right="2847" w:firstLine="0"/>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供应商</w:t>
      </w:r>
      <w:r>
        <w:rPr>
          <w:rFonts w:hint="eastAsia" w:ascii="宋体" w:hAnsi="宋体" w:cs="仿宋_GB2312"/>
          <w:color w:val="000000"/>
          <w:sz w:val="24"/>
          <w:highlight w:val="none"/>
        </w:rPr>
        <w:t>（电子签章）</w:t>
      </w:r>
      <w:r>
        <w:rPr>
          <w:rFonts w:ascii="宋体" w:hAnsi="宋体" w:eastAsia="宋体" w:cs="宋体"/>
          <w:color w:val="000000"/>
          <w:sz w:val="24"/>
          <w:szCs w:val="24"/>
          <w:highlight w:val="none"/>
        </w:rPr>
        <w:t>：</w:t>
      </w:r>
      <w:r>
        <w:rPr>
          <w:rFonts w:ascii="宋体" w:hAnsi="宋体" w:eastAsia="宋体" w:cs="宋体"/>
          <w:color w:val="000000"/>
          <w:spacing w:val="-1"/>
          <w:sz w:val="24"/>
          <w:szCs w:val="24"/>
          <w:highlight w:val="none"/>
        </w:rPr>
        <w:t xml:space="preserve"> </w:t>
      </w:r>
      <w:r>
        <w:rPr>
          <w:rFonts w:ascii="Times New Roman" w:hAnsi="Times New Roman" w:eastAsia="Times New Roman" w:cs="Times New Roman"/>
          <w:color w:val="000000"/>
          <w:sz w:val="24"/>
          <w:szCs w:val="24"/>
          <w:highlight w:val="none"/>
          <w:u w:val="single" w:color="000000"/>
        </w:rPr>
        <w:t xml:space="preserve"> </w:t>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u w:val="single" w:color="000000"/>
        </w:rPr>
        <w:tab/>
      </w:r>
      <w:r>
        <w:rPr>
          <w:rFonts w:ascii="Times New Roman" w:hAnsi="Times New Roman" w:eastAsia="Times New Roman" w:cs="Times New Roman"/>
          <w:color w:val="000000"/>
          <w:sz w:val="24"/>
          <w:szCs w:val="24"/>
          <w:highlight w:val="none"/>
        </w:rPr>
        <w:t xml:space="preserve">                     </w:t>
      </w:r>
      <w:r>
        <w:rPr>
          <w:rFonts w:ascii="宋体" w:hAnsi="宋体" w:eastAsia="宋体" w:cs="宋体"/>
          <w:color w:val="000000"/>
          <w:sz w:val="24"/>
          <w:szCs w:val="24"/>
          <w:highlight w:val="none"/>
        </w:rPr>
        <w:t>日 期：</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年</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月</w:t>
      </w:r>
      <w:r>
        <w:rPr>
          <w:rFonts w:ascii="宋体" w:hAnsi="宋体" w:eastAsia="宋体" w:cs="宋体"/>
          <w:color w:val="000000"/>
          <w:sz w:val="24"/>
          <w:szCs w:val="24"/>
          <w:highlight w:val="none"/>
        </w:rPr>
        <w:tab/>
      </w:r>
      <w:r>
        <w:rPr>
          <w:rFonts w:ascii="宋体" w:hAnsi="宋体" w:eastAsia="宋体" w:cs="宋体"/>
          <w:color w:val="000000"/>
          <w:sz w:val="24"/>
          <w:szCs w:val="24"/>
          <w:highlight w:val="none"/>
        </w:rPr>
        <w:t>日</w:t>
      </w:r>
    </w:p>
    <w:p w14:paraId="7437C68F">
      <w:pPr>
        <w:rPr>
          <w:rFonts w:hint="eastAsia" w:ascii="宋体" w:hAnsi="宋体"/>
          <w:color w:val="000000"/>
          <w:highlight w:val="none"/>
        </w:rPr>
        <w:sectPr>
          <w:footerReference r:id="rId10" w:type="first"/>
          <w:footerReference r:id="rId9" w:type="default"/>
          <w:pgSz w:w="11906" w:h="16838"/>
          <w:pgMar w:top="1463" w:right="1701" w:bottom="1304" w:left="1701"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0E372BD8">
      <w:pPr>
        <w:bidi w:val="0"/>
        <w:rPr>
          <w:rFonts w:hint="eastAsia"/>
          <w:b/>
          <w:bCs/>
          <w:sz w:val="28"/>
          <w:szCs w:val="36"/>
          <w:highlight w:val="none"/>
        </w:rPr>
      </w:pPr>
      <w:bookmarkStart w:id="149" w:name="_Toc19686840"/>
      <w:r>
        <w:rPr>
          <w:rFonts w:hint="eastAsia"/>
          <w:b/>
          <w:bCs/>
          <w:sz w:val="28"/>
          <w:szCs w:val="36"/>
          <w:highlight w:val="none"/>
          <w:lang w:val="en-US" w:eastAsia="zh-CN"/>
        </w:rPr>
        <w:t>四</w:t>
      </w:r>
      <w:r>
        <w:rPr>
          <w:rFonts w:hint="eastAsia"/>
          <w:b/>
          <w:bCs/>
          <w:sz w:val="28"/>
          <w:szCs w:val="36"/>
          <w:highlight w:val="none"/>
        </w:rPr>
        <w:t>、其他文书、文件格式</w:t>
      </w:r>
      <w:bookmarkEnd w:id="149"/>
    </w:p>
    <w:p w14:paraId="35969E02">
      <w:pPr>
        <w:pStyle w:val="5"/>
        <w:overflowPunct w:val="0"/>
        <w:ind w:firstLine="422" w:firstLineChars="175"/>
        <w:rPr>
          <w:rFonts w:hint="eastAsia" w:ascii="宋体" w:hAnsi="宋体"/>
          <w:color w:val="000000"/>
          <w:sz w:val="24"/>
          <w:highlight w:val="none"/>
        </w:rPr>
      </w:pPr>
    </w:p>
    <w:p w14:paraId="2CF779E8">
      <w:pPr>
        <w:snapToGrid w:val="0"/>
        <w:spacing w:before="165" w:beforeLines="50" w:after="50"/>
        <w:jc w:val="left"/>
        <w:rPr>
          <w:rFonts w:hint="eastAsia" w:ascii="宋体" w:hAnsi="宋体"/>
          <w:color w:val="000000"/>
          <w:highlight w:val="none"/>
        </w:rPr>
      </w:pPr>
      <w:r>
        <w:rPr>
          <w:rFonts w:hint="eastAsia" w:ascii="宋体" w:hAnsi="宋体"/>
          <w:b/>
          <w:color w:val="000000"/>
          <w:sz w:val="24"/>
          <w:highlight w:val="none"/>
          <w:lang w:val="en-US" w:eastAsia="zh-CN"/>
        </w:rPr>
        <w:t>1.</w:t>
      </w:r>
      <w:r>
        <w:rPr>
          <w:rFonts w:hint="eastAsia" w:ascii="宋体" w:hAnsi="宋体"/>
          <w:b/>
          <w:color w:val="000000"/>
          <w:sz w:val="24"/>
          <w:highlight w:val="none"/>
        </w:rPr>
        <w:t>中小企业声明函格式</w:t>
      </w:r>
    </w:p>
    <w:p w14:paraId="342D89DE">
      <w:pPr>
        <w:rPr>
          <w:rFonts w:hint="eastAsia" w:ascii="宋体" w:hAnsi="宋体"/>
          <w:color w:val="000000"/>
          <w:highlight w:val="none"/>
        </w:rPr>
      </w:pPr>
    </w:p>
    <w:p w14:paraId="4F9765AC">
      <w:pPr>
        <w:pStyle w:val="2"/>
        <w:spacing w:before="146" w:line="500" w:lineRule="exact"/>
        <w:ind w:right="142"/>
        <w:jc w:val="center"/>
        <w:rPr>
          <w:rFonts w:ascii="宋体" w:hAnsi="宋体"/>
          <w:b w:val="0"/>
          <w:color w:val="000000"/>
          <w:sz w:val="24"/>
          <w:szCs w:val="24"/>
          <w:highlight w:val="none"/>
        </w:rPr>
      </w:pPr>
      <w:bookmarkStart w:id="150" w:name="_Toc10367"/>
      <w:r>
        <w:rPr>
          <w:rFonts w:ascii="宋体" w:hAnsi="宋体"/>
          <w:color w:val="000000"/>
          <w:sz w:val="24"/>
          <w:szCs w:val="24"/>
          <w:highlight w:val="none"/>
        </w:rPr>
        <w:t>中小企业声明函（</w:t>
      </w:r>
      <w:r>
        <w:rPr>
          <w:rFonts w:hint="eastAsia" w:ascii="宋体" w:hAnsi="宋体" w:cs="宋体"/>
          <w:color w:val="000000"/>
          <w:sz w:val="24"/>
          <w:szCs w:val="24"/>
          <w:highlight w:val="none"/>
        </w:rPr>
        <w:t>服务</w:t>
      </w:r>
      <w:r>
        <w:rPr>
          <w:rFonts w:ascii="宋体" w:hAnsi="宋体"/>
          <w:color w:val="000000"/>
          <w:sz w:val="24"/>
          <w:szCs w:val="24"/>
          <w:highlight w:val="none"/>
        </w:rPr>
        <w:t>）</w:t>
      </w:r>
      <w:bookmarkEnd w:id="150"/>
    </w:p>
    <w:p w14:paraId="5070C629">
      <w:pPr>
        <w:pStyle w:val="9"/>
        <w:spacing w:line="500" w:lineRule="exact"/>
        <w:ind w:right="142" w:firstLine="640"/>
        <w:rPr>
          <w:rFonts w:ascii="宋体" w:hAnsi="宋体"/>
          <w:color w:val="000000"/>
          <w:spacing w:val="-10"/>
          <w:sz w:val="24"/>
          <w:szCs w:val="24"/>
          <w:highlight w:val="none"/>
        </w:rPr>
      </w:pPr>
      <w:r>
        <w:rPr>
          <w:rFonts w:ascii="宋体" w:hAnsi="宋体"/>
          <w:color w:val="000000"/>
          <w:spacing w:val="-10"/>
          <w:sz w:val="24"/>
          <w:szCs w:val="24"/>
          <w:highlight w:val="none"/>
        </w:rPr>
        <w:t>本公司（联合体）郑重声明，根据《政府采购促进中小企业发展管理办法》（财库﹝2020﹞46号）的规定，本公司（联合体）参加</w:t>
      </w:r>
      <w:r>
        <w:rPr>
          <w:rFonts w:ascii="宋体" w:hAnsi="宋体"/>
          <w:color w:val="000000"/>
          <w:spacing w:val="-10"/>
          <w:sz w:val="24"/>
          <w:szCs w:val="24"/>
          <w:highlight w:val="none"/>
          <w:u w:val="single"/>
        </w:rPr>
        <w:t>（单位名称）</w:t>
      </w:r>
      <w:r>
        <w:rPr>
          <w:rFonts w:ascii="宋体" w:hAnsi="宋体"/>
          <w:color w:val="000000"/>
          <w:spacing w:val="-10"/>
          <w:sz w:val="24"/>
          <w:szCs w:val="24"/>
          <w:highlight w:val="none"/>
        </w:rPr>
        <w:t>的</w:t>
      </w:r>
      <w:r>
        <w:rPr>
          <w:rFonts w:ascii="宋体" w:hAnsi="宋体"/>
          <w:color w:val="000000"/>
          <w:spacing w:val="-10"/>
          <w:sz w:val="24"/>
          <w:szCs w:val="24"/>
          <w:highlight w:val="none"/>
          <w:u w:val="single"/>
        </w:rPr>
        <w:t>（项目名称）</w:t>
      </w:r>
      <w:r>
        <w:rPr>
          <w:rFonts w:ascii="宋体" w:hAnsi="宋体"/>
          <w:color w:val="000000"/>
          <w:spacing w:val="-10"/>
          <w:sz w:val="24"/>
          <w:szCs w:val="24"/>
          <w:highlight w:val="none"/>
        </w:rPr>
        <w:t>采购活动，</w:t>
      </w:r>
      <w:r>
        <w:rPr>
          <w:rFonts w:hint="eastAsia" w:ascii="宋体" w:hAnsi="宋体"/>
          <w:color w:val="000000"/>
          <w:spacing w:val="-10"/>
          <w:sz w:val="24"/>
          <w:szCs w:val="24"/>
          <w:highlight w:val="none"/>
        </w:rPr>
        <w:t>服务全部由符合政策要求的中小企业承接。相关企业（含联合体中的中小企业、签订分包意向协议的中小企业）的具体情况如下：</w:t>
      </w:r>
    </w:p>
    <w:p w14:paraId="554D5D20">
      <w:pPr>
        <w:tabs>
          <w:tab w:val="left" w:pos="1384"/>
          <w:tab w:val="left" w:pos="4562"/>
          <w:tab w:val="left" w:pos="6803"/>
        </w:tabs>
        <w:spacing w:before="13" w:line="500" w:lineRule="exact"/>
        <w:ind w:left="630" w:leftChars="300" w:right="142"/>
        <w:rPr>
          <w:rFonts w:ascii="宋体" w:hAnsi="宋体"/>
          <w:color w:val="000000"/>
          <w:spacing w:val="-10"/>
          <w:sz w:val="24"/>
          <w:szCs w:val="24"/>
          <w:highlight w:val="none"/>
        </w:rPr>
      </w:pPr>
      <w:r>
        <w:rPr>
          <w:rFonts w:ascii="宋体" w:hAnsi="宋体"/>
          <w:color w:val="000000"/>
          <w:spacing w:val="-10"/>
          <w:sz w:val="24"/>
          <w:szCs w:val="24"/>
          <w:highlight w:val="none"/>
        </w:rPr>
        <w:t>1.</w:t>
      </w:r>
      <w:r>
        <w:rPr>
          <w:rFonts w:ascii="宋体" w:hAnsi="宋体"/>
          <w:color w:val="000000"/>
          <w:spacing w:val="-10"/>
          <w:sz w:val="24"/>
          <w:szCs w:val="24"/>
          <w:highlight w:val="none"/>
          <w:u w:val="single"/>
        </w:rPr>
        <w:t>（标的名称）</w:t>
      </w:r>
      <w:r>
        <w:rPr>
          <w:rFonts w:ascii="宋体" w:hAnsi="宋体"/>
          <w:color w:val="000000"/>
          <w:spacing w:val="-10"/>
          <w:sz w:val="24"/>
          <w:szCs w:val="24"/>
          <w:highlight w:val="none"/>
        </w:rPr>
        <w:t>，属于</w:t>
      </w:r>
      <w:r>
        <w:rPr>
          <w:rFonts w:ascii="宋体" w:hAnsi="宋体"/>
          <w:color w:val="000000"/>
          <w:spacing w:val="-10"/>
          <w:sz w:val="24"/>
          <w:szCs w:val="24"/>
          <w:highlight w:val="none"/>
          <w:u w:val="single"/>
        </w:rPr>
        <w:t>（采购文件中明确的所属</w:t>
      </w:r>
      <w:r>
        <w:rPr>
          <w:rFonts w:hint="eastAsia" w:ascii="宋体" w:hAnsi="宋体"/>
          <w:color w:val="000000"/>
          <w:spacing w:val="-10"/>
          <w:sz w:val="24"/>
          <w:szCs w:val="24"/>
          <w:highlight w:val="none"/>
          <w:u w:val="single"/>
        </w:rPr>
        <w:t>行</w:t>
      </w:r>
      <w:r>
        <w:rPr>
          <w:rFonts w:ascii="宋体" w:hAnsi="宋体"/>
          <w:color w:val="000000"/>
          <w:spacing w:val="-10"/>
          <w:sz w:val="24"/>
          <w:szCs w:val="24"/>
          <w:highlight w:val="none"/>
          <w:u w:val="single"/>
        </w:rPr>
        <w:t>业）</w:t>
      </w:r>
      <w:r>
        <w:rPr>
          <w:rFonts w:ascii="宋体" w:hAnsi="宋体"/>
          <w:color w:val="000000"/>
          <w:spacing w:val="-10"/>
          <w:sz w:val="24"/>
          <w:szCs w:val="24"/>
          <w:highlight w:val="none"/>
        </w:rPr>
        <w:t>；</w:t>
      </w:r>
    </w:p>
    <w:p w14:paraId="6FDBEBD1">
      <w:pPr>
        <w:tabs>
          <w:tab w:val="left" w:pos="1384"/>
          <w:tab w:val="left" w:pos="4562"/>
          <w:tab w:val="left" w:pos="6803"/>
        </w:tabs>
        <w:spacing w:before="13" w:line="500" w:lineRule="exact"/>
        <w:ind w:right="142"/>
        <w:rPr>
          <w:rFonts w:ascii="宋体" w:hAnsi="宋体"/>
          <w:color w:val="000000"/>
          <w:spacing w:val="-10"/>
          <w:sz w:val="24"/>
          <w:szCs w:val="24"/>
          <w:highlight w:val="none"/>
          <w:u w:val="single"/>
        </w:rPr>
      </w:pPr>
      <w:r>
        <w:rPr>
          <w:rFonts w:hint="eastAsia" w:ascii="宋体" w:hAnsi="宋体"/>
          <w:color w:val="000000"/>
          <w:spacing w:val="-10"/>
          <w:sz w:val="24"/>
          <w:szCs w:val="24"/>
          <w:highlight w:val="none"/>
        </w:rPr>
        <w:t>承接企业为</w:t>
      </w:r>
      <w:r>
        <w:rPr>
          <w:rFonts w:hint="eastAsia" w:ascii="宋体" w:hAnsi="宋体"/>
          <w:color w:val="000000"/>
          <w:spacing w:val="-10"/>
          <w:sz w:val="24"/>
          <w:szCs w:val="24"/>
          <w:highlight w:val="none"/>
          <w:u w:val="single"/>
        </w:rPr>
        <w:t>（企业名称）</w:t>
      </w:r>
      <w:r>
        <w:rPr>
          <w:rFonts w:hint="eastAsia" w:ascii="宋体" w:hAnsi="宋体"/>
          <w:color w:val="000000"/>
          <w:spacing w:val="-10"/>
          <w:sz w:val="24"/>
          <w:szCs w:val="24"/>
          <w:highlight w:val="none"/>
        </w:rPr>
        <w:t>，从业人员</w:t>
      </w:r>
      <w:r>
        <w:rPr>
          <w:rFonts w:hint="eastAsia" w:ascii="宋体" w:hAnsi="宋体"/>
          <w:color w:val="000000"/>
          <w:spacing w:val="-10"/>
          <w:sz w:val="24"/>
          <w:szCs w:val="24"/>
          <w:highlight w:val="none"/>
          <w:u w:val="single"/>
        </w:rPr>
        <w:t xml:space="preserve"> </w:t>
      </w:r>
      <w:r>
        <w:rPr>
          <w:rFonts w:ascii="宋体" w:hAnsi="宋体"/>
          <w:color w:val="000000"/>
          <w:spacing w:val="-10"/>
          <w:sz w:val="24"/>
          <w:szCs w:val="24"/>
          <w:highlight w:val="none"/>
          <w:u w:val="single"/>
        </w:rPr>
        <w:t xml:space="preserve">     </w:t>
      </w:r>
      <w:r>
        <w:rPr>
          <w:rFonts w:hint="eastAsia" w:ascii="宋体" w:hAnsi="宋体"/>
          <w:color w:val="000000"/>
          <w:spacing w:val="-10"/>
          <w:sz w:val="24"/>
          <w:szCs w:val="24"/>
          <w:highlight w:val="none"/>
        </w:rPr>
        <w:t>人，营业收入为</w:t>
      </w:r>
      <w:r>
        <w:rPr>
          <w:rFonts w:hint="eastAsia" w:ascii="宋体" w:hAnsi="宋体"/>
          <w:color w:val="000000"/>
          <w:spacing w:val="-10"/>
          <w:sz w:val="24"/>
          <w:szCs w:val="24"/>
          <w:highlight w:val="none"/>
          <w:u w:val="single"/>
        </w:rPr>
        <w:t xml:space="preserve"> </w:t>
      </w:r>
      <w:r>
        <w:rPr>
          <w:rFonts w:ascii="宋体" w:hAnsi="宋体"/>
          <w:color w:val="000000"/>
          <w:spacing w:val="-10"/>
          <w:sz w:val="24"/>
          <w:szCs w:val="24"/>
          <w:highlight w:val="none"/>
          <w:u w:val="single"/>
        </w:rPr>
        <w:t xml:space="preserve">     </w:t>
      </w:r>
      <w:r>
        <w:rPr>
          <w:rFonts w:hint="eastAsia" w:ascii="宋体" w:hAnsi="宋体"/>
          <w:color w:val="000000"/>
          <w:spacing w:val="-10"/>
          <w:sz w:val="24"/>
          <w:szCs w:val="24"/>
          <w:highlight w:val="none"/>
        </w:rPr>
        <w:t>万元，资产总额为</w:t>
      </w:r>
      <w:r>
        <w:rPr>
          <w:rFonts w:hint="eastAsia" w:ascii="宋体" w:hAnsi="宋体"/>
          <w:color w:val="000000"/>
          <w:spacing w:val="-10"/>
          <w:sz w:val="24"/>
          <w:szCs w:val="24"/>
          <w:highlight w:val="none"/>
          <w:u w:val="single"/>
        </w:rPr>
        <w:t xml:space="preserve"> </w:t>
      </w:r>
      <w:r>
        <w:rPr>
          <w:rFonts w:ascii="宋体" w:hAnsi="宋体"/>
          <w:color w:val="000000"/>
          <w:spacing w:val="-10"/>
          <w:sz w:val="24"/>
          <w:szCs w:val="24"/>
          <w:highlight w:val="none"/>
          <w:u w:val="single"/>
        </w:rPr>
        <w:t xml:space="preserve">     </w:t>
      </w:r>
      <w:r>
        <w:rPr>
          <w:rFonts w:hint="eastAsia" w:ascii="宋体" w:hAnsi="宋体"/>
          <w:color w:val="000000"/>
          <w:spacing w:val="-10"/>
          <w:sz w:val="24"/>
          <w:szCs w:val="24"/>
          <w:highlight w:val="none"/>
        </w:rPr>
        <w:t>万元</w:t>
      </w:r>
      <w:r>
        <w:rPr>
          <w:rFonts w:ascii="宋体" w:hAnsi="宋体"/>
          <w:color w:val="000000"/>
          <w:spacing w:val="-10"/>
          <w:sz w:val="24"/>
          <w:szCs w:val="24"/>
          <w:highlight w:val="none"/>
        </w:rPr>
        <w:t>，属于</w:t>
      </w:r>
      <w:r>
        <w:rPr>
          <w:rFonts w:ascii="宋体" w:hAnsi="宋体"/>
          <w:color w:val="000000"/>
          <w:spacing w:val="-10"/>
          <w:sz w:val="24"/>
          <w:szCs w:val="24"/>
          <w:highlight w:val="none"/>
          <w:u w:val="single"/>
        </w:rPr>
        <w:t>（中型企业、</w:t>
      </w:r>
      <w:r>
        <w:rPr>
          <w:rFonts w:hint="eastAsia" w:ascii="宋体" w:hAnsi="宋体"/>
          <w:color w:val="000000"/>
          <w:spacing w:val="-10"/>
          <w:sz w:val="24"/>
          <w:szCs w:val="24"/>
          <w:highlight w:val="none"/>
          <w:u w:val="single"/>
        </w:rPr>
        <w:t>小型企业、微型企业）</w:t>
      </w:r>
      <w:r>
        <w:rPr>
          <w:rFonts w:hint="eastAsia" w:ascii="宋体" w:hAnsi="宋体"/>
          <w:color w:val="000000"/>
          <w:spacing w:val="-10"/>
          <w:sz w:val="24"/>
          <w:szCs w:val="24"/>
          <w:highlight w:val="none"/>
        </w:rPr>
        <w:t>；</w:t>
      </w:r>
    </w:p>
    <w:p w14:paraId="4264595D">
      <w:pPr>
        <w:tabs>
          <w:tab w:val="left" w:pos="1065"/>
          <w:tab w:val="left" w:pos="4262"/>
          <w:tab w:val="left" w:pos="6477"/>
        </w:tabs>
        <w:spacing w:before="20" w:line="500" w:lineRule="exact"/>
        <w:ind w:right="84" w:firstLine="440" w:firstLineChars="200"/>
        <w:rPr>
          <w:rFonts w:ascii="宋体" w:hAnsi="宋体"/>
          <w:color w:val="000000"/>
          <w:spacing w:val="-10"/>
          <w:sz w:val="24"/>
          <w:szCs w:val="24"/>
          <w:highlight w:val="none"/>
          <w:u w:val="single"/>
        </w:rPr>
      </w:pPr>
      <w:r>
        <w:rPr>
          <w:rFonts w:ascii="宋体" w:hAnsi="宋体"/>
          <w:color w:val="000000"/>
          <w:spacing w:val="-10"/>
          <w:sz w:val="24"/>
          <w:szCs w:val="24"/>
          <w:highlight w:val="none"/>
        </w:rPr>
        <w:t>2.</w:t>
      </w:r>
      <w:r>
        <w:rPr>
          <w:rFonts w:ascii="宋体" w:hAnsi="宋体"/>
          <w:color w:val="000000"/>
          <w:spacing w:val="-10"/>
          <w:sz w:val="24"/>
          <w:szCs w:val="24"/>
          <w:highlight w:val="none"/>
          <w:u w:val="single"/>
        </w:rPr>
        <w:t>（标的名称）</w:t>
      </w:r>
      <w:r>
        <w:rPr>
          <w:rFonts w:ascii="宋体" w:hAnsi="宋体"/>
          <w:color w:val="000000"/>
          <w:spacing w:val="-10"/>
          <w:sz w:val="24"/>
          <w:szCs w:val="24"/>
          <w:highlight w:val="none"/>
        </w:rPr>
        <w:t>，属于</w:t>
      </w:r>
      <w:r>
        <w:rPr>
          <w:rFonts w:ascii="宋体" w:hAnsi="宋体"/>
          <w:color w:val="000000"/>
          <w:spacing w:val="-10"/>
          <w:sz w:val="24"/>
          <w:szCs w:val="24"/>
          <w:highlight w:val="none"/>
          <w:u w:val="single"/>
        </w:rPr>
        <w:t>（采购文件中明确的所属</w:t>
      </w:r>
      <w:r>
        <w:rPr>
          <w:rFonts w:hint="eastAsia" w:ascii="宋体" w:hAnsi="宋体"/>
          <w:color w:val="000000"/>
          <w:spacing w:val="-10"/>
          <w:sz w:val="24"/>
          <w:szCs w:val="24"/>
          <w:highlight w:val="none"/>
          <w:u w:val="single"/>
        </w:rPr>
        <w:t>行业</w:t>
      </w:r>
      <w:r>
        <w:rPr>
          <w:rFonts w:ascii="宋体" w:hAnsi="宋体"/>
          <w:color w:val="000000"/>
          <w:spacing w:val="-10"/>
          <w:sz w:val="24"/>
          <w:szCs w:val="24"/>
          <w:highlight w:val="none"/>
          <w:u w:val="single"/>
        </w:rPr>
        <w:t>）</w:t>
      </w:r>
      <w:r>
        <w:rPr>
          <w:rFonts w:ascii="宋体" w:hAnsi="宋体"/>
          <w:color w:val="000000"/>
          <w:spacing w:val="-10"/>
          <w:sz w:val="24"/>
          <w:szCs w:val="24"/>
          <w:highlight w:val="none"/>
        </w:rPr>
        <w:t>；</w:t>
      </w:r>
      <w:r>
        <w:rPr>
          <w:rFonts w:hint="eastAsia" w:ascii="宋体" w:hAnsi="宋体"/>
          <w:color w:val="000000"/>
          <w:spacing w:val="-10"/>
          <w:sz w:val="24"/>
          <w:szCs w:val="24"/>
          <w:highlight w:val="none"/>
        </w:rPr>
        <w:t>承接企业为</w:t>
      </w:r>
      <w:r>
        <w:rPr>
          <w:rFonts w:hint="eastAsia" w:ascii="宋体" w:hAnsi="宋体"/>
          <w:color w:val="000000"/>
          <w:spacing w:val="-10"/>
          <w:sz w:val="24"/>
          <w:szCs w:val="24"/>
          <w:highlight w:val="none"/>
          <w:u w:val="single"/>
        </w:rPr>
        <w:t>（企业名称）</w:t>
      </w:r>
      <w:r>
        <w:rPr>
          <w:rFonts w:hint="eastAsia" w:ascii="宋体" w:hAnsi="宋体"/>
          <w:color w:val="000000"/>
          <w:spacing w:val="-10"/>
          <w:sz w:val="24"/>
          <w:szCs w:val="24"/>
          <w:highlight w:val="none"/>
        </w:rPr>
        <w:t>，从业人员</w:t>
      </w:r>
      <w:r>
        <w:rPr>
          <w:rFonts w:hint="eastAsia" w:ascii="宋体" w:hAnsi="宋体"/>
          <w:color w:val="000000"/>
          <w:spacing w:val="-10"/>
          <w:sz w:val="24"/>
          <w:szCs w:val="24"/>
          <w:highlight w:val="none"/>
          <w:u w:val="single"/>
        </w:rPr>
        <w:t xml:space="preserve"> </w:t>
      </w:r>
      <w:r>
        <w:rPr>
          <w:rFonts w:ascii="宋体" w:hAnsi="宋体"/>
          <w:color w:val="000000"/>
          <w:spacing w:val="-10"/>
          <w:sz w:val="24"/>
          <w:szCs w:val="24"/>
          <w:highlight w:val="none"/>
          <w:u w:val="single"/>
        </w:rPr>
        <w:t xml:space="preserve">     </w:t>
      </w:r>
      <w:r>
        <w:rPr>
          <w:rFonts w:hint="eastAsia" w:ascii="宋体" w:hAnsi="宋体"/>
          <w:color w:val="000000"/>
          <w:spacing w:val="-10"/>
          <w:sz w:val="24"/>
          <w:szCs w:val="24"/>
          <w:highlight w:val="none"/>
        </w:rPr>
        <w:t>人，营业收入为</w:t>
      </w:r>
      <w:r>
        <w:rPr>
          <w:rFonts w:hint="eastAsia" w:ascii="宋体" w:hAnsi="宋体"/>
          <w:color w:val="000000"/>
          <w:spacing w:val="-10"/>
          <w:sz w:val="24"/>
          <w:szCs w:val="24"/>
          <w:highlight w:val="none"/>
          <w:u w:val="single"/>
        </w:rPr>
        <w:t xml:space="preserve"> </w:t>
      </w:r>
      <w:r>
        <w:rPr>
          <w:rFonts w:ascii="宋体" w:hAnsi="宋体"/>
          <w:color w:val="000000"/>
          <w:spacing w:val="-10"/>
          <w:sz w:val="24"/>
          <w:szCs w:val="24"/>
          <w:highlight w:val="none"/>
          <w:u w:val="single"/>
        </w:rPr>
        <w:t xml:space="preserve">     </w:t>
      </w:r>
      <w:r>
        <w:rPr>
          <w:rFonts w:hint="eastAsia" w:ascii="宋体" w:hAnsi="宋体"/>
          <w:color w:val="000000"/>
          <w:spacing w:val="-10"/>
          <w:sz w:val="24"/>
          <w:szCs w:val="24"/>
          <w:highlight w:val="none"/>
        </w:rPr>
        <w:t>万元，资产总额为</w:t>
      </w:r>
      <w:r>
        <w:rPr>
          <w:rFonts w:hint="eastAsia" w:ascii="宋体" w:hAnsi="宋体"/>
          <w:color w:val="000000"/>
          <w:spacing w:val="-10"/>
          <w:sz w:val="24"/>
          <w:szCs w:val="24"/>
          <w:highlight w:val="none"/>
          <w:u w:val="single"/>
        </w:rPr>
        <w:t xml:space="preserve"> </w:t>
      </w:r>
      <w:r>
        <w:rPr>
          <w:rFonts w:ascii="宋体" w:hAnsi="宋体"/>
          <w:color w:val="000000"/>
          <w:spacing w:val="-10"/>
          <w:sz w:val="24"/>
          <w:szCs w:val="24"/>
          <w:highlight w:val="none"/>
          <w:u w:val="single"/>
        </w:rPr>
        <w:t xml:space="preserve">     </w:t>
      </w:r>
      <w:r>
        <w:rPr>
          <w:rFonts w:hint="eastAsia" w:ascii="宋体" w:hAnsi="宋体"/>
          <w:color w:val="000000"/>
          <w:spacing w:val="-10"/>
          <w:sz w:val="24"/>
          <w:szCs w:val="24"/>
          <w:highlight w:val="none"/>
        </w:rPr>
        <w:t>万元</w:t>
      </w:r>
      <w:r>
        <w:rPr>
          <w:rFonts w:ascii="宋体" w:hAnsi="宋体"/>
          <w:color w:val="000000"/>
          <w:spacing w:val="-10"/>
          <w:sz w:val="24"/>
          <w:szCs w:val="24"/>
          <w:highlight w:val="none"/>
        </w:rPr>
        <w:t>，属于</w:t>
      </w:r>
      <w:r>
        <w:rPr>
          <w:rFonts w:ascii="宋体" w:hAnsi="宋体"/>
          <w:color w:val="000000"/>
          <w:spacing w:val="-10"/>
          <w:sz w:val="24"/>
          <w:szCs w:val="24"/>
          <w:highlight w:val="none"/>
          <w:u w:val="single"/>
        </w:rPr>
        <w:t>（中型企业、</w:t>
      </w:r>
      <w:r>
        <w:rPr>
          <w:rFonts w:hint="eastAsia" w:ascii="宋体" w:hAnsi="宋体"/>
          <w:color w:val="000000"/>
          <w:spacing w:val="-10"/>
          <w:sz w:val="24"/>
          <w:szCs w:val="24"/>
          <w:highlight w:val="none"/>
          <w:u w:val="single"/>
        </w:rPr>
        <w:t>小型企业、微型企业）</w:t>
      </w:r>
      <w:r>
        <w:rPr>
          <w:rFonts w:hint="eastAsia" w:ascii="宋体" w:hAnsi="宋体"/>
          <w:color w:val="000000"/>
          <w:spacing w:val="-10"/>
          <w:sz w:val="24"/>
          <w:szCs w:val="24"/>
          <w:highlight w:val="none"/>
        </w:rPr>
        <w:t>；</w:t>
      </w:r>
    </w:p>
    <w:p w14:paraId="588BF29C">
      <w:pPr>
        <w:pStyle w:val="9"/>
        <w:spacing w:before="34" w:line="500" w:lineRule="exact"/>
        <w:ind w:left="765" w:right="142" w:hanging="5"/>
        <w:rPr>
          <w:rFonts w:ascii="宋体" w:hAnsi="宋体"/>
          <w:color w:val="000000"/>
          <w:spacing w:val="-10"/>
          <w:sz w:val="24"/>
          <w:szCs w:val="24"/>
          <w:highlight w:val="none"/>
        </w:rPr>
      </w:pPr>
      <w:r>
        <w:rPr>
          <w:rFonts w:ascii="宋体" w:hAnsi="宋体"/>
          <w:color w:val="000000"/>
          <w:spacing w:val="-10"/>
          <w:sz w:val="24"/>
          <w:szCs w:val="24"/>
          <w:highlight w:val="none"/>
        </w:rPr>
        <w:t xml:space="preserve">…… </w:t>
      </w:r>
    </w:p>
    <w:p w14:paraId="5BDE75D1">
      <w:pPr>
        <w:pStyle w:val="9"/>
        <w:spacing w:before="34" w:line="500" w:lineRule="exact"/>
        <w:ind w:right="142" w:firstLine="440" w:firstLineChars="200"/>
        <w:rPr>
          <w:rFonts w:ascii="宋体" w:hAnsi="宋体"/>
          <w:color w:val="000000"/>
          <w:spacing w:val="-10"/>
          <w:sz w:val="24"/>
          <w:szCs w:val="24"/>
          <w:highlight w:val="none"/>
        </w:rPr>
      </w:pPr>
      <w:r>
        <w:rPr>
          <w:rFonts w:ascii="宋体" w:hAnsi="宋体"/>
          <w:color w:val="000000"/>
          <w:spacing w:val="-10"/>
          <w:sz w:val="24"/>
          <w:szCs w:val="24"/>
          <w:highlight w:val="none"/>
        </w:rPr>
        <w:t>以上企业，不属于大企业的分支机构，不存在控股股东为大企业的情形，也不存在与大企业的负责人为同一人的情形。</w:t>
      </w:r>
    </w:p>
    <w:p w14:paraId="516BEEFF">
      <w:pPr>
        <w:pStyle w:val="9"/>
        <w:spacing w:before="25" w:line="500" w:lineRule="exact"/>
        <w:ind w:right="142" w:firstLine="645"/>
        <w:rPr>
          <w:rFonts w:ascii="宋体" w:hAnsi="宋体"/>
          <w:color w:val="000000"/>
          <w:spacing w:val="-10"/>
          <w:sz w:val="24"/>
          <w:szCs w:val="24"/>
          <w:highlight w:val="none"/>
        </w:rPr>
      </w:pPr>
      <w:r>
        <w:rPr>
          <w:rFonts w:ascii="宋体" w:hAnsi="宋体"/>
          <w:color w:val="000000"/>
          <w:spacing w:val="-10"/>
          <w:sz w:val="24"/>
          <w:szCs w:val="24"/>
          <w:highlight w:val="none"/>
        </w:rPr>
        <w:t>本企业对上述声明内容的真实性负责。如有虚假，将依法承担相应责任。</w:t>
      </w:r>
    </w:p>
    <w:p w14:paraId="69B05857">
      <w:pPr>
        <w:pStyle w:val="9"/>
        <w:spacing w:before="56" w:line="500" w:lineRule="exact"/>
        <w:ind w:left="3960" w:right="1808"/>
        <w:rPr>
          <w:rFonts w:ascii="宋体" w:hAnsi="宋体"/>
          <w:color w:val="000000"/>
          <w:spacing w:val="-10"/>
          <w:sz w:val="24"/>
          <w:szCs w:val="24"/>
          <w:highlight w:val="none"/>
        </w:rPr>
      </w:pPr>
      <w:r>
        <w:rPr>
          <w:rFonts w:ascii="宋体" w:hAnsi="宋体"/>
          <w:color w:val="000000"/>
          <w:spacing w:val="-10"/>
          <w:sz w:val="24"/>
          <w:szCs w:val="24"/>
          <w:highlight w:val="none"/>
        </w:rPr>
        <w:t xml:space="preserve">企业名称（章）： </w:t>
      </w:r>
    </w:p>
    <w:p w14:paraId="3D77590B">
      <w:pPr>
        <w:pStyle w:val="9"/>
        <w:spacing w:before="56" w:line="500" w:lineRule="exact"/>
        <w:ind w:left="3960" w:right="1808"/>
        <w:rPr>
          <w:rFonts w:ascii="宋体" w:hAnsi="宋体"/>
          <w:color w:val="000000"/>
          <w:sz w:val="24"/>
          <w:szCs w:val="24"/>
          <w:highlight w:val="none"/>
        </w:rPr>
      </w:pPr>
      <w:r>
        <w:rPr>
          <w:rFonts w:ascii="宋体" w:hAnsi="宋体"/>
          <w:color w:val="000000"/>
          <w:spacing w:val="-10"/>
          <w:sz w:val="24"/>
          <w:szCs w:val="24"/>
          <w:highlight w:val="none"/>
        </w:rPr>
        <w:t>日 期：</w:t>
      </w:r>
    </w:p>
    <w:p w14:paraId="763FC308">
      <w:pPr>
        <w:rPr>
          <w:rFonts w:hint="eastAsia" w:ascii="宋体" w:hAnsi="宋体"/>
          <w:color w:val="000000"/>
          <w:sz w:val="24"/>
          <w:highlight w:val="none"/>
        </w:rPr>
      </w:pPr>
      <w:r>
        <w:rPr>
          <w:rFonts w:hint="eastAsia" w:ascii="宋体" w:hAnsi="宋体"/>
          <w:color w:val="000000"/>
          <w:spacing w:val="6"/>
          <w:sz w:val="24"/>
          <w:highlight w:val="none"/>
        </w:rPr>
        <w:t xml:space="preserve">       </w:t>
      </w:r>
    </w:p>
    <w:p w14:paraId="3310CA47">
      <w:pPr>
        <w:rPr>
          <w:rFonts w:hint="eastAsia" w:ascii="宋体" w:hAnsi="宋体"/>
          <w:color w:val="000000"/>
          <w:sz w:val="24"/>
          <w:highlight w:val="none"/>
        </w:rPr>
      </w:pPr>
    </w:p>
    <w:p w14:paraId="5F8F07E5">
      <w:pPr>
        <w:rPr>
          <w:rFonts w:hint="eastAsia" w:ascii="宋体" w:hAnsi="宋体"/>
          <w:color w:val="000000"/>
          <w:sz w:val="24"/>
          <w:highlight w:val="none"/>
        </w:rPr>
      </w:pPr>
      <w:r>
        <w:rPr>
          <w:rFonts w:hint="eastAsia" w:ascii="宋体" w:hAnsi="宋体"/>
          <w:color w:val="000000"/>
          <w:sz w:val="24"/>
          <w:highlight w:val="none"/>
        </w:rPr>
        <w:t>注：</w:t>
      </w:r>
    </w:p>
    <w:p w14:paraId="525303E9">
      <w:pPr>
        <w:ind w:firstLine="480" w:firstLineChars="200"/>
        <w:rPr>
          <w:rFonts w:hint="eastAsia" w:ascii="宋体" w:hAnsi="宋体"/>
          <w:color w:val="000000"/>
          <w:sz w:val="24"/>
          <w:highlight w:val="none"/>
        </w:rPr>
      </w:pPr>
      <w:r>
        <w:rPr>
          <w:rFonts w:hint="eastAsia" w:ascii="宋体" w:hAnsi="宋体"/>
          <w:color w:val="000000"/>
          <w:sz w:val="24"/>
          <w:highlight w:val="none"/>
        </w:rPr>
        <w:t>从业人员、营业收入、资产总额填报上一年度数据，无上一年度数据的新成立企业可不填报。</w:t>
      </w:r>
    </w:p>
    <w:p w14:paraId="209A8ED3">
      <w:pPr>
        <w:ind w:firstLine="480" w:firstLineChars="200"/>
        <w:rPr>
          <w:rFonts w:hint="eastAsia" w:ascii="宋体" w:hAnsi="宋体"/>
          <w:color w:val="000000"/>
          <w:highlight w:val="none"/>
        </w:rPr>
      </w:pPr>
      <w:r>
        <w:rPr>
          <w:rFonts w:hint="eastAsia" w:ascii="宋体" w:hAnsi="宋体"/>
          <w:color w:val="000000"/>
          <w:sz w:val="24"/>
          <w:highlight w:val="none"/>
        </w:rPr>
        <w:t>请根据自己的真实情况出具《中小企业声明函》。依法享受中小企业优惠政策的，采购人或采购代理机构在公告中标结果时，同时公告其《中小企业声明函》，接受社会监督。</w:t>
      </w:r>
      <w:r>
        <w:rPr>
          <w:rFonts w:ascii="宋体" w:hAnsi="宋体"/>
          <w:color w:val="000000"/>
          <w:highlight w:val="none"/>
        </w:rPr>
        <w:br w:type="page"/>
      </w:r>
    </w:p>
    <w:p w14:paraId="7F8E5F46">
      <w:pPr>
        <w:snapToGrid w:val="0"/>
        <w:spacing w:before="165" w:beforeLines="50" w:after="50"/>
        <w:ind w:left="142"/>
        <w:jc w:val="left"/>
        <w:rPr>
          <w:rFonts w:hint="eastAsia" w:ascii="宋体" w:hAnsi="宋体"/>
          <w:b/>
          <w:color w:val="000000"/>
          <w:sz w:val="24"/>
          <w:highlight w:val="none"/>
        </w:rPr>
      </w:pPr>
      <w:r>
        <w:rPr>
          <w:rFonts w:hint="eastAsia" w:ascii="宋体" w:hAnsi="宋体"/>
          <w:b/>
          <w:color w:val="000000"/>
          <w:sz w:val="24"/>
          <w:highlight w:val="none"/>
          <w:lang w:val="en-US" w:eastAsia="zh-CN"/>
        </w:rPr>
        <w:t>2.</w:t>
      </w:r>
      <w:r>
        <w:rPr>
          <w:rFonts w:hint="eastAsia" w:ascii="宋体" w:hAnsi="宋体"/>
          <w:b/>
          <w:color w:val="000000"/>
          <w:sz w:val="24"/>
          <w:highlight w:val="none"/>
        </w:rPr>
        <w:t>残疾人福利性单位声明函格式</w:t>
      </w:r>
    </w:p>
    <w:p w14:paraId="49FBDA51">
      <w:pPr>
        <w:spacing w:line="588" w:lineRule="exact"/>
        <w:jc w:val="center"/>
        <w:rPr>
          <w:rFonts w:hint="eastAsia" w:ascii="宋体" w:hAnsi="宋体"/>
          <w:b/>
          <w:color w:val="000000"/>
          <w:spacing w:val="6"/>
          <w:sz w:val="32"/>
          <w:szCs w:val="32"/>
          <w:highlight w:val="none"/>
        </w:rPr>
      </w:pPr>
      <w:bookmarkStart w:id="151" w:name="OLE_LINK14"/>
      <w:bookmarkStart w:id="152" w:name="OLE_LINK13"/>
    </w:p>
    <w:p w14:paraId="7B541507">
      <w:pPr>
        <w:spacing w:line="588" w:lineRule="exact"/>
        <w:jc w:val="center"/>
        <w:rPr>
          <w:rFonts w:ascii="宋体" w:hAnsi="宋体"/>
          <w:b/>
          <w:color w:val="000000"/>
          <w:spacing w:val="6"/>
          <w:sz w:val="32"/>
          <w:szCs w:val="32"/>
          <w:highlight w:val="none"/>
        </w:rPr>
      </w:pPr>
      <w:r>
        <w:rPr>
          <w:rFonts w:hint="eastAsia" w:ascii="宋体" w:hAnsi="宋体"/>
          <w:b/>
          <w:color w:val="000000"/>
          <w:spacing w:val="6"/>
          <w:sz w:val="32"/>
          <w:szCs w:val="32"/>
          <w:highlight w:val="none"/>
        </w:rPr>
        <w:t>残疾人福利性单位声明函</w:t>
      </w:r>
    </w:p>
    <w:bookmarkEnd w:id="151"/>
    <w:bookmarkEnd w:id="152"/>
    <w:p w14:paraId="488B2D10">
      <w:pPr>
        <w:spacing w:line="588" w:lineRule="exact"/>
        <w:rPr>
          <w:rFonts w:ascii="宋体" w:hAnsi="宋体"/>
          <w:b/>
          <w:color w:val="000000"/>
          <w:spacing w:val="6"/>
          <w:sz w:val="30"/>
          <w:szCs w:val="30"/>
          <w:highlight w:val="none"/>
        </w:rPr>
      </w:pPr>
    </w:p>
    <w:p w14:paraId="0692C1C0">
      <w:pPr>
        <w:spacing w:line="588" w:lineRule="exact"/>
        <w:ind w:firstLine="504" w:firstLineChars="200"/>
        <w:rPr>
          <w:rFonts w:ascii="宋体" w:hAnsi="宋体"/>
          <w:color w:val="000000"/>
          <w:spacing w:val="6"/>
          <w:sz w:val="24"/>
          <w:highlight w:val="none"/>
        </w:rPr>
      </w:pPr>
      <w:r>
        <w:rPr>
          <w:rFonts w:hint="eastAsia" w:ascii="宋体" w:hAnsi="宋体"/>
          <w:color w:val="000000"/>
          <w:spacing w:val="6"/>
          <w:sz w:val="24"/>
          <w:highlight w:val="none"/>
        </w:rPr>
        <w:t>本单位郑重声明，根据《财政部 民政部 中国残疾人联合会关于促进残疾人就业政府采购政策的通知》（财库</w:t>
      </w:r>
      <w:r>
        <w:rPr>
          <w:rFonts w:hint="eastAsia" w:ascii="宋体" w:hAnsi="宋体"/>
          <w:color w:val="000000"/>
          <w:spacing w:val="6"/>
          <w:sz w:val="24"/>
          <w:highlight w:val="none"/>
          <w:lang w:eastAsia="zh-CN"/>
        </w:rPr>
        <w:t>〔2017〕141号</w:t>
      </w:r>
      <w:r>
        <w:rPr>
          <w:rFonts w:hint="eastAsia" w:ascii="宋体" w:hAnsi="宋体"/>
          <w:color w:val="000000"/>
          <w:spacing w:val="6"/>
          <w:sz w:val="24"/>
          <w:highlight w:val="none"/>
        </w:rPr>
        <w:t>）的规定，本单位为符合条件的残疾人福利性单位，且本单位参加______单位的______项目采购活动提供本单位制造的货物（由本单位承担工程/提供服务），或者提供其他残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spacing w:val="-6"/>
          <w:sz w:val="24"/>
          <w:highlight w:val="none"/>
        </w:rPr>
        <w:t>疾人福利性单位制造的货物（不包括使用非残疾人福利性单位注册商标的货物）。</w:t>
      </w:r>
    </w:p>
    <w:p w14:paraId="14152BBF">
      <w:pPr>
        <w:spacing w:line="588" w:lineRule="exact"/>
        <w:ind w:firstLine="504" w:firstLineChars="200"/>
        <w:rPr>
          <w:rFonts w:ascii="宋体" w:hAnsi="宋体"/>
          <w:color w:val="000000"/>
          <w:spacing w:val="6"/>
          <w:sz w:val="24"/>
          <w:highlight w:val="none"/>
        </w:rPr>
      </w:pPr>
      <w:r>
        <w:rPr>
          <w:rFonts w:hint="eastAsia" w:ascii="宋体" w:hAnsi="宋体"/>
          <w:color w:val="000000"/>
          <w:spacing w:val="6"/>
          <w:sz w:val="24"/>
          <w:highlight w:val="none"/>
        </w:rPr>
        <w:t>本单位对上述声明的真实性负责。如有虚假，将依法承担相应责任。</w:t>
      </w:r>
    </w:p>
    <w:p w14:paraId="007E7744">
      <w:pPr>
        <w:spacing w:line="588" w:lineRule="exact"/>
        <w:ind w:firstLine="504" w:firstLineChars="200"/>
        <w:rPr>
          <w:rFonts w:ascii="宋体" w:hAnsi="宋体"/>
          <w:color w:val="000000"/>
          <w:spacing w:val="6"/>
          <w:sz w:val="24"/>
          <w:highlight w:val="none"/>
        </w:rPr>
      </w:pPr>
    </w:p>
    <w:p w14:paraId="408D156F">
      <w:pPr>
        <w:spacing w:line="588" w:lineRule="exact"/>
        <w:ind w:firstLine="504" w:firstLineChars="200"/>
        <w:rPr>
          <w:rFonts w:ascii="宋体" w:hAnsi="宋体"/>
          <w:color w:val="000000"/>
          <w:spacing w:val="6"/>
          <w:sz w:val="24"/>
          <w:highlight w:val="none"/>
        </w:rPr>
      </w:pPr>
    </w:p>
    <w:p w14:paraId="37824CA1">
      <w:pPr>
        <w:tabs>
          <w:tab w:val="left" w:pos="4860"/>
        </w:tabs>
        <w:spacing w:line="588" w:lineRule="exact"/>
        <w:ind w:right="1560" w:firstLine="504" w:firstLineChars="200"/>
        <w:jc w:val="center"/>
        <w:rPr>
          <w:rFonts w:ascii="宋体" w:hAnsi="宋体"/>
          <w:color w:val="000000"/>
          <w:spacing w:val="6"/>
          <w:sz w:val="24"/>
          <w:highlight w:val="none"/>
        </w:rPr>
      </w:pPr>
      <w:r>
        <w:rPr>
          <w:rFonts w:hint="eastAsia" w:ascii="宋体" w:hAnsi="宋体"/>
          <w:color w:val="000000"/>
          <w:spacing w:val="6"/>
          <w:sz w:val="24"/>
          <w:highlight w:val="none"/>
        </w:rPr>
        <w:t>单位名称（盖章）：</w:t>
      </w:r>
    </w:p>
    <w:p w14:paraId="5CC01355">
      <w:pPr>
        <w:tabs>
          <w:tab w:val="left" w:pos="4860"/>
        </w:tabs>
        <w:spacing w:line="588" w:lineRule="exact"/>
        <w:ind w:right="1560" w:firstLine="504" w:firstLineChars="200"/>
        <w:jc w:val="center"/>
        <w:rPr>
          <w:rFonts w:ascii="宋体" w:hAnsi="宋体"/>
          <w:color w:val="000000"/>
          <w:spacing w:val="6"/>
          <w:sz w:val="24"/>
          <w:highlight w:val="none"/>
        </w:rPr>
      </w:pPr>
      <w:r>
        <w:rPr>
          <w:rFonts w:hint="eastAsia" w:ascii="宋体" w:hAnsi="宋体"/>
          <w:color w:val="000000"/>
          <w:spacing w:val="6"/>
          <w:sz w:val="24"/>
          <w:highlight w:val="none"/>
        </w:rPr>
        <w:t>日  期：</w:t>
      </w:r>
    </w:p>
    <w:p w14:paraId="34676861">
      <w:pPr>
        <w:rPr>
          <w:rFonts w:ascii="宋体" w:hAnsi="宋体"/>
          <w:color w:val="000000"/>
          <w:sz w:val="24"/>
          <w:highlight w:val="none"/>
        </w:rPr>
      </w:pPr>
    </w:p>
    <w:p w14:paraId="74AC2A43">
      <w:pPr>
        <w:rPr>
          <w:rFonts w:hint="eastAsia" w:ascii="宋体" w:hAnsi="宋体"/>
          <w:color w:val="000000"/>
          <w:sz w:val="24"/>
          <w:highlight w:val="none"/>
        </w:rPr>
      </w:pPr>
    </w:p>
    <w:p w14:paraId="6B8350DC">
      <w:pPr>
        <w:rPr>
          <w:rFonts w:ascii="宋体" w:hAnsi="宋体"/>
          <w:color w:val="000000"/>
          <w:sz w:val="24"/>
          <w:highlight w:val="none"/>
        </w:rPr>
      </w:pPr>
    </w:p>
    <w:p w14:paraId="482EEDBD">
      <w:pPr>
        <w:rPr>
          <w:rFonts w:ascii="宋体" w:hAnsi="宋体"/>
          <w:color w:val="000000"/>
          <w:highlight w:val="none"/>
        </w:rPr>
      </w:pPr>
      <w:r>
        <w:rPr>
          <w:rFonts w:hint="eastAsia" w:ascii="宋体" w:hAnsi="宋体"/>
          <w:color w:val="000000"/>
          <w:sz w:val="24"/>
          <w:highlight w:val="none"/>
        </w:rPr>
        <w:t>注：请根据自己的真实情况出具《残疾人福利性单位声明函》。依法享受中小企业优惠政策的，采购人或采购代理机构在公告中标结果时，同时公告其《残疾人福利性单位声明函》，接受社会监督。</w:t>
      </w:r>
    </w:p>
    <w:p w14:paraId="7DA2A6EA">
      <w:pPr>
        <w:rPr>
          <w:rFonts w:ascii="宋体" w:hAnsi="宋体"/>
          <w:color w:val="000000"/>
          <w:highlight w:val="none"/>
        </w:rPr>
      </w:pPr>
    </w:p>
    <w:p w14:paraId="3B628760">
      <w:pPr>
        <w:spacing w:line="560" w:lineRule="exact"/>
        <w:rPr>
          <w:rFonts w:hint="eastAsia" w:ascii="宋体" w:hAnsi="宋体"/>
          <w:color w:val="000000"/>
          <w:sz w:val="28"/>
          <w:szCs w:val="28"/>
          <w:highlight w:val="none"/>
        </w:rPr>
      </w:pPr>
    </w:p>
    <w:p w14:paraId="5AC3E765">
      <w:pPr>
        <w:spacing w:line="560" w:lineRule="exact"/>
        <w:rPr>
          <w:rFonts w:hint="eastAsia" w:ascii="宋体" w:hAnsi="宋体"/>
          <w:color w:val="000000"/>
          <w:sz w:val="28"/>
          <w:szCs w:val="28"/>
          <w:highlight w:val="none"/>
        </w:rPr>
      </w:pPr>
    </w:p>
    <w:p w14:paraId="2AD0A83A">
      <w:pPr>
        <w:rPr>
          <w:rFonts w:hint="eastAsia" w:eastAsia="宋体"/>
          <w:highlight w:val="none"/>
          <w:lang w:eastAsia="zh-CN"/>
        </w:rPr>
      </w:pPr>
    </w:p>
    <w:sectPr>
      <w:headerReference r:id="rId11" w:type="default"/>
      <w:footerReference r:id="rId12" w:type="default"/>
      <w:pgSz w:w="11906" w:h="16838"/>
      <w:pgMar w:top="1463" w:right="1701" w:bottom="1304" w:left="1701" w:header="680" w:footer="851" w:gutter="0"/>
      <w:pgBorders>
        <w:top w:val="none" w:sz="0" w:space="0"/>
        <w:left w:val="none" w:sz="0" w:space="0"/>
        <w:bottom w:val="none" w:sz="0" w:space="0"/>
        <w:right w:val="none" w:sz="0" w:space="0"/>
      </w:pgBorders>
      <w:pgNumType w:fmt="decimal"/>
      <w:cols w:space="0" w:num="1"/>
      <w:rtlGutter w:val="0"/>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6" w:usb3="00000000" w:csb0="6006009F" w:csb1="DFD7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方正小标宋简体">
    <w:altName w:val="黑体"/>
    <w:panose1 w:val="02000000000000000000"/>
    <w:charset w:val="86"/>
    <w:family w:val="script"/>
    <w:pitch w:val="default"/>
    <w:sig w:usb0="00000000" w:usb1="00000000" w:usb2="00000012" w:usb3="00000000" w:csb0="00040001" w:csb1="00000000"/>
  </w:font>
  <w:font w:name="KSOF6398537F">
    <w:panose1 w:val="020B0604020202020204"/>
    <w:charset w:val="86"/>
    <w:family w:val="auto"/>
    <w:pitch w:val="default"/>
    <w:sig w:usb0="00000001" w:usb1="00000000" w:usb2="00000000" w:usb3="00000000" w:csb0="003E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41282">
    <w:pPr>
      <w:pStyle w:val="14"/>
      <w:ind w:firstLine="3682"/>
      <w:rPr>
        <w:szCs w:val="18"/>
      </w:rPr>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432DFCA">
                          <w:pPr>
                            <w:pStyle w:val="14"/>
                            <w:ind w:firstLine="3682"/>
                          </w:pPr>
                        </w:p>
                        <w:p w14:paraId="42C84709"/>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5432DFCA">
                    <w:pPr>
                      <w:pStyle w:val="14"/>
                      <w:ind w:firstLine="3682"/>
                    </w:pPr>
                  </w:p>
                  <w:p w14:paraId="42C84709"/>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94203">
    <w:pPr>
      <w:pStyle w:val="14"/>
      <w:jc w:val="center"/>
    </w:pPr>
    <w:r>
      <w:fldChar w:fldCharType="begin"/>
    </w:r>
    <w:r>
      <w:instrText xml:space="preserve"> PAGE   \* MERGEFORMAT </w:instrText>
    </w:r>
    <w:r>
      <w:fldChar w:fldCharType="separate"/>
    </w:r>
    <w:r>
      <w:rPr>
        <w:lang w:val="zh-CN"/>
      </w:rPr>
      <w:t>11</w:t>
    </w:r>
    <w:r>
      <w:fldChar w:fldCharType="end"/>
    </w:r>
  </w:p>
  <w:p w14:paraId="1895F701">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52EF9">
    <w:pPr>
      <w:pStyle w:val="14"/>
      <w:framePr w:wrap="around" w:vAnchor="text" w:hAnchor="margin" w:xAlign="center" w:y="1"/>
      <w:rPr>
        <w:rStyle w:val="25"/>
      </w:rPr>
    </w:pPr>
    <w:r>
      <w:fldChar w:fldCharType="begin"/>
    </w:r>
    <w:r>
      <w:rPr>
        <w:rStyle w:val="25"/>
      </w:rPr>
      <w:instrText xml:space="preserve">PAGE  </w:instrText>
    </w:r>
    <w:r>
      <w:fldChar w:fldCharType="end"/>
    </w:r>
  </w:p>
  <w:p w14:paraId="615B4896">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3062D">
    <w:pPr>
      <w:pStyle w:val="14"/>
      <w:ind w:right="360"/>
      <w:jc w:val="both"/>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CE9F5">
    <w:pPr>
      <w:pStyle w:val="14"/>
      <w:jc w:val="center"/>
    </w:pPr>
    <w:r>
      <w:rPr>
        <w:sz w:val="18"/>
      </w:rPr>
      <mc:AlternateContent>
        <mc:Choice Requires="wps">
          <w:drawing>
            <wp:anchor distT="0" distB="0" distL="114300" distR="114300" simplePos="0" relativeHeight="251663360" behindDoc="0" locked="0" layoutInCell="1" allowOverlap="1">
              <wp:simplePos x="0" y="0"/>
              <wp:positionH relativeFrom="margin">
                <wp:posOffset>2634615</wp:posOffset>
              </wp:positionH>
              <wp:positionV relativeFrom="paragraph">
                <wp:posOffset>0</wp:posOffset>
              </wp:positionV>
              <wp:extent cx="238125" cy="18542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38125" cy="185420"/>
                      </a:xfrm>
                      <a:prstGeom prst="rect">
                        <a:avLst/>
                      </a:prstGeom>
                      <a:noFill/>
                      <a:ln w="15875">
                        <a:noFill/>
                      </a:ln>
                    </wps:spPr>
                    <wps:txbx>
                      <w:txbxContent>
                        <w:p w14:paraId="20CD7579">
                          <w:pPr>
                            <w:pStyle w:val="14"/>
                            <w:jc w:val="center"/>
                          </w:pPr>
                          <w:r>
                            <w:fldChar w:fldCharType="begin"/>
                          </w:r>
                          <w:r>
                            <w:instrText xml:space="preserve"> PAGE   \* MERGEFORMAT </w:instrText>
                          </w:r>
                          <w:r>
                            <w:fldChar w:fldCharType="separate"/>
                          </w:r>
                          <w:r>
                            <w:rPr>
                              <w:lang w:val="zh-CN"/>
                            </w:rPr>
                            <w:t>11</w:t>
                          </w:r>
                          <w:r>
                            <w:fldChar w:fldCharType="end"/>
                          </w:r>
                        </w:p>
                      </w:txbxContent>
                    </wps:txbx>
                    <wps:bodyPr wrap="square" lIns="0" tIns="0" rIns="0" bIns="0" upright="0">
                      <a:noAutofit/>
                    </wps:bodyPr>
                  </wps:wsp>
                </a:graphicData>
              </a:graphic>
            </wp:anchor>
          </w:drawing>
        </mc:Choice>
        <mc:Fallback>
          <w:pict>
            <v:shape id="_x0000_s1026" o:spid="_x0000_s1026" o:spt="202" type="#_x0000_t202" style="position:absolute;left:0pt;margin-left:207.45pt;margin-top:0pt;height:14.6pt;width:18.75pt;mso-position-horizontal-relative:margin;z-index:251663360;mso-width-relative:page;mso-height-relative:page;" filled="f" stroked="f" coordsize="21600,21600" o:gfxdata="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aimD9YAAAAHAQAADwAAAAAAAAABACAA&#10;AAAiAAAAZHJzL2Rvd25yZXYueG1sUEsBAhQAFAAAAAgAh07iQEcaJ3fWAQAAowMAAA4AAAAAAAAA&#10;AQAgAAAAJQEAAGRycy9lMm9Eb2MueG1sUEsFBgAAAAAGAAYAWQEAAG0FAAAAAA==&#10;">
              <v:fill on="f" focussize="0,0"/>
              <v:stroke on="f" weight="1.25pt"/>
              <v:imagedata o:title=""/>
              <o:lock v:ext="edit" aspectratio="f"/>
              <v:textbox inset="0mm,0mm,0mm,0mm">
                <w:txbxContent>
                  <w:p w14:paraId="20CD7579">
                    <w:pPr>
                      <w:pStyle w:val="14"/>
                      <w:jc w:val="center"/>
                    </w:pPr>
                    <w:r>
                      <w:fldChar w:fldCharType="begin"/>
                    </w:r>
                    <w:r>
                      <w:instrText xml:space="preserve"> PAGE   \* MERGEFORMAT </w:instrText>
                    </w:r>
                    <w:r>
                      <w:fldChar w:fldCharType="separate"/>
                    </w:r>
                    <w:r>
                      <w:rPr>
                        <w:lang w:val="zh-CN"/>
                      </w:rPr>
                      <w:t>11</w:t>
                    </w:r>
                    <w:r>
                      <w:fldChar w:fldCharType="end"/>
                    </w:r>
                  </w:p>
                </w:txbxContent>
              </v:textbox>
            </v:shape>
          </w:pict>
        </mc:Fallback>
      </mc:AlternateContent>
    </w:r>
  </w:p>
  <w:p w14:paraId="31C0FBE1">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698F5">
    <w:pPr>
      <w:pStyle w:val="14"/>
      <w:ind w:right="360"/>
      <w:jc w:val="both"/>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C3E6613">
                          <w:pPr>
                            <w:pStyle w:val="1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2C3E6613">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D752D">
    <w:pPr>
      <w:pStyle w:val="14"/>
      <w:ind w:firstLine="3682"/>
      <w:rPr>
        <w:szCs w:val="18"/>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59080" cy="196215"/>
              <wp:effectExtent l="0" t="0" r="0" b="0"/>
              <wp:wrapNone/>
              <wp:docPr id="6" name="文本框 6"/>
              <wp:cNvGraphicFramePr/>
              <a:graphic xmlns:a="http://schemas.openxmlformats.org/drawingml/2006/main">
                <a:graphicData uri="http://schemas.microsoft.com/office/word/2010/wordprocessingShape">
                  <wps:wsp>
                    <wps:cNvSpPr txBox="1"/>
                    <wps:spPr>
                      <a:xfrm>
                        <a:off x="0" y="0"/>
                        <a:ext cx="259080" cy="196215"/>
                      </a:xfrm>
                      <a:prstGeom prst="rect">
                        <a:avLst/>
                      </a:prstGeom>
                      <a:noFill/>
                      <a:ln w="15875">
                        <a:noFill/>
                      </a:ln>
                    </wps:spPr>
                    <wps:txbx>
                      <w:txbxContent>
                        <w:p w14:paraId="67CA3F32">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71</w:t>
                          </w:r>
                          <w:r>
                            <w:rPr>
                              <w:rFonts w:hint="eastAsia"/>
                            </w:rPr>
                            <w:fldChar w:fldCharType="end"/>
                          </w:r>
                        </w:p>
                      </w:txbxContent>
                    </wps:txbx>
                    <wps:bodyPr wrap="square" lIns="0" tIns="0" rIns="0" bIns="0" upright="0">
                      <a:noAutofit/>
                    </wps:bodyPr>
                  </wps:wsp>
                </a:graphicData>
              </a:graphic>
            </wp:anchor>
          </w:drawing>
        </mc:Choice>
        <mc:Fallback>
          <w:pict>
            <v:shape id="_x0000_s1026" o:spid="_x0000_s1026" o:spt="202" type="#_x0000_t202" style="position:absolute;left:0pt;margin-top:0pt;height:15.45pt;width:20.4pt;mso-position-horizontal:center;mso-position-horizontal-relative:margin;z-index:251662336;mso-width-relative:page;mso-height-relative:page;" filled="f" stroked="f" coordsize="21600,21600" o:gfxdata="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4BKuKdMAAAADAQAADwAAAAAAAAABACAAAAAi&#10;AAAAZHJzL2Rvd25yZXYueG1sUEsBAhQAFAAAAAgAh07iQPvpoHPWAQAAowMAAA4AAAAAAAAAAQAg&#10;AAAAIgEAAGRycy9lMm9Eb2MueG1sUEsFBgAAAAAGAAYAWQEAAGoFAAAAAA==&#10;">
              <v:fill on="f" focussize="0,0"/>
              <v:stroke on="f" weight="1.25pt"/>
              <v:imagedata o:title=""/>
              <o:lock v:ext="edit" aspectratio="f"/>
              <v:textbox inset="0mm,0mm,0mm,0mm">
                <w:txbxContent>
                  <w:p w14:paraId="67CA3F32">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71</w:t>
                    </w:r>
                    <w:r>
                      <w:rPr>
                        <w:rFonts w:hint="eastAsia"/>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F851E3A">
                          <w:pPr>
                            <w:pStyle w:val="14"/>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0F851E3A">
                    <w:pPr>
                      <w:pStyle w:val="14"/>
                      <w:rPr>
                        <w:rFonts w:hint="eastAsia"/>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06537C0">
                          <w:pPr>
                            <w:pStyle w:val="14"/>
                            <w:ind w:firstLine="3682"/>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406537C0">
                    <w:pPr>
                      <w:pStyle w:val="14"/>
                      <w:ind w:firstLine="3682"/>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20D29">
    <w:pPr>
      <w:pStyle w:val="15"/>
      <w:pBdr>
        <w:bottom w:val="none" w:color="auto" w:sz="0" w:space="0"/>
      </w:pBdr>
      <w:jc w:val="left"/>
      <w:rPr>
        <w:rFonts w:hint="eastAsia" w:ascii="方正仿宋简体" w:eastAsia="方正仿宋简体"/>
        <w:sz w:val="20"/>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A6772">
    <w:pPr>
      <w:pStyle w:val="15"/>
      <w:pBdr>
        <w:bottom w:val="none" w:color="auto" w:sz="0" w:space="0"/>
      </w:pBdr>
      <w:tabs>
        <w:tab w:val="center" w:pos="0"/>
        <w:tab w:val="lef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2AF83">
    <w:pPr>
      <w:pStyle w:val="15"/>
      <w:pBdr>
        <w:bottom w:val="none" w:color="auto" w:sz="0" w:space="0"/>
      </w:pBdr>
      <w:tabs>
        <w:tab w:val="center" w:pos="0"/>
        <w:tab w:val="lef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29DB8"/>
    <w:multiLevelType w:val="singleLevel"/>
    <w:tmpl w:val="85529DB8"/>
    <w:lvl w:ilvl="0" w:tentative="0">
      <w:start w:val="2"/>
      <w:numFmt w:val="chineseCounting"/>
      <w:suff w:val="nothing"/>
      <w:lvlText w:val="%1、"/>
      <w:lvlJc w:val="left"/>
      <w:rPr>
        <w:rFonts w:hint="eastAsia"/>
      </w:rPr>
    </w:lvl>
  </w:abstractNum>
  <w:abstractNum w:abstractNumId="1">
    <w:nsid w:val="DEE65DEB"/>
    <w:multiLevelType w:val="singleLevel"/>
    <w:tmpl w:val="DEE65DEB"/>
    <w:lvl w:ilvl="0" w:tentative="0">
      <w:start w:val="1"/>
      <w:numFmt w:val="decimal"/>
      <w:lvlText w:val="%1."/>
      <w:lvlJc w:val="left"/>
      <w:pPr>
        <w:tabs>
          <w:tab w:val="left" w:pos="312"/>
        </w:tabs>
      </w:pPr>
    </w:lvl>
  </w:abstractNum>
  <w:abstractNum w:abstractNumId="2">
    <w:nsid w:val="E37EA410"/>
    <w:multiLevelType w:val="singleLevel"/>
    <w:tmpl w:val="E37EA410"/>
    <w:lvl w:ilvl="0" w:tentative="0">
      <w:start w:val="1"/>
      <w:numFmt w:val="decimal"/>
      <w:lvlText w:val="(%1)"/>
      <w:lvlJc w:val="left"/>
      <w:pPr>
        <w:tabs>
          <w:tab w:val="left" w:pos="312"/>
        </w:tabs>
      </w:pPr>
    </w:lvl>
  </w:abstractNum>
  <w:abstractNum w:abstractNumId="3">
    <w:nsid w:val="F452F172"/>
    <w:multiLevelType w:val="singleLevel"/>
    <w:tmpl w:val="F452F172"/>
    <w:lvl w:ilvl="0" w:tentative="0">
      <w:start w:val="1"/>
      <w:numFmt w:val="decimal"/>
      <w:lvlText w:val="%1."/>
      <w:lvlJc w:val="left"/>
      <w:pPr>
        <w:tabs>
          <w:tab w:val="left" w:pos="312"/>
        </w:tabs>
      </w:pPr>
    </w:lvl>
  </w:abstractNum>
  <w:abstractNum w:abstractNumId="4">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42405056"/>
    <w:multiLevelType w:val="multilevel"/>
    <w:tmpl w:val="42405056"/>
    <w:lvl w:ilvl="0" w:tentative="0">
      <w:start w:val="1"/>
      <w:numFmt w:val="decimal"/>
      <w:lvlText w:val="%1."/>
      <w:lvlJc w:val="left"/>
      <w:pPr>
        <w:ind w:left="773" w:hanging="360"/>
      </w:pPr>
      <w:rPr>
        <w:rFonts w:hint="default"/>
        <w:b w:val="0"/>
        <w:bCs/>
        <w:sz w:val="24"/>
        <w:szCs w:val="24"/>
      </w:r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abstractNum w:abstractNumId="6">
    <w:nsid w:val="4C601917"/>
    <w:multiLevelType w:val="singleLevel"/>
    <w:tmpl w:val="4C601917"/>
    <w:lvl w:ilvl="0" w:tentative="0">
      <w:start w:val="1"/>
      <w:numFmt w:val="decimal"/>
      <w:suff w:val="nothing"/>
      <w:lvlText w:val="（%1）"/>
      <w:lvlJc w:val="left"/>
    </w:lvl>
  </w:abstractNum>
  <w:abstractNum w:abstractNumId="7">
    <w:nsid w:val="5FABD14B"/>
    <w:multiLevelType w:val="singleLevel"/>
    <w:tmpl w:val="5FABD14B"/>
    <w:lvl w:ilvl="0" w:tentative="0">
      <w:start w:val="1"/>
      <w:numFmt w:val="decimal"/>
      <w:suff w:val="nothing"/>
      <w:lvlText w:val="（%1）"/>
      <w:lvlJc w:val="left"/>
    </w:lvl>
  </w:abstractNum>
  <w:abstractNum w:abstractNumId="8">
    <w:nsid w:val="70BD51E6"/>
    <w:multiLevelType w:val="multilevel"/>
    <w:tmpl w:val="70BD51E6"/>
    <w:lvl w:ilvl="0" w:tentative="0">
      <w:start w:val="1"/>
      <w:numFmt w:val="decimal"/>
      <w:lvlText w:val="%1."/>
      <w:lvlJc w:val="left"/>
      <w:pPr>
        <w:ind w:left="840" w:hanging="420"/>
      </w:pPr>
      <w:rPr>
        <w:rFonts w:hint="default"/>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764AA8B6"/>
    <w:multiLevelType w:val="multilevel"/>
    <w:tmpl w:val="764AA8B6"/>
    <w:lvl w:ilvl="0" w:tentative="0">
      <w:start w:val="1"/>
      <w:numFmt w:val="decimal"/>
      <w:lvlText w:val="%1."/>
      <w:lvlJc w:val="left"/>
      <w:pPr>
        <w:ind w:left="773" w:hanging="360"/>
      </w:pPr>
      <w:rPr>
        <w:rFonts w:hint="default"/>
        <w:b w:val="0"/>
        <w:bCs/>
        <w:sz w:val="24"/>
        <w:szCs w:val="24"/>
      </w:r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2"/>
  </w:num>
  <w:num w:numId="2">
    <w:abstractNumId w:val="3"/>
  </w:num>
  <w:num w:numId="3">
    <w:abstractNumId w:val="8"/>
  </w:num>
  <w:num w:numId="4">
    <w:abstractNumId w:val="5"/>
  </w:num>
  <w:num w:numId="5">
    <w:abstractNumId w:val="9"/>
  </w:num>
  <w:num w:numId="6">
    <w:abstractNumId w:val="1"/>
  </w:num>
  <w:num w:numId="7">
    <w:abstractNumId w:val="4"/>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1543E1"/>
    <w:rsid w:val="00222B45"/>
    <w:rsid w:val="04AF2362"/>
    <w:rsid w:val="04CE7623"/>
    <w:rsid w:val="093215C2"/>
    <w:rsid w:val="11B741A2"/>
    <w:rsid w:val="145426E6"/>
    <w:rsid w:val="15FD66C7"/>
    <w:rsid w:val="1F8B2AE2"/>
    <w:rsid w:val="205B0707"/>
    <w:rsid w:val="24DB5972"/>
    <w:rsid w:val="2FA471AD"/>
    <w:rsid w:val="30483CD2"/>
    <w:rsid w:val="31044E26"/>
    <w:rsid w:val="336359DD"/>
    <w:rsid w:val="346C701C"/>
    <w:rsid w:val="357716E7"/>
    <w:rsid w:val="36A06C35"/>
    <w:rsid w:val="3B443764"/>
    <w:rsid w:val="425A0B69"/>
    <w:rsid w:val="47C062F0"/>
    <w:rsid w:val="48CC4B83"/>
    <w:rsid w:val="4A7B657D"/>
    <w:rsid w:val="4AAF6DD6"/>
    <w:rsid w:val="4DFC16AA"/>
    <w:rsid w:val="4EEF5F9E"/>
    <w:rsid w:val="53867518"/>
    <w:rsid w:val="57CF0AB7"/>
    <w:rsid w:val="586842CA"/>
    <w:rsid w:val="641D3AB8"/>
    <w:rsid w:val="681A274D"/>
    <w:rsid w:val="68AB69D7"/>
    <w:rsid w:val="6CA125CA"/>
    <w:rsid w:val="6FEF691C"/>
    <w:rsid w:val="761543E1"/>
    <w:rsid w:val="7685162E"/>
    <w:rsid w:val="77C57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5"/>
    <w:basedOn w:val="1"/>
    <w:next w:val="5"/>
    <w:qFormat/>
    <w:uiPriority w:val="0"/>
    <w:pPr>
      <w:keepNext/>
      <w:keepLines/>
      <w:numPr>
        <w:ilvl w:val="4"/>
        <w:numId w:val="1"/>
      </w:numPr>
      <w:tabs>
        <w:tab w:val="left" w:pos="312"/>
      </w:tabs>
      <w:spacing w:before="280" w:after="290" w:line="376" w:lineRule="auto"/>
      <w:outlineLvl w:val="4"/>
    </w:pPr>
    <w:rPr>
      <w:rFonts w:eastAsia="宋体"/>
      <w:b/>
      <w:sz w:val="28"/>
    </w:rPr>
  </w:style>
  <w:style w:type="paragraph" w:styleId="6">
    <w:name w:val="heading 6"/>
    <w:basedOn w:val="1"/>
    <w:next w:val="1"/>
    <w:qFormat/>
    <w:uiPriority w:val="0"/>
    <w:pPr>
      <w:keepNext/>
      <w:keepLines/>
      <w:numPr>
        <w:ilvl w:val="5"/>
        <w:numId w:val="1"/>
      </w:numPr>
      <w:tabs>
        <w:tab w:val="left" w:pos="312"/>
      </w:tabs>
      <w:spacing w:before="240" w:after="64" w:line="320" w:lineRule="auto"/>
      <w:outlineLvl w:val="5"/>
    </w:pPr>
    <w:rPr>
      <w:rFonts w:ascii="Arial" w:hAnsi="Arial" w:eastAsia="黑体"/>
      <w:b/>
      <w:sz w:val="24"/>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pPr>
    <w:rPr>
      <w:rFonts w:ascii="仿宋_GB2312"/>
      <w:b/>
      <w:szCs w:val="32"/>
    </w:rPr>
  </w:style>
  <w:style w:type="paragraph" w:styleId="7">
    <w:name w:val="annotation text"/>
    <w:basedOn w:val="1"/>
    <w:qFormat/>
    <w:uiPriority w:val="99"/>
    <w:pPr>
      <w:jc w:val="left"/>
    </w:pPr>
  </w:style>
  <w:style w:type="paragraph" w:styleId="8">
    <w:name w:val="Body Text 3"/>
    <w:basedOn w:val="1"/>
    <w:qFormat/>
    <w:uiPriority w:val="0"/>
    <w:pPr>
      <w:spacing w:after="120"/>
    </w:pPr>
    <w:rPr>
      <w:rFonts w:ascii="Calibri" w:hAnsi="Calibri"/>
      <w:sz w:val="16"/>
      <w:szCs w:val="16"/>
    </w:rPr>
  </w:style>
  <w:style w:type="paragraph" w:styleId="9">
    <w:name w:val="Body Text"/>
    <w:basedOn w:val="1"/>
    <w:qFormat/>
    <w:uiPriority w:val="99"/>
    <w:pPr>
      <w:spacing w:after="120"/>
    </w:pPr>
  </w:style>
  <w:style w:type="paragraph" w:styleId="10">
    <w:name w:val="Body Text Indent"/>
    <w:basedOn w:val="1"/>
    <w:next w:val="11"/>
    <w:qFormat/>
    <w:uiPriority w:val="0"/>
    <w:pPr>
      <w:spacing w:line="200" w:lineRule="exact"/>
      <w:ind w:firstLine="301"/>
    </w:pPr>
    <w:rPr>
      <w:rFonts w:ascii="宋体" w:hAnsi="Courier New"/>
      <w:spacing w:val="-4"/>
      <w:sz w:val="18"/>
      <w:szCs w:val="20"/>
    </w:rPr>
  </w:style>
  <w:style w:type="paragraph" w:styleId="11">
    <w:name w:val="envelope return"/>
    <w:basedOn w:val="1"/>
    <w:qFormat/>
    <w:uiPriority w:val="0"/>
    <w:pPr>
      <w:adjustRightInd w:val="0"/>
      <w:snapToGrid w:val="0"/>
      <w:spacing w:line="360" w:lineRule="atLeast"/>
      <w:ind w:firstLine="640" w:firstLineChars="200"/>
    </w:pPr>
    <w:rPr>
      <w:rFonts w:ascii="Arial" w:hAnsi="Arial" w:eastAsia="宋体"/>
    </w:rPr>
  </w:style>
  <w:style w:type="paragraph" w:styleId="12">
    <w:name w:val="Plain Text"/>
    <w:basedOn w:val="1"/>
    <w:next w:val="13"/>
    <w:qFormat/>
    <w:uiPriority w:val="0"/>
    <w:rPr>
      <w:rFonts w:ascii="宋体" w:hAnsi="Courier New"/>
      <w:b/>
      <w:szCs w:val="32"/>
    </w:rPr>
  </w:style>
  <w:style w:type="paragraph" w:styleId="13">
    <w:name w:val="Date"/>
    <w:basedOn w:val="1"/>
    <w:next w:val="1"/>
    <w:qFormat/>
    <w:uiPriority w:val="0"/>
    <w:pPr>
      <w:ind w:left="100" w:leftChars="2500"/>
    </w:pPr>
  </w:style>
  <w:style w:type="paragraph" w:styleId="14">
    <w:name w:val="footer"/>
    <w:basedOn w:val="1"/>
    <w:next w:val="1"/>
    <w:qFormat/>
    <w:uiPriority w:val="99"/>
    <w:pPr>
      <w:tabs>
        <w:tab w:val="center" w:pos="4153"/>
        <w:tab w:val="right" w:pos="8306"/>
      </w:tabs>
      <w:snapToGrid w:val="0"/>
      <w:jc w:val="left"/>
    </w:pPr>
    <w:rPr>
      <w:rFonts w:ascii="宋体" w:hAnsi="Courier New"/>
      <w:sz w:val="18"/>
      <w:szCs w:val="20"/>
    </w:rPr>
  </w:style>
  <w:style w:type="paragraph" w:styleId="15">
    <w:name w:val="header"/>
    <w:basedOn w:val="1"/>
    <w:qFormat/>
    <w:uiPriority w:val="99"/>
    <w:pPr>
      <w:pBdr>
        <w:bottom w:val="single" w:color="auto" w:sz="6" w:space="1"/>
      </w:pBdr>
      <w:tabs>
        <w:tab w:val="center" w:pos="4153"/>
        <w:tab w:val="right" w:pos="8306"/>
      </w:tabs>
      <w:snapToGrid w:val="0"/>
      <w:jc w:val="center"/>
    </w:pPr>
    <w:rPr>
      <w:rFonts w:ascii="宋体" w:hAnsi="Courier New"/>
      <w:sz w:val="18"/>
      <w:szCs w:val="20"/>
    </w:rPr>
  </w:style>
  <w:style w:type="paragraph" w:styleId="16">
    <w:name w:val="toc 1"/>
    <w:basedOn w:val="1"/>
    <w:next w:val="1"/>
    <w:qFormat/>
    <w:uiPriority w:val="39"/>
    <w:pPr>
      <w:tabs>
        <w:tab w:val="right" w:leader="dot" w:pos="8820"/>
      </w:tabs>
      <w:ind w:left="540"/>
      <w:jc w:val="left"/>
    </w:pPr>
    <w:rPr>
      <w:rFonts w:ascii="宋体" w:hAnsi="宋体"/>
      <w:b/>
      <w:bCs/>
      <w:caps/>
      <w:szCs w:val="21"/>
    </w:rPr>
  </w:style>
  <w:style w:type="paragraph" w:styleId="17">
    <w:name w:val="toc 2"/>
    <w:basedOn w:val="1"/>
    <w:next w:val="1"/>
    <w:qFormat/>
    <w:uiPriority w:val="39"/>
    <w:pPr>
      <w:tabs>
        <w:tab w:val="right" w:leader="dot" w:pos="8280"/>
      </w:tabs>
      <w:ind w:left="1080"/>
      <w:jc w:val="left"/>
    </w:pPr>
    <w:rPr>
      <w:smallCaps/>
      <w:sz w:val="20"/>
      <w:szCs w:val="20"/>
    </w:rPr>
  </w:style>
  <w:style w:type="paragraph" w:styleId="18">
    <w:name w:val="Normal (Web)"/>
    <w:basedOn w:val="1"/>
    <w:qFormat/>
    <w:uiPriority w:val="0"/>
    <w:pPr>
      <w:jc w:val="left"/>
    </w:pPr>
    <w:rPr>
      <w:rFonts w:ascii="Times New Roman" w:hAnsi="Times New Roman"/>
      <w:color w:val="333333"/>
      <w:kern w:val="0"/>
      <w:sz w:val="24"/>
    </w:rPr>
  </w:style>
  <w:style w:type="paragraph" w:styleId="19">
    <w:name w:val="Body Text First Indent"/>
    <w:basedOn w:val="9"/>
    <w:next w:val="1"/>
    <w:qFormat/>
    <w:uiPriority w:val="0"/>
    <w:pPr>
      <w:spacing w:after="0" w:line="380" w:lineRule="exact"/>
      <w:ind w:firstLine="420" w:firstLineChars="100"/>
    </w:pPr>
    <w:rPr>
      <w:rFonts w:ascii="宋体" w:hAnsi="Courier New" w:eastAsia="宋体"/>
      <w:kern w:val="0"/>
      <w:sz w:val="20"/>
      <w:szCs w:val="21"/>
    </w:rPr>
  </w:style>
  <w:style w:type="paragraph" w:styleId="20">
    <w:name w:val="Body Text First Indent 2"/>
    <w:basedOn w:val="10"/>
    <w:qFormat/>
    <w:uiPriority w:val="0"/>
    <w:pPr>
      <w:spacing w:after="120" w:line="240" w:lineRule="auto"/>
      <w:ind w:left="420" w:leftChars="200" w:firstLine="420" w:firstLineChars="200"/>
    </w:pPr>
    <w:rPr>
      <w:rFonts w:ascii="Times New Roman" w:hAnsi="Times New Roman"/>
      <w:spacing w:val="0"/>
      <w:sz w:val="21"/>
      <w:szCs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paragraph" w:customStyle="1" w:styleId="26">
    <w:name w:val="样式 标题 2 + 宋体"/>
    <w:basedOn w:val="3"/>
    <w:qFormat/>
    <w:uiPriority w:val="99"/>
    <w:rPr>
      <w:rFonts w:ascii="宋体" w:hAnsi="宋体"/>
      <w:sz w:val="30"/>
    </w:rPr>
  </w:style>
  <w:style w:type="paragraph" w:customStyle="1" w:styleId="27">
    <w:name w:val="表格文字"/>
    <w:basedOn w:val="1"/>
    <w:qFormat/>
    <w:uiPriority w:val="0"/>
    <w:pPr>
      <w:spacing w:before="25" w:after="25"/>
      <w:jc w:val="left"/>
    </w:pPr>
    <w:rPr>
      <w:rFonts w:ascii="Calibri" w:hAnsi="Calibri" w:eastAsia="宋体"/>
      <w:bCs/>
      <w:spacing w:val="10"/>
      <w:kern w:val="0"/>
      <w:sz w:val="24"/>
    </w:rPr>
  </w:style>
  <w:style w:type="paragraph" w:customStyle="1" w:styleId="28">
    <w:name w:val="正文首行缩进 21"/>
    <w:basedOn w:val="29"/>
    <w:qFormat/>
    <w:uiPriority w:val="0"/>
    <w:pPr>
      <w:ind w:firstLine="420" w:firstLineChars="200"/>
    </w:pPr>
  </w:style>
  <w:style w:type="paragraph" w:customStyle="1" w:styleId="29">
    <w:name w:val="正文文本缩进1"/>
    <w:basedOn w:val="1"/>
    <w:next w:val="10"/>
    <w:qFormat/>
    <w:uiPriority w:val="0"/>
    <w:pPr>
      <w:spacing w:after="120"/>
      <w:ind w:left="420" w:leftChars="200"/>
    </w:pPr>
  </w:style>
  <w:style w:type="paragraph" w:customStyle="1" w:styleId="30">
    <w:name w:val="正文2"/>
    <w:basedOn w:val="1"/>
    <w:qFormat/>
    <w:uiPriority w:val="0"/>
    <w:pPr>
      <w:adjustRightInd w:val="0"/>
      <w:spacing w:before="156" w:line="360" w:lineRule="auto"/>
      <w:ind w:firstLine="510" w:firstLineChars="200"/>
    </w:pPr>
    <w:rPr>
      <w:sz w:val="24"/>
      <w:szCs w:val="20"/>
    </w:rPr>
  </w:style>
  <w:style w:type="paragraph" w:customStyle="1" w:styleId="31">
    <w:name w:val="Table Text"/>
    <w:basedOn w:val="1"/>
    <w:semiHidden/>
    <w:qFormat/>
    <w:uiPriority w:val="0"/>
    <w:rPr>
      <w:rFonts w:ascii="宋体" w:hAnsi="宋体" w:cs="宋体"/>
      <w:sz w:val="20"/>
      <w:szCs w:val="20"/>
      <w:lang w:eastAsia="en-US"/>
    </w:rPr>
  </w:style>
  <w:style w:type="table" w:customStyle="1" w:styleId="32">
    <w:name w:val="Table Normal"/>
    <w:unhideWhenUsed/>
    <w:qFormat/>
    <w:uiPriority w:val="0"/>
    <w:tblPr>
      <w:tblCellMar>
        <w:top w:w="0" w:type="dxa"/>
        <w:left w:w="0" w:type="dxa"/>
        <w:bottom w:w="0" w:type="dxa"/>
        <w:right w:w="0" w:type="dxa"/>
      </w:tblCellMar>
    </w:tblPr>
  </w:style>
  <w:style w:type="paragraph" w:customStyle="1" w:styleId="33">
    <w:name w:val="Table Paragraph"/>
    <w:basedOn w:val="1"/>
    <w:qFormat/>
    <w:uiPriority w:val="1"/>
    <w:pPr>
      <w:autoSpaceDE w:val="0"/>
      <w:autoSpaceDN w:val="0"/>
      <w:jc w:val="left"/>
    </w:pPr>
    <w:rPr>
      <w:rFonts w:ascii="宋体" w:hAnsi="宋体" w:cs="宋体"/>
      <w:kern w:val="0"/>
      <w:sz w:val="22"/>
      <w:szCs w:val="22"/>
    </w:rPr>
  </w:style>
  <w:style w:type="paragraph" w:customStyle="1" w:styleId="34">
    <w:name w:val="Body Text First Indent 2_4ca974cf-acc5-4466-b1f0-4caf03b338b4"/>
    <w:basedOn w:val="1"/>
    <w:qFormat/>
    <w:uiPriority w:val="0"/>
    <w:pPr>
      <w:spacing w:before="100" w:beforeAutospacing="1" w:after="100" w:afterAutospacing="1"/>
      <w:ind w:leftChars="200" w:firstLine="420"/>
    </w:pPr>
    <w:rPr>
      <w:rFonts w:ascii="Times New Roman" w:hAnsi="Times New Roman"/>
    </w:rPr>
  </w:style>
  <w:style w:type="paragraph" w:customStyle="1" w:styleId="3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6">
    <w:name w:val="列出段落1"/>
    <w:basedOn w:val="1"/>
    <w:qFormat/>
    <w:uiPriority w:val="0"/>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33865d5a-5402-4f1e-918f-0413da3740e9</errorID>
      <errorWord>下午15时</errorWord>
      <group>L1_Knowledge</group>
      <groupName>知识性问题</groupName>
      <ability>L2_Time</ability>
      <abilityName>日期时间</abilityName>
      <candidateList>
        <item>15时</item>
      </candidateList>
      <explain>24小时制的时间，不需要强调“下午”。</explain>
      <paraID>49BBD561</paraID>
      <start>39</start>
      <end>44</end>
      <status>ignored</status>
      <modifiedWord/>
      <trackRevisions>false</trackRevisions>
    </reviewItem>
    <reviewItem>
      <errorID>19574183-a3c1-4c8d-b1eb-03b4ee56b79c</errorID>
      <errorWord>操作合</errorWord>
      <group>L1_Word</group>
      <groupName>字词问题</groupName>
      <ability>L2_Typo</ability>
      <abilityName>字词错误</abilityName>
      <candidateList>
        <item>操作台</item>
      </candidateList>
      <explain/>
      <paraID>7F4C8DAD</paraID>
      <start>9</start>
      <end>12</end>
      <status>ignored</status>
      <modifiedWord/>
      <trackRevisions>false</trackRevisions>
    </reviewItem>
    <reviewItem>
      <errorID>2f15b168-28d8-4493-bf86-b6967293e81d</errorID>
      <errorWord>具</errorWord>
      <group>L1_Word</group>
      <groupName>字词问题</groupName>
      <ability>L2_Typo</ability>
      <abilityName>字词错误</abilityName>
      <candidateList>
        <item>及</item>
      </candidateList>
      <explain>存在发音相近字词的误用。</explain>
      <paraID>706D9066</paraID>
      <start>7</start>
      <end>8</end>
      <status>ignored</status>
      <modifiedWord/>
      <trackRevisions>false</trackRevisions>
    </reviewItem>
    <reviewItem>
      <errorID>17ff3cf6-e8e1-4654-8c68-48549d7fbdf6</errorID>
      <errorWord>撒施</errorWord>
      <group>L1_Word</group>
      <groupName>字词问题</groupName>
      <ability>L2_Typo</ability>
      <abilityName>字词错误</abilityName>
      <candidateList>
        <item>措施</item>
      </candidateList>
      <explain>〈名〉针对某种情况而采取的处理办法（用于较大的事情）：计划已经订出，～应该跟上。</explain>
      <paraID>53DFAB53</paraID>
      <start>106</start>
      <end>108</end>
      <status>ignored</status>
      <modifiedWord/>
      <trackRevisions>false</trackRevisions>
    </reviewItem>
    <reviewItem>
      <errorID>66205459-d852-411d-9ec4-c5cab49c83a7</errorID>
      <errorWord>书</errorWord>
      <group>L1_Word</group>
      <groupName>字词问题</groupName>
      <ability>L2_Typo</ability>
      <abilityName>字词错误</abilityName>
      <candidateList>
        <item>书和</item>
      </candidateList>
      <explain/>
      <paraID>58AF87BC</paraID>
      <start>19</start>
      <end>20</end>
      <status>ignored</status>
      <modifiedWord/>
      <trackRevisions>false</trackRevisions>
    </reviewItem>
    <reviewItem>
      <errorID>2e9609ac-1e2f-4757-8e12-01cfaedf0f04</errorID>
      <errorWord>.</errorWord>
      <group>L1_Punc</group>
      <groupName>标点问题</groupName>
      <ability>L2_Punc_CN</ability>
      <abilityName>标点符号问题</abilityName>
      <candidateList/>
      <explain/>
      <paraID>72E531E4</paraID>
      <start>0</start>
      <end>1</end>
      <status>ignored</status>
      <modifiedWord/>
      <trackRevisions>false</trackRevisions>
    </reviewItem>
    <reviewItem>
      <errorID>4109cf3c-f360-405a-bb2e-ce6af1e25f0d</errorID>
      <errorWord>.</errorWord>
      <group>L1_Format</group>
      <groupName>格式问题</groupName>
      <ability>L2_HalfPunc_CN</ability>
      <abilityName>全半角问题</abilityName>
      <candidateList>
        <item>。</item>
      </candidateList>
      <explain>文本全半角错误。</explain>
      <paraID>100E8B3F</paraID>
      <start>1</start>
      <end>2</end>
      <status>ignored</status>
      <modifiedWord/>
      <trackRevisions>false</trackRevisions>
    </reviewItem>
    <reviewItem>
      <errorID>2d5f4a13-bb30-4ed7-be61-eb3302fe5800</errorID>
      <errorWord>芸苔素内脂</errorWord>
      <group>L1_Knowledge</group>
      <groupName>知识性问题</groupName>
      <ability>L2_Term</ability>
      <abilityName>专业术语</abilityName>
      <candidateList>
        <item>芸苔素内酯</item>
      </candidateList>
      <explain/>
      <paraID>4D68F123</paraID>
      <start>84</start>
      <end>89</end>
      <status>ignored</status>
      <modifiedWord/>
      <trackRevisions>false</trackRevisions>
    </reviewItem>
    <reviewItem>
      <errorID>05168a36-9294-4252-9fc4-5b3f97fabcc0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1C0C3B28</paraID>
      <start>0</start>
      <end>2</end>
      <status>ignored</status>
      <modifiedWord/>
      <trackRevisions>false</trackRevisions>
    </reviewItem>
    <reviewItem>
      <errorID>85ad6802-0b26-4991-8c69-132e422decad</errorID>
      <errorWord>下午15时</errorWord>
      <group>L1_Knowledge</group>
      <groupName>知识性问题</groupName>
      <ability>L2_Time</ability>
      <abilityName>日期时间</abilityName>
      <candidateList>
        <item>15时</item>
      </candidateList>
      <explain>24小时制的时间，不需要强调“下午”。</explain>
      <paraID>27CE125C</paraID>
      <start>16</start>
      <end>21</end>
      <status>unmodified</status>
      <modifiedWord/>
      <trackRevisions>false</trackRevisions>
    </reviewItem>
    <reviewItem>
      <errorID>47ceb504-d83c-4ab7-a988-2382899d11e5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3B977F69</paraID>
      <start>51</start>
      <end>54</end>
      <status>ignored</status>
      <modifiedWord/>
      <trackRevisions>false</trackRevisions>
    </reviewItem>
    <reviewItem>
      <errorID>2fde6906-efdf-43d9-a850-f918f137991c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3B977F69</paraID>
      <start>70</start>
      <end>73</end>
      <status>ignored</status>
      <modifiedWord/>
      <trackRevisions>false</trackRevisions>
    </reviewItem>
    <reviewItem>
      <errorID>9f5d7621-59d8-49b0-b580-cb800b74e1ee</errorID>
      <errorWord>操作合</errorWord>
      <group>L1_Word</group>
      <groupName>字词问题</groupName>
      <ability>L2_Typo</ability>
      <abilityName>字词错误</abilityName>
      <candidateList>
        <item>操作台</item>
      </candidateList>
      <explain/>
      <paraID>7AA4153A</paraID>
      <start>10</start>
      <end>13</end>
      <status>ignored</status>
      <modifiedWord/>
      <trackRevisions>false</trackRevisions>
    </reviewItem>
    <reviewItem>
      <errorID>400a5014-7c7d-402e-941c-53ea11d0c7d4</errorID>
      <errorWord>操作合</errorWord>
      <group>L1_Word</group>
      <groupName>字词问题</groupName>
      <ability>L2_Typo</ability>
      <abilityName>字词错误</abilityName>
      <candidateList>
        <item>操作台</item>
      </candidateList>
      <explain/>
      <paraID>42782975</paraID>
      <start>9</start>
      <end>12</end>
      <status>ignored</status>
      <modifiedWord/>
      <trackRevisions>false</trackRevisions>
    </reviewItem>
    <reviewItem>
      <errorID>89beafd7-40e8-479a-8a9b-b40283ea19c2</errorID>
      <errorWord>疑异</errorWord>
      <group>L1_Word</group>
      <groupName>字词问题</groupName>
      <ability>L2_Typo</ability>
      <abilityName>字词错误</abilityName>
      <candidateList>
        <item>疑义</item>
      </candidateList>
      <explain>存在发音相同字词的误用。</explain>
      <paraID>4FF7693B</paraID>
      <start>19</start>
      <end>21</end>
      <status>ignored</status>
      <modifiedWord/>
      <trackRevisions>false</trackRevisions>
    </reviewItem>
    <reviewItem>
      <errorID>29ad1169-5459-4472-83aa-f89462938b5b</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5D670E07</paraID>
      <start>0</start>
      <end>8</end>
      <status>ignored</status>
      <modifiedWord/>
      <trackRevisions>false</trackRevisions>
    </reviewItem>
    <reviewItem>
      <errorID>0899c010-ee4f-4317-b2b7-55da52dc0df7</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4158F3B1</paraID>
      <start>0</start>
      <end>9</end>
      <status>ignored</status>
      <modifiedWord/>
      <trackRevisions>false</trackRevisions>
    </reviewItem>
    <reviewItem>
      <errorID>044a179b-d280-4121-b905-fcf240f0a867</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180AA886</paraID>
      <start>0</start>
      <end>10</end>
      <status>ignored</status>
      <modifiedWord/>
      <trackRevisions>false</trackRevisions>
    </reviewItem>
    <reviewItem>
      <errorID>3852829a-c2e9-4fca-b0d8-46e5965c08c9</errorID>
      <errorWord>理</errorWord>
      <group>L1_Word</group>
      <groupName>字词问题</groupName>
      <ability>L2_Typo</ability>
      <abilityName>字词错误</abilityName>
      <candidateList>
        <item>理性</item>
      </candidateList>
      <explain/>
      <paraID>39FA6F8C</paraID>
      <start>37</start>
      <end>38</end>
      <status>unmodified</status>
      <modifiedWord/>
      <trackRevisions>false</trackRevisions>
    </reviewItem>
    <reviewItem>
      <errorID>d0c30a88-1757-4c0a-9ba3-a3ae88b58ef6</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597DD373</paraID>
      <start>79</start>
      <end>81</end>
      <status>ignored</status>
      <modifiedWord/>
      <trackRevisions>false</trackRevisions>
    </reviewItem>
    <reviewItem>
      <errorID>d6f25363-fdce-44bd-90aa-179ef4fbeb4b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17ABD42D</paraID>
      <start>15</start>
      <end>18</end>
      <status>ignored</status>
      <modifiedWord/>
      <trackRevisions>false</trackRevisions>
    </reviewItem>
    <reviewItem>
      <errorID>b7024fdb-2974-407e-964f-f770caf70ace</errorID>
      <errorWord>“/</errorWord>
      <group>L1_Punc</group>
      <groupName>标点问题</groupName>
      <ability>L2_Punc_CN</ability>
      <abilityName>标点符号问题</abilityName>
      <candidateList>
        <item>“</item>
      </candidateList>
      <explain/>
      <paraID>7E2550B0</paraID>
      <start>11</start>
      <end>13</end>
      <status>ignored</status>
      <modifiedWord/>
      <trackRevisions>false</trackRevisions>
    </reviewItem>
    <reviewItem>
      <errorID>1c4748f4-5d5c-4c28-9b9f-a2b333c99faf</errorID>
      <errorWord>“/</errorWord>
      <group>L1_Punc</group>
      <groupName>标点问题</groupName>
      <ability>L2_Punc_CN</ability>
      <abilityName>标点符号问题</abilityName>
      <candidateList>
        <item>“</item>
      </candidateList>
      <explain/>
      <paraID>3EBF3AF8</paraID>
      <start>11</start>
      <end>13</end>
      <status>ignored</status>
      <modifiedWord/>
      <trackRevisions>false</trackRevisions>
    </reviewItem>
    <reviewItem>
      <errorID>25d2d4fa-299e-4351-b493-af78a7c36b8a</errorID>
      <errorWord>“/</errorWord>
      <group>L1_Punc</group>
      <groupName>标点问题</groupName>
      <ability>L2_Punc_CN</ability>
      <abilityName>标点符号问题</abilityName>
      <candidateList>
        <item>“</item>
      </candidateList>
      <explain/>
      <paraID>32013C0D</paraID>
      <start>11</start>
      <end>13</end>
      <status>ignored</status>
      <modifiedWord/>
      <trackRevisions>false</trackRevisions>
    </reviewItem>
    <reviewItem>
      <errorID>fc5c792f-cf37-4e9d-863c-b27708d0c3a3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6ABBE34B</paraID>
      <start>59</start>
      <end>63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430ac9-6300-4db0-a094-2b665643cf48}">
  <ds:schemaRefs/>
</ds:datastoreItem>
</file>

<file path=docProps/app.xml><?xml version="1.0" encoding="utf-8"?>
<Properties xmlns="http://schemas.openxmlformats.org/officeDocument/2006/extended-properties" xmlns:vt="http://schemas.openxmlformats.org/officeDocument/2006/docPropsVTypes">
  <Template>Normal.dotm</Template>
  <Pages>67</Pages>
  <Words>4545</Words>
  <Characters>5011</Characters>
  <Lines>0</Lines>
  <Paragraphs>0</Paragraphs>
  <TotalTime>60</TotalTime>
  <ScaleCrop>false</ScaleCrop>
  <LinksUpToDate>false</LinksUpToDate>
  <CharactersWithSpaces>5073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2026-07-04T09:48:00Z</dcterms:created>
  <dc:creator>灵静有度</dc:creator>
  <cp:lastModifiedBy>admin</cp:lastModifiedBy>
  <dcterms:modified xsi:type="dcterms:W3CDTF">2026-08-06T05:58:13Z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FD70F4FB3D6C4AEEBE300399DF552DAC_13</vt:lpwstr>
  </property>
  <property fmtid="{D5CDD505-2E9C-101B-9397-08002B2CF9AE}" pid="4" name="KSOTemplateDocerSaveRecord">
    <vt:lpwstr>eyJoZGlkIjoiNDYwMmU4YzdkMzU2MzJlNzA2ZThjNjM3MjZmNzc1MzgiLCJ1c2VySWQiOiI5NjgyODY3MDMifQ==</vt:lpwstr>
  </property>
</Properties>
</file>