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5F5C0B">
      <w:pPr>
        <w:jc w:val="center"/>
        <w:rPr>
          <w:rFonts w:hint="eastAsia" w:ascii="宋体" w:hAnsi="宋体" w:cs="宋体"/>
          <w:b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sz w:val="32"/>
          <w:szCs w:val="32"/>
          <w:highlight w:val="none"/>
          <w:lang w:val="en-US" w:eastAsia="zh-CN"/>
        </w:rPr>
        <w:t>S207线江口大桥至夏佳塘村路面改造工程</w:t>
      </w:r>
    </w:p>
    <w:p w14:paraId="0B2FB097">
      <w:pPr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</w:rPr>
        <w:t>中标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  <w:lang w:val="en-US" w:eastAsia="zh-CN"/>
        </w:rPr>
        <w:t>公告</w:t>
      </w:r>
    </w:p>
    <w:tbl>
      <w:tblPr>
        <w:tblStyle w:val="5"/>
        <w:tblW w:w="98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43"/>
        <w:gridCol w:w="3222"/>
        <w:gridCol w:w="1086"/>
        <w:gridCol w:w="3508"/>
      </w:tblGrid>
      <w:tr w14:paraId="06B6D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2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AC9E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项目名称</w:t>
            </w:r>
          </w:p>
        </w:tc>
        <w:tc>
          <w:tcPr>
            <w:tcW w:w="78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12FEAB7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S207线江口大桥至夏佳塘村路面改造工程</w:t>
            </w:r>
          </w:p>
        </w:tc>
      </w:tr>
      <w:tr w14:paraId="7AF9F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2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291C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项目招标编号</w:t>
            </w:r>
          </w:p>
        </w:tc>
        <w:tc>
          <w:tcPr>
            <w:tcW w:w="78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1BCB3A2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E4505002836001946001</w:t>
            </w:r>
          </w:p>
        </w:tc>
      </w:tr>
      <w:tr w14:paraId="3142A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2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9653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招标人</w:t>
            </w:r>
          </w:p>
        </w:tc>
        <w:tc>
          <w:tcPr>
            <w:tcW w:w="78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6D491EA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广西壮族自治区合浦公路养护中心</w:t>
            </w:r>
          </w:p>
        </w:tc>
      </w:tr>
      <w:tr w14:paraId="70E1A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2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E512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建设单位</w:t>
            </w:r>
          </w:p>
        </w:tc>
        <w:tc>
          <w:tcPr>
            <w:tcW w:w="78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73C9CF2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广西壮族自治区合浦公路养护中心</w:t>
            </w:r>
          </w:p>
        </w:tc>
      </w:tr>
      <w:tr w14:paraId="0EA7E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2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4CAE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招标类别</w:t>
            </w:r>
          </w:p>
        </w:tc>
        <w:tc>
          <w:tcPr>
            <w:tcW w:w="3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4734F13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☑委托招标    □自行招标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97A6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招标方式</w:t>
            </w:r>
          </w:p>
        </w:tc>
        <w:tc>
          <w:tcPr>
            <w:tcW w:w="3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754E503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☑公开招标    □邀请招标</w:t>
            </w:r>
          </w:p>
        </w:tc>
      </w:tr>
      <w:tr w14:paraId="7C01F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2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BFDF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招标代理机构</w:t>
            </w:r>
          </w:p>
        </w:tc>
        <w:tc>
          <w:tcPr>
            <w:tcW w:w="78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6F6F631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广西欣荣招标代理有限公司</w:t>
            </w:r>
          </w:p>
        </w:tc>
      </w:tr>
      <w:tr w14:paraId="6A633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5" w:hRule="atLeast"/>
          <w:jc w:val="center"/>
        </w:trPr>
        <w:tc>
          <w:tcPr>
            <w:tcW w:w="2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5458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中标范围</w:t>
            </w:r>
          </w:p>
        </w:tc>
        <w:tc>
          <w:tcPr>
            <w:tcW w:w="78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0CAE152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85" w:rightChars="88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S207线江口大桥至夏佳塘村路面改造工程，包括207K235+850~K238+250、 K241+196~K242+400、K243+233 ~K245+700、K249+295~K250+941四个选段；起点桩号K235+850，位于江口大桥附近，终点桩号K250+941，位于夏佳塘村附近，路线全长约15.091公里，其中实施路面改造工程路段长7.717公里。路基、路面设计主要内容为：路面病害处理、路面加铺；完善排水设施；修复、加高或新增波形护栏，精细化平交路口，完善标志标线等附属设施。具体内容详见工程量清单及图纸。</w:t>
            </w:r>
          </w:p>
        </w:tc>
      </w:tr>
      <w:tr w14:paraId="4FA2C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2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23C43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开标时间</w:t>
            </w:r>
          </w:p>
        </w:tc>
        <w:tc>
          <w:tcPr>
            <w:tcW w:w="3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7F97DFE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202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06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22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日09时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00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分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57980D7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开标地点</w:t>
            </w:r>
          </w:p>
        </w:tc>
        <w:tc>
          <w:tcPr>
            <w:tcW w:w="3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2E2E7AB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北海公共资源交易中心开标5室</w:t>
            </w:r>
          </w:p>
        </w:tc>
      </w:tr>
      <w:tr w14:paraId="7B985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2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B7CB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中标人</w:t>
            </w:r>
          </w:p>
        </w:tc>
        <w:tc>
          <w:tcPr>
            <w:tcW w:w="78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67ED53A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华虔建设集团有限公司</w:t>
            </w:r>
          </w:p>
        </w:tc>
      </w:tr>
      <w:tr w14:paraId="11E67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2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2A9B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中标价</w:t>
            </w:r>
          </w:p>
        </w:tc>
        <w:tc>
          <w:tcPr>
            <w:tcW w:w="78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003E122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9092174.84元</w:t>
            </w:r>
          </w:p>
        </w:tc>
      </w:tr>
      <w:tr w14:paraId="0E4FD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2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4361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工期</w:t>
            </w:r>
          </w:p>
        </w:tc>
        <w:tc>
          <w:tcPr>
            <w:tcW w:w="78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383EC7C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6个月或183日历天</w:t>
            </w:r>
          </w:p>
        </w:tc>
      </w:tr>
      <w:tr w14:paraId="6C61F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2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EF40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工程质量</w:t>
            </w:r>
          </w:p>
        </w:tc>
        <w:tc>
          <w:tcPr>
            <w:tcW w:w="78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4F8AE1C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标段工程交工验收的质量评定：合格</w:t>
            </w:r>
          </w:p>
          <w:p w14:paraId="49401A8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竣工验收的质量评定：优良</w:t>
            </w:r>
          </w:p>
        </w:tc>
      </w:tr>
      <w:tr w14:paraId="77877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2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E855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安全生产目标</w:t>
            </w:r>
          </w:p>
        </w:tc>
        <w:tc>
          <w:tcPr>
            <w:tcW w:w="78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0073879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无生产安全责任事故</w:t>
            </w:r>
          </w:p>
        </w:tc>
      </w:tr>
      <w:tr w14:paraId="20F89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5" w:hRule="atLeast"/>
          <w:jc w:val="center"/>
        </w:trPr>
        <w:tc>
          <w:tcPr>
            <w:tcW w:w="2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1744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项目经理</w:t>
            </w:r>
          </w:p>
        </w:tc>
        <w:tc>
          <w:tcPr>
            <w:tcW w:w="78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013C234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姓名：周云龙</w:t>
            </w:r>
          </w:p>
          <w:p w14:paraId="119F4CF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1.职称（专业/级别/编号）：路桥/高级工程师/G-200840</w:t>
            </w:r>
          </w:p>
          <w:p w14:paraId="2F9CC41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2.一级建造师注册证书专业及编号：公路工程/赣1332005200811940</w:t>
            </w:r>
          </w:p>
          <w:p w14:paraId="35B6D8A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3.安全生产考核合格证书：赣交安B22G02440</w:t>
            </w:r>
          </w:p>
        </w:tc>
      </w:tr>
      <w:tr w14:paraId="21593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2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0014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项目总工</w:t>
            </w:r>
          </w:p>
        </w:tc>
        <w:tc>
          <w:tcPr>
            <w:tcW w:w="78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2B6BF21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姓名：尹斌，职称（专业/等级/编号）：公路工程/工程师/NO.13097360</w:t>
            </w:r>
          </w:p>
        </w:tc>
      </w:tr>
      <w:tr w14:paraId="1CEDE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0" w:hRule="atLeast"/>
          <w:jc w:val="center"/>
        </w:trPr>
        <w:tc>
          <w:tcPr>
            <w:tcW w:w="2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C693A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公告媒介</w:t>
            </w:r>
          </w:p>
        </w:tc>
        <w:tc>
          <w:tcPr>
            <w:tcW w:w="78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2F80D5F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78" w:rightChars="85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中国招标投标公共服务平台（http://www.cebpubservice.com/）、广西壮族自治区招标投标公共服务平台（http://zbtb.gxi.gov.cn:9000/）、全国公共资源交易平台系统(广西·北海)http://ggzy.jgswj.gxzf.gov.cn/bhggzy/、广西政府采购网(http://zfcg.gxzf.gov.cn)、广西壮族自治区沿海公路发展中心网站（http://gxyhgl.qinzhou.gov.cn）</w:t>
            </w:r>
          </w:p>
        </w:tc>
      </w:tr>
    </w:tbl>
    <w:p w14:paraId="68962B86">
      <w:pPr>
        <w:spacing w:before="120" w:beforeLines="50" w:line="240" w:lineRule="auto"/>
        <w:jc w:val="right"/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highlight w:val="none"/>
          <w:u w:val="none"/>
          <w:lang w:val="en-US" w:eastAsia="zh-CN" w:bidi="ar-SA"/>
        </w:rPr>
      </w:pPr>
    </w:p>
    <w:p w14:paraId="58AD9FD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50"/>
        <w:jc w:val="right"/>
        <w:textAlignment w:val="auto"/>
        <w:rPr>
          <w:rFonts w:hint="eastAsia" w:ascii="宋体" w:hAnsi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招标人：</w:t>
      </w:r>
      <w:r>
        <w:rPr>
          <w:rFonts w:hint="eastAsia" w:ascii="宋体" w:hAnsi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eastAsia="zh-CN"/>
          <w14:textFill>
            <w14:solidFill>
              <w14:schemeClr w14:val="tx1"/>
            </w14:solidFill>
          </w14:textFill>
        </w:rPr>
        <w:t>广西壮族自治区合浦公路养护中心（</w:t>
      </w:r>
      <w:r>
        <w:rPr>
          <w:rFonts w:hint="eastAsia" w:ascii="宋体" w:hAnsi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盖章</w:t>
      </w:r>
      <w:r>
        <w:rPr>
          <w:rFonts w:hint="eastAsia" w:ascii="宋体" w:hAnsi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0D126F7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50"/>
        <w:jc w:val="right"/>
        <w:textAlignment w:val="auto"/>
        <w:rPr>
          <w:rFonts w:hint="eastAsia" w:ascii="宋体" w:hAnsi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</w:p>
    <w:p w14:paraId="1D8A719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50"/>
        <w:jc w:val="right"/>
        <w:textAlignment w:val="auto"/>
        <w:rPr>
          <w:rFonts w:hint="eastAsia" w:ascii="宋体" w:hAnsi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招标代理机构：</w:t>
      </w:r>
      <w:r>
        <w:rPr>
          <w:rFonts w:hint="eastAsia" w:ascii="宋体" w:hAnsi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eastAsia="zh-CN"/>
          <w14:textFill>
            <w14:solidFill>
              <w14:schemeClr w14:val="tx1"/>
            </w14:solidFill>
          </w14:textFill>
        </w:rPr>
        <w:t>广西欣荣招标代理有限公司（</w:t>
      </w:r>
      <w:r>
        <w:rPr>
          <w:rFonts w:hint="eastAsia" w:ascii="宋体" w:hAnsi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盖章</w:t>
      </w:r>
      <w:r>
        <w:rPr>
          <w:rFonts w:hint="eastAsia" w:ascii="宋体" w:hAnsi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151E622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righ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法定代表人（或其授权的项目负责人）：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u w:val="singl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         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u w:val="none"/>
          <w:shd w:val="clear" w:fill="FFFFFF"/>
          <w14:textFill>
            <w14:solidFill>
              <w14:schemeClr w14:val="tx1"/>
            </w14:solidFill>
          </w14:textFill>
        </w:rPr>
        <w:t>（签字）</w:t>
      </w:r>
    </w:p>
    <w:p w14:paraId="2CC1669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50"/>
        <w:jc w:val="right"/>
        <w:textAlignment w:val="auto"/>
        <w:rPr>
          <w:rFonts w:hint="eastAsia" w:ascii="宋体" w:hAnsi="宋体" w:eastAsia="宋体" w:cs="宋体"/>
          <w:sz w:val="21"/>
          <w:szCs w:val="21"/>
          <w:u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日期：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宋体" w:hAnsi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日</w:t>
      </w: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2MzljYTc3YjhmYWFiM2RlMDI2OTFkMzBmZWYyNzMifQ=="/>
  </w:docVars>
  <w:rsids>
    <w:rsidRoot w:val="1D5C707F"/>
    <w:rsid w:val="01242F20"/>
    <w:rsid w:val="048B3E34"/>
    <w:rsid w:val="04F03A93"/>
    <w:rsid w:val="0C994C14"/>
    <w:rsid w:val="0F515C7A"/>
    <w:rsid w:val="11176F75"/>
    <w:rsid w:val="112C5DDE"/>
    <w:rsid w:val="115658EA"/>
    <w:rsid w:val="12892B68"/>
    <w:rsid w:val="13DF3855"/>
    <w:rsid w:val="14072DAB"/>
    <w:rsid w:val="178A3CA3"/>
    <w:rsid w:val="182B52BA"/>
    <w:rsid w:val="18C272A1"/>
    <w:rsid w:val="1A50725A"/>
    <w:rsid w:val="1D3F7112"/>
    <w:rsid w:val="1D5C707F"/>
    <w:rsid w:val="1F7A3CB3"/>
    <w:rsid w:val="208B6219"/>
    <w:rsid w:val="210466A8"/>
    <w:rsid w:val="21436D78"/>
    <w:rsid w:val="21760275"/>
    <w:rsid w:val="23BF2D5B"/>
    <w:rsid w:val="23E32EED"/>
    <w:rsid w:val="23EB3B50"/>
    <w:rsid w:val="24E01758"/>
    <w:rsid w:val="25596826"/>
    <w:rsid w:val="25916979"/>
    <w:rsid w:val="25C65CC9"/>
    <w:rsid w:val="26924756"/>
    <w:rsid w:val="27856069"/>
    <w:rsid w:val="27CB50F5"/>
    <w:rsid w:val="294E0E09"/>
    <w:rsid w:val="29934A29"/>
    <w:rsid w:val="2A6818CF"/>
    <w:rsid w:val="2DA134D1"/>
    <w:rsid w:val="30102276"/>
    <w:rsid w:val="30EE1DEE"/>
    <w:rsid w:val="33BC72B7"/>
    <w:rsid w:val="36455341"/>
    <w:rsid w:val="36F44126"/>
    <w:rsid w:val="3B163750"/>
    <w:rsid w:val="3BC05CDE"/>
    <w:rsid w:val="3FD87226"/>
    <w:rsid w:val="3FE034BE"/>
    <w:rsid w:val="41594397"/>
    <w:rsid w:val="42B51AA1"/>
    <w:rsid w:val="4320516C"/>
    <w:rsid w:val="43364990"/>
    <w:rsid w:val="44415530"/>
    <w:rsid w:val="47024B89"/>
    <w:rsid w:val="485523E1"/>
    <w:rsid w:val="496A1954"/>
    <w:rsid w:val="4A725578"/>
    <w:rsid w:val="4AF646EF"/>
    <w:rsid w:val="4F83538C"/>
    <w:rsid w:val="4FAC2A11"/>
    <w:rsid w:val="4FD712A8"/>
    <w:rsid w:val="50953188"/>
    <w:rsid w:val="51203526"/>
    <w:rsid w:val="51C94C21"/>
    <w:rsid w:val="52C61160"/>
    <w:rsid w:val="53BB44D6"/>
    <w:rsid w:val="551E0093"/>
    <w:rsid w:val="55F81556"/>
    <w:rsid w:val="57000AF9"/>
    <w:rsid w:val="5C074CC3"/>
    <w:rsid w:val="5F2D2C93"/>
    <w:rsid w:val="670F2C7E"/>
    <w:rsid w:val="6BB46A94"/>
    <w:rsid w:val="6BD66A96"/>
    <w:rsid w:val="6E5F6092"/>
    <w:rsid w:val="71F3312B"/>
    <w:rsid w:val="72A050D2"/>
    <w:rsid w:val="7309757D"/>
    <w:rsid w:val="77416E84"/>
    <w:rsid w:val="77A551CE"/>
    <w:rsid w:val="79FE3C04"/>
    <w:rsid w:val="7A2E0598"/>
    <w:rsid w:val="7D2232B3"/>
    <w:rsid w:val="7D8E26F7"/>
    <w:rsid w:val="7E83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autoSpaceDE/>
      <w:autoSpaceDN/>
      <w:spacing w:line="500" w:lineRule="exact"/>
      <w:ind w:firstLine="540" w:firstLineChars="200"/>
      <w:jc w:val="both"/>
    </w:pPr>
    <w:rPr>
      <w:rFonts w:ascii="宋体" w:hAnsi="宋体"/>
      <w:sz w:val="27"/>
      <w:szCs w:val="27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toolbarlabel2"/>
    <w:basedOn w:val="7"/>
    <w:autoRedefine/>
    <w:qFormat/>
    <w:uiPriority w:val="0"/>
  </w:style>
  <w:style w:type="character" w:customStyle="1" w:styleId="9">
    <w:name w:val="toolbarlabel"/>
    <w:basedOn w:val="7"/>
    <w:autoRedefine/>
    <w:qFormat/>
    <w:uiPriority w:val="0"/>
    <w:rPr>
      <w:color w:val="333333"/>
      <w:sz w:val="18"/>
      <w:szCs w:val="18"/>
    </w:r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681</Words>
  <Characters>1007</Characters>
  <Lines>0</Lines>
  <Paragraphs>0</Paragraphs>
  <TotalTime>1</TotalTime>
  <ScaleCrop>false</ScaleCrop>
  <LinksUpToDate>false</LinksUpToDate>
  <CharactersWithSpaces>1039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2023-10-18T07:25:00Z</dcterms:created>
  <dc:creator>向晚</dc:creator>
  <cp:lastModifiedBy>抱抱</cp:lastModifiedBy>
  <cp:lastPrinted>2026-07-02T02:11:00Z</cp:lastPrinted>
  <dcterms:modified xsi:type="dcterms:W3CDTF">2026-07-02T02:20:51Z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9FFFDADB69BE40148158DAC5D11BA1D7_13</vt:lpwstr>
  </property>
  <property fmtid="{D5CDD505-2E9C-101B-9397-08002B2CF9AE}" pid="4" name="KSOTemplateDocerSaveRecord">
    <vt:lpwstr>eyJoZGlkIjoiNGQ3ZmU1MTk2ODg2MjU1Yzc5OGUyNDA5M2FiYzkwNmMiLCJ1c2VySWQiOiIxNzg2ODQ3OTgyIn0=</vt:lpwstr>
  </property>
</Properties>
</file>