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0981D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u w:val="none"/>
          <w:lang w:val="en-US" w:eastAsia="zh-CN"/>
        </w:rPr>
      </w:pPr>
      <w:r>
        <w:rPr>
          <w:rFonts w:hint="eastAsia" w:ascii="方正小标宋简体" w:hAnsi="方正小标宋简体" w:eastAsia="方正小标宋简体" w:cs="方正小标宋简体"/>
          <w:sz w:val="44"/>
          <w:szCs w:val="44"/>
          <w:u w:val="none"/>
        </w:rPr>
        <w:t>合浦县人民医院20</w:t>
      </w:r>
      <w:r>
        <w:rPr>
          <w:rFonts w:hint="eastAsia" w:ascii="方正小标宋简体" w:hAnsi="方正小标宋简体" w:eastAsia="方正小标宋简体" w:cs="方正小标宋简体"/>
          <w:sz w:val="44"/>
          <w:szCs w:val="44"/>
          <w:u w:val="none"/>
          <w:lang w:val="en-US" w:eastAsia="zh-CN"/>
        </w:rPr>
        <w:t>26</w:t>
      </w:r>
      <w:r>
        <w:rPr>
          <w:rFonts w:hint="eastAsia" w:ascii="方正小标宋简体" w:hAnsi="方正小标宋简体" w:eastAsia="方正小标宋简体" w:cs="方正小标宋简体"/>
          <w:sz w:val="44"/>
          <w:szCs w:val="44"/>
          <w:u w:val="none"/>
        </w:rPr>
        <w:t>年</w:t>
      </w:r>
      <w:r>
        <w:rPr>
          <w:rFonts w:hint="eastAsia" w:ascii="方正小标宋简体" w:hAnsi="方正小标宋简体" w:eastAsia="方正小标宋简体" w:cs="方正小标宋简体"/>
          <w:sz w:val="44"/>
          <w:szCs w:val="44"/>
          <w:u w:val="none"/>
          <w:lang w:val="en-US" w:eastAsia="zh-CN"/>
        </w:rPr>
        <w:t>7月-8月</w:t>
      </w:r>
    </w:p>
    <w:p w14:paraId="13C807F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u w:val="none"/>
        </w:rPr>
      </w:pPr>
      <w:r>
        <w:rPr>
          <w:rFonts w:hint="eastAsia" w:ascii="方正小标宋简体" w:hAnsi="方正小标宋简体" w:eastAsia="方正小标宋简体" w:cs="方正小标宋简体"/>
          <w:sz w:val="44"/>
          <w:szCs w:val="44"/>
          <w:u w:val="none"/>
        </w:rPr>
        <w:t>政府采购意向</w:t>
      </w:r>
    </w:p>
    <w:p w14:paraId="1F8D529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u w:val="none"/>
          <w:lang w:eastAsia="zh-CN"/>
        </w:rPr>
      </w:pPr>
    </w:p>
    <w:p w14:paraId="51FB960D">
      <w:pPr>
        <w:keepNext w:val="0"/>
        <w:keepLines w:val="0"/>
        <w:pageBreakBefore w:val="0"/>
        <w:kinsoku/>
        <w:wordWrap/>
        <w:overflowPunct/>
        <w:topLinePunct w:val="0"/>
        <w:autoSpaceDE/>
        <w:autoSpaceDN/>
        <w:bidi w:val="0"/>
        <w:adjustRightInd/>
        <w:snapToGrid/>
        <w:spacing w:line="240" w:lineRule="auto"/>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便于供应商及时了解政府采购信息，根据《财政部关于开展政府采购意向公开工作的通知》（财库〔2020〕10号）和《广西壮族自治区财政厅关于进一步规范政府采购意向公开工作的通知》（桂财采〔2022〕84号）等有关规定，现将合浦县人民医院2026年7月-8月采购意向公开如下：</w:t>
      </w:r>
    </w:p>
    <w:tbl>
      <w:tblPr>
        <w:tblStyle w:val="2"/>
        <w:tblpPr w:leftFromText="180" w:rightFromText="180" w:vertAnchor="text" w:horzAnchor="page" w:tblpX="1937" w:tblpY="450"/>
        <w:tblOverlap w:val="never"/>
        <w:tblW w:w="966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93"/>
        <w:gridCol w:w="1882"/>
        <w:gridCol w:w="2183"/>
        <w:gridCol w:w="1150"/>
        <w:gridCol w:w="1567"/>
        <w:gridCol w:w="1423"/>
        <w:gridCol w:w="870"/>
      </w:tblGrid>
      <w:tr w14:paraId="0B3CF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83" w:hRule="atLeast"/>
          <w:jc w:val="center"/>
        </w:trPr>
        <w:tc>
          <w:tcPr>
            <w:tcW w:w="593" w:type="dxa"/>
            <w:tcBorders>
              <w:top w:val="single" w:color="auto" w:sz="4" w:space="0"/>
              <w:left w:val="single" w:color="auto" w:sz="4" w:space="0"/>
              <w:bottom w:val="single" w:color="auto" w:sz="4" w:space="0"/>
              <w:right w:val="single" w:color="auto" w:sz="4" w:space="0"/>
            </w:tcBorders>
            <w:shd w:val="clear" w:color="auto" w:fill="auto"/>
            <w:vAlign w:val="center"/>
          </w:tcPr>
          <w:p w14:paraId="3D96AE3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b/>
                <w:bCs/>
                <w:i w:val="0"/>
                <w:iCs w:val="0"/>
                <w:color w:val="000000"/>
                <w:sz w:val="28"/>
                <w:szCs w:val="28"/>
                <w:u w:val="none"/>
              </w:rPr>
            </w:pPr>
            <w:r>
              <w:rPr>
                <w:rFonts w:hint="eastAsia" w:ascii="仿宋_GB2312" w:hAnsi="仿宋_GB2312" w:eastAsia="仿宋_GB2312" w:cs="仿宋_GB2312"/>
                <w:b/>
                <w:bCs/>
                <w:i w:val="0"/>
                <w:iCs w:val="0"/>
                <w:color w:val="000000"/>
                <w:kern w:val="0"/>
                <w:sz w:val="28"/>
                <w:szCs w:val="28"/>
                <w:u w:val="none"/>
                <w:lang w:val="en-US" w:eastAsia="zh-CN" w:bidi="ar"/>
              </w:rPr>
              <w:t>序号</w:t>
            </w:r>
          </w:p>
        </w:tc>
        <w:tc>
          <w:tcPr>
            <w:tcW w:w="1882" w:type="dxa"/>
            <w:tcBorders>
              <w:top w:val="single" w:color="auto" w:sz="4" w:space="0"/>
              <w:left w:val="single" w:color="auto" w:sz="4" w:space="0"/>
              <w:bottom w:val="single" w:color="auto" w:sz="4" w:space="0"/>
              <w:right w:val="single" w:color="auto" w:sz="4" w:space="0"/>
            </w:tcBorders>
            <w:shd w:val="clear" w:color="auto" w:fill="auto"/>
            <w:vAlign w:val="center"/>
          </w:tcPr>
          <w:p w14:paraId="46EF6B7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b/>
                <w:bCs/>
                <w:i w:val="0"/>
                <w:iCs w:val="0"/>
                <w:color w:val="000000"/>
                <w:sz w:val="28"/>
                <w:szCs w:val="28"/>
                <w:u w:val="none"/>
              </w:rPr>
            </w:pPr>
            <w:r>
              <w:rPr>
                <w:rFonts w:hint="eastAsia" w:ascii="仿宋_GB2312" w:hAnsi="仿宋_GB2312" w:eastAsia="仿宋_GB2312" w:cs="仿宋_GB2312"/>
                <w:b/>
                <w:bCs/>
                <w:i w:val="0"/>
                <w:iCs w:val="0"/>
                <w:color w:val="000000"/>
                <w:kern w:val="0"/>
                <w:sz w:val="28"/>
                <w:szCs w:val="28"/>
                <w:u w:val="none"/>
                <w:lang w:val="en-US" w:eastAsia="zh-CN" w:bidi="ar"/>
              </w:rPr>
              <w:t>采购项目名称</w:t>
            </w:r>
          </w:p>
        </w:tc>
        <w:tc>
          <w:tcPr>
            <w:tcW w:w="2183" w:type="dxa"/>
            <w:tcBorders>
              <w:top w:val="single" w:color="auto" w:sz="4" w:space="0"/>
              <w:left w:val="single" w:color="auto" w:sz="4" w:space="0"/>
              <w:bottom w:val="single" w:color="auto" w:sz="4" w:space="0"/>
              <w:right w:val="single" w:color="auto" w:sz="4" w:space="0"/>
            </w:tcBorders>
            <w:shd w:val="clear" w:color="auto" w:fill="auto"/>
            <w:vAlign w:val="center"/>
          </w:tcPr>
          <w:p w14:paraId="1366230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b/>
                <w:bCs/>
                <w:i w:val="0"/>
                <w:iCs w:val="0"/>
                <w:color w:val="000000"/>
                <w:sz w:val="28"/>
                <w:szCs w:val="28"/>
                <w:u w:val="none"/>
              </w:rPr>
            </w:pPr>
            <w:r>
              <w:rPr>
                <w:rFonts w:hint="eastAsia" w:ascii="仿宋_GB2312" w:hAnsi="仿宋_GB2312" w:eastAsia="仿宋_GB2312" w:cs="仿宋_GB2312"/>
                <w:b/>
                <w:bCs/>
                <w:i w:val="0"/>
                <w:iCs w:val="0"/>
                <w:color w:val="000000"/>
                <w:kern w:val="0"/>
                <w:sz w:val="28"/>
                <w:szCs w:val="28"/>
                <w:u w:val="none"/>
                <w:lang w:val="en-US" w:eastAsia="zh-CN" w:bidi="ar"/>
              </w:rPr>
              <w:t>采购需求概况</w:t>
            </w: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0D9E49C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b/>
                <w:bCs/>
                <w:i w:val="0"/>
                <w:iCs w:val="0"/>
                <w:color w:val="000000"/>
                <w:sz w:val="28"/>
                <w:szCs w:val="28"/>
                <w:u w:val="none"/>
              </w:rPr>
            </w:pPr>
            <w:r>
              <w:rPr>
                <w:rFonts w:hint="eastAsia" w:ascii="仿宋_GB2312" w:hAnsi="仿宋_GB2312" w:eastAsia="仿宋_GB2312" w:cs="仿宋_GB2312"/>
                <w:b/>
                <w:bCs/>
                <w:i w:val="0"/>
                <w:iCs w:val="0"/>
                <w:color w:val="000000"/>
                <w:kern w:val="0"/>
                <w:sz w:val="28"/>
                <w:szCs w:val="28"/>
                <w:u w:val="none"/>
                <w:lang w:val="en-US" w:eastAsia="zh-CN" w:bidi="ar"/>
              </w:rPr>
              <w:t>预算金额（万元）</w:t>
            </w:r>
          </w:p>
        </w:tc>
        <w:tc>
          <w:tcPr>
            <w:tcW w:w="1567" w:type="dxa"/>
            <w:tcBorders>
              <w:top w:val="single" w:color="auto" w:sz="4" w:space="0"/>
              <w:left w:val="single" w:color="auto" w:sz="4" w:space="0"/>
              <w:bottom w:val="single" w:color="auto" w:sz="4" w:space="0"/>
              <w:right w:val="single" w:color="auto" w:sz="4" w:space="0"/>
            </w:tcBorders>
            <w:shd w:val="clear" w:color="auto" w:fill="auto"/>
            <w:vAlign w:val="center"/>
          </w:tcPr>
          <w:p w14:paraId="37C7047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b/>
                <w:bCs/>
                <w:i w:val="0"/>
                <w:iCs w:val="0"/>
                <w:color w:val="000000"/>
                <w:sz w:val="28"/>
                <w:szCs w:val="28"/>
                <w:u w:val="none"/>
              </w:rPr>
            </w:pPr>
            <w:r>
              <w:rPr>
                <w:rFonts w:hint="eastAsia" w:ascii="仿宋_GB2312" w:hAnsi="仿宋_GB2312" w:eastAsia="仿宋_GB2312" w:cs="仿宋_GB2312"/>
                <w:b/>
                <w:bCs/>
                <w:i w:val="0"/>
                <w:iCs w:val="0"/>
                <w:color w:val="000000"/>
                <w:kern w:val="0"/>
                <w:sz w:val="28"/>
                <w:szCs w:val="28"/>
                <w:u w:val="none"/>
                <w:lang w:val="en-US" w:eastAsia="zh-CN" w:bidi="ar"/>
              </w:rPr>
              <w:t>预计采购时间（填写到月）</w:t>
            </w:r>
          </w:p>
        </w:tc>
        <w:tc>
          <w:tcPr>
            <w:tcW w:w="1423" w:type="dxa"/>
            <w:tcBorders>
              <w:top w:val="single" w:color="auto" w:sz="4" w:space="0"/>
              <w:left w:val="single" w:color="auto" w:sz="4" w:space="0"/>
              <w:bottom w:val="single" w:color="auto" w:sz="4" w:space="0"/>
              <w:right w:val="single" w:color="auto" w:sz="4" w:space="0"/>
            </w:tcBorders>
            <w:shd w:val="clear" w:color="auto" w:fill="auto"/>
            <w:vAlign w:val="center"/>
          </w:tcPr>
          <w:p w14:paraId="6171C02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b/>
                <w:bCs/>
                <w:i w:val="0"/>
                <w:iCs w:val="0"/>
                <w:color w:val="000000"/>
                <w:kern w:val="0"/>
                <w:sz w:val="28"/>
                <w:szCs w:val="28"/>
                <w:u w:val="none"/>
                <w:lang w:val="en-US" w:eastAsia="zh-CN" w:bidi="ar"/>
              </w:rPr>
            </w:pPr>
            <w:r>
              <w:rPr>
                <w:rFonts w:hint="eastAsia" w:ascii="仿宋_GB2312" w:hAnsi="仿宋_GB2312" w:eastAsia="仿宋_GB2312" w:cs="仿宋_GB2312"/>
                <w:b/>
                <w:bCs/>
                <w:i w:val="0"/>
                <w:iCs w:val="0"/>
                <w:color w:val="000000"/>
                <w:kern w:val="0"/>
                <w:sz w:val="28"/>
                <w:szCs w:val="28"/>
                <w:u w:val="none"/>
                <w:lang w:val="en-US" w:eastAsia="zh-CN" w:bidi="ar"/>
              </w:rPr>
              <w:t>落实政府采购政策功能情况</w:t>
            </w:r>
          </w:p>
        </w:tc>
        <w:tc>
          <w:tcPr>
            <w:tcW w:w="870" w:type="dxa"/>
            <w:tcBorders>
              <w:top w:val="single" w:color="auto" w:sz="4" w:space="0"/>
              <w:left w:val="single" w:color="auto" w:sz="4" w:space="0"/>
              <w:bottom w:val="single" w:color="auto" w:sz="4" w:space="0"/>
              <w:right w:val="single" w:color="auto" w:sz="4" w:space="0"/>
            </w:tcBorders>
            <w:shd w:val="clear" w:color="auto" w:fill="auto"/>
            <w:vAlign w:val="center"/>
          </w:tcPr>
          <w:p w14:paraId="6BD76F7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b/>
                <w:bCs/>
                <w:i w:val="0"/>
                <w:iCs w:val="0"/>
                <w:color w:val="000000"/>
                <w:kern w:val="0"/>
                <w:sz w:val="28"/>
                <w:szCs w:val="28"/>
                <w:u w:val="none"/>
                <w:lang w:val="en-US" w:eastAsia="zh-CN" w:bidi="ar"/>
              </w:rPr>
            </w:pPr>
            <w:r>
              <w:rPr>
                <w:rFonts w:hint="eastAsia" w:ascii="仿宋_GB2312" w:hAnsi="仿宋_GB2312" w:eastAsia="仿宋_GB2312" w:cs="仿宋_GB2312"/>
                <w:b/>
                <w:bCs/>
                <w:i w:val="0"/>
                <w:iCs w:val="0"/>
                <w:color w:val="000000"/>
                <w:kern w:val="0"/>
                <w:sz w:val="28"/>
                <w:szCs w:val="28"/>
                <w:u w:val="none"/>
                <w:lang w:val="en-US" w:eastAsia="zh-CN" w:bidi="ar"/>
              </w:rPr>
              <w:t>备注</w:t>
            </w:r>
          </w:p>
        </w:tc>
      </w:tr>
      <w:tr w14:paraId="46A340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4" w:hRule="atLeast"/>
          <w:jc w:val="center"/>
        </w:trPr>
        <w:tc>
          <w:tcPr>
            <w:tcW w:w="593" w:type="dxa"/>
            <w:tcBorders>
              <w:top w:val="single" w:color="auto" w:sz="4" w:space="0"/>
              <w:left w:val="single" w:color="auto" w:sz="4" w:space="0"/>
              <w:bottom w:val="single" w:color="auto" w:sz="4" w:space="0"/>
              <w:right w:val="single" w:color="auto" w:sz="4" w:space="0"/>
            </w:tcBorders>
            <w:shd w:val="clear" w:color="auto" w:fill="auto"/>
            <w:vAlign w:val="center"/>
          </w:tcPr>
          <w:p w14:paraId="1A0AA735">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bottom"/>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w:t>
            </w:r>
          </w:p>
        </w:tc>
        <w:tc>
          <w:tcPr>
            <w:tcW w:w="1882" w:type="dxa"/>
            <w:tcBorders>
              <w:top w:val="single" w:color="auto" w:sz="4" w:space="0"/>
              <w:left w:val="single" w:color="auto" w:sz="4" w:space="0"/>
              <w:bottom w:val="single" w:color="auto" w:sz="4" w:space="0"/>
              <w:right w:val="single" w:color="auto" w:sz="4" w:space="0"/>
            </w:tcBorders>
            <w:shd w:val="clear" w:color="auto" w:fill="auto"/>
            <w:vAlign w:val="center"/>
          </w:tcPr>
          <w:p w14:paraId="25C2C3DA">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bottom"/>
              <w:rPr>
                <w:rFonts w:hint="default" w:ascii="仿宋_GB2312" w:hAnsi="仿宋_GB2312" w:eastAsia="仿宋_GB2312" w:cs="仿宋_GB2312"/>
                <w:i w:val="0"/>
                <w:iCs w:val="0"/>
                <w:color w:val="000000"/>
                <w:sz w:val="28"/>
                <w:szCs w:val="28"/>
                <w:u w:val="none"/>
                <w:lang w:val="en-US" w:eastAsia="zh-CN"/>
              </w:rPr>
            </w:pPr>
            <w:r>
              <w:rPr>
                <w:rFonts w:hint="eastAsia" w:ascii="仿宋_GB2312" w:hAnsi="仿宋_GB2312" w:eastAsia="仿宋_GB2312" w:cs="仿宋_GB2312"/>
                <w:i w:val="0"/>
                <w:iCs w:val="0"/>
                <w:color w:val="000000"/>
                <w:sz w:val="28"/>
                <w:szCs w:val="28"/>
                <w:u w:val="none"/>
                <w:lang w:val="en-US" w:eastAsia="zh-CN"/>
              </w:rPr>
              <w:t>采购放射医疗设备维保服务</w:t>
            </w:r>
          </w:p>
        </w:tc>
        <w:tc>
          <w:tcPr>
            <w:tcW w:w="2183" w:type="dxa"/>
            <w:tcBorders>
              <w:top w:val="single" w:color="auto" w:sz="4" w:space="0"/>
              <w:left w:val="single" w:color="auto" w:sz="4" w:space="0"/>
              <w:bottom w:val="single" w:color="auto" w:sz="4" w:space="0"/>
              <w:right w:val="single" w:color="auto" w:sz="4" w:space="0"/>
            </w:tcBorders>
            <w:shd w:val="clear" w:color="auto" w:fill="auto"/>
            <w:vAlign w:val="center"/>
          </w:tcPr>
          <w:p w14:paraId="391E19B3">
            <w:pPr>
              <w:keepNext w:val="0"/>
              <w:keepLines w:val="0"/>
              <w:pageBreakBefore w:val="0"/>
              <w:widowControl/>
              <w:suppressLineNumbers w:val="0"/>
              <w:kinsoku/>
              <w:wordWrap/>
              <w:overflowPunct/>
              <w:topLinePunct w:val="0"/>
              <w:autoSpaceDE/>
              <w:autoSpaceDN/>
              <w:bidi w:val="0"/>
              <w:adjustRightInd/>
              <w:snapToGrid/>
              <w:spacing w:line="440" w:lineRule="exact"/>
              <w:ind w:firstLine="560" w:firstLineChars="200"/>
              <w:jc w:val="both"/>
              <w:textAlignment w:val="bottom"/>
              <w:rPr>
                <w:rFonts w:hint="eastAsia" w:ascii="仿宋_GB2312" w:hAnsi="仿宋_GB2312" w:eastAsia="仿宋_GB2312" w:cs="仿宋_GB2312"/>
                <w:i w:val="0"/>
                <w:iCs w:val="0"/>
                <w:color w:val="000000"/>
                <w:sz w:val="28"/>
                <w:szCs w:val="28"/>
                <w:u w:val="none"/>
                <w:lang w:val="en-US" w:eastAsia="zh-CN"/>
              </w:rPr>
            </w:pPr>
            <w:r>
              <w:rPr>
                <w:rFonts w:hint="eastAsia" w:ascii="仿宋_GB2312" w:hAnsi="仿宋_GB2312" w:eastAsia="仿宋_GB2312" w:cs="仿宋_GB2312"/>
                <w:i w:val="0"/>
                <w:iCs w:val="0"/>
                <w:caps w:val="0"/>
                <w:color w:val="000000"/>
                <w:spacing w:val="0"/>
                <w:sz w:val="28"/>
                <w:szCs w:val="28"/>
                <w:lang w:val="en-US" w:eastAsia="zh-CN"/>
              </w:rPr>
              <w:t>采购</w:t>
            </w:r>
            <w:r>
              <w:rPr>
                <w:rFonts w:hint="eastAsia" w:ascii="仿宋_GB2312" w:hAnsi="仿宋_GB2312" w:eastAsia="仿宋_GB2312" w:cs="仿宋_GB2312"/>
                <w:i w:val="0"/>
                <w:iCs w:val="0"/>
                <w:caps w:val="0"/>
                <w:color w:val="000000"/>
                <w:spacing w:val="0"/>
                <w:sz w:val="28"/>
                <w:szCs w:val="28"/>
              </w:rPr>
              <w:t>放射</w:t>
            </w:r>
            <w:r>
              <w:rPr>
                <w:rFonts w:hint="eastAsia" w:ascii="仿宋_GB2312" w:hAnsi="仿宋_GB2312" w:eastAsia="仿宋_GB2312" w:cs="仿宋_GB2312"/>
                <w:i w:val="0"/>
                <w:iCs w:val="0"/>
                <w:caps w:val="0"/>
                <w:color w:val="000000"/>
                <w:spacing w:val="0"/>
                <w:sz w:val="28"/>
                <w:szCs w:val="28"/>
                <w:lang w:val="en-US" w:eastAsia="zh-CN"/>
              </w:rPr>
              <w:t>医疗</w:t>
            </w:r>
            <w:r>
              <w:rPr>
                <w:rFonts w:hint="eastAsia" w:ascii="仿宋_GB2312" w:hAnsi="仿宋_GB2312" w:eastAsia="仿宋_GB2312" w:cs="仿宋_GB2312"/>
                <w:i w:val="0"/>
                <w:iCs w:val="0"/>
                <w:caps w:val="0"/>
                <w:color w:val="000000"/>
                <w:spacing w:val="0"/>
                <w:sz w:val="28"/>
                <w:szCs w:val="28"/>
              </w:rPr>
              <w:t>设备</w:t>
            </w:r>
            <w:r>
              <w:rPr>
                <w:rFonts w:hint="eastAsia" w:ascii="仿宋_GB2312" w:hAnsi="仿宋_GB2312" w:eastAsia="仿宋_GB2312" w:cs="仿宋_GB2312"/>
                <w:i w:val="0"/>
                <w:iCs w:val="0"/>
                <w:caps w:val="0"/>
                <w:color w:val="000000"/>
                <w:spacing w:val="0"/>
                <w:sz w:val="28"/>
                <w:szCs w:val="28"/>
                <w:lang w:eastAsia="zh-CN"/>
              </w:rPr>
              <w:t>（</w:t>
            </w:r>
            <w:r>
              <w:rPr>
                <w:rFonts w:hint="eastAsia" w:ascii="仿宋_GB2312" w:hAnsi="仿宋_GB2312" w:eastAsia="仿宋_GB2312" w:cs="仿宋_GB2312"/>
                <w:i w:val="0"/>
                <w:iCs w:val="0"/>
                <w:caps w:val="0"/>
                <w:color w:val="000000"/>
                <w:spacing w:val="0"/>
                <w:sz w:val="28"/>
                <w:szCs w:val="28"/>
              </w:rPr>
              <w:t>MRI、CT、DR</w:t>
            </w:r>
            <w:r>
              <w:rPr>
                <w:rFonts w:hint="eastAsia" w:ascii="仿宋_GB2312" w:hAnsi="仿宋_GB2312" w:eastAsia="仿宋_GB2312" w:cs="仿宋_GB2312"/>
                <w:i w:val="0"/>
                <w:iCs w:val="0"/>
                <w:caps w:val="0"/>
                <w:color w:val="000000"/>
                <w:spacing w:val="0"/>
                <w:sz w:val="28"/>
                <w:szCs w:val="28"/>
                <w:lang w:eastAsia="zh-CN"/>
              </w:rPr>
              <w:t>、</w:t>
            </w:r>
            <w:r>
              <w:rPr>
                <w:rFonts w:hint="eastAsia" w:ascii="仿宋_GB2312" w:hAnsi="仿宋_GB2312" w:eastAsia="仿宋_GB2312" w:cs="仿宋_GB2312"/>
                <w:i w:val="0"/>
                <w:iCs w:val="0"/>
                <w:caps w:val="0"/>
                <w:color w:val="000000"/>
                <w:spacing w:val="0"/>
                <w:sz w:val="28"/>
                <w:szCs w:val="28"/>
                <w:lang w:val="en-US" w:eastAsia="zh-CN"/>
              </w:rPr>
              <w:t>DSA）</w:t>
            </w:r>
            <w:r>
              <w:rPr>
                <w:rFonts w:hint="eastAsia" w:ascii="仿宋_GB2312" w:hAnsi="仿宋_GB2312" w:eastAsia="仿宋_GB2312" w:cs="仿宋_GB2312"/>
                <w:i w:val="0"/>
                <w:iCs w:val="0"/>
                <w:caps w:val="0"/>
                <w:color w:val="000000"/>
                <w:spacing w:val="0"/>
                <w:sz w:val="28"/>
                <w:szCs w:val="28"/>
              </w:rPr>
              <w:t>等一批设备维保</w:t>
            </w:r>
            <w:r>
              <w:rPr>
                <w:rFonts w:hint="eastAsia" w:ascii="仿宋_GB2312" w:hAnsi="仿宋_GB2312" w:eastAsia="仿宋_GB2312" w:cs="仿宋_GB2312"/>
                <w:i w:val="0"/>
                <w:iCs w:val="0"/>
                <w:caps w:val="0"/>
                <w:color w:val="000000"/>
                <w:spacing w:val="0"/>
                <w:sz w:val="28"/>
                <w:szCs w:val="28"/>
                <w:lang w:val="en-US" w:eastAsia="zh-CN"/>
              </w:rPr>
              <w:t>服务</w:t>
            </w:r>
            <w:r>
              <w:rPr>
                <w:rFonts w:hint="eastAsia" w:ascii="仿宋_GB2312" w:hAnsi="仿宋_GB2312" w:eastAsia="仿宋_GB2312" w:cs="仿宋_GB2312"/>
                <w:i w:val="0"/>
                <w:iCs w:val="0"/>
                <w:caps w:val="0"/>
                <w:color w:val="000000"/>
                <w:spacing w:val="0"/>
                <w:sz w:val="28"/>
                <w:szCs w:val="28"/>
                <w:lang w:eastAsia="zh-CN"/>
              </w:rPr>
              <w:t>。</w:t>
            </w:r>
            <w:r>
              <w:rPr>
                <w:rFonts w:hint="eastAsia" w:ascii="仿宋_GB2312" w:hAnsi="仿宋_GB2312" w:eastAsia="仿宋_GB2312" w:cs="仿宋_GB2312"/>
                <w:i w:val="0"/>
                <w:iCs w:val="0"/>
                <w:caps w:val="0"/>
                <w:color w:val="000000"/>
                <w:spacing w:val="0"/>
                <w:sz w:val="28"/>
                <w:szCs w:val="28"/>
                <w:lang w:val="en-US" w:eastAsia="zh-CN"/>
              </w:rPr>
              <w:t>服务期两</w:t>
            </w:r>
            <w:r>
              <w:rPr>
                <w:rFonts w:hint="eastAsia" w:ascii="仿宋_GB2312" w:hAnsi="仿宋_GB2312" w:eastAsia="仿宋_GB2312" w:cs="仿宋_GB2312"/>
                <w:i w:val="0"/>
                <w:iCs w:val="0"/>
                <w:caps w:val="0"/>
                <w:color w:val="000000"/>
                <w:spacing w:val="0"/>
                <w:sz w:val="28"/>
                <w:szCs w:val="28"/>
              </w:rPr>
              <w:t>年</w:t>
            </w:r>
            <w:r>
              <w:rPr>
                <w:rFonts w:hint="eastAsia" w:ascii="仿宋_GB2312" w:hAnsi="仿宋_GB2312" w:eastAsia="仿宋_GB2312" w:cs="仿宋_GB2312"/>
                <w:i w:val="0"/>
                <w:iCs w:val="0"/>
                <w:caps w:val="0"/>
                <w:color w:val="000000"/>
                <w:spacing w:val="0"/>
                <w:sz w:val="28"/>
                <w:szCs w:val="28"/>
                <w:lang w:eastAsia="zh-CN"/>
              </w:rPr>
              <w:t>。</w:t>
            </w: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67BE2C3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rPr>
                <w:rFonts w:hint="default" w:ascii="仿宋_GB2312" w:hAnsi="仿宋_GB2312" w:eastAsia="仿宋_GB2312" w:cs="仿宋_GB2312"/>
                <w:i w:val="0"/>
                <w:iCs w:val="0"/>
                <w:color w:val="000000"/>
                <w:sz w:val="28"/>
                <w:szCs w:val="28"/>
                <w:u w:val="none"/>
                <w:lang w:val="en-US" w:eastAsia="zh-CN"/>
              </w:rPr>
            </w:pPr>
            <w:r>
              <w:rPr>
                <w:rFonts w:hint="eastAsia" w:ascii="仿宋_GB2312" w:hAnsi="仿宋_GB2312" w:eastAsia="仿宋_GB2312" w:cs="仿宋_GB2312"/>
                <w:i w:val="0"/>
                <w:iCs w:val="0"/>
                <w:color w:val="000000"/>
                <w:sz w:val="28"/>
                <w:szCs w:val="28"/>
                <w:u w:val="none"/>
                <w:lang w:val="en-US" w:eastAsia="zh-CN"/>
              </w:rPr>
              <w:t>596</w:t>
            </w:r>
          </w:p>
        </w:tc>
        <w:tc>
          <w:tcPr>
            <w:tcW w:w="1567" w:type="dxa"/>
            <w:tcBorders>
              <w:top w:val="single" w:color="auto" w:sz="4" w:space="0"/>
              <w:left w:val="single" w:color="auto" w:sz="4" w:space="0"/>
              <w:bottom w:val="single" w:color="auto" w:sz="4" w:space="0"/>
              <w:right w:val="single" w:color="auto" w:sz="4" w:space="0"/>
            </w:tcBorders>
            <w:shd w:val="clear" w:color="auto" w:fill="auto"/>
            <w:vAlign w:val="center"/>
          </w:tcPr>
          <w:p w14:paraId="3C6195AF">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bottom"/>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2026年9月</w:t>
            </w:r>
          </w:p>
        </w:tc>
        <w:tc>
          <w:tcPr>
            <w:tcW w:w="1423" w:type="dxa"/>
            <w:tcBorders>
              <w:top w:val="single" w:color="auto" w:sz="4" w:space="0"/>
              <w:left w:val="single" w:color="auto" w:sz="4" w:space="0"/>
              <w:bottom w:val="single" w:color="auto" w:sz="4" w:space="0"/>
              <w:right w:val="single" w:color="auto" w:sz="4" w:space="0"/>
            </w:tcBorders>
            <w:shd w:val="clear" w:color="auto" w:fill="auto"/>
            <w:vAlign w:val="center"/>
          </w:tcPr>
          <w:p w14:paraId="1FC5105B">
            <w:pPr>
              <w:keepNext w:val="0"/>
              <w:keepLines w:val="0"/>
              <w:pageBreakBefore w:val="0"/>
              <w:kinsoku/>
              <w:wordWrap/>
              <w:overflowPunct/>
              <w:topLinePunct w:val="0"/>
              <w:autoSpaceDE/>
              <w:autoSpaceDN/>
              <w:bidi w:val="0"/>
              <w:adjustRightInd/>
              <w:snapToGrid/>
              <w:spacing w:line="440" w:lineRule="exact"/>
              <w:ind w:firstLine="280" w:firstLineChars="100"/>
              <w:jc w:val="both"/>
              <w:rPr>
                <w:rFonts w:hint="eastAsia" w:ascii="仿宋_GB2312" w:hAnsi="仿宋_GB2312" w:eastAsia="仿宋_GB2312" w:cs="仿宋_GB2312"/>
                <w:i w:val="0"/>
                <w:iCs w:val="0"/>
                <w:color w:val="000000"/>
                <w:sz w:val="28"/>
                <w:szCs w:val="28"/>
                <w:u w:val="none"/>
                <w:lang w:eastAsia="zh-CN"/>
              </w:rPr>
            </w:pPr>
            <w:r>
              <w:rPr>
                <w:rFonts w:hint="eastAsia" w:ascii="仿宋_GB2312" w:hAnsi="仿宋_GB2312" w:eastAsia="仿宋_GB2312" w:cs="仿宋_GB2312"/>
                <w:i w:val="0"/>
                <w:iCs w:val="0"/>
                <w:color w:val="000000"/>
                <w:sz w:val="28"/>
                <w:szCs w:val="28"/>
                <w:u w:val="none"/>
                <w:lang w:eastAsia="zh-CN"/>
              </w:rPr>
              <w:t>落实</w:t>
            </w:r>
          </w:p>
        </w:tc>
        <w:tc>
          <w:tcPr>
            <w:tcW w:w="870" w:type="dxa"/>
            <w:tcBorders>
              <w:top w:val="single" w:color="auto" w:sz="4" w:space="0"/>
              <w:left w:val="single" w:color="auto" w:sz="4" w:space="0"/>
              <w:bottom w:val="single" w:color="auto" w:sz="4" w:space="0"/>
              <w:right w:val="single" w:color="auto" w:sz="4" w:space="0"/>
            </w:tcBorders>
            <w:shd w:val="clear" w:color="auto" w:fill="auto"/>
            <w:vAlign w:val="center"/>
          </w:tcPr>
          <w:p w14:paraId="2E758AB6">
            <w:pPr>
              <w:keepNext w:val="0"/>
              <w:keepLines w:val="0"/>
              <w:pageBreakBefore w:val="0"/>
              <w:kinsoku/>
              <w:wordWrap/>
              <w:overflowPunct/>
              <w:topLinePunct w:val="0"/>
              <w:autoSpaceDE/>
              <w:autoSpaceDN/>
              <w:bidi w:val="0"/>
              <w:adjustRightInd/>
              <w:snapToGrid/>
              <w:spacing w:line="440" w:lineRule="exact"/>
              <w:jc w:val="both"/>
              <w:rPr>
                <w:rFonts w:hint="eastAsia" w:ascii="仿宋_GB2312" w:hAnsi="仿宋_GB2312" w:eastAsia="仿宋_GB2312" w:cs="仿宋_GB2312"/>
                <w:i w:val="0"/>
                <w:iCs w:val="0"/>
                <w:color w:val="000000"/>
                <w:sz w:val="28"/>
                <w:szCs w:val="28"/>
                <w:u w:val="none"/>
              </w:rPr>
            </w:pPr>
          </w:p>
        </w:tc>
      </w:tr>
      <w:tr w14:paraId="31B8A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1" w:hRule="atLeast"/>
          <w:jc w:val="center"/>
        </w:trPr>
        <w:tc>
          <w:tcPr>
            <w:tcW w:w="593" w:type="dxa"/>
            <w:tcBorders>
              <w:top w:val="single" w:color="auto" w:sz="4" w:space="0"/>
              <w:left w:val="single" w:color="auto" w:sz="4" w:space="0"/>
              <w:bottom w:val="single" w:color="auto" w:sz="4" w:space="0"/>
              <w:right w:val="single" w:color="auto" w:sz="4" w:space="0"/>
            </w:tcBorders>
            <w:shd w:val="clear" w:color="auto" w:fill="auto"/>
            <w:vAlign w:val="center"/>
          </w:tcPr>
          <w:p w14:paraId="41151172">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bottom"/>
              <w:rPr>
                <w:rFonts w:hint="default"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2</w:t>
            </w:r>
          </w:p>
        </w:tc>
        <w:tc>
          <w:tcPr>
            <w:tcW w:w="1882" w:type="dxa"/>
            <w:tcBorders>
              <w:top w:val="single" w:color="auto" w:sz="4" w:space="0"/>
              <w:left w:val="single" w:color="auto" w:sz="4" w:space="0"/>
              <w:bottom w:val="single" w:color="auto" w:sz="4" w:space="0"/>
              <w:right w:val="single" w:color="auto" w:sz="4" w:space="0"/>
            </w:tcBorders>
            <w:shd w:val="clear" w:color="auto" w:fill="auto"/>
            <w:vAlign w:val="center"/>
          </w:tcPr>
          <w:p w14:paraId="32E54EAB">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bottom"/>
              <w:rPr>
                <w:rFonts w:hint="default"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采购放射科GE 62排CT（型号：Revolution AcE ES 62）设备球管维修服务</w:t>
            </w:r>
          </w:p>
        </w:tc>
        <w:tc>
          <w:tcPr>
            <w:tcW w:w="2183" w:type="dxa"/>
            <w:tcBorders>
              <w:top w:val="single" w:color="auto" w:sz="4" w:space="0"/>
              <w:left w:val="single" w:color="auto" w:sz="4" w:space="0"/>
              <w:bottom w:val="single" w:color="auto" w:sz="4" w:space="0"/>
              <w:right w:val="single" w:color="auto" w:sz="4" w:space="0"/>
            </w:tcBorders>
            <w:shd w:val="clear" w:color="auto" w:fill="auto"/>
            <w:vAlign w:val="center"/>
          </w:tcPr>
          <w:p w14:paraId="607571FC">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bottom"/>
              <w:rPr>
                <w:rFonts w:hint="default"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设备出现故障，球管老化损坏，无法正常开机使用。</w:t>
            </w:r>
            <w:bookmarkStart w:id="0" w:name="_GoBack"/>
            <w:bookmarkEnd w:id="0"/>
            <w:r>
              <w:rPr>
                <w:rFonts w:hint="eastAsia" w:ascii="仿宋_GB2312" w:hAnsi="仿宋_GB2312" w:eastAsia="仿宋_GB2312" w:cs="仿宋_GB2312"/>
                <w:i w:val="0"/>
                <w:iCs w:val="0"/>
                <w:color w:val="000000"/>
                <w:kern w:val="0"/>
                <w:sz w:val="28"/>
                <w:szCs w:val="28"/>
                <w:u w:val="none"/>
                <w:lang w:val="en-US" w:eastAsia="zh-CN" w:bidi="ar"/>
              </w:rPr>
              <w:t>采购GE 62排CT（型号：Revolution AcE ES 62）设备球管维修服务</w:t>
            </w: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4D9277B6">
            <w:pPr>
              <w:keepNext w:val="0"/>
              <w:keepLines w:val="0"/>
              <w:pageBreakBefore w:val="0"/>
              <w:widowControl/>
              <w:suppressLineNumbers w:val="0"/>
              <w:kinsoku/>
              <w:wordWrap/>
              <w:overflowPunct/>
              <w:topLinePunct w:val="0"/>
              <w:autoSpaceDE/>
              <w:autoSpaceDN/>
              <w:bidi w:val="0"/>
              <w:adjustRightInd/>
              <w:snapToGrid/>
              <w:spacing w:line="440" w:lineRule="exact"/>
              <w:ind w:firstLine="320" w:firstLineChars="100"/>
              <w:jc w:val="both"/>
              <w:textAlignment w:val="bottom"/>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93</w:t>
            </w:r>
          </w:p>
        </w:tc>
        <w:tc>
          <w:tcPr>
            <w:tcW w:w="1567" w:type="dxa"/>
            <w:tcBorders>
              <w:top w:val="single" w:color="auto" w:sz="4" w:space="0"/>
              <w:left w:val="single" w:color="auto" w:sz="4" w:space="0"/>
              <w:bottom w:val="single" w:color="auto" w:sz="4" w:space="0"/>
              <w:right w:val="single" w:color="auto" w:sz="4" w:space="0"/>
            </w:tcBorders>
            <w:shd w:val="clear" w:color="auto" w:fill="auto"/>
            <w:vAlign w:val="center"/>
          </w:tcPr>
          <w:p w14:paraId="02EDA211">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bottom"/>
              <w:rPr>
                <w:rFonts w:hint="default"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2026年9月</w:t>
            </w:r>
          </w:p>
        </w:tc>
        <w:tc>
          <w:tcPr>
            <w:tcW w:w="1423" w:type="dxa"/>
            <w:tcBorders>
              <w:top w:val="single" w:color="auto" w:sz="4" w:space="0"/>
              <w:left w:val="single" w:color="auto" w:sz="4" w:space="0"/>
              <w:bottom w:val="single" w:color="auto" w:sz="4" w:space="0"/>
              <w:right w:val="single" w:color="auto" w:sz="4" w:space="0"/>
            </w:tcBorders>
            <w:shd w:val="clear" w:color="auto" w:fill="auto"/>
            <w:vAlign w:val="center"/>
          </w:tcPr>
          <w:p w14:paraId="151E9841">
            <w:pPr>
              <w:keepNext w:val="0"/>
              <w:keepLines w:val="0"/>
              <w:pageBreakBefore w:val="0"/>
              <w:kinsoku/>
              <w:wordWrap/>
              <w:overflowPunct/>
              <w:topLinePunct w:val="0"/>
              <w:autoSpaceDE/>
              <w:autoSpaceDN/>
              <w:bidi w:val="0"/>
              <w:adjustRightInd/>
              <w:snapToGrid/>
              <w:spacing w:line="440" w:lineRule="exact"/>
              <w:ind w:firstLine="280" w:firstLineChars="100"/>
              <w:jc w:val="both"/>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sz w:val="28"/>
                <w:szCs w:val="28"/>
                <w:u w:val="none"/>
                <w:lang w:eastAsia="zh-CN"/>
              </w:rPr>
              <w:t>落实</w:t>
            </w:r>
          </w:p>
        </w:tc>
        <w:tc>
          <w:tcPr>
            <w:tcW w:w="870" w:type="dxa"/>
            <w:tcBorders>
              <w:top w:val="single" w:color="auto" w:sz="4" w:space="0"/>
              <w:left w:val="single" w:color="auto" w:sz="4" w:space="0"/>
              <w:bottom w:val="single" w:color="auto" w:sz="4" w:space="0"/>
              <w:right w:val="single" w:color="auto" w:sz="4" w:space="0"/>
            </w:tcBorders>
            <w:shd w:val="clear" w:color="auto" w:fill="auto"/>
            <w:vAlign w:val="center"/>
          </w:tcPr>
          <w:p w14:paraId="18F12BF2">
            <w:pPr>
              <w:keepNext w:val="0"/>
              <w:keepLines w:val="0"/>
              <w:pageBreakBefore w:val="0"/>
              <w:kinsoku/>
              <w:wordWrap/>
              <w:overflowPunct/>
              <w:topLinePunct w:val="0"/>
              <w:autoSpaceDE/>
              <w:autoSpaceDN/>
              <w:bidi w:val="0"/>
              <w:adjustRightInd/>
              <w:snapToGrid/>
              <w:spacing w:line="440" w:lineRule="exact"/>
              <w:jc w:val="both"/>
              <w:rPr>
                <w:rFonts w:hint="eastAsia" w:ascii="仿宋_GB2312" w:hAnsi="仿宋_GB2312" w:eastAsia="仿宋_GB2312" w:cs="仿宋_GB2312"/>
                <w:i w:val="0"/>
                <w:iCs w:val="0"/>
                <w:color w:val="000000"/>
                <w:sz w:val="28"/>
                <w:szCs w:val="28"/>
                <w:u w:val="none"/>
              </w:rPr>
            </w:pPr>
          </w:p>
        </w:tc>
      </w:tr>
    </w:tbl>
    <w:p w14:paraId="15368C7C">
      <w:pPr>
        <w:keepNext w:val="0"/>
        <w:keepLines w:val="0"/>
        <w:pageBreakBefore w:val="0"/>
        <w:kinsoku/>
        <w:wordWrap/>
        <w:overflowPunct/>
        <w:topLinePunct w:val="0"/>
        <w:autoSpaceDE/>
        <w:autoSpaceDN/>
        <w:bidi w:val="0"/>
        <w:adjustRightInd/>
        <w:snapToGrid/>
        <w:spacing w:line="240" w:lineRule="auto"/>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本次公开的采购意向是本单位政府采购工作的初步安排，具体采购项目情况以相关采购公告和采购文件为准。</w:t>
      </w:r>
    </w:p>
    <w:p w14:paraId="6A2D186A">
      <w:pPr>
        <w:keepNext w:val="0"/>
        <w:keepLines w:val="0"/>
        <w:pageBreakBefore w:val="0"/>
        <w:kinsoku/>
        <w:wordWrap/>
        <w:overflowPunct/>
        <w:topLinePunct w:val="0"/>
        <w:autoSpaceDE/>
        <w:autoSpaceDN/>
        <w:bidi w:val="0"/>
        <w:adjustRightInd/>
        <w:snapToGrid/>
        <w:spacing w:line="240" w:lineRule="auto"/>
        <w:rPr>
          <w:rFonts w:hint="eastAsia" w:ascii="仿宋_GB2312" w:hAnsi="仿宋_GB2312" w:eastAsia="仿宋_GB2312" w:cs="仿宋_GB2312"/>
          <w:sz w:val="32"/>
          <w:szCs w:val="32"/>
          <w:lang w:val="en-US" w:eastAsia="zh-CN"/>
        </w:rPr>
      </w:pPr>
    </w:p>
    <w:p w14:paraId="515482A4">
      <w:pPr>
        <w:keepNext w:val="0"/>
        <w:keepLines w:val="0"/>
        <w:pageBreakBefore w:val="0"/>
        <w:kinsoku/>
        <w:wordWrap/>
        <w:overflowPunct/>
        <w:topLinePunct w:val="0"/>
        <w:autoSpaceDE/>
        <w:autoSpaceDN/>
        <w:bidi w:val="0"/>
        <w:adjustRightInd/>
        <w:snapToGrid/>
        <w:spacing w:line="240" w:lineRule="auto"/>
        <w:rPr>
          <w:rFonts w:hint="eastAsia" w:ascii="仿宋_GB2312" w:hAnsi="仿宋_GB2312" w:eastAsia="仿宋_GB2312" w:cs="仿宋_GB2312"/>
          <w:sz w:val="32"/>
          <w:szCs w:val="32"/>
          <w:lang w:val="en-US" w:eastAsia="zh-CN"/>
        </w:rPr>
      </w:pPr>
    </w:p>
    <w:p w14:paraId="2800EFA2">
      <w:pPr>
        <w:keepNext w:val="0"/>
        <w:keepLines w:val="0"/>
        <w:pageBreakBefore w:val="0"/>
        <w:kinsoku/>
        <w:wordWrap/>
        <w:overflowPunct/>
        <w:topLinePunct w:val="0"/>
        <w:autoSpaceDE/>
        <w:autoSpaceDN/>
        <w:bidi w:val="0"/>
        <w:adjustRightInd/>
        <w:snapToGrid/>
        <w:spacing w:line="240" w:lineRule="auto"/>
        <w:ind w:firstLine="5120" w:firstLineChars="16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合浦县人民医院</w:t>
      </w:r>
    </w:p>
    <w:p w14:paraId="57155BE3">
      <w:pPr>
        <w:keepNext w:val="0"/>
        <w:keepLines w:val="0"/>
        <w:pageBreakBefore w:val="0"/>
        <w:kinsoku/>
        <w:wordWrap/>
        <w:overflowPunct/>
        <w:topLinePunct w:val="0"/>
        <w:autoSpaceDE/>
        <w:autoSpaceDN/>
        <w:bidi w:val="0"/>
        <w:adjustRightInd/>
        <w:snapToGrid/>
        <w:spacing w:line="240" w:lineRule="auto"/>
        <w:ind w:firstLine="5120" w:firstLineChars="16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2026年7月30日</w:t>
      </w:r>
    </w:p>
    <w:sectPr>
      <w:pgSz w:w="11906" w:h="16838"/>
      <w:pgMar w:top="1134" w:right="1474" w:bottom="113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1" w:fontKey="{5889399A-29E4-4469-8716-B3842CC61ECD}"/>
  </w:font>
  <w:font w:name="仿宋_GB2312">
    <w:altName w:val="仿宋"/>
    <w:panose1 w:val="02010609030101010101"/>
    <w:charset w:val="86"/>
    <w:family w:val="auto"/>
    <w:pitch w:val="default"/>
    <w:sig w:usb0="00000000" w:usb1="00000000" w:usb2="00000000" w:usb3="00000000" w:csb0="00040000" w:csb1="00000000"/>
    <w:embedRegular r:id="rId2" w:fontKey="{B7B6ADDC-D415-497E-8EB3-AC69C2CE5A52}"/>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M1MTllYjg1YmNmNTA5OTU5YjU3ZTRlYTk5ZTE2OWIifQ=="/>
  </w:docVars>
  <w:rsids>
    <w:rsidRoot w:val="00000000"/>
    <w:rsid w:val="04221B54"/>
    <w:rsid w:val="045B52FD"/>
    <w:rsid w:val="0667442D"/>
    <w:rsid w:val="07D16002"/>
    <w:rsid w:val="11D81D3B"/>
    <w:rsid w:val="17C72007"/>
    <w:rsid w:val="180E74D5"/>
    <w:rsid w:val="18695DE3"/>
    <w:rsid w:val="1BD6553D"/>
    <w:rsid w:val="1BF84071"/>
    <w:rsid w:val="1EC65020"/>
    <w:rsid w:val="2351194D"/>
    <w:rsid w:val="23A91789"/>
    <w:rsid w:val="243D61B8"/>
    <w:rsid w:val="27376525"/>
    <w:rsid w:val="2A500BB0"/>
    <w:rsid w:val="2A8E020E"/>
    <w:rsid w:val="2B430258"/>
    <w:rsid w:val="2BCE7FDF"/>
    <w:rsid w:val="3595222E"/>
    <w:rsid w:val="37604F68"/>
    <w:rsid w:val="394C4879"/>
    <w:rsid w:val="3B36794F"/>
    <w:rsid w:val="3B6446F6"/>
    <w:rsid w:val="3E327364"/>
    <w:rsid w:val="43F64182"/>
    <w:rsid w:val="4599501F"/>
    <w:rsid w:val="480510B4"/>
    <w:rsid w:val="490A3C53"/>
    <w:rsid w:val="494D658F"/>
    <w:rsid w:val="4BE65A88"/>
    <w:rsid w:val="4E26129C"/>
    <w:rsid w:val="4F8503B4"/>
    <w:rsid w:val="50126483"/>
    <w:rsid w:val="509D0F68"/>
    <w:rsid w:val="51AF240B"/>
    <w:rsid w:val="52911BE2"/>
    <w:rsid w:val="53D14261"/>
    <w:rsid w:val="55E17C0F"/>
    <w:rsid w:val="58A85581"/>
    <w:rsid w:val="5AE9592E"/>
    <w:rsid w:val="5B0E2787"/>
    <w:rsid w:val="5B31123E"/>
    <w:rsid w:val="5BBB1A7E"/>
    <w:rsid w:val="5C9B42FA"/>
    <w:rsid w:val="5FDA46CF"/>
    <w:rsid w:val="64630CF2"/>
    <w:rsid w:val="676236F6"/>
    <w:rsid w:val="68212C69"/>
    <w:rsid w:val="69E6009E"/>
    <w:rsid w:val="6A162576"/>
    <w:rsid w:val="6AD05952"/>
    <w:rsid w:val="6C981AE2"/>
    <w:rsid w:val="726E2476"/>
    <w:rsid w:val="762E793F"/>
    <w:rsid w:val="76CA63C9"/>
    <w:rsid w:val="79F842AC"/>
    <w:rsid w:val="7AA360D0"/>
    <w:rsid w:val="7C0F6C70"/>
    <w:rsid w:val="7EB663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HTML Sample"/>
    <w:basedOn w:val="3"/>
    <w:qFormat/>
    <w:uiPriority w:val="0"/>
    <w:rPr>
      <w:rFonts w:ascii="Courier New" w:hAnsi="Courier New"/>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385</Words>
  <Characters>452</Characters>
  <Lines>0</Lines>
  <Paragraphs>0</Paragraphs>
  <TotalTime>14</TotalTime>
  <ScaleCrop>false</ScaleCrop>
  <LinksUpToDate>false</LinksUpToDate>
  <CharactersWithSpaces>460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2022-10-09T07:21:00Z</dcterms:created>
  <dc:creator>Administrator</dc:creator>
  <cp:lastModifiedBy>Administrator</cp:lastModifiedBy>
  <dcterms:modified xsi:type="dcterms:W3CDTF">2026-07-30T08:54:18Z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680B6C1C4B234F338BC87A9C46AD699F_13</vt:lpwstr>
  </property>
  <property fmtid="{D5CDD505-2E9C-101B-9397-08002B2CF9AE}" pid="4" name="KSOTemplateDocerSaveRecord">
    <vt:lpwstr>eyJoZGlkIjoiMDgzMmFiY2I0ZWQ4MjJiNTJhZTM1ZGI2NTliOTI1ZTAifQ==</vt:lpwstr>
  </property>
</Properties>
</file>