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4CEC">
      <w:pPr>
        <w:spacing w:before="104" w:line="224" w:lineRule="auto"/>
        <w:rPr>
          <w:rFonts w:ascii="黑体" w:hAnsi="黑体" w:eastAsia="黑体" w:cs="黑体"/>
          <w:sz w:val="32"/>
          <w:szCs w:val="32"/>
        </w:rPr>
      </w:pPr>
      <w:r>
        <w:rPr>
          <w:rFonts w:ascii="黑体" w:hAnsi="黑体" w:eastAsia="黑体" w:cs="黑体"/>
          <w:b/>
          <w:bCs/>
          <w:spacing w:val="24"/>
          <w:sz w:val="32"/>
          <w:szCs w:val="32"/>
        </w:rPr>
        <w:t>附件</w:t>
      </w:r>
    </w:p>
    <w:p w14:paraId="26AA23F8">
      <w:pPr>
        <w:spacing w:line="412" w:lineRule="auto"/>
        <w:rPr>
          <w:rFonts w:ascii="Arial"/>
          <w:sz w:val="21"/>
        </w:rPr>
      </w:pPr>
    </w:p>
    <w:p w14:paraId="1E351306">
      <w:pPr>
        <w:spacing w:before="143" w:line="219" w:lineRule="auto"/>
        <w:jc w:val="center"/>
        <w:rPr>
          <w:rFonts w:hint="eastAsia" w:ascii="宋体" w:hAnsi="宋体" w:eastAsia="宋体" w:cs="宋体"/>
          <w:sz w:val="44"/>
          <w:szCs w:val="44"/>
          <w:lang w:eastAsia="zh-CN"/>
        </w:rPr>
      </w:pPr>
      <w:r>
        <w:rPr>
          <w:rFonts w:hint="eastAsia" w:ascii="宋体" w:hAnsi="宋体" w:eastAsia="宋体" w:cs="宋体"/>
          <w:b/>
          <w:bCs/>
          <w:spacing w:val="-4"/>
          <w:sz w:val="44"/>
          <w:szCs w:val="44"/>
        </w:rPr>
        <w:t>2026年港口区第二轮土地承包到期后再延长30年试点采购服务项目</w:t>
      </w:r>
      <w:r>
        <w:rPr>
          <w:rFonts w:ascii="宋体" w:hAnsi="宋体" w:eastAsia="宋体" w:cs="宋体"/>
          <w:b/>
          <w:bCs/>
          <w:spacing w:val="-4"/>
          <w:sz w:val="44"/>
          <w:szCs w:val="44"/>
        </w:rPr>
        <w:t>政府采购意向公开</w:t>
      </w:r>
    </w:p>
    <w:p w14:paraId="00FE0269">
      <w:pPr>
        <w:spacing w:line="256" w:lineRule="auto"/>
        <w:rPr>
          <w:rFonts w:ascii="Arial"/>
          <w:sz w:val="21"/>
        </w:rPr>
      </w:pPr>
    </w:p>
    <w:p w14:paraId="4D92EB10">
      <w:pPr>
        <w:spacing w:line="257" w:lineRule="auto"/>
        <w:rPr>
          <w:rFonts w:ascii="Arial"/>
          <w:sz w:val="21"/>
        </w:rPr>
      </w:pPr>
    </w:p>
    <w:p w14:paraId="46FEE20D">
      <w:pPr>
        <w:spacing w:before="104" w:line="300" w:lineRule="auto"/>
        <w:ind w:left="75" w:right="25" w:firstLine="650"/>
        <w:jc w:val="both"/>
        <w:rPr>
          <w:rFonts w:ascii="宋体" w:hAnsi="宋体" w:eastAsia="宋体" w:cs="宋体"/>
          <w:sz w:val="32"/>
          <w:szCs w:val="32"/>
        </w:rPr>
      </w:pPr>
      <w:r>
        <w:rPr>
          <w:rFonts w:ascii="宋体" w:hAnsi="宋体" w:eastAsia="宋体" w:cs="宋体"/>
          <w:spacing w:val="-4"/>
          <w:sz w:val="32"/>
          <w:szCs w:val="32"/>
        </w:rPr>
        <w:t>为便于供应商及时了解政府采购信息，根据《财政部关于开</w:t>
      </w:r>
      <w:r>
        <w:rPr>
          <w:rFonts w:ascii="宋体" w:hAnsi="宋体" w:eastAsia="宋体" w:cs="宋体"/>
          <w:spacing w:val="6"/>
          <w:sz w:val="32"/>
          <w:szCs w:val="32"/>
        </w:rPr>
        <w:t xml:space="preserve"> </w:t>
      </w:r>
      <w:r>
        <w:rPr>
          <w:rFonts w:ascii="宋体" w:hAnsi="宋体" w:eastAsia="宋体" w:cs="宋体"/>
          <w:spacing w:val="7"/>
          <w:sz w:val="32"/>
          <w:szCs w:val="32"/>
        </w:rPr>
        <w:t>展政府采购意向公开工作的通知》(财库〔2020</w:t>
      </w:r>
      <w:r>
        <w:rPr>
          <w:rFonts w:ascii="宋体" w:hAnsi="宋体" w:eastAsia="宋体" w:cs="宋体"/>
          <w:spacing w:val="6"/>
          <w:sz w:val="32"/>
          <w:szCs w:val="32"/>
        </w:rPr>
        <w:t>〕10号)和《广</w:t>
      </w:r>
      <w:r>
        <w:rPr>
          <w:rFonts w:ascii="宋体" w:hAnsi="宋体" w:eastAsia="宋体" w:cs="宋体"/>
          <w:sz w:val="32"/>
          <w:szCs w:val="32"/>
        </w:rPr>
        <w:t xml:space="preserve"> </w:t>
      </w:r>
      <w:r>
        <w:rPr>
          <w:rFonts w:ascii="宋体" w:hAnsi="宋体" w:eastAsia="宋体" w:cs="宋体"/>
          <w:spacing w:val="8"/>
          <w:sz w:val="32"/>
          <w:szCs w:val="32"/>
        </w:rPr>
        <w:t>西壮族自治区财政厅关于进一步规范政府采购意向公开工</w:t>
      </w:r>
      <w:r>
        <w:rPr>
          <w:rFonts w:ascii="宋体" w:hAnsi="宋体" w:eastAsia="宋体" w:cs="宋体"/>
          <w:spacing w:val="7"/>
          <w:sz w:val="32"/>
          <w:szCs w:val="32"/>
        </w:rPr>
        <w:t>作的</w:t>
      </w:r>
      <w:r>
        <w:rPr>
          <w:rFonts w:ascii="宋体" w:hAnsi="宋体" w:eastAsia="宋体" w:cs="宋体"/>
          <w:sz w:val="32"/>
          <w:szCs w:val="32"/>
        </w:rPr>
        <w:t xml:space="preserve"> </w:t>
      </w:r>
      <w:r>
        <w:rPr>
          <w:rFonts w:ascii="宋体" w:hAnsi="宋体" w:eastAsia="宋体" w:cs="宋体"/>
          <w:spacing w:val="7"/>
          <w:sz w:val="32"/>
          <w:szCs w:val="32"/>
        </w:rPr>
        <w:t>通知》(桂财采〔2022〕84号)等有关规定，现将政府采购意向</w:t>
      </w:r>
    </w:p>
    <w:p w14:paraId="006FEC20">
      <w:pPr>
        <w:spacing w:before="1" w:line="218" w:lineRule="auto"/>
        <w:ind w:left="75"/>
        <w:rPr>
          <w:rFonts w:ascii="宋体" w:hAnsi="宋体" w:eastAsia="宋体" w:cs="宋体"/>
          <w:sz w:val="32"/>
          <w:szCs w:val="32"/>
        </w:rPr>
      </w:pPr>
      <w:r>
        <w:rPr>
          <w:rFonts w:ascii="宋体" w:hAnsi="宋体" w:eastAsia="宋体" w:cs="宋体"/>
          <w:spacing w:val="-6"/>
          <w:sz w:val="32"/>
          <w:szCs w:val="32"/>
        </w:rPr>
        <w:t>公开参考本文公开如下：</w:t>
      </w:r>
    </w:p>
    <w:p w14:paraId="39D33096">
      <w:pPr>
        <w:spacing w:line="24" w:lineRule="exact"/>
      </w:pPr>
    </w:p>
    <w:tbl>
      <w:tblPr>
        <w:tblStyle w:val="4"/>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089"/>
        <w:gridCol w:w="2867"/>
        <w:gridCol w:w="1074"/>
        <w:gridCol w:w="1193"/>
        <w:gridCol w:w="1109"/>
        <w:gridCol w:w="984"/>
      </w:tblGrid>
      <w:tr w14:paraId="27C89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534" w:type="dxa"/>
            <w:textDirection w:val="tbRlV"/>
            <w:vAlign w:val="top"/>
          </w:tcPr>
          <w:p w14:paraId="38324F57">
            <w:pPr>
              <w:spacing w:before="159" w:line="217" w:lineRule="auto"/>
              <w:ind w:left="363"/>
              <w:rPr>
                <w:rFonts w:ascii="宋体" w:hAnsi="宋体" w:eastAsia="宋体" w:cs="宋体"/>
                <w:sz w:val="22"/>
                <w:szCs w:val="22"/>
              </w:rPr>
            </w:pPr>
            <w:r>
              <w:rPr>
                <w:rFonts w:ascii="宋体" w:hAnsi="宋体" w:eastAsia="宋体" w:cs="宋体"/>
                <w:spacing w:val="57"/>
                <w:w w:val="164"/>
                <w:sz w:val="22"/>
                <w:szCs w:val="22"/>
              </w:rPr>
              <w:t>序号</w:t>
            </w:r>
          </w:p>
        </w:tc>
        <w:tc>
          <w:tcPr>
            <w:tcW w:w="1089" w:type="dxa"/>
            <w:vAlign w:val="top"/>
          </w:tcPr>
          <w:p w14:paraId="1D095E34">
            <w:pPr>
              <w:spacing w:line="399" w:lineRule="auto"/>
              <w:rPr>
                <w:rFonts w:ascii="Arial"/>
                <w:sz w:val="21"/>
              </w:rPr>
            </w:pPr>
          </w:p>
          <w:p w14:paraId="6CC5201F">
            <w:pPr>
              <w:spacing w:before="71" w:line="574" w:lineRule="exact"/>
              <w:ind w:left="91"/>
              <w:rPr>
                <w:rFonts w:ascii="宋体" w:hAnsi="宋体" w:eastAsia="宋体" w:cs="宋体"/>
                <w:sz w:val="22"/>
                <w:szCs w:val="22"/>
              </w:rPr>
            </w:pPr>
            <w:r>
              <w:rPr>
                <w:rFonts w:ascii="宋体" w:hAnsi="宋体" w:eastAsia="宋体" w:cs="宋体"/>
                <w:spacing w:val="10"/>
                <w:position w:val="27"/>
                <w:sz w:val="22"/>
                <w:szCs w:val="22"/>
              </w:rPr>
              <w:t>采购项目</w:t>
            </w:r>
          </w:p>
          <w:p w14:paraId="0D8075FA">
            <w:pPr>
              <w:spacing w:line="221" w:lineRule="auto"/>
              <w:ind w:left="311"/>
              <w:rPr>
                <w:rFonts w:ascii="宋体" w:hAnsi="宋体" w:eastAsia="宋体" w:cs="宋体"/>
                <w:sz w:val="22"/>
                <w:szCs w:val="22"/>
              </w:rPr>
            </w:pPr>
            <w:r>
              <w:rPr>
                <w:rFonts w:ascii="宋体" w:hAnsi="宋体" w:eastAsia="宋体" w:cs="宋体"/>
                <w:spacing w:val="5"/>
                <w:sz w:val="22"/>
                <w:szCs w:val="22"/>
              </w:rPr>
              <w:t>名称</w:t>
            </w:r>
          </w:p>
        </w:tc>
        <w:tc>
          <w:tcPr>
            <w:tcW w:w="2867" w:type="dxa"/>
            <w:vAlign w:val="top"/>
          </w:tcPr>
          <w:p w14:paraId="1C7DD7E1">
            <w:pPr>
              <w:spacing w:line="302" w:lineRule="auto"/>
              <w:rPr>
                <w:rFonts w:ascii="Arial"/>
                <w:sz w:val="21"/>
              </w:rPr>
            </w:pPr>
          </w:p>
          <w:p w14:paraId="14CB52D3">
            <w:pPr>
              <w:spacing w:line="302" w:lineRule="auto"/>
              <w:rPr>
                <w:rFonts w:ascii="Arial"/>
                <w:sz w:val="21"/>
              </w:rPr>
            </w:pPr>
          </w:p>
          <w:p w14:paraId="4F3F5593">
            <w:pPr>
              <w:spacing w:before="71" w:line="219" w:lineRule="auto"/>
              <w:ind w:left="775"/>
              <w:rPr>
                <w:rFonts w:ascii="宋体" w:hAnsi="宋体" w:eastAsia="宋体" w:cs="宋体"/>
                <w:sz w:val="22"/>
                <w:szCs w:val="22"/>
              </w:rPr>
            </w:pPr>
            <w:r>
              <w:rPr>
                <w:rFonts w:ascii="宋体" w:hAnsi="宋体" w:eastAsia="宋体" w:cs="宋体"/>
                <w:b/>
                <w:bCs/>
                <w:spacing w:val="-4"/>
                <w:sz w:val="22"/>
                <w:szCs w:val="22"/>
              </w:rPr>
              <w:t>采购需求概况</w:t>
            </w:r>
          </w:p>
        </w:tc>
        <w:tc>
          <w:tcPr>
            <w:tcW w:w="1074" w:type="dxa"/>
            <w:vAlign w:val="top"/>
          </w:tcPr>
          <w:p w14:paraId="6BEA4C4C">
            <w:pPr>
              <w:spacing w:line="416" w:lineRule="auto"/>
              <w:rPr>
                <w:rFonts w:ascii="Arial"/>
                <w:sz w:val="21"/>
              </w:rPr>
            </w:pPr>
          </w:p>
          <w:p w14:paraId="5312B114">
            <w:pPr>
              <w:spacing w:before="72" w:line="219" w:lineRule="auto"/>
              <w:ind w:left="178"/>
              <w:rPr>
                <w:rFonts w:ascii="宋体" w:hAnsi="宋体" w:eastAsia="宋体" w:cs="宋体"/>
                <w:sz w:val="22"/>
                <w:szCs w:val="22"/>
              </w:rPr>
            </w:pPr>
            <w:r>
              <w:rPr>
                <w:rFonts w:ascii="宋体" w:hAnsi="宋体" w:eastAsia="宋体" w:cs="宋体"/>
                <w:b/>
                <w:bCs/>
                <w:spacing w:val="-5"/>
                <w:sz w:val="22"/>
                <w:szCs w:val="22"/>
              </w:rPr>
              <w:t>预算金额</w:t>
            </w:r>
          </w:p>
          <w:p w14:paraId="17AD072F">
            <w:pPr>
              <w:spacing w:before="242" w:line="220" w:lineRule="auto"/>
              <w:ind w:left="175"/>
              <w:rPr>
                <w:rFonts w:ascii="宋体" w:hAnsi="宋体" w:eastAsia="宋体" w:cs="宋体"/>
                <w:sz w:val="22"/>
                <w:szCs w:val="22"/>
              </w:rPr>
            </w:pPr>
            <w:r>
              <w:rPr>
                <w:rFonts w:ascii="宋体" w:hAnsi="宋体" w:eastAsia="宋体" w:cs="宋体"/>
                <w:spacing w:val="12"/>
                <w:sz w:val="22"/>
                <w:szCs w:val="22"/>
              </w:rPr>
              <w:t>(万元)</w:t>
            </w:r>
          </w:p>
        </w:tc>
        <w:tc>
          <w:tcPr>
            <w:tcW w:w="1193" w:type="dxa"/>
            <w:vAlign w:val="top"/>
          </w:tcPr>
          <w:p w14:paraId="15028C1A">
            <w:pPr>
              <w:spacing w:before="223" w:line="551" w:lineRule="exact"/>
              <w:ind w:left="127"/>
              <w:rPr>
                <w:rFonts w:ascii="宋体" w:hAnsi="宋体" w:eastAsia="宋体" w:cs="宋体"/>
                <w:sz w:val="22"/>
                <w:szCs w:val="22"/>
              </w:rPr>
            </w:pPr>
            <w:r>
              <w:rPr>
                <w:rFonts w:ascii="宋体" w:hAnsi="宋体" w:eastAsia="宋体" w:cs="宋体"/>
                <w:spacing w:val="2"/>
                <w:position w:val="25"/>
                <w:sz w:val="22"/>
                <w:szCs w:val="22"/>
              </w:rPr>
              <w:t>预计采购</w:t>
            </w:r>
          </w:p>
          <w:p w14:paraId="7A8E357C">
            <w:pPr>
              <w:spacing w:line="220" w:lineRule="auto"/>
              <w:ind w:left="127"/>
              <w:rPr>
                <w:rFonts w:ascii="宋体" w:hAnsi="宋体" w:eastAsia="宋体" w:cs="宋体"/>
                <w:sz w:val="22"/>
                <w:szCs w:val="22"/>
              </w:rPr>
            </w:pPr>
            <w:r>
              <w:rPr>
                <w:rFonts w:ascii="宋体" w:hAnsi="宋体" w:eastAsia="宋体" w:cs="宋体"/>
                <w:spacing w:val="2"/>
                <w:sz w:val="22"/>
                <w:szCs w:val="22"/>
              </w:rPr>
              <w:t>时间(填</w:t>
            </w:r>
          </w:p>
          <w:p w14:paraId="7211CA04">
            <w:pPr>
              <w:spacing w:before="274" w:line="219" w:lineRule="auto"/>
              <w:ind w:left="130"/>
              <w:rPr>
                <w:rFonts w:ascii="宋体" w:hAnsi="宋体" w:eastAsia="宋体" w:cs="宋体"/>
                <w:sz w:val="22"/>
                <w:szCs w:val="22"/>
              </w:rPr>
            </w:pPr>
            <w:r>
              <w:rPr>
                <w:rFonts w:ascii="宋体" w:hAnsi="宋体" w:eastAsia="宋体" w:cs="宋体"/>
                <w:b/>
                <w:bCs/>
                <w:spacing w:val="8"/>
                <w:sz w:val="22"/>
                <w:szCs w:val="22"/>
              </w:rPr>
              <w:t>写到月)</w:t>
            </w:r>
          </w:p>
        </w:tc>
        <w:tc>
          <w:tcPr>
            <w:tcW w:w="1109" w:type="dxa"/>
            <w:vAlign w:val="top"/>
          </w:tcPr>
          <w:p w14:paraId="5A0F48B4">
            <w:pPr>
              <w:spacing w:before="213" w:line="462" w:lineRule="auto"/>
              <w:ind w:left="88" w:right="138"/>
              <w:jc w:val="both"/>
              <w:rPr>
                <w:rFonts w:ascii="宋体" w:hAnsi="宋体" w:eastAsia="宋体" w:cs="宋体"/>
                <w:sz w:val="22"/>
                <w:szCs w:val="22"/>
              </w:rPr>
            </w:pPr>
            <w:r>
              <w:rPr>
                <w:rFonts w:ascii="宋体" w:hAnsi="宋体" w:eastAsia="宋体" w:cs="宋体"/>
                <w:spacing w:val="-3"/>
                <w:sz w:val="22"/>
                <w:szCs w:val="22"/>
              </w:rPr>
              <w:t>落实政府</w:t>
            </w:r>
            <w:r>
              <w:rPr>
                <w:rFonts w:ascii="宋体" w:hAnsi="宋体" w:eastAsia="宋体" w:cs="宋体"/>
                <w:sz w:val="22"/>
                <w:szCs w:val="22"/>
              </w:rPr>
              <w:t xml:space="preserve"> </w:t>
            </w:r>
            <w:r>
              <w:rPr>
                <w:rFonts w:ascii="宋体" w:hAnsi="宋体" w:eastAsia="宋体" w:cs="宋体"/>
                <w:spacing w:val="-2"/>
                <w:sz w:val="22"/>
                <w:szCs w:val="22"/>
              </w:rPr>
              <w:t>采购政策</w:t>
            </w:r>
          </w:p>
          <w:p w14:paraId="074C40B1">
            <w:pPr>
              <w:spacing w:line="220" w:lineRule="auto"/>
              <w:ind w:left="88"/>
              <w:rPr>
                <w:rFonts w:ascii="宋体" w:hAnsi="宋体" w:eastAsia="宋体" w:cs="宋体"/>
                <w:sz w:val="22"/>
                <w:szCs w:val="22"/>
              </w:rPr>
            </w:pPr>
            <w:r>
              <w:rPr>
                <w:rFonts w:ascii="宋体" w:hAnsi="宋体" w:eastAsia="宋体" w:cs="宋体"/>
                <w:spacing w:val="2"/>
                <w:sz w:val="22"/>
                <w:szCs w:val="22"/>
              </w:rPr>
              <w:t>功能情况</w:t>
            </w:r>
          </w:p>
        </w:tc>
        <w:tc>
          <w:tcPr>
            <w:tcW w:w="984" w:type="dxa"/>
            <w:vAlign w:val="top"/>
          </w:tcPr>
          <w:p w14:paraId="4AC2728F">
            <w:pPr>
              <w:spacing w:line="303" w:lineRule="auto"/>
              <w:rPr>
                <w:rFonts w:ascii="Arial"/>
                <w:sz w:val="21"/>
              </w:rPr>
            </w:pPr>
          </w:p>
          <w:p w14:paraId="30EB023E">
            <w:pPr>
              <w:spacing w:line="303" w:lineRule="auto"/>
              <w:rPr>
                <w:rFonts w:ascii="Arial"/>
                <w:sz w:val="21"/>
              </w:rPr>
            </w:pPr>
          </w:p>
          <w:p w14:paraId="1A745CC6">
            <w:pPr>
              <w:spacing w:before="72" w:line="221" w:lineRule="auto"/>
              <w:ind w:left="272"/>
              <w:rPr>
                <w:rFonts w:ascii="宋体" w:hAnsi="宋体" w:eastAsia="宋体" w:cs="宋体"/>
                <w:sz w:val="22"/>
                <w:szCs w:val="22"/>
              </w:rPr>
            </w:pPr>
            <w:r>
              <w:rPr>
                <w:rFonts w:ascii="宋体" w:hAnsi="宋体" w:eastAsia="宋体" w:cs="宋体"/>
                <w:b/>
                <w:bCs/>
                <w:spacing w:val="-6"/>
                <w:sz w:val="22"/>
                <w:szCs w:val="22"/>
              </w:rPr>
              <w:t>备注</w:t>
            </w:r>
          </w:p>
        </w:tc>
      </w:tr>
      <w:tr w14:paraId="49B4E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5" w:hRule="atLeast"/>
        </w:trPr>
        <w:tc>
          <w:tcPr>
            <w:tcW w:w="534" w:type="dxa"/>
            <w:vAlign w:val="top"/>
          </w:tcPr>
          <w:p w14:paraId="275862F9">
            <w:pPr>
              <w:rPr>
                <w:rFonts w:hint="eastAsia" w:ascii="Arial" w:eastAsia="宋体"/>
                <w:sz w:val="21"/>
                <w:lang w:val="en-US" w:eastAsia="zh-CN"/>
              </w:rPr>
            </w:pPr>
            <w:r>
              <w:rPr>
                <w:rFonts w:hint="eastAsia" w:eastAsia="宋体"/>
                <w:sz w:val="21"/>
                <w:lang w:val="en-US" w:eastAsia="zh-CN"/>
              </w:rPr>
              <w:t>1</w:t>
            </w:r>
          </w:p>
        </w:tc>
        <w:tc>
          <w:tcPr>
            <w:tcW w:w="1089" w:type="dxa"/>
            <w:vAlign w:val="top"/>
          </w:tcPr>
          <w:p w14:paraId="59816D4E">
            <w:pPr>
              <w:spacing w:before="63" w:line="221" w:lineRule="auto"/>
              <w:rPr>
                <w:rFonts w:ascii="宋体" w:hAnsi="宋体" w:eastAsia="宋体" w:cs="宋体"/>
                <w:sz w:val="22"/>
                <w:szCs w:val="22"/>
              </w:rPr>
            </w:pPr>
            <w:r>
              <w:rPr>
                <w:rFonts w:hint="eastAsia" w:ascii="宋体" w:hAnsi="宋体" w:eastAsia="宋体" w:cs="宋体"/>
                <w:sz w:val="22"/>
                <w:szCs w:val="22"/>
              </w:rPr>
              <w:t>2026年港口区第二轮土地承包到期后再延长30年试点采购服务项目</w:t>
            </w:r>
          </w:p>
        </w:tc>
        <w:tc>
          <w:tcPr>
            <w:tcW w:w="2867" w:type="dxa"/>
            <w:vAlign w:val="top"/>
          </w:tcPr>
          <w:p w14:paraId="414CF5D4">
            <w:pPr>
              <w:spacing w:before="69" w:line="267" w:lineRule="auto"/>
              <w:ind w:left="102"/>
              <w:jc w:val="both"/>
              <w:rPr>
                <w:rFonts w:hint="eastAsia" w:ascii="宋体" w:hAnsi="宋体" w:eastAsia="宋体" w:cs="宋体"/>
                <w:sz w:val="21"/>
                <w:szCs w:val="21"/>
              </w:rPr>
            </w:pPr>
            <w:r>
              <w:rPr>
                <w:rFonts w:hint="eastAsia" w:ascii="宋体" w:hAnsi="宋体" w:eastAsia="宋体" w:cs="宋体"/>
                <w:sz w:val="21"/>
                <w:szCs w:val="21"/>
              </w:rPr>
              <w:t>对光坡镇、企沙镇全域开展土地承包到期后再延长30年试点工作，项目服务内容为：</w:t>
            </w:r>
          </w:p>
          <w:p w14:paraId="0FDE0942">
            <w:pPr>
              <w:numPr>
                <w:ilvl w:val="0"/>
                <w:numId w:val="1"/>
              </w:numPr>
              <w:spacing w:before="69" w:line="267" w:lineRule="auto"/>
              <w:ind w:left="102"/>
              <w:jc w:val="both"/>
              <w:rPr>
                <w:rFonts w:hint="eastAsia" w:ascii="宋体" w:hAnsi="宋体" w:eastAsia="宋体" w:cs="宋体"/>
                <w:sz w:val="21"/>
                <w:szCs w:val="21"/>
              </w:rPr>
            </w:pPr>
            <w:r>
              <w:rPr>
                <w:rFonts w:hint="eastAsia" w:ascii="宋体" w:hAnsi="宋体" w:eastAsia="宋体" w:cs="宋体"/>
                <w:sz w:val="21"/>
                <w:szCs w:val="21"/>
              </w:rPr>
              <w:t xml:space="preserve">调查技术服务 1.协助宣传动员培训：对村、组工作人员开展土地延包工作及政策培训； 2.摸底调查土地承包经营权现状：驻村帮助村组摸清第二轮土地承包以来承包农户及家庭成员变化情况、承包地块现状，承包地确权登记颁证情况，开荒地、机动地等情况，逐户调查核实确认； 3.延包地块数据分析比对核查：土地承包地块与自然资源局、林业局、不动产登记中心等部门地籍数据进行分析对比，调查地块重叠、地块权属变更等情况，逐家逐户、逐田逐块核查登记； 4.延包情况统计：结合摸底调查数据，将数据电子化录入整理，分类统计，形成延包摸底调查成果统计数据资料，按照无变动地块、需调整变更地块、土地确权遗漏地块等情况进行分类统计； 5.外业测绘调查：排查发生变化的承包地情况，承包地现状已发生改变的，与确权登记颁证时不一致的，以村民小组为单位的重新测绘、画图，确认权属、核实四至； 6.协助村组制定延包方案：根据调查情况，确定延包方案，无改动直接延包、调整变更逐户确认后延包、漏确补确等方式开展延包； 7.延包结果审核公示确认：根据摸底调查、外业调查成果，印发延包公示图表，开展村组审核、张榜公示，收集农户反映问题，进行勘误修正。修正后重新公示； 8.协助村集体签订合同(网签或线下签订)：制作和印发承包合同(按照农业农村部范本)，协助村组与农户签订合同印制和完善农户延包登记申请表、登记簿，探索使用全国农村土地承包合同网签系统； 9.数据整理入库：按照《农村承包土地调查数据库规范(试行)》要求，生成统一要求的数据汇交成果，导入农村土地承包经营权确权登记管理系统； 10.成果交付：提交的成果包括电子数据、图件、表格、报告等； 11.其他需配合县乡村开展的工作。 </w:t>
            </w:r>
          </w:p>
          <w:p w14:paraId="4F991E14">
            <w:pPr>
              <w:numPr>
                <w:numId w:val="0"/>
              </w:numPr>
              <w:spacing w:before="69" w:line="267" w:lineRule="auto"/>
              <w:jc w:val="both"/>
              <w:rPr>
                <w:rFonts w:hint="eastAsia" w:ascii="宋体" w:hAnsi="宋体" w:eastAsia="宋体" w:cs="宋体"/>
                <w:sz w:val="21"/>
                <w:szCs w:val="21"/>
                <w:lang w:eastAsia="zh-CN"/>
              </w:rPr>
            </w:pPr>
            <w:r>
              <w:rPr>
                <w:rFonts w:hint="eastAsia" w:ascii="宋体" w:hAnsi="宋体" w:eastAsia="宋体" w:cs="宋体"/>
                <w:sz w:val="21"/>
                <w:szCs w:val="21"/>
              </w:rPr>
              <w:t xml:space="preserve">（二）申请登记服务 协同不动产登记部门做好土地承包合同管理与不动产登记有序衔接，承包户以新签订的承包合同为主要依据,向不动产登记部门申请办理颁发不动产权证书。 </w:t>
            </w:r>
          </w:p>
          <w:p w14:paraId="1A7E8D2F">
            <w:pPr>
              <w:numPr>
                <w:numId w:val="0"/>
              </w:numPr>
              <w:spacing w:before="69" w:line="267" w:lineRule="auto"/>
              <w:jc w:val="both"/>
              <w:rPr>
                <w:rFonts w:hint="eastAsia" w:ascii="宋体" w:hAnsi="宋体" w:eastAsia="宋体" w:cs="宋体"/>
                <w:sz w:val="21"/>
                <w:szCs w:val="21"/>
              </w:rPr>
            </w:pPr>
            <w:r>
              <w:rPr>
                <w:rFonts w:hint="eastAsia" w:ascii="宋体" w:hAnsi="宋体" w:eastAsia="宋体" w:cs="宋体"/>
                <w:sz w:val="21"/>
                <w:szCs w:val="21"/>
              </w:rPr>
              <w:t xml:space="preserve">（三）延包档案归档及数字化 根据农业农村部、国家档案局要求将延包成果进行整理归档并数字化。 </w:t>
            </w:r>
          </w:p>
          <w:p w14:paraId="6E1AF40B">
            <w:pPr>
              <w:numPr>
                <w:numId w:val="0"/>
              </w:numPr>
              <w:spacing w:before="69" w:line="267" w:lineRule="auto"/>
              <w:jc w:val="both"/>
              <w:rPr>
                <w:rFonts w:hint="eastAsia" w:ascii="宋体" w:hAnsi="宋体" w:eastAsia="宋体" w:cs="宋体"/>
                <w:sz w:val="21"/>
                <w:szCs w:val="21"/>
                <w:lang w:eastAsia="zh-CN"/>
              </w:rPr>
            </w:pPr>
            <w:r>
              <w:rPr>
                <w:rFonts w:hint="eastAsia" w:ascii="宋体" w:hAnsi="宋体" w:eastAsia="宋体" w:cs="宋体"/>
                <w:sz w:val="21"/>
                <w:szCs w:val="21"/>
              </w:rPr>
              <w:t>（四）验收服务 参照相关要求和规范，对调查技术服务成果的完整性和规范性进行检查验收，并核定实际完成的工作量，作为项目经费拨付的依据。 （五）数据后期维护修正 提供2028年-2030年的数据后期维护修正服务，三年内数据出现错误、遗漏，需协助调查取证确认公示，修正档案材料及数据库。</w:t>
            </w:r>
          </w:p>
        </w:tc>
        <w:tc>
          <w:tcPr>
            <w:tcW w:w="1074" w:type="dxa"/>
            <w:vAlign w:val="top"/>
          </w:tcPr>
          <w:p w14:paraId="60A371CC">
            <w:pPr>
              <w:spacing w:line="275" w:lineRule="auto"/>
              <w:rPr>
                <w:rFonts w:ascii="Arial"/>
                <w:sz w:val="21"/>
              </w:rPr>
            </w:pPr>
          </w:p>
          <w:p w14:paraId="45FF4E99">
            <w:pPr>
              <w:spacing w:line="275" w:lineRule="auto"/>
              <w:rPr>
                <w:rFonts w:ascii="Arial"/>
                <w:sz w:val="21"/>
              </w:rPr>
            </w:pPr>
          </w:p>
          <w:p w14:paraId="6F5BDCFF">
            <w:pPr>
              <w:spacing w:line="275" w:lineRule="auto"/>
              <w:rPr>
                <w:rFonts w:ascii="Arial"/>
                <w:sz w:val="21"/>
              </w:rPr>
            </w:pPr>
          </w:p>
          <w:p w14:paraId="4BF40C4A">
            <w:pPr>
              <w:spacing w:before="71" w:line="253" w:lineRule="auto"/>
              <w:ind w:left="445" w:right="69" w:hanging="27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71.60</w:t>
            </w:r>
          </w:p>
        </w:tc>
        <w:tc>
          <w:tcPr>
            <w:tcW w:w="1193" w:type="dxa"/>
            <w:vAlign w:val="top"/>
          </w:tcPr>
          <w:p w14:paraId="4A79EBC4">
            <w:pPr>
              <w:spacing w:before="72" w:line="219" w:lineRule="auto"/>
              <w:rPr>
                <w:rFonts w:ascii="宋体" w:hAnsi="宋体" w:eastAsia="宋体" w:cs="宋体"/>
                <w:sz w:val="22"/>
                <w:szCs w:val="22"/>
              </w:rPr>
            </w:pPr>
          </w:p>
          <w:p w14:paraId="2CA5BE64">
            <w:pPr>
              <w:spacing w:before="72" w:line="219" w:lineRule="auto"/>
              <w:rPr>
                <w:rFonts w:ascii="宋体" w:hAnsi="宋体" w:eastAsia="宋体" w:cs="宋体"/>
                <w:sz w:val="22"/>
                <w:szCs w:val="22"/>
              </w:rPr>
            </w:pPr>
          </w:p>
          <w:p w14:paraId="1F249874">
            <w:pPr>
              <w:spacing w:before="72" w:line="219" w:lineRule="auto"/>
              <w:rPr>
                <w:rFonts w:ascii="宋体" w:hAnsi="宋体" w:eastAsia="宋体" w:cs="宋体"/>
                <w:sz w:val="22"/>
                <w:szCs w:val="22"/>
              </w:rPr>
            </w:pPr>
          </w:p>
          <w:p w14:paraId="07049DBC">
            <w:pPr>
              <w:spacing w:before="72" w:line="219" w:lineRule="auto"/>
              <w:rPr>
                <w:rFonts w:ascii="宋体" w:hAnsi="宋体" w:eastAsia="宋体" w:cs="宋体"/>
                <w:sz w:val="22"/>
                <w:szCs w:val="22"/>
              </w:rPr>
            </w:pPr>
            <w:r>
              <w:rPr>
                <w:rFonts w:ascii="宋体" w:hAnsi="宋体" w:eastAsia="宋体" w:cs="宋体"/>
                <w:sz w:val="22"/>
                <w:szCs w:val="22"/>
              </w:rPr>
              <w:t>202</w:t>
            </w:r>
            <w:r>
              <w:rPr>
                <w:rFonts w:hint="eastAsia" w:ascii="宋体" w:hAnsi="宋体" w:eastAsia="宋体" w:cs="宋体"/>
                <w:sz w:val="22"/>
                <w:szCs w:val="22"/>
                <w:lang w:val="en-US" w:eastAsia="zh-CN"/>
              </w:rPr>
              <w:t>6</w:t>
            </w:r>
            <w:r>
              <w:rPr>
                <w:rFonts w:ascii="宋体" w:hAnsi="宋体" w:eastAsia="宋体" w:cs="宋体"/>
                <w:sz w:val="22"/>
                <w:szCs w:val="22"/>
              </w:rPr>
              <w:t>年</w:t>
            </w:r>
            <w:r>
              <w:rPr>
                <w:rFonts w:hint="eastAsia" w:ascii="宋体" w:hAnsi="宋体" w:eastAsia="宋体" w:cs="宋体"/>
                <w:sz w:val="22"/>
                <w:szCs w:val="22"/>
                <w:lang w:val="en-US" w:eastAsia="zh-CN"/>
              </w:rPr>
              <w:t>05</w:t>
            </w:r>
            <w:r>
              <w:rPr>
                <w:rFonts w:ascii="宋体" w:hAnsi="宋体" w:eastAsia="宋体" w:cs="宋体"/>
                <w:sz w:val="22"/>
                <w:szCs w:val="22"/>
              </w:rPr>
              <w:t>月</w:t>
            </w:r>
          </w:p>
        </w:tc>
        <w:tc>
          <w:tcPr>
            <w:tcW w:w="1109" w:type="dxa"/>
            <w:vAlign w:val="top"/>
          </w:tcPr>
          <w:p w14:paraId="0D36DD9E">
            <w:pPr>
              <w:rPr>
                <w:rFonts w:hint="default" w:ascii="Arial" w:eastAsia="宋体"/>
                <w:sz w:val="21"/>
                <w:lang w:val="en-US" w:eastAsia="zh-CN"/>
              </w:rPr>
            </w:pPr>
            <w:r>
              <w:rPr>
                <w:rFonts w:hint="eastAsia" w:eastAsia="宋体"/>
                <w:sz w:val="21"/>
                <w:lang w:val="en-US" w:eastAsia="zh-CN"/>
              </w:rPr>
              <w:t>资金预留面向中小企业金额100%</w:t>
            </w:r>
          </w:p>
        </w:tc>
        <w:tc>
          <w:tcPr>
            <w:tcW w:w="984" w:type="dxa"/>
            <w:vAlign w:val="top"/>
          </w:tcPr>
          <w:p w14:paraId="2B58914A">
            <w:pPr>
              <w:spacing w:line="359" w:lineRule="auto"/>
              <w:rPr>
                <w:rFonts w:ascii="Arial"/>
                <w:sz w:val="21"/>
              </w:rPr>
            </w:pPr>
          </w:p>
          <w:p w14:paraId="6AC1275C">
            <w:pPr>
              <w:spacing w:before="60" w:line="221" w:lineRule="auto"/>
              <w:rPr>
                <w:rFonts w:hint="default" w:ascii="宋体" w:hAnsi="宋体" w:eastAsia="宋体" w:cs="宋体"/>
                <w:sz w:val="22"/>
                <w:szCs w:val="22"/>
                <w:lang w:val="en-US" w:eastAsia="zh-CN"/>
              </w:rPr>
            </w:pPr>
            <w:r>
              <w:rPr>
                <w:rFonts w:hint="eastAsia" w:ascii="宋体" w:hAnsi="宋体" w:eastAsia="宋体" w:cs="宋体"/>
                <w:spacing w:val="4"/>
                <w:sz w:val="22"/>
                <w:szCs w:val="22"/>
                <w:lang w:val="en-US" w:eastAsia="zh-CN"/>
              </w:rPr>
              <w:t>港口区农业农村水利局实施</w:t>
            </w:r>
          </w:p>
        </w:tc>
      </w:tr>
    </w:tbl>
    <w:p w14:paraId="4D7B2ACB">
      <w:pPr>
        <w:spacing w:before="126" w:line="549" w:lineRule="exact"/>
        <w:ind w:left="715"/>
        <w:rPr>
          <w:rFonts w:ascii="宋体" w:hAnsi="宋体" w:eastAsia="宋体" w:cs="宋体"/>
          <w:sz w:val="32"/>
          <w:szCs w:val="32"/>
        </w:rPr>
      </w:pPr>
      <w:r>
        <w:rPr>
          <w:rFonts w:ascii="宋体" w:hAnsi="宋体" w:eastAsia="宋体" w:cs="宋体"/>
          <w:spacing w:val="10"/>
          <w:position w:val="16"/>
          <w:sz w:val="32"/>
          <w:szCs w:val="32"/>
        </w:rPr>
        <w:t>本次公开的政府采购意向是本单位政府采购工作的初步安</w:t>
      </w:r>
    </w:p>
    <w:p w14:paraId="701FFD25">
      <w:pPr>
        <w:spacing w:before="1" w:line="217" w:lineRule="auto"/>
        <w:ind w:left="75"/>
        <w:rPr>
          <w:rFonts w:ascii="Arial"/>
          <w:sz w:val="21"/>
        </w:rPr>
      </w:pPr>
      <w:r>
        <w:rPr>
          <w:rFonts w:ascii="宋体" w:hAnsi="宋体" w:eastAsia="宋体" w:cs="宋体"/>
          <w:spacing w:val="-1"/>
          <w:sz w:val="32"/>
          <w:szCs w:val="32"/>
        </w:rPr>
        <w:t>排，具体采购项目情况以相关采购公告和采购文</w:t>
      </w:r>
      <w:r>
        <w:rPr>
          <w:rFonts w:ascii="宋体" w:hAnsi="宋体" w:eastAsia="宋体" w:cs="宋体"/>
          <w:spacing w:val="-2"/>
          <w:sz w:val="32"/>
          <w:szCs w:val="32"/>
        </w:rPr>
        <w:t>件为准。</w:t>
      </w:r>
    </w:p>
    <w:p w14:paraId="46476972">
      <w:pPr>
        <w:spacing w:line="286" w:lineRule="auto"/>
        <w:rPr>
          <w:rFonts w:ascii="Arial"/>
          <w:sz w:val="21"/>
        </w:rPr>
      </w:pPr>
    </w:p>
    <w:p w14:paraId="36A4F84E">
      <w:pPr>
        <w:spacing w:line="286" w:lineRule="auto"/>
        <w:rPr>
          <w:rFonts w:ascii="Arial"/>
          <w:sz w:val="21"/>
        </w:rPr>
      </w:pPr>
    </w:p>
    <w:p w14:paraId="0E840575">
      <w:pPr>
        <w:keepNext w:val="0"/>
        <w:keepLines w:val="0"/>
        <w:pageBreakBefore w:val="0"/>
        <w:widowControl/>
        <w:kinsoku w:val="0"/>
        <w:wordWrap/>
        <w:overflowPunct/>
        <w:topLinePunct w:val="0"/>
        <w:autoSpaceDE w:val="0"/>
        <w:autoSpaceDN w:val="0"/>
        <w:bidi w:val="0"/>
        <w:adjustRightInd w:val="0"/>
        <w:snapToGrid w:val="0"/>
        <w:spacing w:line="520" w:lineRule="exact"/>
        <w:ind w:firstLine="5120" w:firstLineChars="1600"/>
        <w:textAlignment w:val="baseline"/>
        <w:rPr>
          <w:rFonts w:hint="eastAsia" w:ascii="宋体" w:hAnsi="宋体" w:eastAsia="宋体" w:cs="宋体"/>
          <w:position w:val="15"/>
          <w:sz w:val="32"/>
          <w:szCs w:val="32"/>
          <w:lang w:val="en-US" w:eastAsia="zh-CN"/>
        </w:rPr>
      </w:pPr>
      <w:r>
        <w:rPr>
          <w:rFonts w:hint="eastAsia" w:ascii="宋体" w:hAnsi="宋体" w:eastAsia="宋体" w:cs="宋体"/>
          <w:position w:val="15"/>
          <w:sz w:val="32"/>
          <w:szCs w:val="32"/>
          <w:lang w:val="en-US" w:eastAsia="zh-CN"/>
        </w:rPr>
        <w:t>港口区农业农村水利局</w:t>
      </w:r>
    </w:p>
    <w:p w14:paraId="3FA19CBF">
      <w:pPr>
        <w:keepNext w:val="0"/>
        <w:keepLines w:val="0"/>
        <w:pageBreakBefore w:val="0"/>
        <w:widowControl/>
        <w:kinsoku w:val="0"/>
        <w:wordWrap/>
        <w:overflowPunct/>
        <w:topLinePunct w:val="0"/>
        <w:autoSpaceDE w:val="0"/>
        <w:autoSpaceDN w:val="0"/>
        <w:bidi w:val="0"/>
        <w:adjustRightInd w:val="0"/>
        <w:snapToGrid w:val="0"/>
        <w:spacing w:line="520" w:lineRule="exact"/>
        <w:ind w:firstLine="5760" w:firstLineChars="1800"/>
        <w:textAlignment w:val="baseline"/>
        <w:rPr>
          <w:rFonts w:hint="eastAsia" w:ascii="宋体" w:hAnsi="宋体" w:eastAsia="宋体" w:cs="宋体"/>
          <w:position w:val="15"/>
          <w:sz w:val="32"/>
          <w:szCs w:val="32"/>
          <w:lang w:val="en-US" w:eastAsia="zh-CN"/>
        </w:rPr>
      </w:pPr>
      <w:r>
        <w:rPr>
          <w:rFonts w:hint="eastAsia" w:ascii="宋体" w:hAnsi="宋体" w:eastAsia="宋体" w:cs="宋体"/>
          <w:position w:val="15"/>
          <w:sz w:val="32"/>
          <w:szCs w:val="32"/>
          <w:lang w:val="en-US" w:eastAsia="zh-CN"/>
        </w:rPr>
        <w:t>2026年4月23日</w:t>
      </w:r>
      <w:bookmarkStart w:id="0" w:name="_GoBack"/>
      <w:bookmarkEnd w:id="0"/>
    </w:p>
    <w:sectPr>
      <w:footerReference r:id="rId5" w:type="default"/>
      <w:pgSz w:w="11870" w:h="16980"/>
      <w:pgMar w:top="1443" w:right="1471" w:bottom="1282" w:left="1424" w:header="0" w:footer="9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65C9">
    <w:pPr>
      <w:spacing w:before="1" w:line="181" w:lineRule="auto"/>
      <w:ind w:right="211"/>
      <w:jc w:val="right"/>
      <w:rPr>
        <w:rFonts w:ascii="宋体" w:hAnsi="宋体" w:eastAsia="宋体" w:cs="宋体"/>
        <w:sz w:val="32"/>
        <w:szCs w:val="32"/>
      </w:rPr>
    </w:pPr>
    <w:r>
      <w:rPr>
        <w:rFonts w:ascii="宋体" w:hAnsi="宋体" w:eastAsia="宋体" w:cs="宋体"/>
        <w:spacing w:val="-8"/>
        <w:sz w:val="32"/>
        <w:szCs w:val="32"/>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2E259"/>
    <w:multiLevelType w:val="singleLevel"/>
    <w:tmpl w:val="7402E2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Y1MmUwYTFkNGVlODFhYTExNGQ3NmU4ZTExMzRmNjcifQ=="/>
  </w:docVars>
  <w:rsids>
    <w:rsidRoot w:val="00000000"/>
    <w:rsid w:val="0959003A"/>
    <w:rsid w:val="0AC6466A"/>
    <w:rsid w:val="132620D1"/>
    <w:rsid w:val="148677FB"/>
    <w:rsid w:val="17DC2591"/>
    <w:rsid w:val="1CEE3615"/>
    <w:rsid w:val="296D760D"/>
    <w:rsid w:val="2F0842A8"/>
    <w:rsid w:val="302D72C5"/>
    <w:rsid w:val="30CA473C"/>
    <w:rsid w:val="311E62CB"/>
    <w:rsid w:val="3C056798"/>
    <w:rsid w:val="3F1B275C"/>
    <w:rsid w:val="40EC6D48"/>
    <w:rsid w:val="4337614B"/>
    <w:rsid w:val="458001CA"/>
    <w:rsid w:val="4D2C2DE3"/>
    <w:rsid w:val="5BD80E45"/>
    <w:rsid w:val="5D052B51"/>
    <w:rsid w:val="6B7729DA"/>
    <w:rsid w:val="707110B9"/>
    <w:rsid w:val="70BF4111"/>
    <w:rsid w:val="721E3AE6"/>
    <w:rsid w:val="7463159B"/>
    <w:rsid w:val="75902421"/>
    <w:rsid w:val="7A1D280E"/>
    <w:rsid w:val="7CA90B57"/>
    <w:rsid w:val="7EAA68FF"/>
    <w:rsid w:val="7FEB5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349</Words>
  <Characters>384</Characters>
  <TotalTime>8</TotalTime>
  <ScaleCrop>false</ScaleCrop>
  <LinksUpToDate>false</LinksUpToDate>
  <CharactersWithSpaces>388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2023-02-09T11:58:00Z</dcterms:created>
  <dc:creator>Kingsoft-PDF</dc:creator>
  <cp:lastModifiedBy>痴  儿</cp:lastModifiedBy>
  <dcterms:modified xsi:type="dcterms:W3CDTF">2026-04-23T04:31:52Z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2023-02-09T11:58:59Z</vt:filetime>
  </property>
  <property fmtid="{D5CDD505-2E9C-101B-9397-08002B2CF9AE}" pid="4" name="UsrData">
    <vt:lpwstr>63e46f78a2d7b00015ef468c</vt:lpwstr>
  </property>
  <property fmtid="{D5CDD505-2E9C-101B-9397-08002B2CF9AE}" pid="5" name="KSOProductBuildVer">
    <vt:lpwstr>2052-12.1.0.25225</vt:lpwstr>
  </property>
  <property fmtid="{D5CDD505-2E9C-101B-9397-08002B2CF9AE}" pid="6" name="ICV">
    <vt:lpwstr>EBE6660A872347B586D833AE6E036153</vt:lpwstr>
  </property>
  <property fmtid="{D5CDD505-2E9C-101B-9397-08002B2CF9AE}" pid="7" name="KSOTemplateDocerSaveRecord">
    <vt:lpwstr>eyJoZGlkIjoiYmY1MmUwYTFkNGVlODFhYTExNGQ3NmU4ZTExMzRmNjciLCJ1c2VySWQiOiIyNzMzMTIwMTgifQ==</vt:lpwstr>
  </property>
</Properties>
</file>