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C00B17">
      <w:pPr>
        <w:jc w:val="center"/>
        <w:rPr>
          <w:rFonts w:hint="eastAsia" w:ascii="宋体" w:hAnsi="宋体" w:eastAsia="宋体" w:cs="宋体"/>
          <w:b/>
          <w:bCs/>
          <w:color w:val="333333"/>
          <w:sz w:val="30"/>
          <w:szCs w:val="30"/>
          <w:shd w:val="clear" w:fill="FFFFFF"/>
          <w:lang w:eastAsia="zh-CN"/>
        </w:rPr>
      </w:pPr>
      <w:r>
        <w:rPr>
          <w:rFonts w:hint="eastAsia" w:ascii="宋体" w:hAnsi="宋体" w:eastAsia="宋体" w:cs="宋体"/>
          <w:b/>
          <w:bCs/>
          <w:color w:val="333333"/>
          <w:sz w:val="30"/>
          <w:szCs w:val="30"/>
          <w:shd w:val="clear" w:fill="FFFFFF"/>
          <w:lang w:eastAsia="zh-CN"/>
        </w:rPr>
        <w:t>广西百强工程咨询有限公司</w:t>
      </w:r>
    </w:p>
    <w:p w14:paraId="1CF1D1E6">
      <w:pPr>
        <w:jc w:val="center"/>
        <w:rPr>
          <w:rFonts w:hint="eastAsia" w:ascii="宋体" w:hAnsi="宋体" w:eastAsia="宋体" w:cs="宋体"/>
          <w:b/>
          <w:bCs/>
          <w:color w:val="333333"/>
          <w:sz w:val="30"/>
          <w:szCs w:val="30"/>
          <w:shd w:val="clear" w:fill="FFFFFF"/>
        </w:rPr>
      </w:pPr>
      <w:r>
        <w:rPr>
          <w:rFonts w:hint="eastAsia" w:ascii="宋体" w:hAnsi="宋体" w:eastAsia="宋体" w:cs="宋体"/>
          <w:b/>
          <w:bCs/>
          <w:color w:val="333333"/>
          <w:sz w:val="30"/>
          <w:szCs w:val="30"/>
          <w:shd w:val="clear" w:fill="FFFFFF"/>
        </w:rPr>
        <w:t>关于</w:t>
      </w:r>
      <w:bookmarkStart w:id="0" w:name="EB47f49458802d4fb1b88a34880c420f53"/>
      <w:r>
        <w:rPr>
          <w:rFonts w:hint="eastAsia" w:ascii="宋体" w:hAnsi="宋体" w:eastAsia="宋体" w:cs="宋体"/>
          <w:b/>
          <w:bCs/>
          <w:color w:val="333333"/>
          <w:sz w:val="30"/>
          <w:szCs w:val="30"/>
          <w:shd w:val="clear" w:fill="FFFFFF"/>
        </w:rPr>
        <w:t>贵港市港北区蓝田片区生活污水源头治理及管网提质增效工程项目（初步设计、施工图）</w:t>
      </w:r>
      <w:bookmarkEnd w:id="0"/>
      <w:r>
        <w:rPr>
          <w:rFonts w:hint="eastAsia" w:ascii="宋体" w:hAnsi="宋体" w:eastAsia="宋体" w:cs="宋体"/>
          <w:b/>
          <w:bCs/>
          <w:color w:val="333333"/>
          <w:sz w:val="30"/>
          <w:szCs w:val="30"/>
          <w:shd w:val="clear" w:fill="FFFFFF"/>
        </w:rPr>
        <w:t>（项目编号：</w:t>
      </w:r>
      <w:bookmarkStart w:id="1" w:name="EBda58a5ddf6d6422cb1a968335fa8ba48"/>
      <w:r>
        <w:rPr>
          <w:rFonts w:hint="eastAsia" w:ascii="宋体" w:hAnsi="宋体" w:eastAsia="宋体" w:cs="宋体"/>
          <w:b/>
          <w:bCs/>
          <w:color w:val="333333"/>
          <w:sz w:val="30"/>
          <w:szCs w:val="30"/>
          <w:shd w:val="clear" w:fill="FFFFFF"/>
        </w:rPr>
        <w:t>E4508002851004449001001</w:t>
      </w:r>
      <w:bookmarkEnd w:id="1"/>
      <w:r>
        <w:rPr>
          <w:rFonts w:hint="eastAsia" w:ascii="宋体" w:hAnsi="宋体" w:eastAsia="宋体" w:cs="宋体"/>
          <w:b/>
          <w:bCs/>
          <w:color w:val="333333"/>
          <w:sz w:val="30"/>
          <w:szCs w:val="30"/>
          <w:shd w:val="clear" w:fill="FFFFFF"/>
        </w:rPr>
        <w:t>）</w:t>
      </w:r>
    </w:p>
    <w:p w14:paraId="6589C8A1">
      <w:pPr>
        <w:jc w:val="center"/>
        <w:rPr>
          <w:rFonts w:hint="eastAsia" w:ascii="宋体" w:hAnsi="宋体" w:eastAsia="宋体" w:cs="宋体"/>
          <w:b/>
          <w:bCs/>
          <w:color w:val="333333"/>
          <w:sz w:val="30"/>
          <w:szCs w:val="30"/>
          <w:shd w:val="clear" w:fill="FFFFFF"/>
          <w:lang w:eastAsia="zh-CN"/>
        </w:rPr>
      </w:pPr>
      <w:r>
        <w:rPr>
          <w:rFonts w:hint="eastAsia" w:ascii="宋体" w:hAnsi="宋体" w:eastAsia="宋体" w:cs="宋体"/>
          <w:b/>
          <w:bCs/>
          <w:color w:val="333333"/>
          <w:sz w:val="30"/>
          <w:szCs w:val="30"/>
          <w:shd w:val="clear" w:fill="FFFFFF"/>
        </w:rPr>
        <w:t>更改通知</w:t>
      </w:r>
      <w:r>
        <w:rPr>
          <w:rFonts w:hint="eastAsia" w:ascii="宋体" w:hAnsi="宋体" w:eastAsia="宋体" w:cs="宋体"/>
          <w:b/>
          <w:bCs/>
          <w:color w:val="333333"/>
          <w:sz w:val="30"/>
          <w:szCs w:val="30"/>
          <w:shd w:val="clear" w:fill="FFFFFF"/>
          <w:lang w:val="en-US" w:eastAsia="zh-CN"/>
        </w:rPr>
        <w:t>一</w:t>
      </w:r>
    </w:p>
    <w:p w14:paraId="5CE7698C">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b w:val="0"/>
          <w:bCs w:val="0"/>
          <w:color w:val="333333"/>
          <w:sz w:val="22"/>
          <w:szCs w:val="22"/>
          <w:shd w:val="clear" w:fill="FFFFFF"/>
        </w:rPr>
      </w:pPr>
      <w:r>
        <w:rPr>
          <w:rFonts w:hint="eastAsia" w:ascii="宋体" w:hAnsi="宋体" w:eastAsia="宋体" w:cs="宋体"/>
          <w:b w:val="0"/>
          <w:bCs w:val="0"/>
          <w:color w:val="333333"/>
          <w:sz w:val="22"/>
          <w:szCs w:val="22"/>
          <w:shd w:val="clear" w:fill="FFFFFF"/>
        </w:rPr>
        <w:t>各投标人：</w:t>
      </w:r>
    </w:p>
    <w:p w14:paraId="7FB3F8E1">
      <w:pPr>
        <w:keepNext w:val="0"/>
        <w:keepLines w:val="0"/>
        <w:pageBreakBefore w:val="0"/>
        <w:widowControl w:val="0"/>
        <w:kinsoku/>
        <w:wordWrap/>
        <w:overflowPunct/>
        <w:topLinePunct w:val="0"/>
        <w:autoSpaceDE/>
        <w:autoSpaceDN/>
        <w:bidi w:val="0"/>
        <w:adjustRightInd/>
        <w:snapToGrid/>
        <w:spacing w:line="500" w:lineRule="exact"/>
        <w:ind w:firstLine="440" w:firstLineChars="200"/>
        <w:textAlignment w:val="auto"/>
        <w:rPr>
          <w:rFonts w:hint="eastAsia" w:ascii="宋体" w:hAnsi="宋体" w:eastAsia="宋体" w:cs="宋体"/>
          <w:b w:val="0"/>
          <w:bCs w:val="0"/>
          <w:color w:val="333333"/>
          <w:sz w:val="22"/>
          <w:szCs w:val="22"/>
          <w:shd w:val="clear" w:fill="FFFFFF"/>
        </w:rPr>
      </w:pPr>
      <w:r>
        <w:rPr>
          <w:rFonts w:hint="eastAsia" w:ascii="宋体" w:hAnsi="宋体" w:eastAsia="宋体" w:cs="宋体"/>
          <w:b w:val="0"/>
          <w:bCs w:val="0"/>
          <w:color w:val="333333"/>
          <w:sz w:val="22"/>
          <w:szCs w:val="22"/>
          <w:shd w:val="clear" w:fill="FFFFFF"/>
        </w:rPr>
        <w:t>现对贵港市港北区蓝田片区生活污水源头治理及管网提质增效工程项目（初步设计、施工图）</w:t>
      </w:r>
      <w:bookmarkStart w:id="2" w:name="_GoBack"/>
      <w:bookmarkEnd w:id="2"/>
      <w:r>
        <w:rPr>
          <w:rFonts w:hint="eastAsia" w:ascii="宋体" w:hAnsi="宋体" w:eastAsia="宋体" w:cs="宋体"/>
          <w:b w:val="0"/>
          <w:bCs w:val="0"/>
          <w:color w:val="333333"/>
          <w:sz w:val="22"/>
          <w:szCs w:val="22"/>
          <w:shd w:val="clear" w:fill="FFFFFF"/>
        </w:rPr>
        <w:t>（项目编号：E4508002851004449001001）更改如下：</w:t>
      </w:r>
    </w:p>
    <w:p w14:paraId="608E157E">
      <w:pPr>
        <w:keepNext w:val="0"/>
        <w:keepLines w:val="0"/>
        <w:pageBreakBefore w:val="0"/>
        <w:widowControl w:val="0"/>
        <w:kinsoku/>
        <w:wordWrap/>
        <w:overflowPunct/>
        <w:topLinePunct w:val="0"/>
        <w:autoSpaceDE/>
        <w:autoSpaceDN/>
        <w:bidi w:val="0"/>
        <w:adjustRightInd/>
        <w:snapToGrid/>
        <w:spacing w:line="500" w:lineRule="exact"/>
        <w:ind w:firstLine="440" w:firstLineChars="200"/>
        <w:textAlignment w:val="auto"/>
        <w:rPr>
          <w:rFonts w:hint="eastAsia" w:ascii="宋体" w:hAnsi="宋体" w:eastAsia="宋体" w:cs="宋体"/>
          <w:b w:val="0"/>
          <w:bCs w:val="0"/>
          <w:color w:val="333333"/>
          <w:sz w:val="22"/>
          <w:szCs w:val="22"/>
          <w:shd w:val="clear" w:fill="FFFFFF"/>
        </w:rPr>
      </w:pPr>
      <w:r>
        <w:rPr>
          <w:rFonts w:hint="eastAsia" w:ascii="宋体" w:hAnsi="宋体" w:eastAsia="宋体" w:cs="宋体"/>
          <w:b w:val="0"/>
          <w:bCs w:val="0"/>
          <w:color w:val="333333"/>
          <w:sz w:val="22"/>
          <w:szCs w:val="22"/>
          <w:shd w:val="clear" w:fill="FFFFFF"/>
          <w:lang w:val="en-US" w:eastAsia="zh-CN"/>
        </w:rPr>
        <w:t>贵港市公共资源交易中心《关于暂停交易服务的通知》</w:t>
      </w:r>
      <w:r>
        <w:rPr>
          <w:rFonts w:hint="eastAsia" w:ascii="宋体" w:hAnsi="宋体" w:eastAsia="宋体" w:cs="宋体"/>
          <w:b w:val="0"/>
          <w:bCs w:val="0"/>
          <w:color w:val="333333"/>
          <w:sz w:val="22"/>
          <w:szCs w:val="22"/>
          <w:shd w:val="clear" w:fill="FFFFFF"/>
        </w:rPr>
        <w:t>受本地持续强降雨极端天气影响，</w:t>
      </w:r>
      <w:r>
        <w:rPr>
          <w:rFonts w:hint="eastAsia" w:ascii="宋体" w:hAnsi="宋体" w:eastAsia="宋体" w:cs="宋体"/>
          <w:b w:val="0"/>
          <w:bCs w:val="0"/>
          <w:color w:val="333333"/>
          <w:sz w:val="22"/>
          <w:szCs w:val="22"/>
          <w:shd w:val="clear" w:fill="FFFFFF"/>
          <w:lang w:val="en-US" w:eastAsia="zh-CN"/>
        </w:rPr>
        <w:t>贵港市公共资源交易</w:t>
      </w:r>
      <w:r>
        <w:rPr>
          <w:rFonts w:hint="eastAsia" w:ascii="宋体" w:hAnsi="宋体" w:eastAsia="宋体" w:cs="宋体"/>
          <w:b w:val="0"/>
          <w:bCs w:val="0"/>
          <w:color w:val="333333"/>
          <w:sz w:val="22"/>
          <w:szCs w:val="22"/>
          <w:shd w:val="clear" w:fill="FFFFFF"/>
        </w:rPr>
        <w:t>中心办公区域存在安全隐患，现场办公、设备运维等工作无法正常开展。为保障办事群众人身安全及交易业务稳妥有序，经研究决定，2026年7月6日贵港市公共资源交易中心全部交易服务暂停办理。</w:t>
      </w:r>
    </w:p>
    <w:p w14:paraId="6F98CDCF">
      <w:pPr>
        <w:keepNext w:val="0"/>
        <w:keepLines w:val="0"/>
        <w:pageBreakBefore w:val="0"/>
        <w:widowControl w:val="0"/>
        <w:kinsoku/>
        <w:wordWrap/>
        <w:overflowPunct/>
        <w:topLinePunct w:val="0"/>
        <w:autoSpaceDE/>
        <w:autoSpaceDN/>
        <w:bidi w:val="0"/>
        <w:adjustRightInd/>
        <w:snapToGrid/>
        <w:spacing w:line="500" w:lineRule="exact"/>
        <w:ind w:firstLine="442" w:firstLineChars="200"/>
        <w:textAlignment w:val="auto"/>
        <w:rPr>
          <w:rFonts w:hint="eastAsia" w:ascii="宋体" w:hAnsi="宋体" w:eastAsia="宋体" w:cs="宋体"/>
          <w:b/>
          <w:bCs/>
          <w:color w:val="333333"/>
          <w:sz w:val="22"/>
          <w:szCs w:val="22"/>
          <w:shd w:val="clear" w:fill="FFFFFF"/>
          <w:lang w:val="en-US" w:eastAsia="zh-CN"/>
        </w:rPr>
      </w:pPr>
      <w:r>
        <w:rPr>
          <w:rFonts w:hint="eastAsia" w:ascii="宋体" w:hAnsi="宋体" w:eastAsia="宋体" w:cs="宋体"/>
          <w:b/>
          <w:bCs/>
          <w:color w:val="333333"/>
          <w:sz w:val="22"/>
          <w:szCs w:val="22"/>
          <w:shd w:val="clear" w:fill="FFFFFF"/>
          <w:lang w:val="en-US" w:eastAsia="zh-CN"/>
        </w:rPr>
        <w:t>一、原投标文件的提交及不见面开标说明。</w:t>
      </w:r>
    </w:p>
    <w:p w14:paraId="4882221F">
      <w:pPr>
        <w:keepNext w:val="0"/>
        <w:keepLines w:val="0"/>
        <w:pageBreakBefore w:val="0"/>
        <w:widowControl w:val="0"/>
        <w:kinsoku/>
        <w:wordWrap/>
        <w:overflowPunct/>
        <w:topLinePunct w:val="0"/>
        <w:autoSpaceDE/>
        <w:autoSpaceDN/>
        <w:bidi w:val="0"/>
        <w:adjustRightInd/>
        <w:snapToGrid/>
        <w:spacing w:line="500" w:lineRule="exact"/>
        <w:ind w:firstLine="440" w:firstLineChars="200"/>
        <w:textAlignment w:val="auto"/>
        <w:rPr>
          <w:rFonts w:hint="eastAsia" w:ascii="宋体" w:hAnsi="宋体" w:eastAsia="宋体" w:cs="宋体"/>
          <w:b w:val="0"/>
          <w:bCs w:val="0"/>
          <w:color w:val="333333"/>
          <w:sz w:val="22"/>
          <w:szCs w:val="22"/>
          <w:shd w:val="clear" w:fill="FFFFFF"/>
          <w:lang w:val="en-US" w:eastAsia="zh-CN"/>
        </w:rPr>
      </w:pPr>
      <w:r>
        <w:rPr>
          <w:rFonts w:hint="eastAsia" w:ascii="宋体" w:hAnsi="宋体" w:eastAsia="宋体" w:cs="宋体"/>
          <w:b w:val="0"/>
          <w:bCs w:val="0"/>
          <w:color w:val="333333"/>
          <w:sz w:val="22"/>
          <w:szCs w:val="22"/>
          <w:shd w:val="clear" w:fill="FFFFFF"/>
          <w:lang w:val="en-US" w:eastAsia="zh-CN"/>
        </w:rPr>
        <w:t>5.1投标文件应通过全国公共资源交易平台（广西壮族自治区）http://ggzy.jgswj.gxzf.gov.cn/提交，截止时间（投标截止时间，下同）为2026年7月16日9时00分。</w:t>
      </w:r>
    </w:p>
    <w:p w14:paraId="7F595E53">
      <w:pPr>
        <w:keepNext w:val="0"/>
        <w:keepLines w:val="0"/>
        <w:pageBreakBefore w:val="0"/>
        <w:widowControl w:val="0"/>
        <w:kinsoku/>
        <w:wordWrap/>
        <w:overflowPunct/>
        <w:topLinePunct w:val="0"/>
        <w:autoSpaceDE/>
        <w:autoSpaceDN/>
        <w:bidi w:val="0"/>
        <w:adjustRightInd/>
        <w:snapToGrid/>
        <w:spacing w:line="500" w:lineRule="exact"/>
        <w:ind w:firstLine="442" w:firstLineChars="200"/>
        <w:textAlignment w:val="auto"/>
        <w:rPr>
          <w:rFonts w:hint="eastAsia" w:ascii="宋体" w:hAnsi="宋体" w:eastAsia="宋体" w:cs="宋体"/>
          <w:b/>
          <w:bCs/>
          <w:color w:val="333333"/>
          <w:sz w:val="22"/>
          <w:szCs w:val="22"/>
          <w:shd w:val="clear" w:fill="FFFFFF"/>
        </w:rPr>
      </w:pPr>
      <w:r>
        <w:rPr>
          <w:rFonts w:hint="eastAsia" w:ascii="宋体" w:hAnsi="宋体" w:eastAsia="宋体" w:cs="宋体"/>
          <w:b/>
          <w:bCs/>
          <w:color w:val="333333"/>
          <w:sz w:val="22"/>
          <w:szCs w:val="22"/>
          <w:shd w:val="clear" w:fill="FFFFFF"/>
        </w:rPr>
        <w:t>现在更改为：</w:t>
      </w:r>
    </w:p>
    <w:p w14:paraId="4374F989">
      <w:pPr>
        <w:keepNext w:val="0"/>
        <w:keepLines w:val="0"/>
        <w:pageBreakBefore w:val="0"/>
        <w:widowControl w:val="0"/>
        <w:kinsoku/>
        <w:wordWrap/>
        <w:overflowPunct/>
        <w:topLinePunct w:val="0"/>
        <w:autoSpaceDE/>
        <w:autoSpaceDN/>
        <w:bidi w:val="0"/>
        <w:adjustRightInd/>
        <w:snapToGrid/>
        <w:spacing w:line="500" w:lineRule="exact"/>
        <w:ind w:firstLine="440" w:firstLineChars="200"/>
        <w:textAlignment w:val="auto"/>
        <w:rPr>
          <w:rFonts w:hint="default" w:ascii="宋体" w:hAnsi="宋体" w:eastAsia="宋体" w:cs="宋体"/>
          <w:b w:val="0"/>
          <w:bCs w:val="0"/>
          <w:color w:val="333333"/>
          <w:sz w:val="22"/>
          <w:szCs w:val="22"/>
          <w:shd w:val="clear" w:fill="FFFFFF"/>
          <w:lang w:val="en-US" w:eastAsia="zh-CN"/>
        </w:rPr>
      </w:pPr>
      <w:r>
        <w:rPr>
          <w:rFonts w:hint="default" w:ascii="宋体" w:hAnsi="宋体" w:eastAsia="宋体" w:cs="宋体"/>
          <w:b w:val="0"/>
          <w:bCs w:val="0"/>
          <w:color w:val="333333"/>
          <w:sz w:val="22"/>
          <w:szCs w:val="22"/>
          <w:shd w:val="clear" w:fill="FFFFFF"/>
          <w:lang w:val="en-US" w:eastAsia="zh-CN"/>
        </w:rPr>
        <w:t>5.1投标文件应通过全国公共资源交易平台（广西壮族自治区）http://ggzy.jgswj.gxzf.gov.cn/提交，截止时间（投标截止时间，下同）为2026年7月</w:t>
      </w:r>
      <w:r>
        <w:rPr>
          <w:rFonts w:hint="eastAsia" w:ascii="宋体" w:hAnsi="宋体" w:eastAsia="宋体" w:cs="宋体"/>
          <w:b w:val="0"/>
          <w:bCs w:val="0"/>
          <w:color w:val="333333"/>
          <w:sz w:val="22"/>
          <w:szCs w:val="22"/>
          <w:shd w:val="clear" w:fill="FFFFFF"/>
          <w:lang w:val="en-US" w:eastAsia="zh-CN"/>
        </w:rPr>
        <w:t>29</w:t>
      </w:r>
      <w:r>
        <w:rPr>
          <w:rFonts w:hint="default" w:ascii="宋体" w:hAnsi="宋体" w:eastAsia="宋体" w:cs="宋体"/>
          <w:b w:val="0"/>
          <w:bCs w:val="0"/>
          <w:color w:val="333333"/>
          <w:sz w:val="22"/>
          <w:szCs w:val="22"/>
          <w:shd w:val="clear" w:fill="FFFFFF"/>
          <w:lang w:val="en-US" w:eastAsia="zh-CN"/>
        </w:rPr>
        <w:t>日9时00分。</w:t>
      </w:r>
    </w:p>
    <w:p w14:paraId="4AF46AD6">
      <w:pPr>
        <w:keepNext w:val="0"/>
        <w:keepLines w:val="0"/>
        <w:pageBreakBefore w:val="0"/>
        <w:widowControl w:val="0"/>
        <w:kinsoku/>
        <w:wordWrap/>
        <w:overflowPunct/>
        <w:topLinePunct w:val="0"/>
        <w:autoSpaceDE/>
        <w:autoSpaceDN/>
        <w:bidi w:val="0"/>
        <w:adjustRightInd/>
        <w:snapToGrid/>
        <w:spacing w:line="380" w:lineRule="exact"/>
        <w:ind w:firstLine="442" w:firstLineChars="200"/>
        <w:textAlignment w:val="auto"/>
        <w:rPr>
          <w:rFonts w:hint="eastAsia" w:ascii="宋体" w:hAnsi="宋体" w:eastAsia="宋体" w:cs="宋体"/>
          <w:b/>
          <w:bCs/>
          <w:color w:val="333333"/>
          <w:sz w:val="22"/>
          <w:szCs w:val="22"/>
          <w:shd w:val="clear" w:fill="FFFFFF"/>
        </w:rPr>
      </w:pPr>
    </w:p>
    <w:p w14:paraId="768516E5">
      <w:pPr>
        <w:keepNext w:val="0"/>
        <w:keepLines w:val="0"/>
        <w:pageBreakBefore w:val="0"/>
        <w:widowControl w:val="0"/>
        <w:kinsoku/>
        <w:wordWrap/>
        <w:overflowPunct/>
        <w:topLinePunct w:val="0"/>
        <w:autoSpaceDE/>
        <w:autoSpaceDN/>
        <w:bidi w:val="0"/>
        <w:adjustRightInd/>
        <w:snapToGrid/>
        <w:spacing w:line="380" w:lineRule="exact"/>
        <w:ind w:firstLine="442" w:firstLineChars="200"/>
        <w:textAlignment w:val="auto"/>
        <w:rPr>
          <w:rFonts w:hint="eastAsia" w:ascii="宋体" w:hAnsi="宋体" w:eastAsia="宋体" w:cs="宋体"/>
          <w:b/>
          <w:bCs/>
          <w:color w:val="333333"/>
          <w:sz w:val="22"/>
          <w:szCs w:val="22"/>
          <w:shd w:val="clear" w:fill="FFFFFF"/>
        </w:rPr>
      </w:pPr>
      <w:r>
        <w:rPr>
          <w:rFonts w:hint="eastAsia" w:ascii="宋体" w:hAnsi="宋体" w:eastAsia="宋体" w:cs="宋体"/>
          <w:b/>
          <w:bCs/>
          <w:color w:val="333333"/>
          <w:sz w:val="22"/>
          <w:szCs w:val="22"/>
          <w:shd w:val="clear" w:fill="FFFFFF"/>
        </w:rPr>
        <w:t>与公告有关的内容相应调整，其他内容不变，特此通知！</w:t>
      </w:r>
    </w:p>
    <w:p w14:paraId="10819218">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宋体" w:hAnsi="宋体" w:eastAsia="宋体" w:cs="宋体"/>
          <w:b w:val="0"/>
          <w:bCs w:val="0"/>
          <w:color w:val="333333"/>
          <w:sz w:val="22"/>
          <w:szCs w:val="22"/>
          <w:shd w:val="clear" w:fill="FFFFFF"/>
          <w:lang w:val="en-US" w:eastAsia="zh-CN"/>
        </w:rPr>
      </w:pPr>
      <w:r>
        <w:rPr>
          <w:rFonts w:hint="eastAsia" w:ascii="宋体" w:hAnsi="宋体" w:eastAsia="宋体" w:cs="宋体"/>
          <w:b w:val="0"/>
          <w:bCs w:val="0"/>
          <w:color w:val="333333"/>
          <w:sz w:val="22"/>
          <w:szCs w:val="22"/>
          <w:shd w:val="clear" w:fill="FFFFFF"/>
          <w:lang w:val="en-US" w:eastAsia="zh-CN"/>
        </w:rPr>
        <w:t xml:space="preserve">                  </w:t>
      </w:r>
    </w:p>
    <w:p w14:paraId="10357EBC">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宋体" w:hAnsi="宋体" w:eastAsia="宋体" w:cs="宋体"/>
          <w:b w:val="0"/>
          <w:bCs w:val="0"/>
          <w:color w:val="333333"/>
          <w:sz w:val="22"/>
          <w:szCs w:val="22"/>
          <w:shd w:val="clear" w:fill="FFFFFF"/>
          <w:lang w:val="en-US" w:eastAsia="zh-CN"/>
        </w:rPr>
      </w:pPr>
    </w:p>
    <w:p w14:paraId="3FA72D3D">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宋体" w:hAnsi="宋体" w:eastAsia="宋体" w:cs="宋体"/>
          <w:b w:val="0"/>
          <w:bCs w:val="0"/>
          <w:color w:val="333333"/>
          <w:sz w:val="22"/>
          <w:szCs w:val="22"/>
          <w:shd w:val="clear" w:fill="FFFFFF"/>
          <w:lang w:eastAsia="zh-CN"/>
        </w:rPr>
      </w:pPr>
      <w:r>
        <w:rPr>
          <w:rFonts w:hint="eastAsia" w:ascii="宋体" w:hAnsi="宋体" w:eastAsia="宋体" w:cs="宋体"/>
          <w:b w:val="0"/>
          <w:bCs w:val="0"/>
          <w:color w:val="333333"/>
          <w:sz w:val="22"/>
          <w:szCs w:val="22"/>
          <w:shd w:val="clear" w:fill="FFFFFF"/>
          <w:lang w:val="en-US" w:eastAsia="zh-CN"/>
        </w:rPr>
        <w:t xml:space="preserve">                         </w:t>
      </w:r>
      <w:r>
        <w:rPr>
          <w:rFonts w:hint="eastAsia" w:ascii="宋体" w:hAnsi="宋体" w:eastAsia="宋体" w:cs="宋体"/>
          <w:b w:val="0"/>
          <w:bCs w:val="0"/>
          <w:color w:val="333333"/>
          <w:sz w:val="22"/>
          <w:szCs w:val="22"/>
          <w:shd w:val="clear" w:fill="FFFFFF"/>
          <w:lang w:eastAsia="zh-CN"/>
        </w:rPr>
        <w:t>广西百强工程咨询有限公司</w:t>
      </w:r>
    </w:p>
    <w:p w14:paraId="43D65F28">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宋体" w:hAnsi="宋体" w:eastAsia="宋体" w:cs="宋体"/>
          <w:b w:val="0"/>
          <w:bCs w:val="0"/>
          <w:color w:val="333333"/>
          <w:sz w:val="22"/>
          <w:szCs w:val="22"/>
          <w:shd w:val="clear" w:fill="FFFFFF"/>
        </w:rPr>
      </w:pPr>
    </w:p>
    <w:p w14:paraId="3096C1E0">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宋体" w:hAnsi="宋体" w:eastAsia="宋体" w:cs="宋体"/>
          <w:b w:val="0"/>
          <w:bCs w:val="0"/>
          <w:color w:val="333333"/>
          <w:sz w:val="22"/>
          <w:szCs w:val="22"/>
          <w:shd w:val="clear" w:fill="FFFFFF"/>
          <w:lang w:val="en-US" w:eastAsia="zh-CN"/>
        </w:rPr>
      </w:pPr>
      <w:r>
        <w:rPr>
          <w:rFonts w:hint="eastAsia" w:ascii="宋体" w:hAnsi="宋体" w:eastAsia="宋体" w:cs="宋体"/>
          <w:b w:val="0"/>
          <w:bCs w:val="0"/>
          <w:color w:val="333333"/>
          <w:sz w:val="22"/>
          <w:szCs w:val="22"/>
          <w:shd w:val="clear" w:fill="FFFFFF"/>
          <w:lang w:val="en-US" w:eastAsia="zh-CN"/>
        </w:rPr>
        <w:t xml:space="preserve">                           </w:t>
      </w:r>
      <w:r>
        <w:rPr>
          <w:rFonts w:hint="eastAsia" w:ascii="宋体" w:hAnsi="宋体" w:eastAsia="宋体" w:cs="宋体"/>
          <w:b w:val="0"/>
          <w:bCs w:val="0"/>
          <w:color w:val="333333"/>
          <w:sz w:val="22"/>
          <w:szCs w:val="22"/>
          <w:shd w:val="clear" w:fill="FFFFFF"/>
        </w:rPr>
        <w:t>202</w:t>
      </w:r>
      <w:r>
        <w:rPr>
          <w:rFonts w:hint="eastAsia" w:ascii="宋体" w:hAnsi="宋体" w:eastAsia="宋体" w:cs="宋体"/>
          <w:b w:val="0"/>
          <w:bCs w:val="0"/>
          <w:color w:val="333333"/>
          <w:sz w:val="22"/>
          <w:szCs w:val="22"/>
          <w:shd w:val="clear" w:fill="FFFFFF"/>
          <w:lang w:val="en-US" w:eastAsia="zh-CN"/>
        </w:rPr>
        <w:t>6</w:t>
      </w:r>
      <w:r>
        <w:rPr>
          <w:rFonts w:hint="eastAsia" w:ascii="宋体" w:hAnsi="宋体" w:eastAsia="宋体" w:cs="宋体"/>
          <w:b w:val="0"/>
          <w:bCs w:val="0"/>
          <w:color w:val="333333"/>
          <w:sz w:val="22"/>
          <w:szCs w:val="22"/>
          <w:shd w:val="clear" w:fill="FFFFFF"/>
        </w:rPr>
        <w:t>年</w:t>
      </w:r>
      <w:r>
        <w:rPr>
          <w:rFonts w:hint="eastAsia" w:ascii="宋体" w:hAnsi="宋体" w:eastAsia="宋体" w:cs="宋体"/>
          <w:b w:val="0"/>
          <w:bCs w:val="0"/>
          <w:color w:val="333333"/>
          <w:sz w:val="22"/>
          <w:szCs w:val="22"/>
          <w:shd w:val="clear" w:fill="FFFFFF"/>
          <w:lang w:val="en-US" w:eastAsia="zh-CN"/>
        </w:rPr>
        <w:t>7</w:t>
      </w:r>
      <w:r>
        <w:rPr>
          <w:rFonts w:hint="eastAsia" w:ascii="宋体" w:hAnsi="宋体" w:eastAsia="宋体" w:cs="宋体"/>
          <w:b w:val="0"/>
          <w:bCs w:val="0"/>
          <w:color w:val="333333"/>
          <w:sz w:val="22"/>
          <w:szCs w:val="22"/>
          <w:shd w:val="clear" w:fill="FFFFFF"/>
        </w:rPr>
        <w:t>月</w:t>
      </w:r>
      <w:r>
        <w:rPr>
          <w:rFonts w:hint="eastAsia" w:ascii="宋体" w:hAnsi="宋体" w:eastAsia="宋体" w:cs="宋体"/>
          <w:b w:val="0"/>
          <w:bCs w:val="0"/>
          <w:color w:val="333333"/>
          <w:sz w:val="22"/>
          <w:szCs w:val="22"/>
          <w:shd w:val="clear" w:fill="FFFFFF"/>
          <w:lang w:val="en-US" w:eastAsia="zh-CN"/>
        </w:rPr>
        <w:t>22</w:t>
      </w:r>
      <w:r>
        <w:rPr>
          <w:rFonts w:hint="eastAsia" w:ascii="宋体" w:hAnsi="宋体" w:eastAsia="宋体" w:cs="宋体"/>
          <w:b w:val="0"/>
          <w:bCs w:val="0"/>
          <w:color w:val="333333"/>
          <w:sz w:val="22"/>
          <w:szCs w:val="22"/>
          <w:shd w:val="clear" w:fill="FFFFFF"/>
        </w:rPr>
        <w:t>日</w:t>
      </w:r>
    </w:p>
    <w:sectPr>
      <w:pgSz w:w="11906" w:h="16838"/>
      <w:pgMar w:top="1134" w:right="1134" w:bottom="1134"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ZkYWFmOTc0Y2NkNGRlNTU4NjliYjgzM2NiMmQ0YTAifQ=="/>
  </w:docVars>
  <w:rsids>
    <w:rsidRoot w:val="268908E0"/>
    <w:rsid w:val="012015DC"/>
    <w:rsid w:val="06C70A28"/>
    <w:rsid w:val="0C452B1A"/>
    <w:rsid w:val="0F56503F"/>
    <w:rsid w:val="110539BB"/>
    <w:rsid w:val="116F4196"/>
    <w:rsid w:val="151C63E2"/>
    <w:rsid w:val="1537146E"/>
    <w:rsid w:val="1BFD51C0"/>
    <w:rsid w:val="239A7798"/>
    <w:rsid w:val="268908E0"/>
    <w:rsid w:val="287223C9"/>
    <w:rsid w:val="2C3F19CB"/>
    <w:rsid w:val="30196DAB"/>
    <w:rsid w:val="312A1A54"/>
    <w:rsid w:val="31AC3422"/>
    <w:rsid w:val="360E48A7"/>
    <w:rsid w:val="37C815A5"/>
    <w:rsid w:val="386677E5"/>
    <w:rsid w:val="38FF4196"/>
    <w:rsid w:val="3AF225D4"/>
    <w:rsid w:val="3B0752BB"/>
    <w:rsid w:val="3B6A4F22"/>
    <w:rsid w:val="45297364"/>
    <w:rsid w:val="467806FB"/>
    <w:rsid w:val="4AE20F59"/>
    <w:rsid w:val="4C4C2FD7"/>
    <w:rsid w:val="4CE606CE"/>
    <w:rsid w:val="4CFC5E90"/>
    <w:rsid w:val="4FC33329"/>
    <w:rsid w:val="51E7154B"/>
    <w:rsid w:val="576A66A5"/>
    <w:rsid w:val="5BB10BFF"/>
    <w:rsid w:val="5DCD1AEE"/>
    <w:rsid w:val="611D19FA"/>
    <w:rsid w:val="62E55633"/>
    <w:rsid w:val="65F21CBE"/>
    <w:rsid w:val="66963252"/>
    <w:rsid w:val="67D30150"/>
    <w:rsid w:val="68A15491"/>
    <w:rsid w:val="6BF30DF7"/>
    <w:rsid w:val="6FB40D83"/>
    <w:rsid w:val="6FC350E8"/>
    <w:rsid w:val="71B8286E"/>
    <w:rsid w:val="725479BF"/>
    <w:rsid w:val="745D327B"/>
    <w:rsid w:val="7A1B7E60"/>
    <w:rsid w:val="7B0E3521"/>
    <w:rsid w:val="7E6A2B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autoRedefine/>
    <w:semiHidden/>
    <w:qFormat/>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Normal (Web)"/>
    <w:basedOn w:val="1"/>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kern w:val="0"/>
      <w:sz w:val="24"/>
      <w:lang w:val="en-US" w:eastAsia="zh-CN" w:bidi="ar"/>
    </w:rPr>
  </w:style>
  <w:style w:type="character" w:styleId="5">
    <w:name w:val="FollowedHyperlink"/>
    <w:basedOn w:val="4"/>
    <w:qFormat/>
    <w:uiPriority w:val="0"/>
    <w:rPr>
      <w:color w:val="800080"/>
      <w:u w:val="none"/>
    </w:rPr>
  </w:style>
  <w:style w:type="character" w:styleId="6">
    <w:name w:val="HTML Definition"/>
    <w:basedOn w:val="4"/>
    <w:autoRedefine/>
    <w:qFormat/>
    <w:uiPriority w:val="0"/>
  </w:style>
  <w:style w:type="character" w:styleId="7">
    <w:name w:val="HTML Typewriter"/>
    <w:basedOn w:val="4"/>
    <w:autoRedefine/>
    <w:qFormat/>
    <w:uiPriority w:val="0"/>
    <w:rPr>
      <w:rFonts w:hint="default" w:ascii="monospace" w:hAnsi="monospace" w:eastAsia="monospace" w:cs="monospace"/>
      <w:sz w:val="20"/>
    </w:rPr>
  </w:style>
  <w:style w:type="character" w:styleId="8">
    <w:name w:val="HTML Acronym"/>
    <w:basedOn w:val="4"/>
    <w:autoRedefine/>
    <w:qFormat/>
    <w:uiPriority w:val="0"/>
  </w:style>
  <w:style w:type="character" w:styleId="9">
    <w:name w:val="HTML Variable"/>
    <w:basedOn w:val="4"/>
    <w:autoRedefine/>
    <w:qFormat/>
    <w:uiPriority w:val="0"/>
  </w:style>
  <w:style w:type="character" w:styleId="10">
    <w:name w:val="Hyperlink"/>
    <w:basedOn w:val="4"/>
    <w:autoRedefine/>
    <w:qFormat/>
    <w:uiPriority w:val="0"/>
    <w:rPr>
      <w:color w:val="0000FF"/>
      <w:u w:val="none"/>
    </w:rPr>
  </w:style>
  <w:style w:type="character" w:styleId="11">
    <w:name w:val="HTML Code"/>
    <w:basedOn w:val="4"/>
    <w:autoRedefine/>
    <w:qFormat/>
    <w:uiPriority w:val="0"/>
    <w:rPr>
      <w:rFonts w:hint="default" w:ascii="monospace" w:hAnsi="monospace" w:eastAsia="monospace" w:cs="monospace"/>
      <w:sz w:val="20"/>
    </w:rPr>
  </w:style>
  <w:style w:type="character" w:styleId="12">
    <w:name w:val="HTML Cite"/>
    <w:basedOn w:val="4"/>
    <w:autoRedefine/>
    <w:qFormat/>
    <w:uiPriority w:val="0"/>
  </w:style>
  <w:style w:type="character" w:styleId="13">
    <w:name w:val="HTML Keyboard"/>
    <w:basedOn w:val="4"/>
    <w:autoRedefine/>
    <w:qFormat/>
    <w:uiPriority w:val="0"/>
    <w:rPr>
      <w:rFonts w:hint="default" w:ascii="monospace" w:hAnsi="monospace" w:eastAsia="monospace" w:cs="monospace"/>
      <w:sz w:val="20"/>
    </w:rPr>
  </w:style>
  <w:style w:type="character" w:styleId="14">
    <w:name w:val="HTML Sample"/>
    <w:basedOn w:val="4"/>
    <w:autoRedefine/>
    <w:qFormat/>
    <w:uiPriority w:val="0"/>
    <w:rPr>
      <w:rFonts w:ascii="monospace" w:hAnsi="monospace" w:eastAsia="monospace" w:cs="monospace"/>
    </w:rPr>
  </w:style>
  <w:style w:type="character" w:customStyle="1" w:styleId="15">
    <w:name w:val="first-child"/>
    <w:basedOn w:val="4"/>
    <w:autoRedefine/>
    <w:qFormat/>
    <w:uiPriority w:val="0"/>
  </w:style>
  <w:style w:type="character" w:customStyle="1" w:styleId="16">
    <w:name w:val="layui-layer-tabnow"/>
    <w:basedOn w:val="4"/>
    <w:autoRedefine/>
    <w:qFormat/>
    <w:uiPriority w:val="0"/>
    <w:rPr>
      <w:bdr w:val="single" w:color="CCCCCC" w:sz="6" w:space="0"/>
      <w:shd w:val="clear" w:fill="FFFFFF"/>
    </w:rPr>
  </w:style>
  <w:style w:type="paragraph" w:customStyle="1" w:styleId="17">
    <w:name w:val="Normal_19"/>
    <w:autoRedefine/>
    <w:qFormat/>
    <w:uiPriority w:val="0"/>
    <w:rPr>
      <w:rFonts w:ascii="Times New Roman" w:hAnsi="Times New Roman" w:eastAsia="Times New Roman" w:cs="Times New Roman"/>
      <w:sz w:val="24"/>
      <w:szCs w:val="24"/>
    </w:rPr>
  </w:style>
  <w:style w:type="paragraph" w:customStyle="1" w:styleId="18">
    <w:name w:val="Normal_18"/>
    <w:autoRedefine/>
    <w:qFormat/>
    <w:uiPriority w:val="0"/>
    <w:rPr>
      <w:rFonts w:ascii="Times New Roman" w:hAnsi="Times New Roman" w:eastAsia="Times New Roman" w:cs="Times New Roman"/>
      <w:sz w:val="24"/>
      <w:szCs w:val="24"/>
    </w:rPr>
  </w:style>
  <w:style w:type="paragraph" w:customStyle="1" w:styleId="19">
    <w:name w:val="正文_17"/>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20">
    <w:name w:val="正文_16"/>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21">
    <w:name w:val="正文_6"/>
    <w:qFormat/>
    <w:uiPriority w:val="0"/>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401</Words>
  <Characters>528</Characters>
  <Lines>0</Lines>
  <Paragraphs>0</Paragraphs>
  <TotalTime>1</TotalTime>
  <ScaleCrop>false</ScaleCrop>
  <LinksUpToDate>false</LinksUpToDate>
  <CharactersWithSpaces>598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2023-04-20T02:51:00Z</dcterms:created>
  <dc:creator>lenovo</dc:creator>
  <cp:lastModifiedBy>黑与白</cp:lastModifiedBy>
  <cp:lastPrinted>2024-03-07T01:32:00Z</cp:lastPrinted>
  <dcterms:modified xsi:type="dcterms:W3CDTF">2026-07-22T08:15:09Z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45CAC2926AA147988AABDF3FEA794A69_13</vt:lpwstr>
  </property>
  <property fmtid="{D5CDD505-2E9C-101B-9397-08002B2CF9AE}" pid="4" name="KSOTemplateDocerSaveRecord">
    <vt:lpwstr>eyJoZGlkIjoiNGZkYWFmOTc0Y2NkNGRlNTU4NjliYjgzM2NiMmQ0YTAiLCJ1c2VySWQiOiI4ODA3NTg5MDEifQ==</vt:lpwstr>
  </property>
</Properties>
</file>