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F47" w:rsidRDefault="00D14EE7">
      <w:pPr>
        <w:pStyle w:val="ac"/>
        <w:widowControl/>
        <w:wordWrap w:val="0"/>
        <w:spacing w:before="75" w:beforeAutospacing="0" w:after="75" w:afterAutospacing="0" w:line="460" w:lineRule="exact"/>
        <w:jc w:val="center"/>
        <w:rPr>
          <w:rFonts w:ascii="宋体" w:hAnsi="宋体" w:cs="宋体"/>
          <w:b/>
          <w:bCs/>
          <w:color w:val="000000"/>
          <w:sz w:val="36"/>
          <w:szCs w:val="36"/>
        </w:rPr>
      </w:pPr>
      <w:r>
        <w:rPr>
          <w:rFonts w:ascii="宋体" w:hAnsi="宋体" w:cs="宋体" w:hint="eastAsia"/>
          <w:b/>
          <w:bCs/>
          <w:color w:val="000000"/>
          <w:sz w:val="36"/>
          <w:szCs w:val="36"/>
        </w:rPr>
        <w:t>博白县财政局政府采购</w:t>
      </w:r>
      <w:r w:rsidR="00AB5B66">
        <w:rPr>
          <w:rFonts w:ascii="宋体" w:hAnsi="宋体" w:cs="宋体" w:hint="eastAsia"/>
          <w:b/>
          <w:bCs/>
          <w:color w:val="000000"/>
          <w:sz w:val="36"/>
          <w:szCs w:val="36"/>
        </w:rPr>
        <w:t>投诉</w:t>
      </w:r>
      <w:r>
        <w:rPr>
          <w:rFonts w:ascii="宋体" w:hAnsi="宋体" w:cs="宋体" w:hint="eastAsia"/>
          <w:b/>
          <w:bCs/>
          <w:color w:val="000000"/>
          <w:sz w:val="36"/>
          <w:szCs w:val="36"/>
        </w:rPr>
        <w:t>公告</w:t>
      </w:r>
    </w:p>
    <w:p w:rsidR="00E27F47" w:rsidRDefault="00E27F47">
      <w:pPr>
        <w:pStyle w:val="ac"/>
        <w:widowControl/>
        <w:wordWrap w:val="0"/>
        <w:spacing w:before="75" w:beforeAutospacing="0" w:after="75" w:afterAutospacing="0" w:line="460" w:lineRule="exact"/>
        <w:rPr>
          <w:rFonts w:ascii="宋体" w:hAnsi="宋体" w:cs="宋体"/>
          <w:color w:val="000000"/>
          <w:sz w:val="21"/>
          <w:szCs w:val="21"/>
        </w:rPr>
      </w:pPr>
    </w:p>
    <w:p w:rsidR="00E27F47" w:rsidRDefault="00D14EE7">
      <w:pPr>
        <w:pStyle w:val="ac"/>
        <w:widowControl/>
        <w:wordWrap w:val="0"/>
        <w:spacing w:before="75" w:beforeAutospacing="0" w:after="75" w:afterAutospacing="0" w:line="460" w:lineRule="exact"/>
        <w:rPr>
          <w:rFonts w:ascii="宋体" w:hAnsi="宋体" w:cs="宋体"/>
          <w:color w:val="000000"/>
          <w:sz w:val="21"/>
          <w:szCs w:val="21"/>
        </w:rPr>
      </w:pPr>
      <w:r>
        <w:rPr>
          <w:rFonts w:ascii="宋体" w:hAnsi="宋体" w:cs="宋体" w:hint="eastAsia"/>
          <w:color w:val="000000"/>
          <w:sz w:val="21"/>
          <w:szCs w:val="21"/>
        </w:rPr>
        <w:t>一、项目编号：</w:t>
      </w:r>
      <w:r>
        <w:rPr>
          <w:rFonts w:ascii="宋体" w:hAnsi="宋体" w:cs="宋体" w:hint="eastAsia"/>
          <w:color w:val="000000"/>
          <w:sz w:val="21"/>
          <w:szCs w:val="21"/>
        </w:rPr>
        <w:t>YLZC2026-G1-230106-GTZB</w:t>
      </w:r>
      <w:r>
        <w:rPr>
          <w:rFonts w:ascii="宋体" w:hAnsi="宋体" w:cs="宋体" w:hint="eastAsia"/>
          <w:color w:val="000000"/>
          <w:sz w:val="21"/>
          <w:szCs w:val="21"/>
        </w:rPr>
        <w:t xml:space="preserve">        </w:t>
      </w:r>
    </w:p>
    <w:p w:rsidR="00E27F47" w:rsidRDefault="00D14EE7">
      <w:pPr>
        <w:pStyle w:val="ac"/>
        <w:widowControl/>
        <w:spacing w:before="75" w:beforeAutospacing="0" w:after="75" w:afterAutospacing="0" w:line="460" w:lineRule="exact"/>
        <w:rPr>
          <w:rFonts w:ascii="宋体" w:hAnsi="宋体" w:cs="宋体"/>
          <w:sz w:val="21"/>
          <w:szCs w:val="21"/>
        </w:rPr>
      </w:pPr>
      <w:r>
        <w:rPr>
          <w:rFonts w:ascii="宋体" w:hAnsi="宋体" w:cs="宋体" w:hint="eastAsia"/>
          <w:color w:val="000000"/>
          <w:sz w:val="21"/>
          <w:szCs w:val="21"/>
        </w:rPr>
        <w:t>二、项目名称：</w:t>
      </w:r>
      <w:r>
        <w:rPr>
          <w:rFonts w:ascii="宋体" w:hAnsi="宋体" w:cs="宋体" w:hint="eastAsia"/>
          <w:color w:val="000000"/>
          <w:sz w:val="21"/>
          <w:szCs w:val="21"/>
        </w:rPr>
        <w:t>X</w:t>
      </w:r>
      <w:r>
        <w:rPr>
          <w:rFonts w:ascii="宋体" w:hAnsi="宋体" w:cs="宋体" w:hint="eastAsia"/>
          <w:color w:val="000000"/>
          <w:sz w:val="21"/>
          <w:szCs w:val="21"/>
        </w:rPr>
        <w:t>射线计算机体层摄影设备采购（重）</w:t>
      </w:r>
    </w:p>
    <w:p w:rsidR="00E27F47" w:rsidRDefault="00D14EE7">
      <w:pPr>
        <w:pStyle w:val="ac"/>
        <w:widowControl/>
        <w:spacing w:before="75" w:beforeAutospacing="0" w:after="75" w:afterAutospacing="0" w:line="460" w:lineRule="exact"/>
        <w:rPr>
          <w:rFonts w:ascii="宋体" w:hAnsi="宋体" w:cs="宋体"/>
          <w:sz w:val="21"/>
          <w:szCs w:val="21"/>
        </w:rPr>
      </w:pPr>
      <w:r>
        <w:rPr>
          <w:rFonts w:ascii="宋体" w:hAnsi="宋体" w:cs="宋体" w:hint="eastAsia"/>
          <w:color w:val="000000"/>
          <w:sz w:val="21"/>
          <w:szCs w:val="21"/>
        </w:rPr>
        <w:t>三、采购日期：</w:t>
      </w:r>
      <w:r>
        <w:rPr>
          <w:rFonts w:ascii="宋体" w:hAnsi="宋体" w:cs="宋体" w:hint="eastAsia"/>
          <w:color w:val="000000"/>
          <w:sz w:val="21"/>
          <w:szCs w:val="21"/>
        </w:rPr>
        <w:t>2026-0</w:t>
      </w:r>
      <w:r>
        <w:rPr>
          <w:rFonts w:ascii="宋体" w:hAnsi="宋体" w:cs="宋体" w:hint="eastAsia"/>
          <w:color w:val="000000"/>
          <w:sz w:val="21"/>
          <w:szCs w:val="21"/>
        </w:rPr>
        <w:t>6</w:t>
      </w:r>
      <w:r>
        <w:rPr>
          <w:rFonts w:ascii="宋体" w:hAnsi="宋体" w:cs="宋体" w:hint="eastAsia"/>
          <w:color w:val="000000"/>
          <w:sz w:val="21"/>
          <w:szCs w:val="21"/>
        </w:rPr>
        <w:t>-</w:t>
      </w:r>
      <w:r>
        <w:rPr>
          <w:rFonts w:ascii="宋体" w:hAnsi="宋体" w:cs="宋体" w:hint="eastAsia"/>
          <w:color w:val="000000"/>
          <w:sz w:val="21"/>
          <w:szCs w:val="21"/>
        </w:rPr>
        <w:t>26</w:t>
      </w:r>
    </w:p>
    <w:p w:rsidR="00E27F47" w:rsidRDefault="00D14EE7">
      <w:pPr>
        <w:pStyle w:val="ac"/>
        <w:widowControl/>
        <w:spacing w:before="75" w:beforeAutospacing="0" w:after="75" w:afterAutospacing="0" w:line="460" w:lineRule="exact"/>
        <w:rPr>
          <w:rFonts w:ascii="宋体" w:hAnsi="宋体" w:cs="宋体"/>
          <w:sz w:val="21"/>
          <w:szCs w:val="21"/>
        </w:rPr>
      </w:pPr>
      <w:r>
        <w:rPr>
          <w:rFonts w:ascii="宋体" w:hAnsi="宋体" w:cs="宋体" w:hint="eastAsia"/>
          <w:color w:val="000000"/>
          <w:sz w:val="21"/>
          <w:szCs w:val="21"/>
        </w:rPr>
        <w:t>四、相关当事人</w:t>
      </w:r>
    </w:p>
    <w:p w:rsidR="00E27F47" w:rsidRDefault="00D14EE7">
      <w:pPr>
        <w:pStyle w:val="ac"/>
        <w:widowControl/>
        <w:spacing w:before="75" w:beforeAutospacing="0" w:after="75" w:afterAutospacing="0" w:line="460" w:lineRule="exact"/>
        <w:ind w:firstLineChars="200" w:firstLine="420"/>
        <w:rPr>
          <w:rFonts w:ascii="宋体" w:hAnsi="宋体" w:cs="宋体"/>
          <w:sz w:val="21"/>
          <w:szCs w:val="21"/>
        </w:rPr>
      </w:pPr>
      <w:r>
        <w:rPr>
          <w:rFonts w:ascii="宋体" w:hAnsi="宋体" w:cs="宋体" w:hint="eastAsia"/>
          <w:color w:val="000000"/>
          <w:sz w:val="21"/>
          <w:szCs w:val="21"/>
        </w:rPr>
        <w:t>投诉人：浙江民发机电科技有限公司</w:t>
      </w:r>
      <w:r>
        <w:rPr>
          <w:rFonts w:ascii="宋体" w:hAnsi="宋体" w:cs="宋体" w:hint="eastAsia"/>
          <w:color w:val="000000"/>
          <w:sz w:val="21"/>
          <w:szCs w:val="21"/>
        </w:rPr>
        <w:t>            </w:t>
      </w:r>
    </w:p>
    <w:p w:rsidR="00E27F47" w:rsidRDefault="00D14EE7">
      <w:pPr>
        <w:pStyle w:val="ac"/>
        <w:widowControl/>
        <w:spacing w:before="75" w:beforeAutospacing="0" w:after="75" w:afterAutospacing="0" w:line="460" w:lineRule="exact"/>
        <w:ind w:firstLineChars="200" w:firstLine="420"/>
        <w:rPr>
          <w:rFonts w:ascii="宋体" w:hAnsi="宋体" w:cs="宋体"/>
          <w:sz w:val="21"/>
          <w:szCs w:val="21"/>
        </w:rPr>
      </w:pPr>
      <w:r>
        <w:rPr>
          <w:rFonts w:ascii="宋体" w:hAnsi="宋体" w:cs="宋体" w:hint="eastAsia"/>
          <w:color w:val="000000"/>
          <w:sz w:val="21"/>
          <w:szCs w:val="21"/>
        </w:rPr>
        <w:t>地址：浙江省杭州市余杭区良渚街道杭州华东建设机械市场配件区</w:t>
      </w:r>
      <w:r>
        <w:rPr>
          <w:rFonts w:ascii="宋体" w:hAnsi="宋体" w:cs="宋体" w:hint="eastAsia"/>
          <w:color w:val="000000"/>
          <w:sz w:val="21"/>
          <w:szCs w:val="21"/>
        </w:rPr>
        <w:t xml:space="preserve"> 3-301</w:t>
      </w:r>
      <w:r>
        <w:rPr>
          <w:rFonts w:ascii="宋体" w:hAnsi="宋体" w:cs="宋体" w:hint="eastAsia"/>
          <w:color w:val="000000"/>
          <w:sz w:val="21"/>
          <w:szCs w:val="21"/>
        </w:rPr>
        <w:t>室</w:t>
      </w:r>
      <w:r>
        <w:rPr>
          <w:rFonts w:ascii="宋体" w:hAnsi="宋体" w:cs="宋体" w:hint="eastAsia"/>
          <w:color w:val="000000"/>
          <w:sz w:val="21"/>
          <w:szCs w:val="21"/>
        </w:rPr>
        <w:t>           </w:t>
      </w:r>
    </w:p>
    <w:p w:rsidR="00E27F47" w:rsidRDefault="00D14EE7">
      <w:pPr>
        <w:pStyle w:val="ac"/>
        <w:widowControl/>
        <w:spacing w:before="75" w:beforeAutospacing="0" w:after="75" w:afterAutospacing="0" w:line="460" w:lineRule="exact"/>
        <w:ind w:firstLineChars="200" w:firstLine="420"/>
        <w:rPr>
          <w:rFonts w:ascii="宋体" w:hAnsi="宋体" w:cs="宋体"/>
          <w:sz w:val="21"/>
          <w:szCs w:val="21"/>
        </w:rPr>
      </w:pPr>
      <w:r>
        <w:rPr>
          <w:rFonts w:ascii="宋体" w:hAnsi="宋体" w:cs="宋体" w:hint="eastAsia"/>
          <w:color w:val="000000"/>
          <w:sz w:val="21"/>
          <w:szCs w:val="21"/>
        </w:rPr>
        <w:t>被投诉人</w:t>
      </w:r>
      <w:r>
        <w:rPr>
          <w:rFonts w:ascii="宋体" w:hAnsi="宋体" w:cs="宋体" w:hint="eastAsia"/>
          <w:color w:val="000000"/>
          <w:sz w:val="21"/>
          <w:szCs w:val="21"/>
        </w:rPr>
        <w:t>1</w:t>
      </w:r>
      <w:r>
        <w:rPr>
          <w:rFonts w:ascii="宋体" w:hAnsi="宋体" w:cs="宋体" w:hint="eastAsia"/>
          <w:color w:val="000000"/>
          <w:sz w:val="21"/>
          <w:szCs w:val="21"/>
        </w:rPr>
        <w:t>：博白县人民医院</w:t>
      </w:r>
      <w:r>
        <w:rPr>
          <w:rFonts w:ascii="宋体" w:hAnsi="宋体" w:cs="宋体" w:hint="eastAsia"/>
          <w:color w:val="000000"/>
          <w:sz w:val="21"/>
          <w:szCs w:val="21"/>
        </w:rPr>
        <w:t> </w:t>
      </w:r>
    </w:p>
    <w:p w:rsidR="00E27F47" w:rsidRDefault="00D14EE7">
      <w:pPr>
        <w:pStyle w:val="ac"/>
        <w:widowControl/>
        <w:spacing w:before="75" w:beforeAutospacing="0" w:after="75" w:afterAutospacing="0" w:line="460" w:lineRule="exact"/>
        <w:ind w:firstLineChars="200" w:firstLine="420"/>
        <w:rPr>
          <w:rFonts w:ascii="宋体" w:hAnsi="宋体" w:cs="宋体"/>
          <w:sz w:val="21"/>
          <w:szCs w:val="21"/>
        </w:rPr>
      </w:pPr>
      <w:r>
        <w:rPr>
          <w:rFonts w:ascii="宋体" w:hAnsi="宋体" w:cs="宋体" w:hint="eastAsia"/>
          <w:color w:val="000000"/>
          <w:sz w:val="21"/>
          <w:szCs w:val="21"/>
        </w:rPr>
        <w:t>地址：博白县博白镇兴隆东路</w:t>
      </w:r>
      <w:r>
        <w:rPr>
          <w:rFonts w:ascii="宋体" w:hAnsi="宋体" w:cs="宋体" w:hint="eastAsia"/>
          <w:color w:val="000000"/>
          <w:sz w:val="21"/>
          <w:szCs w:val="21"/>
        </w:rPr>
        <w:t>009</w:t>
      </w:r>
      <w:r>
        <w:rPr>
          <w:rFonts w:ascii="宋体" w:hAnsi="宋体" w:cs="宋体" w:hint="eastAsia"/>
          <w:color w:val="000000"/>
          <w:sz w:val="21"/>
          <w:szCs w:val="21"/>
        </w:rPr>
        <w:t>号</w:t>
      </w:r>
      <w:r>
        <w:rPr>
          <w:rFonts w:ascii="宋体" w:hAnsi="宋体" w:cs="宋体" w:hint="eastAsia"/>
          <w:color w:val="000000"/>
          <w:sz w:val="21"/>
          <w:szCs w:val="21"/>
        </w:rPr>
        <w:t> </w:t>
      </w:r>
    </w:p>
    <w:p w:rsidR="00E27F47" w:rsidRDefault="00D14EE7">
      <w:pPr>
        <w:pStyle w:val="ac"/>
        <w:widowControl/>
        <w:spacing w:before="75" w:beforeAutospacing="0" w:after="75" w:afterAutospacing="0" w:line="460" w:lineRule="exact"/>
        <w:ind w:firstLineChars="200" w:firstLine="420"/>
        <w:rPr>
          <w:rFonts w:ascii="宋体" w:hAnsi="宋体" w:cs="宋体"/>
          <w:sz w:val="21"/>
          <w:szCs w:val="21"/>
        </w:rPr>
      </w:pPr>
      <w:r>
        <w:rPr>
          <w:rFonts w:ascii="宋体" w:hAnsi="宋体" w:cs="宋体" w:hint="eastAsia"/>
          <w:color w:val="000000"/>
          <w:sz w:val="21"/>
          <w:szCs w:val="21"/>
        </w:rPr>
        <w:t>被投诉人</w:t>
      </w:r>
      <w:r>
        <w:rPr>
          <w:rFonts w:ascii="宋体" w:hAnsi="宋体" w:cs="宋体" w:hint="eastAsia"/>
          <w:color w:val="000000"/>
          <w:sz w:val="21"/>
          <w:szCs w:val="21"/>
        </w:rPr>
        <w:t>2</w:t>
      </w:r>
      <w:r>
        <w:rPr>
          <w:rFonts w:ascii="宋体" w:hAnsi="宋体" w:cs="宋体" w:hint="eastAsia"/>
          <w:color w:val="000000"/>
          <w:sz w:val="21"/>
          <w:szCs w:val="21"/>
        </w:rPr>
        <w:t>：广西国泰招标咨询有限公司</w:t>
      </w:r>
      <w:r>
        <w:rPr>
          <w:rFonts w:ascii="宋体" w:hAnsi="宋体" w:cs="宋体" w:hint="eastAsia"/>
          <w:color w:val="000000"/>
          <w:sz w:val="21"/>
          <w:szCs w:val="21"/>
        </w:rPr>
        <w:t>  </w:t>
      </w:r>
    </w:p>
    <w:p w:rsidR="00E27F47" w:rsidRDefault="00D14EE7">
      <w:pPr>
        <w:pStyle w:val="ac"/>
        <w:widowControl/>
        <w:spacing w:before="75" w:beforeAutospacing="0" w:after="75" w:afterAutospacing="0" w:line="460" w:lineRule="exact"/>
        <w:ind w:firstLineChars="200" w:firstLine="420"/>
        <w:rPr>
          <w:rFonts w:ascii="宋体" w:hAnsi="宋体" w:cs="宋体"/>
          <w:sz w:val="21"/>
          <w:szCs w:val="21"/>
        </w:rPr>
      </w:pPr>
      <w:r>
        <w:rPr>
          <w:rFonts w:ascii="宋体" w:hAnsi="宋体" w:cs="宋体" w:hint="eastAsia"/>
          <w:color w:val="000000"/>
          <w:sz w:val="21"/>
          <w:szCs w:val="21"/>
        </w:rPr>
        <w:t>地址：南宁市民族大道</w:t>
      </w:r>
      <w:r>
        <w:rPr>
          <w:rFonts w:ascii="宋体" w:hAnsi="宋体" w:cs="宋体" w:hint="eastAsia"/>
          <w:color w:val="000000"/>
          <w:sz w:val="21"/>
          <w:szCs w:val="21"/>
        </w:rPr>
        <w:t>141</w:t>
      </w:r>
      <w:r>
        <w:rPr>
          <w:rFonts w:ascii="宋体" w:hAnsi="宋体" w:cs="宋体" w:hint="eastAsia"/>
          <w:color w:val="000000"/>
          <w:sz w:val="21"/>
          <w:szCs w:val="21"/>
        </w:rPr>
        <w:t>号中鼎万象东方</w:t>
      </w:r>
      <w:r>
        <w:rPr>
          <w:rFonts w:ascii="宋体" w:hAnsi="宋体" w:cs="宋体" w:hint="eastAsia"/>
          <w:color w:val="000000"/>
          <w:sz w:val="21"/>
          <w:szCs w:val="21"/>
        </w:rPr>
        <w:t>6FC614</w:t>
      </w:r>
      <w:r>
        <w:rPr>
          <w:rFonts w:ascii="宋体" w:hAnsi="宋体" w:cs="宋体" w:hint="eastAsia"/>
          <w:color w:val="000000"/>
          <w:sz w:val="21"/>
          <w:szCs w:val="21"/>
        </w:rPr>
        <w:t>、</w:t>
      </w:r>
      <w:r>
        <w:rPr>
          <w:rFonts w:ascii="宋体" w:hAnsi="宋体" w:cs="宋体" w:hint="eastAsia"/>
          <w:color w:val="000000"/>
          <w:sz w:val="21"/>
          <w:szCs w:val="21"/>
        </w:rPr>
        <w:t>4FD405</w:t>
      </w:r>
      <w:r>
        <w:rPr>
          <w:rFonts w:ascii="宋体" w:hAnsi="宋体" w:cs="宋体" w:hint="eastAsia"/>
          <w:color w:val="000000"/>
          <w:sz w:val="21"/>
          <w:szCs w:val="21"/>
        </w:rPr>
        <w:t>号房</w:t>
      </w:r>
      <w:r>
        <w:rPr>
          <w:rFonts w:ascii="宋体" w:hAnsi="宋体" w:cs="宋体" w:hint="eastAsia"/>
          <w:color w:val="000000"/>
          <w:sz w:val="21"/>
          <w:szCs w:val="21"/>
        </w:rPr>
        <w:t>           </w:t>
      </w:r>
    </w:p>
    <w:p w:rsidR="00E27F47" w:rsidRDefault="00D14EE7">
      <w:pPr>
        <w:pStyle w:val="ac"/>
        <w:widowControl/>
        <w:spacing w:before="75" w:beforeAutospacing="0" w:after="75" w:afterAutospacing="0" w:line="460" w:lineRule="exact"/>
        <w:rPr>
          <w:rFonts w:ascii="宋体" w:hAnsi="宋体" w:cs="宋体"/>
          <w:sz w:val="21"/>
          <w:szCs w:val="21"/>
        </w:rPr>
      </w:pPr>
      <w:r>
        <w:rPr>
          <w:rFonts w:ascii="宋体" w:hAnsi="宋体" w:cs="宋体" w:hint="eastAsia"/>
          <w:color w:val="000000"/>
          <w:sz w:val="21"/>
          <w:szCs w:val="21"/>
        </w:rPr>
        <w:t>五、基本情况</w:t>
      </w:r>
    </w:p>
    <w:p w:rsidR="00E27F47" w:rsidRDefault="00D14EE7">
      <w:pPr>
        <w:pStyle w:val="ac"/>
        <w:widowControl/>
        <w:spacing w:before="75" w:beforeAutospacing="0" w:after="75" w:afterAutospacing="0" w:line="460" w:lineRule="exact"/>
        <w:ind w:leftChars="200" w:left="420"/>
        <w:rPr>
          <w:rFonts w:ascii="宋体" w:hAnsi="宋体" w:cs="宋体"/>
          <w:color w:val="000000"/>
          <w:sz w:val="21"/>
          <w:szCs w:val="21"/>
        </w:rPr>
      </w:pPr>
      <w:r>
        <w:rPr>
          <w:rFonts w:ascii="宋体" w:hAnsi="宋体" w:cs="宋体" w:hint="eastAsia"/>
          <w:color w:val="000000"/>
          <w:sz w:val="21"/>
          <w:szCs w:val="21"/>
        </w:rPr>
        <w:t>浙江民发机电科技有限公司因对被投诉人的质疑答复不满，向本机关提起投诉。</w:t>
      </w:r>
      <w:r>
        <w:rPr>
          <w:rFonts w:ascii="宋体" w:hAnsi="宋体" w:cs="宋体" w:hint="eastAsia"/>
          <w:color w:val="000000"/>
          <w:sz w:val="21"/>
          <w:szCs w:val="21"/>
        </w:rPr>
        <w:br/>
      </w:r>
      <w:r>
        <w:rPr>
          <w:rFonts w:ascii="宋体" w:hAnsi="宋体" w:cs="宋体" w:hint="eastAsia"/>
          <w:color w:val="000000"/>
          <w:sz w:val="21"/>
          <w:szCs w:val="21"/>
        </w:rPr>
        <w:t>投诉事项</w:t>
      </w:r>
      <w:r>
        <w:rPr>
          <w:rFonts w:ascii="宋体" w:hAnsi="宋体" w:cs="宋体" w:hint="eastAsia"/>
          <w:color w:val="000000"/>
          <w:sz w:val="21"/>
          <w:szCs w:val="21"/>
        </w:rPr>
        <w:t>1</w:t>
      </w:r>
      <w:r>
        <w:rPr>
          <w:rFonts w:ascii="宋体" w:hAnsi="宋体" w:cs="宋体" w:hint="eastAsia"/>
          <w:color w:val="000000"/>
          <w:sz w:val="21"/>
          <w:szCs w:val="21"/>
        </w:rPr>
        <w:t>：本项目招标文件部分技术参数有倾向性，疑似倾向于联影品牌的</w:t>
      </w:r>
      <w:r>
        <w:rPr>
          <w:rFonts w:ascii="宋体" w:hAnsi="宋体" w:cs="宋体" w:hint="eastAsia"/>
          <w:color w:val="000000"/>
          <w:sz w:val="21"/>
          <w:szCs w:val="21"/>
        </w:rPr>
        <w:t>X</w:t>
      </w:r>
      <w:r>
        <w:rPr>
          <w:rFonts w:ascii="宋体" w:hAnsi="宋体" w:cs="宋体" w:hint="eastAsia"/>
          <w:color w:val="000000"/>
          <w:sz w:val="21"/>
          <w:szCs w:val="21"/>
        </w:rPr>
        <w:t>射线计算机体</w:t>
      </w:r>
    </w:p>
    <w:p w:rsidR="00E27F47" w:rsidRDefault="00D14EE7">
      <w:pPr>
        <w:pStyle w:val="ac"/>
        <w:widowControl/>
        <w:spacing w:before="75" w:beforeAutospacing="0" w:after="75" w:afterAutospacing="0" w:line="460" w:lineRule="exact"/>
        <w:rPr>
          <w:rFonts w:ascii="宋体" w:hAnsi="宋体" w:cs="宋体"/>
          <w:color w:val="000000"/>
          <w:sz w:val="21"/>
          <w:szCs w:val="21"/>
        </w:rPr>
      </w:pPr>
      <w:r>
        <w:rPr>
          <w:rFonts w:ascii="宋体" w:hAnsi="宋体" w:cs="宋体" w:hint="eastAsia"/>
          <w:color w:val="000000"/>
          <w:sz w:val="21"/>
          <w:szCs w:val="21"/>
        </w:rPr>
        <w:t>层摄影设备，违反政府采购应当遵循公开、公平、公正和诚实信用的原则</w:t>
      </w:r>
      <w:r>
        <w:rPr>
          <w:rFonts w:ascii="宋体" w:hAnsi="宋体" w:cs="宋体" w:hint="eastAsia"/>
          <w:color w:val="000000"/>
          <w:sz w:val="21"/>
          <w:szCs w:val="21"/>
        </w:rPr>
        <w:t>。</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r>
        <w:rPr>
          <w:rFonts w:ascii="宋体" w:hAnsi="宋体" w:cs="宋体" w:hint="eastAsia"/>
          <w:color w:val="000000"/>
          <w:sz w:val="21"/>
          <w:szCs w:val="21"/>
        </w:rPr>
        <w:t>投诉事项</w:t>
      </w:r>
      <w:r>
        <w:rPr>
          <w:rFonts w:ascii="宋体" w:hAnsi="宋体" w:cs="宋体" w:hint="eastAsia"/>
          <w:color w:val="000000"/>
          <w:sz w:val="21"/>
          <w:szCs w:val="21"/>
        </w:rPr>
        <w:t>2</w:t>
      </w:r>
      <w:r>
        <w:rPr>
          <w:rFonts w:ascii="宋体" w:hAnsi="宋体" w:cs="宋体" w:hint="eastAsia"/>
          <w:color w:val="000000"/>
          <w:sz w:val="21"/>
          <w:szCs w:val="21"/>
        </w:rPr>
        <w:t>：招标文件</w:t>
      </w:r>
      <w:r>
        <w:rPr>
          <w:rFonts w:ascii="宋体" w:hAnsi="宋体" w:cs="宋体" w:hint="eastAsia"/>
          <w:color w:val="000000"/>
          <w:sz w:val="21"/>
          <w:szCs w:val="21"/>
        </w:rPr>
        <w:t>P5</w:t>
      </w:r>
      <w:r>
        <w:rPr>
          <w:rFonts w:ascii="宋体" w:hAnsi="宋体" w:cs="宋体" w:hint="eastAsia"/>
          <w:color w:val="000000"/>
          <w:sz w:val="21"/>
          <w:szCs w:val="21"/>
        </w:rPr>
        <w:t>实质性参数“▲</w:t>
      </w:r>
      <w:r>
        <w:rPr>
          <w:rFonts w:ascii="宋体" w:hAnsi="宋体" w:cs="宋体" w:hint="eastAsia"/>
          <w:color w:val="000000"/>
          <w:sz w:val="21"/>
          <w:szCs w:val="21"/>
        </w:rPr>
        <w:t>1.3</w:t>
      </w:r>
      <w:r>
        <w:rPr>
          <w:rFonts w:ascii="宋体" w:hAnsi="宋体" w:cs="宋体" w:hint="eastAsia"/>
          <w:color w:val="000000"/>
          <w:sz w:val="21"/>
          <w:szCs w:val="21"/>
        </w:rPr>
        <w:t>最快机架扫描速度</w:t>
      </w:r>
      <w:r>
        <w:rPr>
          <w:rFonts w:ascii="宋体" w:hAnsi="宋体" w:cs="宋体" w:hint="eastAsia"/>
          <w:color w:val="000000"/>
          <w:sz w:val="21"/>
          <w:szCs w:val="21"/>
        </w:rPr>
        <w:t>(</w:t>
      </w:r>
      <w:r>
        <w:rPr>
          <w:rFonts w:ascii="宋体" w:hAnsi="宋体" w:cs="宋体" w:hint="eastAsia"/>
          <w:color w:val="000000"/>
          <w:sz w:val="21"/>
          <w:szCs w:val="21"/>
        </w:rPr>
        <w:t>非等效</w:t>
      </w:r>
      <w:r>
        <w:rPr>
          <w:rFonts w:ascii="宋体" w:hAnsi="宋体" w:cs="宋体" w:hint="eastAsia"/>
          <w:color w:val="000000"/>
          <w:sz w:val="21"/>
          <w:szCs w:val="21"/>
        </w:rPr>
        <w:t>):</w:t>
      </w:r>
      <w:r>
        <w:rPr>
          <w:rFonts w:ascii="宋体" w:hAnsi="宋体" w:cs="宋体" w:hint="eastAsia"/>
          <w:color w:val="000000"/>
          <w:sz w:val="21"/>
          <w:szCs w:val="21"/>
        </w:rPr>
        <w:t>单源宽体探测器≥</w:t>
      </w:r>
      <w:r>
        <w:rPr>
          <w:rFonts w:ascii="宋体" w:hAnsi="宋体" w:cs="宋体" w:hint="eastAsia"/>
          <w:color w:val="000000"/>
          <w:sz w:val="21"/>
          <w:szCs w:val="21"/>
        </w:rPr>
        <w:t>256</w:t>
      </w:r>
      <w:r>
        <w:rPr>
          <w:rFonts w:ascii="宋体" w:hAnsi="宋体" w:cs="宋体" w:hint="eastAsia"/>
          <w:color w:val="000000"/>
          <w:sz w:val="21"/>
          <w:szCs w:val="21"/>
        </w:rPr>
        <w:t>排，</w:t>
      </w:r>
      <w:r>
        <w:rPr>
          <w:rFonts w:ascii="宋体" w:hAnsi="宋体" w:cs="宋体" w:hint="eastAsia"/>
          <w:color w:val="000000"/>
          <w:sz w:val="21"/>
          <w:szCs w:val="21"/>
        </w:rPr>
        <w:t>&lt;320</w:t>
      </w:r>
      <w:r>
        <w:rPr>
          <w:rFonts w:ascii="宋体" w:hAnsi="宋体" w:cs="宋体" w:hint="eastAsia"/>
          <w:color w:val="000000"/>
          <w:sz w:val="21"/>
          <w:szCs w:val="21"/>
        </w:rPr>
        <w:t>排且转速≤</w:t>
      </w:r>
      <w:r>
        <w:rPr>
          <w:rFonts w:ascii="宋体" w:hAnsi="宋体" w:cs="宋体" w:hint="eastAsia"/>
          <w:color w:val="000000"/>
          <w:sz w:val="21"/>
          <w:szCs w:val="21"/>
        </w:rPr>
        <w:t>0.24s</w:t>
      </w:r>
      <w:r>
        <w:rPr>
          <w:rFonts w:ascii="宋体" w:hAnsi="宋体" w:cs="宋体" w:hint="eastAsia"/>
          <w:color w:val="000000"/>
          <w:sz w:val="21"/>
          <w:szCs w:val="21"/>
        </w:rPr>
        <w:t>；或单源宽体探测器≥</w:t>
      </w:r>
      <w:r>
        <w:rPr>
          <w:rFonts w:ascii="宋体" w:hAnsi="宋体" w:cs="宋体" w:hint="eastAsia"/>
          <w:color w:val="000000"/>
          <w:sz w:val="21"/>
          <w:szCs w:val="21"/>
        </w:rPr>
        <w:t>320</w:t>
      </w:r>
      <w:r>
        <w:rPr>
          <w:rFonts w:ascii="宋体" w:hAnsi="宋体" w:cs="宋体" w:hint="eastAsia"/>
          <w:color w:val="000000"/>
          <w:sz w:val="21"/>
          <w:szCs w:val="21"/>
        </w:rPr>
        <w:t>排且转速≤</w:t>
      </w:r>
      <w:r>
        <w:rPr>
          <w:rFonts w:ascii="宋体" w:hAnsi="宋体" w:cs="宋体" w:hint="eastAsia"/>
          <w:color w:val="000000"/>
          <w:sz w:val="21"/>
          <w:szCs w:val="21"/>
        </w:rPr>
        <w:t xml:space="preserve">0.28s,  </w:t>
      </w:r>
      <w:r>
        <w:rPr>
          <w:rFonts w:ascii="宋体" w:hAnsi="宋体" w:cs="宋体" w:hint="eastAsia"/>
          <w:color w:val="000000"/>
          <w:sz w:val="21"/>
          <w:szCs w:val="21"/>
        </w:rPr>
        <w:t>或双源、双层</w:t>
      </w:r>
      <w:r>
        <w:rPr>
          <w:rFonts w:ascii="宋体" w:hAnsi="宋体" w:cs="宋体" w:hint="eastAsia"/>
          <w:color w:val="000000"/>
          <w:sz w:val="21"/>
          <w:szCs w:val="21"/>
        </w:rPr>
        <w:t>CT</w:t>
      </w:r>
      <w:r>
        <w:rPr>
          <w:rFonts w:ascii="宋体" w:hAnsi="宋体" w:cs="宋体" w:hint="eastAsia"/>
          <w:color w:val="000000"/>
          <w:sz w:val="21"/>
          <w:szCs w:val="21"/>
        </w:rPr>
        <w:t>转速≤</w:t>
      </w:r>
      <w:r>
        <w:rPr>
          <w:rFonts w:ascii="宋体" w:hAnsi="宋体" w:cs="宋体" w:hint="eastAsia"/>
          <w:color w:val="000000"/>
          <w:sz w:val="21"/>
          <w:szCs w:val="21"/>
        </w:rPr>
        <w:t>0.27s</w:t>
      </w:r>
      <w:r>
        <w:rPr>
          <w:rFonts w:ascii="宋体" w:hAnsi="宋体" w:cs="宋体" w:hint="eastAsia"/>
          <w:color w:val="000000"/>
          <w:sz w:val="21"/>
          <w:szCs w:val="21"/>
        </w:rPr>
        <w:t>。”</w:t>
      </w:r>
      <w:r>
        <w:rPr>
          <w:rFonts w:ascii="宋体" w:hAnsi="宋体" w:cs="宋体" w:hint="eastAsia"/>
          <w:color w:val="000000"/>
          <w:sz w:val="21"/>
          <w:szCs w:val="21"/>
        </w:rPr>
        <w:t xml:space="preserve"> </w:t>
      </w:r>
      <w:r>
        <w:rPr>
          <w:rFonts w:ascii="宋体" w:hAnsi="宋体" w:cs="宋体" w:hint="eastAsia"/>
          <w:color w:val="000000"/>
          <w:sz w:val="21"/>
          <w:szCs w:val="21"/>
        </w:rPr>
        <w:t>设置不合理，双重标准，差别要求，不具科学性，影响公平竞争。</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r>
        <w:rPr>
          <w:rFonts w:ascii="宋体" w:hAnsi="宋体" w:cs="宋体" w:hint="eastAsia"/>
          <w:color w:val="000000"/>
          <w:sz w:val="21"/>
          <w:szCs w:val="21"/>
        </w:rPr>
        <w:t>投诉事项</w:t>
      </w:r>
      <w:r>
        <w:rPr>
          <w:rFonts w:ascii="宋体" w:hAnsi="宋体" w:cs="宋体" w:hint="eastAsia"/>
          <w:color w:val="000000"/>
          <w:sz w:val="21"/>
          <w:szCs w:val="21"/>
        </w:rPr>
        <w:t>3</w:t>
      </w:r>
      <w:r>
        <w:rPr>
          <w:rFonts w:ascii="宋体" w:hAnsi="宋体" w:cs="宋体" w:hint="eastAsia"/>
          <w:color w:val="000000"/>
          <w:sz w:val="21"/>
          <w:szCs w:val="21"/>
        </w:rPr>
        <w:t>：招标文件</w:t>
      </w:r>
      <w:r>
        <w:rPr>
          <w:rFonts w:ascii="宋体" w:hAnsi="宋体" w:cs="宋体" w:hint="eastAsia"/>
          <w:color w:val="000000"/>
          <w:sz w:val="21"/>
          <w:szCs w:val="21"/>
        </w:rPr>
        <w:t xml:space="preserve">P6 </w:t>
      </w:r>
      <w:r>
        <w:rPr>
          <w:rFonts w:ascii="宋体" w:hAnsi="宋体" w:cs="宋体" w:hint="eastAsia"/>
          <w:color w:val="000000"/>
          <w:sz w:val="21"/>
          <w:szCs w:val="21"/>
        </w:rPr>
        <w:t>参数“</w:t>
      </w:r>
      <w:r>
        <w:rPr>
          <w:rFonts w:ascii="宋体" w:hAnsi="宋体" w:cs="宋体" w:hint="eastAsia"/>
          <w:color w:val="000000"/>
          <w:sz w:val="21"/>
          <w:szCs w:val="21"/>
        </w:rPr>
        <w:t>2.10</w:t>
      </w:r>
      <w:r>
        <w:rPr>
          <w:rFonts w:ascii="宋体" w:hAnsi="宋体" w:cs="宋体" w:hint="eastAsia"/>
          <w:color w:val="000000"/>
          <w:sz w:val="21"/>
          <w:szCs w:val="21"/>
        </w:rPr>
        <w:t>机架物理倾斜角度（非数字倾角）≥±</w:t>
      </w:r>
      <w:r>
        <w:rPr>
          <w:rFonts w:ascii="宋体" w:hAnsi="宋体" w:cs="宋体" w:hint="eastAsia"/>
          <w:color w:val="000000"/>
          <w:sz w:val="21"/>
          <w:szCs w:val="21"/>
        </w:rPr>
        <w:t>30</w:t>
      </w:r>
      <w:r>
        <w:rPr>
          <w:rFonts w:ascii="宋体" w:hAnsi="宋体" w:cs="宋体" w:hint="eastAsia"/>
          <w:color w:val="000000"/>
          <w:sz w:val="21"/>
          <w:szCs w:val="21"/>
        </w:rPr>
        <w:t>°</w:t>
      </w:r>
      <w:r>
        <w:rPr>
          <w:rFonts w:ascii="宋体" w:hAnsi="宋体" w:cs="宋体" w:hint="eastAsia"/>
          <w:color w:val="000000"/>
          <w:sz w:val="21"/>
          <w:szCs w:val="21"/>
        </w:rPr>
        <w:t xml:space="preserve"> </w:t>
      </w:r>
      <w:r>
        <w:rPr>
          <w:rFonts w:ascii="宋体" w:hAnsi="宋体" w:cs="宋体" w:hint="eastAsia"/>
          <w:color w:val="000000"/>
          <w:sz w:val="21"/>
          <w:szCs w:val="21"/>
        </w:rPr>
        <w:t>。”设置不合理，缺乏科学依据，影响公平竞争。</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bookmarkStart w:id="0" w:name="OLE_LINK8"/>
      <w:r>
        <w:rPr>
          <w:rFonts w:ascii="宋体" w:hAnsi="宋体" w:cs="宋体" w:hint="eastAsia"/>
          <w:color w:val="000000"/>
          <w:sz w:val="21"/>
          <w:szCs w:val="21"/>
        </w:rPr>
        <w:t>投诉事项</w:t>
      </w:r>
      <w:r>
        <w:rPr>
          <w:rFonts w:ascii="宋体" w:hAnsi="宋体" w:cs="宋体" w:hint="eastAsia"/>
          <w:color w:val="000000"/>
          <w:sz w:val="21"/>
          <w:szCs w:val="21"/>
        </w:rPr>
        <w:t>4</w:t>
      </w:r>
      <w:r>
        <w:rPr>
          <w:rFonts w:ascii="宋体" w:hAnsi="宋体" w:cs="宋体" w:hint="eastAsia"/>
          <w:color w:val="000000"/>
          <w:sz w:val="21"/>
          <w:szCs w:val="21"/>
        </w:rPr>
        <w:t>：</w:t>
      </w:r>
      <w:bookmarkEnd w:id="0"/>
      <w:r>
        <w:rPr>
          <w:rFonts w:ascii="宋体" w:hAnsi="宋体" w:cs="宋体" w:hint="eastAsia"/>
          <w:color w:val="000000"/>
          <w:sz w:val="21"/>
          <w:szCs w:val="21"/>
        </w:rPr>
        <w:t>招标文件</w:t>
      </w:r>
      <w:r>
        <w:rPr>
          <w:rFonts w:ascii="宋体" w:hAnsi="宋体" w:cs="宋体" w:hint="eastAsia"/>
          <w:color w:val="000000"/>
          <w:sz w:val="21"/>
          <w:szCs w:val="21"/>
        </w:rPr>
        <w:t xml:space="preserve">P6 </w:t>
      </w:r>
      <w:r>
        <w:rPr>
          <w:rFonts w:ascii="宋体" w:hAnsi="宋体" w:cs="宋体" w:hint="eastAsia"/>
          <w:color w:val="000000"/>
          <w:sz w:val="21"/>
          <w:szCs w:val="21"/>
        </w:rPr>
        <w:t>参数“</w:t>
      </w:r>
      <w:r>
        <w:rPr>
          <w:rFonts w:ascii="宋体" w:hAnsi="宋体" w:cs="宋体" w:hint="eastAsia"/>
          <w:color w:val="000000"/>
          <w:sz w:val="21"/>
          <w:szCs w:val="21"/>
        </w:rPr>
        <w:t>3.1</w:t>
      </w:r>
      <w:r>
        <w:rPr>
          <w:rFonts w:ascii="宋体" w:hAnsi="宋体" w:cs="宋体" w:hint="eastAsia"/>
          <w:color w:val="000000"/>
          <w:sz w:val="21"/>
          <w:szCs w:val="21"/>
        </w:rPr>
        <w:t>高压发生器最大实际功率</w:t>
      </w:r>
      <w:r>
        <w:rPr>
          <w:rFonts w:ascii="宋体" w:hAnsi="宋体" w:cs="宋体" w:hint="eastAsia"/>
          <w:color w:val="000000"/>
          <w:sz w:val="21"/>
          <w:szCs w:val="21"/>
        </w:rPr>
        <w:t>(</w:t>
      </w:r>
      <w:r>
        <w:rPr>
          <w:rFonts w:ascii="宋体" w:hAnsi="宋体" w:cs="宋体" w:hint="eastAsia"/>
          <w:color w:val="000000"/>
          <w:sz w:val="21"/>
          <w:szCs w:val="21"/>
        </w:rPr>
        <w:t>非等效</w:t>
      </w:r>
      <w:r>
        <w:rPr>
          <w:rFonts w:ascii="宋体" w:hAnsi="宋体" w:cs="宋体" w:hint="eastAsia"/>
          <w:color w:val="000000"/>
          <w:sz w:val="21"/>
          <w:szCs w:val="21"/>
        </w:rPr>
        <w:t>):</w:t>
      </w:r>
      <w:r>
        <w:rPr>
          <w:rFonts w:ascii="宋体" w:hAnsi="宋体" w:cs="宋体" w:hint="eastAsia"/>
          <w:color w:val="000000"/>
          <w:sz w:val="21"/>
          <w:szCs w:val="21"/>
        </w:rPr>
        <w:t>单源宽体探测器大于等于</w:t>
      </w:r>
      <w:r>
        <w:rPr>
          <w:rFonts w:ascii="宋体" w:hAnsi="宋体" w:cs="宋体" w:hint="eastAsia"/>
          <w:color w:val="000000"/>
          <w:sz w:val="21"/>
          <w:szCs w:val="21"/>
        </w:rPr>
        <w:t>256</w:t>
      </w:r>
      <w:r>
        <w:rPr>
          <w:rFonts w:ascii="宋体" w:hAnsi="宋体" w:cs="宋体" w:hint="eastAsia"/>
          <w:color w:val="000000"/>
          <w:sz w:val="21"/>
          <w:szCs w:val="21"/>
        </w:rPr>
        <w:t>排且小于</w:t>
      </w:r>
      <w:r>
        <w:rPr>
          <w:rFonts w:ascii="宋体" w:hAnsi="宋体" w:cs="宋体" w:hint="eastAsia"/>
          <w:color w:val="000000"/>
          <w:sz w:val="21"/>
          <w:szCs w:val="21"/>
        </w:rPr>
        <w:t>320</w:t>
      </w:r>
      <w:r>
        <w:rPr>
          <w:rFonts w:ascii="宋体" w:hAnsi="宋体" w:cs="宋体" w:hint="eastAsia"/>
          <w:color w:val="000000"/>
          <w:sz w:val="21"/>
          <w:szCs w:val="21"/>
        </w:rPr>
        <w:t>排</w:t>
      </w:r>
      <w:r>
        <w:rPr>
          <w:rFonts w:ascii="宋体" w:hAnsi="宋体" w:cs="宋体" w:hint="eastAsia"/>
          <w:color w:val="000000"/>
          <w:sz w:val="21"/>
          <w:szCs w:val="21"/>
        </w:rPr>
        <w:t>高压发生器功率</w:t>
      </w:r>
      <w:r>
        <w:rPr>
          <w:rFonts w:ascii="宋体" w:hAnsi="宋体" w:cs="宋体" w:hint="eastAsia"/>
          <w:color w:val="000000"/>
          <w:sz w:val="21"/>
          <w:szCs w:val="21"/>
        </w:rPr>
        <w:t xml:space="preserve"> </w:t>
      </w:r>
      <w:r>
        <w:rPr>
          <w:rFonts w:ascii="宋体" w:hAnsi="宋体" w:cs="宋体" w:hint="eastAsia"/>
          <w:color w:val="000000"/>
          <w:sz w:val="21"/>
          <w:szCs w:val="21"/>
        </w:rPr>
        <w:t>≥</w:t>
      </w:r>
      <w:r>
        <w:rPr>
          <w:rFonts w:ascii="宋体" w:hAnsi="宋体" w:cs="宋体" w:hint="eastAsia"/>
          <w:color w:val="000000"/>
          <w:sz w:val="21"/>
          <w:szCs w:val="21"/>
        </w:rPr>
        <w:t xml:space="preserve">103kW; </w:t>
      </w:r>
      <w:r>
        <w:rPr>
          <w:rFonts w:ascii="宋体" w:hAnsi="宋体" w:cs="宋体" w:hint="eastAsia"/>
          <w:color w:val="000000"/>
          <w:sz w:val="21"/>
          <w:szCs w:val="21"/>
        </w:rPr>
        <w:t>或单源探测器排数≥</w:t>
      </w:r>
      <w:r>
        <w:rPr>
          <w:rFonts w:ascii="宋体" w:hAnsi="宋体" w:cs="宋体" w:hint="eastAsia"/>
          <w:color w:val="000000"/>
          <w:sz w:val="21"/>
          <w:szCs w:val="21"/>
        </w:rPr>
        <w:t>320</w:t>
      </w:r>
      <w:r>
        <w:rPr>
          <w:rFonts w:ascii="宋体" w:hAnsi="宋体" w:cs="宋体" w:hint="eastAsia"/>
          <w:color w:val="000000"/>
          <w:sz w:val="21"/>
          <w:szCs w:val="21"/>
        </w:rPr>
        <w:t>排且高压发生器功率≥</w:t>
      </w:r>
      <w:r>
        <w:rPr>
          <w:rFonts w:ascii="宋体" w:hAnsi="宋体" w:cs="宋体" w:hint="eastAsia"/>
          <w:color w:val="000000"/>
          <w:sz w:val="21"/>
          <w:szCs w:val="21"/>
        </w:rPr>
        <w:t xml:space="preserve">100kW; </w:t>
      </w:r>
      <w:r>
        <w:rPr>
          <w:rFonts w:ascii="宋体" w:hAnsi="宋体" w:cs="宋体" w:hint="eastAsia"/>
          <w:color w:val="000000"/>
          <w:sz w:val="21"/>
          <w:szCs w:val="21"/>
        </w:rPr>
        <w:t>或双源、双层探测器≥</w:t>
      </w:r>
      <w:r>
        <w:rPr>
          <w:rFonts w:ascii="宋体" w:hAnsi="宋体" w:cs="宋体" w:hint="eastAsia"/>
          <w:color w:val="000000"/>
          <w:sz w:val="21"/>
          <w:szCs w:val="21"/>
        </w:rPr>
        <w:t>2</w:t>
      </w:r>
      <w:r>
        <w:rPr>
          <w:rFonts w:ascii="宋体" w:hAnsi="宋体" w:cs="宋体" w:hint="eastAsia"/>
          <w:color w:val="000000"/>
          <w:sz w:val="21"/>
          <w:szCs w:val="21"/>
        </w:rPr>
        <w:t>×</w:t>
      </w:r>
      <w:r>
        <w:rPr>
          <w:rFonts w:ascii="宋体" w:hAnsi="宋体" w:cs="宋体" w:hint="eastAsia"/>
          <w:color w:val="000000"/>
          <w:sz w:val="21"/>
          <w:szCs w:val="21"/>
        </w:rPr>
        <w:t>96</w:t>
      </w:r>
      <w:r>
        <w:rPr>
          <w:rFonts w:ascii="宋体" w:hAnsi="宋体" w:cs="宋体" w:hint="eastAsia"/>
          <w:color w:val="000000"/>
          <w:sz w:val="21"/>
          <w:szCs w:val="21"/>
        </w:rPr>
        <w:t>排，且高压发生器总功率≥</w:t>
      </w:r>
      <w:r>
        <w:rPr>
          <w:rFonts w:ascii="宋体" w:hAnsi="宋体" w:cs="宋体" w:hint="eastAsia"/>
          <w:color w:val="000000"/>
          <w:sz w:val="21"/>
          <w:szCs w:val="21"/>
        </w:rPr>
        <w:t>120kW.</w:t>
      </w:r>
      <w:r>
        <w:rPr>
          <w:rFonts w:ascii="宋体" w:hAnsi="宋体" w:cs="宋体" w:hint="eastAsia"/>
          <w:color w:val="000000"/>
          <w:sz w:val="21"/>
          <w:szCs w:val="21"/>
        </w:rPr>
        <w:t>”设置不合理，双重标准，差别要求，不具科学性，影响公平竞争。</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r>
        <w:rPr>
          <w:rFonts w:ascii="宋体" w:hAnsi="宋体" w:cs="宋体" w:hint="eastAsia"/>
          <w:color w:val="000000"/>
          <w:sz w:val="21"/>
          <w:szCs w:val="21"/>
        </w:rPr>
        <w:t>投诉事项</w:t>
      </w:r>
      <w:r>
        <w:rPr>
          <w:rFonts w:ascii="宋体" w:hAnsi="宋体" w:cs="宋体" w:hint="eastAsia"/>
          <w:color w:val="000000"/>
          <w:sz w:val="21"/>
          <w:szCs w:val="21"/>
        </w:rPr>
        <w:t>5</w:t>
      </w:r>
      <w:r>
        <w:rPr>
          <w:rFonts w:ascii="宋体" w:hAnsi="宋体" w:cs="宋体" w:hint="eastAsia"/>
          <w:color w:val="000000"/>
          <w:sz w:val="21"/>
          <w:szCs w:val="21"/>
        </w:rPr>
        <w:t>：本项目招标文件</w:t>
      </w:r>
      <w:r>
        <w:rPr>
          <w:rFonts w:ascii="宋体" w:hAnsi="宋体" w:cs="宋体" w:hint="eastAsia"/>
          <w:color w:val="000000"/>
          <w:sz w:val="21"/>
          <w:szCs w:val="21"/>
        </w:rPr>
        <w:t>P6</w:t>
      </w:r>
      <w:r>
        <w:rPr>
          <w:rFonts w:ascii="宋体" w:hAnsi="宋体" w:cs="宋体" w:hint="eastAsia"/>
          <w:color w:val="000000"/>
          <w:sz w:val="21"/>
          <w:szCs w:val="21"/>
        </w:rPr>
        <w:t>参数“</w:t>
      </w:r>
      <w:r>
        <w:rPr>
          <w:rFonts w:ascii="宋体" w:hAnsi="宋体" w:cs="宋体" w:hint="eastAsia"/>
          <w:color w:val="000000"/>
          <w:sz w:val="21"/>
          <w:szCs w:val="21"/>
        </w:rPr>
        <w:t>3.12</w:t>
      </w:r>
      <w:r>
        <w:rPr>
          <w:rFonts w:ascii="宋体" w:hAnsi="宋体" w:cs="宋体" w:hint="eastAsia"/>
          <w:color w:val="000000"/>
          <w:sz w:val="21"/>
          <w:szCs w:val="21"/>
        </w:rPr>
        <w:t>球管靶面最大散热率≥</w:t>
      </w:r>
      <w:r>
        <w:rPr>
          <w:rFonts w:ascii="宋体" w:hAnsi="宋体" w:cs="宋体" w:hint="eastAsia"/>
          <w:color w:val="000000"/>
          <w:sz w:val="21"/>
          <w:szCs w:val="21"/>
        </w:rPr>
        <w:t xml:space="preserve"> 1690kHU/min</w:t>
      </w:r>
      <w:r>
        <w:rPr>
          <w:rFonts w:ascii="宋体" w:hAnsi="宋体" w:cs="宋体" w:hint="eastAsia"/>
          <w:color w:val="000000"/>
          <w:sz w:val="21"/>
          <w:szCs w:val="21"/>
        </w:rPr>
        <w:t>”设置不合理，不具代表性，影响公平竞争。</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r>
        <w:rPr>
          <w:rFonts w:ascii="宋体" w:hAnsi="宋体" w:cs="宋体" w:hint="eastAsia"/>
          <w:color w:val="000000"/>
          <w:sz w:val="21"/>
          <w:szCs w:val="21"/>
        </w:rPr>
        <w:lastRenderedPageBreak/>
        <w:t>投诉事项</w:t>
      </w:r>
      <w:r>
        <w:rPr>
          <w:rFonts w:ascii="宋体" w:hAnsi="宋体" w:cs="宋体" w:hint="eastAsia"/>
          <w:color w:val="000000"/>
          <w:sz w:val="21"/>
          <w:szCs w:val="21"/>
        </w:rPr>
        <w:t>6</w:t>
      </w:r>
      <w:r>
        <w:rPr>
          <w:rFonts w:ascii="宋体" w:hAnsi="宋体" w:cs="宋体" w:hint="eastAsia"/>
          <w:color w:val="000000"/>
          <w:sz w:val="21"/>
          <w:szCs w:val="21"/>
        </w:rPr>
        <w:t>：招标文件</w:t>
      </w:r>
      <w:r>
        <w:rPr>
          <w:rFonts w:ascii="宋体" w:hAnsi="宋体" w:cs="宋体" w:hint="eastAsia"/>
          <w:color w:val="000000"/>
          <w:sz w:val="21"/>
          <w:szCs w:val="21"/>
        </w:rPr>
        <w:t xml:space="preserve">P6 </w:t>
      </w:r>
      <w:r>
        <w:rPr>
          <w:rFonts w:ascii="宋体" w:hAnsi="宋体" w:cs="宋体" w:hint="eastAsia"/>
          <w:color w:val="000000"/>
          <w:sz w:val="21"/>
          <w:szCs w:val="21"/>
        </w:rPr>
        <w:t>参数“</w:t>
      </w:r>
      <w:r>
        <w:rPr>
          <w:rFonts w:ascii="宋体" w:hAnsi="宋体" w:cs="宋体" w:hint="eastAsia"/>
          <w:color w:val="000000"/>
          <w:sz w:val="21"/>
          <w:szCs w:val="21"/>
        </w:rPr>
        <w:t>4.2</w:t>
      </w:r>
      <w:r>
        <w:rPr>
          <w:rFonts w:ascii="宋体" w:hAnsi="宋体" w:cs="宋体" w:hint="eastAsia"/>
          <w:color w:val="000000"/>
          <w:sz w:val="21"/>
          <w:szCs w:val="21"/>
        </w:rPr>
        <w:t>每排探测器单元物理厚度：≤</w:t>
      </w:r>
      <w:r>
        <w:rPr>
          <w:rFonts w:ascii="宋体" w:hAnsi="宋体" w:cs="宋体" w:hint="eastAsia"/>
          <w:color w:val="000000"/>
          <w:sz w:val="21"/>
          <w:szCs w:val="21"/>
        </w:rPr>
        <w:t xml:space="preserve"> 0.6mm</w:t>
      </w:r>
      <w:r>
        <w:rPr>
          <w:rFonts w:ascii="宋体" w:hAnsi="宋体" w:cs="宋体" w:hint="eastAsia"/>
          <w:color w:val="000000"/>
          <w:sz w:val="21"/>
          <w:szCs w:val="21"/>
        </w:rPr>
        <w:t>。”设置不合理，不具科学性和代表性，影响公平竞争。</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r>
        <w:rPr>
          <w:rFonts w:ascii="宋体" w:hAnsi="宋体" w:cs="宋体" w:hint="eastAsia"/>
          <w:color w:val="000000"/>
          <w:sz w:val="21"/>
          <w:szCs w:val="21"/>
        </w:rPr>
        <w:t>投诉事项</w:t>
      </w:r>
      <w:r>
        <w:rPr>
          <w:rFonts w:ascii="宋体" w:hAnsi="宋体" w:cs="宋体" w:hint="eastAsia"/>
          <w:color w:val="000000"/>
          <w:sz w:val="21"/>
          <w:szCs w:val="21"/>
        </w:rPr>
        <w:t>7</w:t>
      </w:r>
      <w:r>
        <w:rPr>
          <w:rFonts w:ascii="宋体" w:hAnsi="宋体" w:cs="宋体" w:hint="eastAsia"/>
          <w:color w:val="000000"/>
          <w:sz w:val="21"/>
          <w:szCs w:val="21"/>
        </w:rPr>
        <w:t>：招标文件</w:t>
      </w:r>
      <w:r>
        <w:rPr>
          <w:rFonts w:ascii="宋体" w:hAnsi="宋体" w:cs="宋体" w:hint="eastAsia"/>
          <w:color w:val="000000"/>
          <w:sz w:val="21"/>
          <w:szCs w:val="21"/>
        </w:rPr>
        <w:t xml:space="preserve">P8 </w:t>
      </w:r>
      <w:r>
        <w:rPr>
          <w:rFonts w:ascii="宋体" w:hAnsi="宋体" w:cs="宋体" w:hint="eastAsia"/>
          <w:color w:val="000000"/>
          <w:sz w:val="21"/>
          <w:szCs w:val="21"/>
        </w:rPr>
        <w:t>参数“</w:t>
      </w:r>
      <w:r>
        <w:rPr>
          <w:rFonts w:ascii="宋体" w:hAnsi="宋体" w:cs="宋体" w:hint="eastAsia"/>
          <w:color w:val="000000"/>
          <w:sz w:val="21"/>
          <w:szCs w:val="21"/>
        </w:rPr>
        <w:t>7.1</w:t>
      </w:r>
      <w:r>
        <w:rPr>
          <w:rFonts w:ascii="宋体" w:hAnsi="宋体" w:cs="宋体" w:hint="eastAsia"/>
          <w:color w:val="000000"/>
          <w:sz w:val="21"/>
          <w:szCs w:val="21"/>
        </w:rPr>
        <w:t>0.</w:t>
      </w:r>
      <w:r>
        <w:rPr>
          <w:rFonts w:ascii="宋体" w:hAnsi="宋体" w:cs="宋体" w:hint="eastAsia"/>
          <w:color w:val="000000"/>
          <w:sz w:val="21"/>
          <w:szCs w:val="21"/>
        </w:rPr>
        <w:t>最薄扫描图像层厚</w:t>
      </w:r>
      <w:r>
        <w:rPr>
          <w:rFonts w:ascii="宋体" w:hAnsi="宋体" w:cs="宋体" w:hint="eastAsia"/>
          <w:color w:val="000000"/>
          <w:sz w:val="21"/>
          <w:szCs w:val="21"/>
        </w:rPr>
        <w:t>(</w:t>
      </w:r>
      <w:r>
        <w:rPr>
          <w:rFonts w:ascii="宋体" w:hAnsi="宋体" w:cs="宋体" w:hint="eastAsia"/>
          <w:color w:val="000000"/>
          <w:sz w:val="21"/>
          <w:szCs w:val="21"/>
        </w:rPr>
        <w:t>探测器使用范围≥</w:t>
      </w:r>
      <w:r>
        <w:rPr>
          <w:rFonts w:ascii="宋体" w:hAnsi="宋体" w:cs="宋体" w:hint="eastAsia"/>
          <w:color w:val="000000"/>
          <w:sz w:val="21"/>
          <w:szCs w:val="21"/>
        </w:rPr>
        <w:t>5.76cm)</w:t>
      </w:r>
      <w:r>
        <w:rPr>
          <w:rFonts w:ascii="宋体" w:hAnsi="宋体" w:cs="宋体" w:hint="eastAsia"/>
          <w:color w:val="000000"/>
          <w:sz w:val="21"/>
          <w:szCs w:val="21"/>
        </w:rPr>
        <w:t>≤</w:t>
      </w:r>
      <w:r>
        <w:rPr>
          <w:rFonts w:ascii="宋体" w:hAnsi="宋体" w:cs="宋体" w:hint="eastAsia"/>
          <w:color w:val="000000"/>
          <w:sz w:val="21"/>
          <w:szCs w:val="21"/>
        </w:rPr>
        <w:t xml:space="preserve">0.6mm </w:t>
      </w:r>
      <w:r>
        <w:rPr>
          <w:rFonts w:ascii="宋体" w:hAnsi="宋体" w:cs="宋体" w:hint="eastAsia"/>
          <w:color w:val="000000"/>
          <w:sz w:val="21"/>
          <w:szCs w:val="21"/>
        </w:rPr>
        <w:t>。”应随质疑事项</w:t>
      </w:r>
      <w:r>
        <w:rPr>
          <w:rFonts w:ascii="宋体" w:hAnsi="宋体" w:cs="宋体" w:hint="eastAsia"/>
          <w:color w:val="000000"/>
          <w:sz w:val="21"/>
          <w:szCs w:val="21"/>
        </w:rPr>
        <w:t>6</w:t>
      </w:r>
      <w:r>
        <w:rPr>
          <w:rFonts w:ascii="宋体" w:hAnsi="宋体" w:cs="宋体" w:hint="eastAsia"/>
          <w:color w:val="000000"/>
          <w:sz w:val="21"/>
          <w:szCs w:val="21"/>
        </w:rPr>
        <w:t>一并调整。</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r>
        <w:rPr>
          <w:rFonts w:ascii="宋体" w:hAnsi="宋体" w:cs="宋体" w:hint="eastAsia"/>
          <w:color w:val="000000"/>
          <w:sz w:val="21"/>
          <w:szCs w:val="21"/>
        </w:rPr>
        <w:t>投诉事项</w:t>
      </w:r>
      <w:r>
        <w:rPr>
          <w:rFonts w:ascii="宋体" w:hAnsi="宋体" w:cs="宋体" w:hint="eastAsia"/>
          <w:color w:val="000000"/>
          <w:sz w:val="21"/>
          <w:szCs w:val="21"/>
        </w:rPr>
        <w:t>8</w:t>
      </w:r>
      <w:r>
        <w:rPr>
          <w:rFonts w:ascii="宋体" w:hAnsi="宋体" w:cs="宋体" w:hint="eastAsia"/>
          <w:color w:val="000000"/>
          <w:sz w:val="21"/>
          <w:szCs w:val="21"/>
        </w:rPr>
        <w:t>：本次评审标准的技术分值设置与评审因素的量化指标不对应，影响公平竞争。</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r>
        <w:rPr>
          <w:rFonts w:ascii="宋体" w:hAnsi="宋体" w:cs="宋体" w:hint="eastAsia"/>
          <w:color w:val="000000"/>
          <w:sz w:val="21"/>
          <w:szCs w:val="21"/>
        </w:rPr>
        <w:t>投诉事项</w:t>
      </w:r>
      <w:r>
        <w:rPr>
          <w:rFonts w:ascii="宋体" w:hAnsi="宋体" w:cs="宋体" w:hint="eastAsia"/>
          <w:color w:val="000000"/>
          <w:sz w:val="21"/>
          <w:szCs w:val="21"/>
        </w:rPr>
        <w:t>9</w:t>
      </w:r>
      <w:r>
        <w:rPr>
          <w:rFonts w:ascii="宋体" w:hAnsi="宋体" w:cs="宋体" w:hint="eastAsia"/>
          <w:color w:val="000000"/>
          <w:sz w:val="21"/>
          <w:szCs w:val="21"/>
        </w:rPr>
        <w:t>：本次招标文件业绩评分标准不合理，影响公平竞争。</w:t>
      </w:r>
    </w:p>
    <w:p w:rsidR="00E27F47" w:rsidRDefault="00D14EE7">
      <w:pPr>
        <w:pStyle w:val="ac"/>
        <w:widowControl/>
        <w:spacing w:before="75" w:beforeAutospacing="0" w:after="75" w:afterAutospacing="0" w:line="460" w:lineRule="exact"/>
        <w:ind w:firstLineChars="200" w:firstLine="420"/>
        <w:rPr>
          <w:rFonts w:ascii="宋体" w:hAnsi="宋体" w:cs="宋体"/>
          <w:color w:val="000000"/>
          <w:sz w:val="21"/>
          <w:szCs w:val="21"/>
        </w:rPr>
      </w:pPr>
      <w:r>
        <w:rPr>
          <w:rFonts w:ascii="宋体" w:hAnsi="宋体" w:cs="宋体" w:hint="eastAsia"/>
          <w:color w:val="000000"/>
          <w:sz w:val="21"/>
          <w:szCs w:val="21"/>
        </w:rPr>
        <w:t>投诉事项</w:t>
      </w:r>
      <w:r>
        <w:rPr>
          <w:rFonts w:ascii="宋体" w:hAnsi="宋体" w:cs="宋体" w:hint="eastAsia"/>
          <w:color w:val="000000"/>
          <w:sz w:val="21"/>
          <w:szCs w:val="21"/>
        </w:rPr>
        <w:t>10</w:t>
      </w:r>
      <w:r>
        <w:rPr>
          <w:rFonts w:ascii="宋体" w:hAnsi="宋体" w:cs="宋体" w:hint="eastAsia"/>
          <w:color w:val="000000"/>
          <w:sz w:val="21"/>
          <w:szCs w:val="21"/>
        </w:rPr>
        <w:t>：本项目设置有投标保证金，不合理，不符合国家扶持中小企业政策。</w:t>
      </w:r>
    </w:p>
    <w:p w:rsidR="00E27F47" w:rsidRDefault="00D14EE7">
      <w:pPr>
        <w:pStyle w:val="ac"/>
        <w:widowControl/>
        <w:spacing w:before="75" w:beforeAutospacing="0" w:after="75" w:afterAutospacing="0" w:line="460" w:lineRule="exact"/>
        <w:rPr>
          <w:rFonts w:ascii="宋体" w:hAnsi="宋体" w:cs="宋体"/>
          <w:sz w:val="21"/>
          <w:szCs w:val="21"/>
        </w:rPr>
      </w:pPr>
      <w:r>
        <w:rPr>
          <w:rFonts w:ascii="宋体" w:hAnsi="宋体" w:cs="宋体" w:hint="eastAsia"/>
          <w:color w:val="000000"/>
          <w:sz w:val="21"/>
          <w:szCs w:val="21"/>
        </w:rPr>
        <w:t>六、处理依据及结果</w:t>
      </w:r>
    </w:p>
    <w:p w:rsidR="00E27F47" w:rsidRDefault="00D14EE7">
      <w:pPr>
        <w:pStyle w:val="ac"/>
        <w:widowControl/>
        <w:spacing w:before="75" w:beforeAutospacing="0" w:after="75" w:afterAutospacing="0" w:line="460" w:lineRule="exact"/>
        <w:ind w:firstLineChars="200" w:firstLine="420"/>
        <w:rPr>
          <w:rFonts w:ascii="宋体" w:hAnsi="宋体" w:cs="宋体"/>
          <w:sz w:val="21"/>
          <w:szCs w:val="21"/>
        </w:rPr>
      </w:pPr>
      <w:r>
        <w:rPr>
          <w:rFonts w:ascii="宋体" w:hAnsi="宋体" w:cs="宋体" w:hint="eastAsia"/>
          <w:color w:val="000000"/>
          <w:sz w:val="21"/>
          <w:szCs w:val="21"/>
        </w:rPr>
        <w:t>1.</w:t>
      </w:r>
      <w:r>
        <w:rPr>
          <w:rFonts w:ascii="宋体" w:hAnsi="宋体" w:cs="宋体" w:hint="eastAsia"/>
          <w:color w:val="000000"/>
          <w:sz w:val="21"/>
          <w:szCs w:val="21"/>
        </w:rPr>
        <w:t>处理依据：（</w:t>
      </w:r>
      <w:r>
        <w:rPr>
          <w:rFonts w:ascii="宋体" w:hAnsi="宋体" w:cs="宋体" w:hint="eastAsia"/>
          <w:color w:val="000000"/>
          <w:sz w:val="21"/>
          <w:szCs w:val="21"/>
        </w:rPr>
        <w:t>1</w:t>
      </w:r>
      <w:r>
        <w:rPr>
          <w:rFonts w:ascii="宋体" w:hAnsi="宋体" w:cs="宋体" w:hint="eastAsia"/>
          <w:color w:val="000000"/>
          <w:sz w:val="21"/>
          <w:szCs w:val="21"/>
        </w:rPr>
        <w:t>）根据《政府采购质疑和投诉办法》（财政部令第</w:t>
      </w:r>
      <w:r>
        <w:rPr>
          <w:rFonts w:ascii="宋体" w:hAnsi="宋体" w:cs="宋体" w:hint="eastAsia"/>
          <w:color w:val="000000"/>
          <w:sz w:val="21"/>
          <w:szCs w:val="21"/>
        </w:rPr>
        <w:t>94</w:t>
      </w:r>
      <w:r>
        <w:rPr>
          <w:rFonts w:ascii="宋体" w:hAnsi="宋体" w:cs="宋体" w:hint="eastAsia"/>
          <w:color w:val="000000"/>
          <w:sz w:val="21"/>
          <w:szCs w:val="21"/>
        </w:rPr>
        <w:t>号）第二十九条“投诉处理过程中，有下列情形之一的，财政部门应当驳回投诉：（二）投诉事项缺乏事实依据，投诉事项不成</w:t>
      </w:r>
      <w:r>
        <w:rPr>
          <w:rFonts w:ascii="宋体" w:hAnsi="宋体" w:cs="宋体" w:hint="eastAsia"/>
          <w:color w:val="000000"/>
          <w:sz w:val="21"/>
          <w:szCs w:val="21"/>
        </w:rPr>
        <w:t>立；……”的规定，投诉事项</w:t>
      </w:r>
      <w:r>
        <w:rPr>
          <w:rFonts w:ascii="宋体" w:hAnsi="宋体" w:cs="宋体" w:hint="eastAsia"/>
          <w:color w:val="000000"/>
          <w:sz w:val="21"/>
          <w:szCs w:val="21"/>
        </w:rPr>
        <w:t>1</w:t>
      </w:r>
      <w:r>
        <w:rPr>
          <w:rFonts w:ascii="宋体" w:hAnsi="宋体" w:cs="宋体" w:hint="eastAsia"/>
          <w:color w:val="000000"/>
          <w:sz w:val="21"/>
          <w:szCs w:val="21"/>
        </w:rPr>
        <w:t>、</w:t>
      </w:r>
      <w:r>
        <w:rPr>
          <w:rFonts w:ascii="宋体" w:hAnsi="宋体" w:cs="宋体" w:hint="eastAsia"/>
          <w:color w:val="000000"/>
          <w:sz w:val="21"/>
          <w:szCs w:val="21"/>
        </w:rPr>
        <w:t>2</w:t>
      </w:r>
      <w:r>
        <w:rPr>
          <w:rFonts w:ascii="宋体" w:hAnsi="宋体" w:cs="宋体" w:hint="eastAsia"/>
          <w:color w:val="000000"/>
          <w:sz w:val="21"/>
          <w:szCs w:val="21"/>
        </w:rPr>
        <w:t>、</w:t>
      </w:r>
      <w:r>
        <w:rPr>
          <w:rFonts w:ascii="宋体" w:hAnsi="宋体" w:cs="宋体" w:hint="eastAsia"/>
          <w:color w:val="000000"/>
          <w:sz w:val="21"/>
          <w:szCs w:val="21"/>
        </w:rPr>
        <w:t>3</w:t>
      </w:r>
      <w:r>
        <w:rPr>
          <w:rFonts w:ascii="宋体" w:hAnsi="宋体" w:cs="宋体" w:hint="eastAsia"/>
          <w:color w:val="000000"/>
          <w:sz w:val="21"/>
          <w:szCs w:val="21"/>
        </w:rPr>
        <w:t>、</w:t>
      </w:r>
      <w:r>
        <w:rPr>
          <w:rFonts w:ascii="宋体" w:hAnsi="宋体" w:cs="宋体" w:hint="eastAsia"/>
          <w:color w:val="000000"/>
          <w:sz w:val="21"/>
          <w:szCs w:val="21"/>
        </w:rPr>
        <w:t>4</w:t>
      </w:r>
      <w:r>
        <w:rPr>
          <w:rFonts w:ascii="宋体" w:hAnsi="宋体" w:cs="宋体" w:hint="eastAsia"/>
          <w:color w:val="000000"/>
          <w:sz w:val="21"/>
          <w:szCs w:val="21"/>
        </w:rPr>
        <w:t>、</w:t>
      </w:r>
      <w:r>
        <w:rPr>
          <w:rFonts w:ascii="宋体" w:hAnsi="宋体" w:cs="宋体" w:hint="eastAsia"/>
          <w:color w:val="000000"/>
          <w:sz w:val="21"/>
          <w:szCs w:val="21"/>
        </w:rPr>
        <w:t>5</w:t>
      </w:r>
      <w:r>
        <w:rPr>
          <w:rFonts w:ascii="宋体" w:hAnsi="宋体" w:cs="宋体" w:hint="eastAsia"/>
          <w:color w:val="000000"/>
          <w:sz w:val="21"/>
          <w:szCs w:val="21"/>
        </w:rPr>
        <w:t>、</w:t>
      </w:r>
      <w:r>
        <w:rPr>
          <w:rFonts w:ascii="宋体" w:hAnsi="宋体" w:cs="宋体" w:hint="eastAsia"/>
          <w:color w:val="000000"/>
          <w:sz w:val="21"/>
          <w:szCs w:val="21"/>
        </w:rPr>
        <w:t>6</w:t>
      </w:r>
      <w:r>
        <w:rPr>
          <w:rFonts w:ascii="宋体" w:hAnsi="宋体" w:cs="宋体" w:hint="eastAsia"/>
          <w:color w:val="000000"/>
          <w:sz w:val="21"/>
          <w:szCs w:val="21"/>
        </w:rPr>
        <w:t>、</w:t>
      </w:r>
      <w:r>
        <w:rPr>
          <w:rFonts w:ascii="宋体" w:hAnsi="宋体" w:cs="宋体" w:hint="eastAsia"/>
          <w:color w:val="000000"/>
          <w:sz w:val="21"/>
          <w:szCs w:val="21"/>
        </w:rPr>
        <w:t>7</w:t>
      </w:r>
      <w:r>
        <w:rPr>
          <w:rFonts w:ascii="宋体" w:hAnsi="宋体" w:cs="宋体" w:hint="eastAsia"/>
          <w:color w:val="000000"/>
          <w:sz w:val="21"/>
          <w:szCs w:val="21"/>
        </w:rPr>
        <w:t>、</w:t>
      </w:r>
      <w:r>
        <w:rPr>
          <w:rFonts w:ascii="宋体" w:hAnsi="宋体" w:cs="宋体" w:hint="eastAsia"/>
          <w:color w:val="000000"/>
          <w:sz w:val="21"/>
          <w:szCs w:val="21"/>
        </w:rPr>
        <w:t>8</w:t>
      </w:r>
      <w:r>
        <w:rPr>
          <w:rFonts w:ascii="宋体" w:hAnsi="宋体" w:cs="宋体" w:hint="eastAsia"/>
          <w:color w:val="000000"/>
          <w:sz w:val="21"/>
          <w:szCs w:val="21"/>
        </w:rPr>
        <w:t>、</w:t>
      </w:r>
      <w:r>
        <w:rPr>
          <w:rFonts w:ascii="宋体" w:hAnsi="宋体" w:cs="宋体" w:hint="eastAsia"/>
          <w:color w:val="000000"/>
          <w:sz w:val="21"/>
          <w:szCs w:val="21"/>
        </w:rPr>
        <w:t>9</w:t>
      </w:r>
      <w:r>
        <w:rPr>
          <w:rFonts w:ascii="宋体" w:hAnsi="宋体" w:cs="宋体" w:hint="eastAsia"/>
          <w:color w:val="000000"/>
          <w:sz w:val="21"/>
          <w:szCs w:val="21"/>
        </w:rPr>
        <w:t>、</w:t>
      </w:r>
      <w:r>
        <w:rPr>
          <w:rFonts w:ascii="宋体" w:hAnsi="宋体" w:cs="宋体" w:hint="eastAsia"/>
          <w:color w:val="000000"/>
          <w:sz w:val="21"/>
          <w:szCs w:val="21"/>
        </w:rPr>
        <w:t>10</w:t>
      </w:r>
      <w:r>
        <w:rPr>
          <w:rFonts w:ascii="宋体" w:hAnsi="宋体" w:cs="宋体" w:hint="eastAsia"/>
          <w:color w:val="000000"/>
          <w:sz w:val="21"/>
          <w:szCs w:val="21"/>
        </w:rPr>
        <w:t>缺乏事实依据，投诉事项不成立。</w:t>
      </w:r>
      <w:r>
        <w:rPr>
          <w:rFonts w:ascii="宋体" w:hAnsi="宋体" w:cs="宋体" w:hint="eastAsia"/>
          <w:color w:val="000000"/>
          <w:sz w:val="21"/>
          <w:szCs w:val="21"/>
        </w:rPr>
        <w:br/>
      </w:r>
      <w:r>
        <w:rPr>
          <w:rFonts w:ascii="宋体" w:hAnsi="宋体" w:cs="宋体" w:hint="eastAsia"/>
          <w:color w:val="000000"/>
          <w:sz w:val="21"/>
          <w:szCs w:val="21"/>
        </w:rPr>
        <w:t xml:space="preserve">    </w:t>
      </w:r>
      <w:bookmarkStart w:id="1" w:name="_GoBack"/>
      <w:bookmarkEnd w:id="1"/>
      <w:r>
        <w:rPr>
          <w:rFonts w:ascii="宋体" w:hAnsi="宋体" w:cs="宋体" w:hint="eastAsia"/>
          <w:color w:val="000000"/>
          <w:sz w:val="21"/>
          <w:szCs w:val="21"/>
        </w:rPr>
        <w:t>2.</w:t>
      </w:r>
      <w:r>
        <w:rPr>
          <w:rFonts w:ascii="宋体" w:hAnsi="宋体" w:cs="宋体" w:hint="eastAsia"/>
          <w:color w:val="000000"/>
          <w:sz w:val="21"/>
          <w:szCs w:val="21"/>
        </w:rPr>
        <w:t>处理决定：驳回投诉事项</w:t>
      </w:r>
      <w:r>
        <w:rPr>
          <w:rFonts w:ascii="宋体" w:hAnsi="宋体" w:cs="宋体" w:hint="eastAsia"/>
          <w:color w:val="000000"/>
          <w:sz w:val="21"/>
          <w:szCs w:val="21"/>
        </w:rPr>
        <w:t>1</w:t>
      </w:r>
      <w:r>
        <w:rPr>
          <w:rFonts w:ascii="宋体" w:hAnsi="宋体" w:cs="宋体" w:hint="eastAsia"/>
          <w:color w:val="000000"/>
          <w:sz w:val="21"/>
          <w:szCs w:val="21"/>
        </w:rPr>
        <w:t>、</w:t>
      </w:r>
      <w:r>
        <w:rPr>
          <w:rFonts w:ascii="宋体" w:hAnsi="宋体" w:cs="宋体" w:hint="eastAsia"/>
          <w:color w:val="000000"/>
          <w:sz w:val="21"/>
          <w:szCs w:val="21"/>
        </w:rPr>
        <w:t>2</w:t>
      </w:r>
      <w:r>
        <w:rPr>
          <w:rFonts w:ascii="宋体" w:hAnsi="宋体" w:cs="宋体" w:hint="eastAsia"/>
          <w:color w:val="000000"/>
          <w:sz w:val="21"/>
          <w:szCs w:val="21"/>
        </w:rPr>
        <w:t>、</w:t>
      </w:r>
      <w:r>
        <w:rPr>
          <w:rFonts w:ascii="宋体" w:hAnsi="宋体" w:cs="宋体" w:hint="eastAsia"/>
          <w:color w:val="000000"/>
          <w:sz w:val="21"/>
          <w:szCs w:val="21"/>
        </w:rPr>
        <w:t>3</w:t>
      </w:r>
      <w:r>
        <w:rPr>
          <w:rFonts w:ascii="宋体" w:hAnsi="宋体" w:cs="宋体" w:hint="eastAsia"/>
          <w:color w:val="000000"/>
          <w:sz w:val="21"/>
          <w:szCs w:val="21"/>
        </w:rPr>
        <w:t>、</w:t>
      </w:r>
      <w:r>
        <w:rPr>
          <w:rFonts w:ascii="宋体" w:hAnsi="宋体" w:cs="宋体" w:hint="eastAsia"/>
          <w:color w:val="000000"/>
          <w:sz w:val="21"/>
          <w:szCs w:val="21"/>
        </w:rPr>
        <w:t>4</w:t>
      </w:r>
      <w:r>
        <w:rPr>
          <w:rFonts w:ascii="宋体" w:hAnsi="宋体" w:cs="宋体" w:hint="eastAsia"/>
          <w:color w:val="000000"/>
          <w:sz w:val="21"/>
          <w:szCs w:val="21"/>
        </w:rPr>
        <w:t>、</w:t>
      </w:r>
      <w:r>
        <w:rPr>
          <w:rFonts w:ascii="宋体" w:hAnsi="宋体" w:cs="宋体" w:hint="eastAsia"/>
          <w:color w:val="000000"/>
          <w:sz w:val="21"/>
          <w:szCs w:val="21"/>
        </w:rPr>
        <w:t>5</w:t>
      </w:r>
      <w:r>
        <w:rPr>
          <w:rFonts w:ascii="宋体" w:hAnsi="宋体" w:cs="宋体" w:hint="eastAsia"/>
          <w:color w:val="000000"/>
          <w:sz w:val="21"/>
          <w:szCs w:val="21"/>
        </w:rPr>
        <w:t>、</w:t>
      </w:r>
      <w:r>
        <w:rPr>
          <w:rFonts w:ascii="宋体" w:hAnsi="宋体" w:cs="宋体" w:hint="eastAsia"/>
          <w:color w:val="000000"/>
          <w:sz w:val="21"/>
          <w:szCs w:val="21"/>
        </w:rPr>
        <w:t>6</w:t>
      </w:r>
      <w:r>
        <w:rPr>
          <w:rFonts w:ascii="宋体" w:hAnsi="宋体" w:cs="宋体" w:hint="eastAsia"/>
          <w:color w:val="000000"/>
          <w:sz w:val="21"/>
          <w:szCs w:val="21"/>
        </w:rPr>
        <w:t>、</w:t>
      </w:r>
      <w:r>
        <w:rPr>
          <w:rFonts w:ascii="宋体" w:hAnsi="宋体" w:cs="宋体" w:hint="eastAsia"/>
          <w:color w:val="000000"/>
          <w:sz w:val="21"/>
          <w:szCs w:val="21"/>
        </w:rPr>
        <w:t>7</w:t>
      </w:r>
      <w:r>
        <w:rPr>
          <w:rFonts w:ascii="宋体" w:hAnsi="宋体" w:cs="宋体" w:hint="eastAsia"/>
          <w:color w:val="000000"/>
          <w:sz w:val="21"/>
          <w:szCs w:val="21"/>
        </w:rPr>
        <w:t>、</w:t>
      </w:r>
      <w:r>
        <w:rPr>
          <w:rFonts w:ascii="宋体" w:hAnsi="宋体" w:cs="宋体" w:hint="eastAsia"/>
          <w:color w:val="000000"/>
          <w:sz w:val="21"/>
          <w:szCs w:val="21"/>
        </w:rPr>
        <w:t>8</w:t>
      </w:r>
      <w:r>
        <w:rPr>
          <w:rFonts w:ascii="宋体" w:hAnsi="宋体" w:cs="宋体" w:hint="eastAsia"/>
          <w:color w:val="000000"/>
          <w:sz w:val="21"/>
          <w:szCs w:val="21"/>
        </w:rPr>
        <w:t>、</w:t>
      </w:r>
      <w:r>
        <w:rPr>
          <w:rFonts w:ascii="宋体" w:hAnsi="宋体" w:cs="宋体" w:hint="eastAsia"/>
          <w:color w:val="000000"/>
          <w:sz w:val="21"/>
          <w:szCs w:val="21"/>
        </w:rPr>
        <w:t>9</w:t>
      </w:r>
      <w:r>
        <w:rPr>
          <w:rFonts w:ascii="宋体" w:hAnsi="宋体" w:cs="宋体" w:hint="eastAsia"/>
          <w:color w:val="000000"/>
          <w:sz w:val="21"/>
          <w:szCs w:val="21"/>
        </w:rPr>
        <w:t>、</w:t>
      </w:r>
      <w:r>
        <w:rPr>
          <w:rFonts w:ascii="宋体" w:hAnsi="宋体" w:cs="宋体" w:hint="eastAsia"/>
          <w:color w:val="000000"/>
          <w:sz w:val="21"/>
          <w:szCs w:val="21"/>
        </w:rPr>
        <w:t>10</w:t>
      </w:r>
      <w:r>
        <w:rPr>
          <w:rFonts w:ascii="宋体" w:hAnsi="宋体" w:cs="宋体" w:hint="eastAsia"/>
          <w:color w:val="000000"/>
          <w:sz w:val="21"/>
          <w:szCs w:val="21"/>
        </w:rPr>
        <w:t>。</w:t>
      </w:r>
      <w:r>
        <w:rPr>
          <w:rFonts w:ascii="宋体" w:hAnsi="宋体" w:cs="宋体" w:hint="eastAsia"/>
          <w:color w:val="000000"/>
          <w:sz w:val="21"/>
          <w:szCs w:val="21"/>
        </w:rPr>
        <w:br/>
      </w:r>
      <w:r>
        <w:rPr>
          <w:rFonts w:ascii="宋体" w:hAnsi="宋体" w:cs="宋体" w:hint="eastAsia"/>
          <w:color w:val="000000"/>
          <w:sz w:val="21"/>
          <w:szCs w:val="21"/>
        </w:rPr>
        <w:t>如不服本处理决定，可在收到本决定书之日起六十日内向博白县人民政府申请行政复议，或者在收到本决定书之日起六个月内向博白县人民法院提起行政诉讼。</w:t>
      </w:r>
    </w:p>
    <w:p w:rsidR="00E27F47" w:rsidRDefault="00D14EE7">
      <w:pPr>
        <w:pStyle w:val="ac"/>
        <w:widowControl/>
        <w:spacing w:before="75" w:beforeAutospacing="0" w:after="75" w:afterAutospacing="0" w:line="460" w:lineRule="exact"/>
        <w:rPr>
          <w:rFonts w:ascii="宋体" w:hAnsi="宋体" w:cs="宋体"/>
          <w:sz w:val="21"/>
          <w:szCs w:val="21"/>
        </w:rPr>
      </w:pPr>
      <w:r>
        <w:rPr>
          <w:rFonts w:ascii="宋体" w:hAnsi="宋体" w:cs="宋体" w:hint="eastAsia"/>
          <w:color w:val="000000"/>
          <w:sz w:val="21"/>
          <w:szCs w:val="21"/>
        </w:rPr>
        <w:t>七、其他补充事宜</w:t>
      </w:r>
      <w:r>
        <w:rPr>
          <w:rFonts w:ascii="宋体" w:hAnsi="宋体" w:cs="宋体" w:hint="eastAsia"/>
          <w:color w:val="000000"/>
          <w:sz w:val="21"/>
          <w:szCs w:val="21"/>
        </w:rPr>
        <w:t>：</w:t>
      </w:r>
      <w:r>
        <w:rPr>
          <w:rFonts w:ascii="宋体" w:hAnsi="宋体" w:cs="宋体" w:hint="eastAsia"/>
          <w:color w:val="000000"/>
          <w:sz w:val="21"/>
          <w:szCs w:val="21"/>
        </w:rPr>
        <w:t>无。</w:t>
      </w:r>
    </w:p>
    <w:p w:rsidR="00E27F47" w:rsidRDefault="00D14EE7">
      <w:pPr>
        <w:pStyle w:val="ac"/>
        <w:widowControl/>
        <w:spacing w:before="75" w:beforeAutospacing="0" w:after="75" w:afterAutospacing="0" w:line="460" w:lineRule="exact"/>
        <w:rPr>
          <w:rFonts w:ascii="宋体" w:hAnsi="宋体" w:cs="宋体"/>
          <w:sz w:val="21"/>
          <w:szCs w:val="21"/>
        </w:rPr>
      </w:pPr>
      <w:r>
        <w:rPr>
          <w:rFonts w:ascii="宋体" w:hAnsi="宋体" w:cs="宋体" w:hint="eastAsia"/>
          <w:color w:val="000000"/>
          <w:sz w:val="21"/>
          <w:szCs w:val="21"/>
        </w:rPr>
        <w:t> </w:t>
      </w:r>
    </w:p>
    <w:p w:rsidR="00E27F47" w:rsidRDefault="00D14EE7">
      <w:pPr>
        <w:pStyle w:val="ac"/>
        <w:widowControl/>
        <w:spacing w:before="75" w:beforeAutospacing="0" w:after="75" w:afterAutospacing="0" w:line="460" w:lineRule="exact"/>
        <w:jc w:val="right"/>
        <w:rPr>
          <w:rFonts w:ascii="宋体" w:hAnsi="宋体" w:cs="宋体"/>
          <w:sz w:val="21"/>
          <w:szCs w:val="21"/>
        </w:rPr>
      </w:pPr>
      <w:r>
        <w:rPr>
          <w:rFonts w:ascii="宋体" w:hAnsi="宋体" w:cs="宋体" w:hint="eastAsia"/>
          <w:color w:val="000000"/>
          <w:sz w:val="21"/>
          <w:szCs w:val="21"/>
        </w:rPr>
        <w:t xml:space="preserve">      </w:t>
      </w:r>
      <w:r>
        <w:rPr>
          <w:rFonts w:ascii="宋体" w:hAnsi="宋体" w:cs="宋体" w:hint="eastAsia"/>
          <w:color w:val="000000"/>
          <w:sz w:val="21"/>
          <w:szCs w:val="21"/>
        </w:rPr>
        <w:t>博白县财政局</w:t>
      </w:r>
      <w:r>
        <w:rPr>
          <w:rFonts w:ascii="宋体" w:hAnsi="宋体" w:cs="宋体" w:hint="eastAsia"/>
          <w:color w:val="000000"/>
          <w:sz w:val="21"/>
          <w:szCs w:val="21"/>
        </w:rPr>
        <w:t>            </w:t>
      </w:r>
    </w:p>
    <w:p w:rsidR="00E27F47" w:rsidRDefault="00D14EE7">
      <w:pPr>
        <w:pStyle w:val="ac"/>
        <w:widowControl/>
        <w:spacing w:before="75" w:beforeAutospacing="0" w:after="75" w:afterAutospacing="0" w:line="460" w:lineRule="exact"/>
        <w:jc w:val="center"/>
        <w:rPr>
          <w:rFonts w:ascii="宋体" w:hAnsi="宋体" w:cs="宋体"/>
          <w:sz w:val="21"/>
          <w:szCs w:val="21"/>
        </w:rPr>
      </w:pPr>
      <w:r>
        <w:rPr>
          <w:rStyle w:val="HTML4"/>
          <w:rFonts w:ascii="宋体" w:hAnsi="宋体" w:cs="宋体" w:hint="eastAsia"/>
          <w:color w:val="000000"/>
          <w:sz w:val="21"/>
          <w:szCs w:val="21"/>
        </w:rPr>
        <w:t xml:space="preserve">                                      </w:t>
      </w:r>
      <w:r>
        <w:rPr>
          <w:rStyle w:val="HTML4"/>
          <w:rFonts w:ascii="宋体" w:hAnsi="宋体" w:cs="宋体" w:hint="eastAsia"/>
          <w:color w:val="000000"/>
          <w:sz w:val="21"/>
          <w:szCs w:val="21"/>
        </w:rPr>
        <w:t>2026</w:t>
      </w:r>
      <w:r>
        <w:rPr>
          <w:rStyle w:val="HTML4"/>
          <w:rFonts w:ascii="宋体" w:hAnsi="宋体" w:cs="宋体" w:hint="eastAsia"/>
          <w:color w:val="000000"/>
          <w:sz w:val="21"/>
          <w:szCs w:val="21"/>
        </w:rPr>
        <w:t>年</w:t>
      </w:r>
      <w:r w:rsidR="00AB5B66">
        <w:rPr>
          <w:rStyle w:val="HTML4"/>
          <w:rFonts w:ascii="宋体" w:hAnsi="宋体" w:cs="宋体" w:hint="eastAsia"/>
          <w:color w:val="000000"/>
          <w:sz w:val="21"/>
          <w:szCs w:val="21"/>
        </w:rPr>
        <w:t>7</w:t>
      </w:r>
      <w:r>
        <w:rPr>
          <w:rStyle w:val="HTML4"/>
          <w:rFonts w:ascii="宋体" w:hAnsi="宋体" w:cs="宋体" w:hint="eastAsia"/>
          <w:color w:val="000000"/>
          <w:sz w:val="21"/>
          <w:szCs w:val="21"/>
        </w:rPr>
        <w:t>月</w:t>
      </w:r>
      <w:r w:rsidR="00AB5B66">
        <w:rPr>
          <w:rStyle w:val="HTML4"/>
          <w:rFonts w:ascii="宋体" w:hAnsi="宋体" w:cs="宋体" w:hint="eastAsia"/>
          <w:color w:val="000000"/>
          <w:sz w:val="21"/>
          <w:szCs w:val="21"/>
        </w:rPr>
        <w:t>27</w:t>
      </w:r>
      <w:r>
        <w:rPr>
          <w:rStyle w:val="HTML4"/>
          <w:rFonts w:ascii="宋体" w:hAnsi="宋体" w:cs="宋体" w:hint="eastAsia"/>
          <w:color w:val="000000"/>
          <w:sz w:val="21"/>
          <w:szCs w:val="21"/>
        </w:rPr>
        <w:t>日</w:t>
      </w:r>
      <w:r>
        <w:rPr>
          <w:rFonts w:ascii="宋体" w:hAnsi="宋体" w:cs="宋体" w:hint="eastAsia"/>
          <w:color w:val="000000"/>
          <w:sz w:val="21"/>
          <w:szCs w:val="21"/>
        </w:rPr>
        <w:t> </w:t>
      </w:r>
    </w:p>
    <w:p w:rsidR="00E27F47" w:rsidRDefault="00E27F47">
      <w:pPr>
        <w:wordWrap w:val="0"/>
        <w:spacing w:line="460" w:lineRule="exact"/>
        <w:rPr>
          <w:rFonts w:ascii="宋体" w:hAnsi="宋体" w:cs="宋体"/>
          <w:szCs w:val="21"/>
        </w:rPr>
      </w:pPr>
    </w:p>
    <w:sectPr w:rsidR="00E27F47" w:rsidSect="00E27F47">
      <w:footerReference w:type="default" r:id="rId7"/>
      <w:pgSz w:w="11906" w:h="16838"/>
      <w:pgMar w:top="1134" w:right="1417" w:bottom="1134" w:left="141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EE7" w:rsidRDefault="00D14EE7" w:rsidP="00E27F47">
      <w:r>
        <w:separator/>
      </w:r>
    </w:p>
  </w:endnote>
  <w:endnote w:type="continuationSeparator" w:id="0">
    <w:p w:rsidR="00D14EE7" w:rsidRDefault="00D14EE7" w:rsidP="00E27F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fontKey="{F3684194-2D31-4284-B12A-8569E335B23D}"/>
    <w:embedBold r:id="rId2" w:fontKey="{45EDFE82-7336-42CF-A15B-03BAA961B385}"/>
  </w:font>
  <w:font w:name="Cambria">
    <w:panose1 w:val="02040503050406030204"/>
    <w:charset w:val="00"/>
    <w:family w:val="roman"/>
    <w:pitch w:val="variable"/>
    <w:sig w:usb0="E00002FF" w:usb1="400004FF" w:usb2="00000000" w:usb3="00000000" w:csb0="0000019F" w:csb1="00000000"/>
    <w:embedRegular r:id="rId3" w:fontKey="{A73E6943-7594-497C-87F4-ABDE76ECE3F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F47" w:rsidRDefault="00E27F47">
    <w:pPr>
      <w:pStyle w:val="aa"/>
      <w:jc w:val="right"/>
    </w:pPr>
    <w: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60288;mso-wrap-style:none;mso-position-horizontal:outside;mso-position-horizontal-relative:margin" filled="f" stroked="f">
          <v:textbox style="mso-fit-shape-to-text:t" inset="0,0,0,0">
            <w:txbxContent>
              <w:p w:rsidR="00E27F47" w:rsidRDefault="00D14EE7">
                <w:pPr>
                  <w:pStyle w:val="aa"/>
                  <w:rPr>
                    <w:sz w:val="28"/>
                    <w:szCs w:val="28"/>
                  </w:rPr>
                </w:pPr>
                <w:r>
                  <w:rPr>
                    <w:sz w:val="28"/>
                    <w:szCs w:val="28"/>
                  </w:rPr>
                  <w:t xml:space="preserve">— </w:t>
                </w:r>
                <w:r w:rsidR="00E27F47">
                  <w:rPr>
                    <w:sz w:val="28"/>
                    <w:szCs w:val="28"/>
                  </w:rPr>
                  <w:fldChar w:fldCharType="begin"/>
                </w:r>
                <w:r>
                  <w:rPr>
                    <w:sz w:val="28"/>
                    <w:szCs w:val="28"/>
                  </w:rPr>
                  <w:instrText xml:space="preserve"> PAGE  \* MERGEFORMAT </w:instrText>
                </w:r>
                <w:r w:rsidR="00E27F47">
                  <w:rPr>
                    <w:sz w:val="28"/>
                    <w:szCs w:val="28"/>
                  </w:rPr>
                  <w:fldChar w:fldCharType="separate"/>
                </w:r>
                <w:r w:rsidR="00842A18">
                  <w:rPr>
                    <w:noProof/>
                    <w:sz w:val="28"/>
                    <w:szCs w:val="28"/>
                  </w:rPr>
                  <w:t>1</w:t>
                </w:r>
                <w:r w:rsidR="00E27F47">
                  <w:rPr>
                    <w:sz w:val="28"/>
                    <w:szCs w:val="28"/>
                  </w:rPr>
                  <w:fldChar w:fldCharType="end"/>
                </w:r>
                <w:r>
                  <w:rPr>
                    <w:sz w:val="28"/>
                    <w:szCs w:val="28"/>
                  </w:rPr>
                  <w:t xml:space="preserve"> —</w:t>
                </w:r>
              </w:p>
            </w:txbxContent>
          </v:textbox>
          <w10:wrap anchorx="margin"/>
        </v:shape>
      </w:pict>
    </w:r>
    <w:r>
      <w:pict>
        <v:shape id="_x0000_s2050" type="#_x0000_t202" style="position:absolute;left:0;text-align:left;margin-left:104pt;margin-top:0;width:2in;height:2in;z-index:251659264;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v:textbox style="mso-fit-shape-to-text:t" inset="0,0,0,0">
            <w:txbxContent>
              <w:p w:rsidR="00E27F47" w:rsidRDefault="00E27F47">
                <w:pPr>
                  <w:rPr>
                    <w:rFonts w:ascii="仿宋_GB2312" w:eastAsia="仿宋_GB2312" w:hAnsi="仿宋_GB2312" w:cs="仿宋_GB2312"/>
                    <w:sz w:val="32"/>
                    <w:szCs w:val="32"/>
                  </w:rPr>
                </w:pPr>
              </w:p>
            </w:txbxContent>
          </v:textbox>
          <w10:wrap anchorx="margin"/>
        </v:shape>
      </w:pict>
    </w:r>
  </w:p>
  <w:p w:rsidR="00E27F47" w:rsidRDefault="00E27F4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EE7" w:rsidRDefault="00D14EE7" w:rsidP="00E27F47">
      <w:r>
        <w:separator/>
      </w:r>
    </w:p>
  </w:footnote>
  <w:footnote w:type="continuationSeparator" w:id="0">
    <w:p w:rsidR="00D14EE7" w:rsidRDefault="00D14EE7" w:rsidP="00E27F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proofState w:spelling="clean"/>
  <w:defaultTabStop w:val="420"/>
  <w:drawingGridVerticalSpacing w:val="156"/>
  <w:doNotShadeFormData/>
  <w:noPunctuationKerning/>
  <w:characterSpacingControl w:val="compressPunctuation"/>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F0F"/>
    <w:rsid w:val="00005E61"/>
    <w:rsid w:val="00016076"/>
    <w:rsid w:val="00016E25"/>
    <w:rsid w:val="00024205"/>
    <w:rsid w:val="00024EFA"/>
    <w:rsid w:val="00026485"/>
    <w:rsid w:val="000311B5"/>
    <w:rsid w:val="00035652"/>
    <w:rsid w:val="0003648E"/>
    <w:rsid w:val="000370BE"/>
    <w:rsid w:val="00044566"/>
    <w:rsid w:val="000533E0"/>
    <w:rsid w:val="00066867"/>
    <w:rsid w:val="00071215"/>
    <w:rsid w:val="000723E3"/>
    <w:rsid w:val="000765B9"/>
    <w:rsid w:val="000827F1"/>
    <w:rsid w:val="000869A2"/>
    <w:rsid w:val="00093924"/>
    <w:rsid w:val="00094591"/>
    <w:rsid w:val="000A1E95"/>
    <w:rsid w:val="000B03C2"/>
    <w:rsid w:val="000B6BCA"/>
    <w:rsid w:val="000C392B"/>
    <w:rsid w:val="000D5CDA"/>
    <w:rsid w:val="000D5F74"/>
    <w:rsid w:val="000E2159"/>
    <w:rsid w:val="000E2375"/>
    <w:rsid w:val="000E2390"/>
    <w:rsid w:val="000F4113"/>
    <w:rsid w:val="000F76FE"/>
    <w:rsid w:val="000F7B97"/>
    <w:rsid w:val="0010261F"/>
    <w:rsid w:val="00114B3E"/>
    <w:rsid w:val="00126CC1"/>
    <w:rsid w:val="00130127"/>
    <w:rsid w:val="001363A7"/>
    <w:rsid w:val="0013748E"/>
    <w:rsid w:val="00140BA4"/>
    <w:rsid w:val="00141484"/>
    <w:rsid w:val="0014153B"/>
    <w:rsid w:val="00146ADC"/>
    <w:rsid w:val="00150F99"/>
    <w:rsid w:val="001624FF"/>
    <w:rsid w:val="001701CF"/>
    <w:rsid w:val="00172A27"/>
    <w:rsid w:val="001764FB"/>
    <w:rsid w:val="001850B1"/>
    <w:rsid w:val="001934C5"/>
    <w:rsid w:val="00195022"/>
    <w:rsid w:val="00196BF8"/>
    <w:rsid w:val="001A082E"/>
    <w:rsid w:val="001A0A8E"/>
    <w:rsid w:val="001B66C1"/>
    <w:rsid w:val="001C13BA"/>
    <w:rsid w:val="001C70C8"/>
    <w:rsid w:val="001D003F"/>
    <w:rsid w:val="001D0569"/>
    <w:rsid w:val="001D1601"/>
    <w:rsid w:val="001D3161"/>
    <w:rsid w:val="001D4482"/>
    <w:rsid w:val="001D6BFC"/>
    <w:rsid w:val="001E5C9A"/>
    <w:rsid w:val="001F0573"/>
    <w:rsid w:val="001F0A7A"/>
    <w:rsid w:val="00202E94"/>
    <w:rsid w:val="00203B5D"/>
    <w:rsid w:val="00204624"/>
    <w:rsid w:val="0020511B"/>
    <w:rsid w:val="00210419"/>
    <w:rsid w:val="002133AD"/>
    <w:rsid w:val="00215001"/>
    <w:rsid w:val="00217FF6"/>
    <w:rsid w:val="00221E6A"/>
    <w:rsid w:val="00224F6D"/>
    <w:rsid w:val="00226255"/>
    <w:rsid w:val="00231D5A"/>
    <w:rsid w:val="00231E3F"/>
    <w:rsid w:val="00235A9D"/>
    <w:rsid w:val="0024245E"/>
    <w:rsid w:val="00243D8E"/>
    <w:rsid w:val="00251BF6"/>
    <w:rsid w:val="00263E8B"/>
    <w:rsid w:val="00272E56"/>
    <w:rsid w:val="00276D9C"/>
    <w:rsid w:val="0028281E"/>
    <w:rsid w:val="00284F93"/>
    <w:rsid w:val="00296EB1"/>
    <w:rsid w:val="002B008E"/>
    <w:rsid w:val="002B107D"/>
    <w:rsid w:val="002C0216"/>
    <w:rsid w:val="002C3B1C"/>
    <w:rsid w:val="002D04B4"/>
    <w:rsid w:val="002D2B5A"/>
    <w:rsid w:val="002D590C"/>
    <w:rsid w:val="002D5C9B"/>
    <w:rsid w:val="002E1D4B"/>
    <w:rsid w:val="002E39C3"/>
    <w:rsid w:val="002F68DA"/>
    <w:rsid w:val="002F6B00"/>
    <w:rsid w:val="002F72ED"/>
    <w:rsid w:val="00316929"/>
    <w:rsid w:val="00316B36"/>
    <w:rsid w:val="003170BF"/>
    <w:rsid w:val="00320263"/>
    <w:rsid w:val="00323FED"/>
    <w:rsid w:val="00331E29"/>
    <w:rsid w:val="00332277"/>
    <w:rsid w:val="00361E30"/>
    <w:rsid w:val="003632E4"/>
    <w:rsid w:val="00366BAC"/>
    <w:rsid w:val="00373BD4"/>
    <w:rsid w:val="003755DB"/>
    <w:rsid w:val="00377CEF"/>
    <w:rsid w:val="003872D9"/>
    <w:rsid w:val="00390150"/>
    <w:rsid w:val="003B5F02"/>
    <w:rsid w:val="003C0B85"/>
    <w:rsid w:val="003C4E01"/>
    <w:rsid w:val="003C74FE"/>
    <w:rsid w:val="003C7DB6"/>
    <w:rsid w:val="003E7960"/>
    <w:rsid w:val="003F6301"/>
    <w:rsid w:val="004042CA"/>
    <w:rsid w:val="0041089C"/>
    <w:rsid w:val="00412FE2"/>
    <w:rsid w:val="004140A9"/>
    <w:rsid w:val="00415EE4"/>
    <w:rsid w:val="00422CB2"/>
    <w:rsid w:val="00426E87"/>
    <w:rsid w:val="004330A3"/>
    <w:rsid w:val="00433325"/>
    <w:rsid w:val="004363B6"/>
    <w:rsid w:val="00440244"/>
    <w:rsid w:val="004404A7"/>
    <w:rsid w:val="00446B54"/>
    <w:rsid w:val="004479EA"/>
    <w:rsid w:val="004576EB"/>
    <w:rsid w:val="00457B37"/>
    <w:rsid w:val="004636D7"/>
    <w:rsid w:val="00463F2D"/>
    <w:rsid w:val="004670CB"/>
    <w:rsid w:val="00467BCB"/>
    <w:rsid w:val="004722F9"/>
    <w:rsid w:val="004766B6"/>
    <w:rsid w:val="00477D52"/>
    <w:rsid w:val="004861C6"/>
    <w:rsid w:val="00491CC4"/>
    <w:rsid w:val="00495AD4"/>
    <w:rsid w:val="004A0A77"/>
    <w:rsid w:val="004A10A1"/>
    <w:rsid w:val="004B01CD"/>
    <w:rsid w:val="004B1BA9"/>
    <w:rsid w:val="004C152D"/>
    <w:rsid w:val="004C72FB"/>
    <w:rsid w:val="004C78D3"/>
    <w:rsid w:val="004C7BEB"/>
    <w:rsid w:val="004D2A91"/>
    <w:rsid w:val="004D470B"/>
    <w:rsid w:val="004D7423"/>
    <w:rsid w:val="004D7907"/>
    <w:rsid w:val="004E10C2"/>
    <w:rsid w:val="004E2A78"/>
    <w:rsid w:val="004E48A5"/>
    <w:rsid w:val="004E6E4D"/>
    <w:rsid w:val="004F1EAA"/>
    <w:rsid w:val="004F391B"/>
    <w:rsid w:val="004F3F0A"/>
    <w:rsid w:val="005009AF"/>
    <w:rsid w:val="00501E5A"/>
    <w:rsid w:val="005070AD"/>
    <w:rsid w:val="005379E9"/>
    <w:rsid w:val="00537A4C"/>
    <w:rsid w:val="0054032B"/>
    <w:rsid w:val="00540573"/>
    <w:rsid w:val="00541C06"/>
    <w:rsid w:val="00543096"/>
    <w:rsid w:val="00543742"/>
    <w:rsid w:val="00545CEA"/>
    <w:rsid w:val="005468C0"/>
    <w:rsid w:val="00556088"/>
    <w:rsid w:val="0056025E"/>
    <w:rsid w:val="005605C3"/>
    <w:rsid w:val="005610C8"/>
    <w:rsid w:val="00561C7C"/>
    <w:rsid w:val="00562FDB"/>
    <w:rsid w:val="00566A54"/>
    <w:rsid w:val="00571460"/>
    <w:rsid w:val="005858F4"/>
    <w:rsid w:val="00586570"/>
    <w:rsid w:val="005B01F6"/>
    <w:rsid w:val="005C5967"/>
    <w:rsid w:val="005C7705"/>
    <w:rsid w:val="005D1AB6"/>
    <w:rsid w:val="005D276F"/>
    <w:rsid w:val="005D3483"/>
    <w:rsid w:val="005E012E"/>
    <w:rsid w:val="0060351E"/>
    <w:rsid w:val="006041E9"/>
    <w:rsid w:val="006207DE"/>
    <w:rsid w:val="0062373E"/>
    <w:rsid w:val="00627EE9"/>
    <w:rsid w:val="00635367"/>
    <w:rsid w:val="00636CE7"/>
    <w:rsid w:val="00642B4C"/>
    <w:rsid w:val="00642BC3"/>
    <w:rsid w:val="006464E3"/>
    <w:rsid w:val="00661DC0"/>
    <w:rsid w:val="00664C66"/>
    <w:rsid w:val="006655F9"/>
    <w:rsid w:val="006717C8"/>
    <w:rsid w:val="00681112"/>
    <w:rsid w:val="00684D2F"/>
    <w:rsid w:val="00694BDB"/>
    <w:rsid w:val="006974B5"/>
    <w:rsid w:val="006A00FC"/>
    <w:rsid w:val="006A0AB0"/>
    <w:rsid w:val="006A5D96"/>
    <w:rsid w:val="006B0415"/>
    <w:rsid w:val="006C0DA1"/>
    <w:rsid w:val="006C279A"/>
    <w:rsid w:val="006C2A44"/>
    <w:rsid w:val="006C4A41"/>
    <w:rsid w:val="006C4C09"/>
    <w:rsid w:val="006C636D"/>
    <w:rsid w:val="006E51A7"/>
    <w:rsid w:val="006F5FCE"/>
    <w:rsid w:val="00702DF2"/>
    <w:rsid w:val="007036F9"/>
    <w:rsid w:val="007041A2"/>
    <w:rsid w:val="0073735F"/>
    <w:rsid w:val="00737361"/>
    <w:rsid w:val="00737E7F"/>
    <w:rsid w:val="00741936"/>
    <w:rsid w:val="00744C77"/>
    <w:rsid w:val="00750744"/>
    <w:rsid w:val="00753049"/>
    <w:rsid w:val="007556F7"/>
    <w:rsid w:val="00762AA6"/>
    <w:rsid w:val="00763F43"/>
    <w:rsid w:val="00772356"/>
    <w:rsid w:val="0077259A"/>
    <w:rsid w:val="00781967"/>
    <w:rsid w:val="00787529"/>
    <w:rsid w:val="00790B14"/>
    <w:rsid w:val="007910AE"/>
    <w:rsid w:val="007A338E"/>
    <w:rsid w:val="007A54F9"/>
    <w:rsid w:val="007B71D7"/>
    <w:rsid w:val="007C235C"/>
    <w:rsid w:val="007D5CC8"/>
    <w:rsid w:val="007D7FA7"/>
    <w:rsid w:val="007F1B5B"/>
    <w:rsid w:val="007F50C6"/>
    <w:rsid w:val="008062A9"/>
    <w:rsid w:val="0081160C"/>
    <w:rsid w:val="0081667E"/>
    <w:rsid w:val="00820698"/>
    <w:rsid w:val="00824903"/>
    <w:rsid w:val="008258BA"/>
    <w:rsid w:val="00842A18"/>
    <w:rsid w:val="00844661"/>
    <w:rsid w:val="00845D16"/>
    <w:rsid w:val="0084627D"/>
    <w:rsid w:val="00846E3E"/>
    <w:rsid w:val="008705EC"/>
    <w:rsid w:val="00881919"/>
    <w:rsid w:val="00884BAD"/>
    <w:rsid w:val="00886314"/>
    <w:rsid w:val="00887066"/>
    <w:rsid w:val="00887554"/>
    <w:rsid w:val="00890043"/>
    <w:rsid w:val="00890606"/>
    <w:rsid w:val="008A62A8"/>
    <w:rsid w:val="008A6F69"/>
    <w:rsid w:val="008C429B"/>
    <w:rsid w:val="008E27E0"/>
    <w:rsid w:val="008F5836"/>
    <w:rsid w:val="008F5B96"/>
    <w:rsid w:val="008F6C79"/>
    <w:rsid w:val="00911A94"/>
    <w:rsid w:val="00911CB1"/>
    <w:rsid w:val="00916774"/>
    <w:rsid w:val="00924457"/>
    <w:rsid w:val="00935EFC"/>
    <w:rsid w:val="009368EA"/>
    <w:rsid w:val="0097290A"/>
    <w:rsid w:val="009732A9"/>
    <w:rsid w:val="00974906"/>
    <w:rsid w:val="009771BA"/>
    <w:rsid w:val="009850A1"/>
    <w:rsid w:val="009969B6"/>
    <w:rsid w:val="009A0437"/>
    <w:rsid w:val="009A6A93"/>
    <w:rsid w:val="009A79A7"/>
    <w:rsid w:val="009A7B9F"/>
    <w:rsid w:val="009B286A"/>
    <w:rsid w:val="009B4B33"/>
    <w:rsid w:val="009C007F"/>
    <w:rsid w:val="009C6FAD"/>
    <w:rsid w:val="00A01E93"/>
    <w:rsid w:val="00A03D3A"/>
    <w:rsid w:val="00A0481B"/>
    <w:rsid w:val="00A06F43"/>
    <w:rsid w:val="00A13309"/>
    <w:rsid w:val="00A13C07"/>
    <w:rsid w:val="00A144DB"/>
    <w:rsid w:val="00A20BE7"/>
    <w:rsid w:val="00A279F1"/>
    <w:rsid w:val="00A5422B"/>
    <w:rsid w:val="00A6281E"/>
    <w:rsid w:val="00A63713"/>
    <w:rsid w:val="00A67701"/>
    <w:rsid w:val="00A736BC"/>
    <w:rsid w:val="00A86959"/>
    <w:rsid w:val="00A92998"/>
    <w:rsid w:val="00A9697C"/>
    <w:rsid w:val="00AB0510"/>
    <w:rsid w:val="00AB2FD3"/>
    <w:rsid w:val="00AB5B66"/>
    <w:rsid w:val="00AB75ED"/>
    <w:rsid w:val="00AC01D2"/>
    <w:rsid w:val="00AC0354"/>
    <w:rsid w:val="00AC1BD3"/>
    <w:rsid w:val="00AD140A"/>
    <w:rsid w:val="00AD1B89"/>
    <w:rsid w:val="00AD30AD"/>
    <w:rsid w:val="00AD54F5"/>
    <w:rsid w:val="00AE31C2"/>
    <w:rsid w:val="00AE37EF"/>
    <w:rsid w:val="00AE5767"/>
    <w:rsid w:val="00AE5A5A"/>
    <w:rsid w:val="00AF0899"/>
    <w:rsid w:val="00AF79B7"/>
    <w:rsid w:val="00B04F60"/>
    <w:rsid w:val="00B11D8C"/>
    <w:rsid w:val="00B11FB6"/>
    <w:rsid w:val="00B12AA3"/>
    <w:rsid w:val="00B13BAD"/>
    <w:rsid w:val="00B21B7C"/>
    <w:rsid w:val="00B31C55"/>
    <w:rsid w:val="00B448F3"/>
    <w:rsid w:val="00B6308A"/>
    <w:rsid w:val="00B74894"/>
    <w:rsid w:val="00B74B31"/>
    <w:rsid w:val="00B76F9B"/>
    <w:rsid w:val="00B80AE0"/>
    <w:rsid w:val="00B82A76"/>
    <w:rsid w:val="00B91C42"/>
    <w:rsid w:val="00B9272D"/>
    <w:rsid w:val="00B96FB6"/>
    <w:rsid w:val="00B9749D"/>
    <w:rsid w:val="00BA3230"/>
    <w:rsid w:val="00BA38CB"/>
    <w:rsid w:val="00BA3EF8"/>
    <w:rsid w:val="00BA5F03"/>
    <w:rsid w:val="00BA7CA7"/>
    <w:rsid w:val="00BB783D"/>
    <w:rsid w:val="00BC4190"/>
    <w:rsid w:val="00BC5F67"/>
    <w:rsid w:val="00BC7E27"/>
    <w:rsid w:val="00BE08D5"/>
    <w:rsid w:val="00BF2AA8"/>
    <w:rsid w:val="00C00141"/>
    <w:rsid w:val="00C00484"/>
    <w:rsid w:val="00C16551"/>
    <w:rsid w:val="00C20A03"/>
    <w:rsid w:val="00C23607"/>
    <w:rsid w:val="00C24730"/>
    <w:rsid w:val="00C43739"/>
    <w:rsid w:val="00C44661"/>
    <w:rsid w:val="00C47BE8"/>
    <w:rsid w:val="00C54FAD"/>
    <w:rsid w:val="00C6295D"/>
    <w:rsid w:val="00C641BC"/>
    <w:rsid w:val="00C64A30"/>
    <w:rsid w:val="00C66B1C"/>
    <w:rsid w:val="00C7124F"/>
    <w:rsid w:val="00C757D9"/>
    <w:rsid w:val="00C76CBE"/>
    <w:rsid w:val="00C80FD3"/>
    <w:rsid w:val="00C843D3"/>
    <w:rsid w:val="00C858BD"/>
    <w:rsid w:val="00C932CB"/>
    <w:rsid w:val="00C9353C"/>
    <w:rsid w:val="00C967F0"/>
    <w:rsid w:val="00C9762F"/>
    <w:rsid w:val="00CA1710"/>
    <w:rsid w:val="00CA4FC2"/>
    <w:rsid w:val="00CA6260"/>
    <w:rsid w:val="00CB6375"/>
    <w:rsid w:val="00CC139F"/>
    <w:rsid w:val="00CC5C42"/>
    <w:rsid w:val="00CC5DAD"/>
    <w:rsid w:val="00CC6224"/>
    <w:rsid w:val="00CD16CC"/>
    <w:rsid w:val="00CE1646"/>
    <w:rsid w:val="00D004C6"/>
    <w:rsid w:val="00D06903"/>
    <w:rsid w:val="00D0765F"/>
    <w:rsid w:val="00D10727"/>
    <w:rsid w:val="00D10DC5"/>
    <w:rsid w:val="00D120D1"/>
    <w:rsid w:val="00D14C7C"/>
    <w:rsid w:val="00D14EE7"/>
    <w:rsid w:val="00D17953"/>
    <w:rsid w:val="00D206BC"/>
    <w:rsid w:val="00D20897"/>
    <w:rsid w:val="00D21EF1"/>
    <w:rsid w:val="00D2306A"/>
    <w:rsid w:val="00D262F6"/>
    <w:rsid w:val="00D2736D"/>
    <w:rsid w:val="00D36006"/>
    <w:rsid w:val="00D4071A"/>
    <w:rsid w:val="00D607E2"/>
    <w:rsid w:val="00D623C0"/>
    <w:rsid w:val="00D639BD"/>
    <w:rsid w:val="00D741EF"/>
    <w:rsid w:val="00D76266"/>
    <w:rsid w:val="00D84AE9"/>
    <w:rsid w:val="00DA0736"/>
    <w:rsid w:val="00DA5638"/>
    <w:rsid w:val="00DB7B2F"/>
    <w:rsid w:val="00DC1B60"/>
    <w:rsid w:val="00DC53DB"/>
    <w:rsid w:val="00DC572F"/>
    <w:rsid w:val="00DD1D77"/>
    <w:rsid w:val="00DE177B"/>
    <w:rsid w:val="00DF0274"/>
    <w:rsid w:val="00DF1786"/>
    <w:rsid w:val="00DF1B36"/>
    <w:rsid w:val="00DF376B"/>
    <w:rsid w:val="00E036BC"/>
    <w:rsid w:val="00E058C0"/>
    <w:rsid w:val="00E132C0"/>
    <w:rsid w:val="00E148F6"/>
    <w:rsid w:val="00E27F47"/>
    <w:rsid w:val="00E42BCC"/>
    <w:rsid w:val="00E44A5C"/>
    <w:rsid w:val="00E479AC"/>
    <w:rsid w:val="00E508F7"/>
    <w:rsid w:val="00E53B77"/>
    <w:rsid w:val="00E62717"/>
    <w:rsid w:val="00E64C85"/>
    <w:rsid w:val="00E741C1"/>
    <w:rsid w:val="00E767E6"/>
    <w:rsid w:val="00E82EE2"/>
    <w:rsid w:val="00E84D0F"/>
    <w:rsid w:val="00E917C4"/>
    <w:rsid w:val="00E93686"/>
    <w:rsid w:val="00E95F8C"/>
    <w:rsid w:val="00EC364F"/>
    <w:rsid w:val="00EC399C"/>
    <w:rsid w:val="00EC3B78"/>
    <w:rsid w:val="00EC4DFD"/>
    <w:rsid w:val="00ED01FA"/>
    <w:rsid w:val="00ED5FE8"/>
    <w:rsid w:val="00ED65AD"/>
    <w:rsid w:val="00ED7328"/>
    <w:rsid w:val="00EE37BA"/>
    <w:rsid w:val="00EE537B"/>
    <w:rsid w:val="00EF0564"/>
    <w:rsid w:val="00F008CC"/>
    <w:rsid w:val="00F0228B"/>
    <w:rsid w:val="00F05812"/>
    <w:rsid w:val="00F13C33"/>
    <w:rsid w:val="00F27D88"/>
    <w:rsid w:val="00F303F4"/>
    <w:rsid w:val="00F33DEC"/>
    <w:rsid w:val="00F344A9"/>
    <w:rsid w:val="00F35032"/>
    <w:rsid w:val="00F3533A"/>
    <w:rsid w:val="00F3709A"/>
    <w:rsid w:val="00F37332"/>
    <w:rsid w:val="00F4604B"/>
    <w:rsid w:val="00F50CD6"/>
    <w:rsid w:val="00F52D19"/>
    <w:rsid w:val="00F56986"/>
    <w:rsid w:val="00F666A2"/>
    <w:rsid w:val="00F77771"/>
    <w:rsid w:val="00F83B58"/>
    <w:rsid w:val="00F8480C"/>
    <w:rsid w:val="00F9175B"/>
    <w:rsid w:val="00F92A12"/>
    <w:rsid w:val="00FA04C8"/>
    <w:rsid w:val="00FA1B62"/>
    <w:rsid w:val="00FA730A"/>
    <w:rsid w:val="00FC3788"/>
    <w:rsid w:val="00FC4959"/>
    <w:rsid w:val="00FC5FD2"/>
    <w:rsid w:val="00FD1601"/>
    <w:rsid w:val="00FD1998"/>
    <w:rsid w:val="00FD1A5A"/>
    <w:rsid w:val="00FE3C4C"/>
    <w:rsid w:val="00FE4367"/>
    <w:rsid w:val="017225A8"/>
    <w:rsid w:val="01957768"/>
    <w:rsid w:val="027A2E67"/>
    <w:rsid w:val="029F7154"/>
    <w:rsid w:val="02A31A21"/>
    <w:rsid w:val="02C60AD7"/>
    <w:rsid w:val="030B7AD8"/>
    <w:rsid w:val="03D13FC4"/>
    <w:rsid w:val="04CE2AD7"/>
    <w:rsid w:val="04F220C4"/>
    <w:rsid w:val="05176D23"/>
    <w:rsid w:val="051C2235"/>
    <w:rsid w:val="059512A1"/>
    <w:rsid w:val="05D07BCC"/>
    <w:rsid w:val="05D4314D"/>
    <w:rsid w:val="05DB04A3"/>
    <w:rsid w:val="05E57ADF"/>
    <w:rsid w:val="05F31C91"/>
    <w:rsid w:val="063353A5"/>
    <w:rsid w:val="068D3C6C"/>
    <w:rsid w:val="07243DED"/>
    <w:rsid w:val="07282543"/>
    <w:rsid w:val="075B4DCB"/>
    <w:rsid w:val="0776397C"/>
    <w:rsid w:val="081F5D77"/>
    <w:rsid w:val="087B4F29"/>
    <w:rsid w:val="08935C62"/>
    <w:rsid w:val="09156BFF"/>
    <w:rsid w:val="09324FA3"/>
    <w:rsid w:val="099608A5"/>
    <w:rsid w:val="099C718D"/>
    <w:rsid w:val="09A911B7"/>
    <w:rsid w:val="0A1D44C6"/>
    <w:rsid w:val="0A4E0C7C"/>
    <w:rsid w:val="0AAF46E8"/>
    <w:rsid w:val="0ADA3CD2"/>
    <w:rsid w:val="0B1F3CE3"/>
    <w:rsid w:val="0B5D3BAC"/>
    <w:rsid w:val="0B9818D3"/>
    <w:rsid w:val="0D00264F"/>
    <w:rsid w:val="0D7B0A2D"/>
    <w:rsid w:val="0D8C576C"/>
    <w:rsid w:val="0DED012C"/>
    <w:rsid w:val="0DF742E8"/>
    <w:rsid w:val="0E5B4877"/>
    <w:rsid w:val="0EC61717"/>
    <w:rsid w:val="0EC827D4"/>
    <w:rsid w:val="0EDE7A72"/>
    <w:rsid w:val="0F254163"/>
    <w:rsid w:val="0F2D5562"/>
    <w:rsid w:val="0F5F5CA1"/>
    <w:rsid w:val="0F790AE0"/>
    <w:rsid w:val="0FB22C0A"/>
    <w:rsid w:val="0FCB5836"/>
    <w:rsid w:val="0FD941E5"/>
    <w:rsid w:val="104E30B3"/>
    <w:rsid w:val="1075670C"/>
    <w:rsid w:val="10C61D50"/>
    <w:rsid w:val="11313335"/>
    <w:rsid w:val="1197679E"/>
    <w:rsid w:val="11BD2B3A"/>
    <w:rsid w:val="128E5A71"/>
    <w:rsid w:val="12AD393E"/>
    <w:rsid w:val="12D65328"/>
    <w:rsid w:val="12E05727"/>
    <w:rsid w:val="131203CD"/>
    <w:rsid w:val="13503F91"/>
    <w:rsid w:val="13550B72"/>
    <w:rsid w:val="13CD54BA"/>
    <w:rsid w:val="13E37991"/>
    <w:rsid w:val="1411608A"/>
    <w:rsid w:val="14333BA0"/>
    <w:rsid w:val="145A41B9"/>
    <w:rsid w:val="14BD2007"/>
    <w:rsid w:val="150A2083"/>
    <w:rsid w:val="155407C9"/>
    <w:rsid w:val="15642FE6"/>
    <w:rsid w:val="159037B8"/>
    <w:rsid w:val="16200CD5"/>
    <w:rsid w:val="16964BFF"/>
    <w:rsid w:val="16C968BE"/>
    <w:rsid w:val="16E169E8"/>
    <w:rsid w:val="170E58F7"/>
    <w:rsid w:val="17535ED4"/>
    <w:rsid w:val="17824C23"/>
    <w:rsid w:val="180C5CC6"/>
    <w:rsid w:val="18154560"/>
    <w:rsid w:val="184D6EDC"/>
    <w:rsid w:val="186E2D9F"/>
    <w:rsid w:val="18DF31FA"/>
    <w:rsid w:val="193B44A9"/>
    <w:rsid w:val="1942178E"/>
    <w:rsid w:val="19C91CBA"/>
    <w:rsid w:val="19DC72E3"/>
    <w:rsid w:val="1A10072D"/>
    <w:rsid w:val="1A13022B"/>
    <w:rsid w:val="1A42451F"/>
    <w:rsid w:val="1A5A2676"/>
    <w:rsid w:val="1A6D0CB1"/>
    <w:rsid w:val="1A824F3A"/>
    <w:rsid w:val="1AC33BCE"/>
    <w:rsid w:val="1B0D755B"/>
    <w:rsid w:val="1B4474E1"/>
    <w:rsid w:val="1B7F2233"/>
    <w:rsid w:val="1B9B1180"/>
    <w:rsid w:val="1BAD247B"/>
    <w:rsid w:val="1C582EB3"/>
    <w:rsid w:val="1CE34372"/>
    <w:rsid w:val="1D6F2B7D"/>
    <w:rsid w:val="1DE71440"/>
    <w:rsid w:val="1E043A82"/>
    <w:rsid w:val="1E1862E1"/>
    <w:rsid w:val="1F303E6C"/>
    <w:rsid w:val="201A38F2"/>
    <w:rsid w:val="2057678D"/>
    <w:rsid w:val="2062320A"/>
    <w:rsid w:val="20767A4D"/>
    <w:rsid w:val="20C077E9"/>
    <w:rsid w:val="20DB7708"/>
    <w:rsid w:val="20E8318D"/>
    <w:rsid w:val="21110DC5"/>
    <w:rsid w:val="220B3414"/>
    <w:rsid w:val="221433F8"/>
    <w:rsid w:val="221D284B"/>
    <w:rsid w:val="22F35C88"/>
    <w:rsid w:val="231F5E2C"/>
    <w:rsid w:val="23F03DE8"/>
    <w:rsid w:val="242717F8"/>
    <w:rsid w:val="243E084F"/>
    <w:rsid w:val="24E5024B"/>
    <w:rsid w:val="251751FA"/>
    <w:rsid w:val="25305A0C"/>
    <w:rsid w:val="2540273A"/>
    <w:rsid w:val="25745F06"/>
    <w:rsid w:val="260B7DD1"/>
    <w:rsid w:val="26355DEF"/>
    <w:rsid w:val="268E700C"/>
    <w:rsid w:val="26B14963"/>
    <w:rsid w:val="27897122"/>
    <w:rsid w:val="281020A9"/>
    <w:rsid w:val="28957986"/>
    <w:rsid w:val="289D195C"/>
    <w:rsid w:val="296F1718"/>
    <w:rsid w:val="29934857"/>
    <w:rsid w:val="2A3E70CF"/>
    <w:rsid w:val="2A447ED5"/>
    <w:rsid w:val="2AEE21C8"/>
    <w:rsid w:val="2B2052A5"/>
    <w:rsid w:val="2B3F2908"/>
    <w:rsid w:val="2B42301C"/>
    <w:rsid w:val="2B561F2F"/>
    <w:rsid w:val="2BE5003C"/>
    <w:rsid w:val="2C8064E9"/>
    <w:rsid w:val="2CBA61BA"/>
    <w:rsid w:val="2CC75391"/>
    <w:rsid w:val="2CDF7FCA"/>
    <w:rsid w:val="2DA14863"/>
    <w:rsid w:val="2DCB643C"/>
    <w:rsid w:val="2E6B3640"/>
    <w:rsid w:val="2EA42F68"/>
    <w:rsid w:val="2EB07E70"/>
    <w:rsid w:val="2F4A524B"/>
    <w:rsid w:val="2F4E02CA"/>
    <w:rsid w:val="2F6D2A2C"/>
    <w:rsid w:val="2FC562D7"/>
    <w:rsid w:val="2FDC3ACF"/>
    <w:rsid w:val="2FE5304B"/>
    <w:rsid w:val="30154504"/>
    <w:rsid w:val="304570F4"/>
    <w:rsid w:val="3076432E"/>
    <w:rsid w:val="31052448"/>
    <w:rsid w:val="31866587"/>
    <w:rsid w:val="318D31E8"/>
    <w:rsid w:val="31C76D4C"/>
    <w:rsid w:val="31C87054"/>
    <w:rsid w:val="31DF1007"/>
    <w:rsid w:val="31EF44A6"/>
    <w:rsid w:val="32070A69"/>
    <w:rsid w:val="322E5EEE"/>
    <w:rsid w:val="32EA3D66"/>
    <w:rsid w:val="333723D2"/>
    <w:rsid w:val="33C57105"/>
    <w:rsid w:val="33DD5E70"/>
    <w:rsid w:val="33E718EB"/>
    <w:rsid w:val="33E80900"/>
    <w:rsid w:val="342B4D64"/>
    <w:rsid w:val="34AA710F"/>
    <w:rsid w:val="34B17D86"/>
    <w:rsid w:val="34BC5E70"/>
    <w:rsid w:val="34F06306"/>
    <w:rsid w:val="35826AE7"/>
    <w:rsid w:val="36281076"/>
    <w:rsid w:val="363819F5"/>
    <w:rsid w:val="36972101"/>
    <w:rsid w:val="369A67D4"/>
    <w:rsid w:val="36A864C7"/>
    <w:rsid w:val="373C5A41"/>
    <w:rsid w:val="37601F05"/>
    <w:rsid w:val="37B0756F"/>
    <w:rsid w:val="380134EA"/>
    <w:rsid w:val="38AF3C2A"/>
    <w:rsid w:val="39A3582F"/>
    <w:rsid w:val="39D71D80"/>
    <w:rsid w:val="39FA0117"/>
    <w:rsid w:val="3A064DE8"/>
    <w:rsid w:val="3A2F7765"/>
    <w:rsid w:val="3A677AF9"/>
    <w:rsid w:val="3AA217F2"/>
    <w:rsid w:val="3AD64069"/>
    <w:rsid w:val="3B0949EF"/>
    <w:rsid w:val="3B483119"/>
    <w:rsid w:val="3B566CE4"/>
    <w:rsid w:val="3B652F08"/>
    <w:rsid w:val="3B6B1B81"/>
    <w:rsid w:val="3B792C57"/>
    <w:rsid w:val="3BFF364C"/>
    <w:rsid w:val="3C135A8A"/>
    <w:rsid w:val="3CDE2C1A"/>
    <w:rsid w:val="3D116C36"/>
    <w:rsid w:val="3D3320B4"/>
    <w:rsid w:val="3D3B749E"/>
    <w:rsid w:val="3DF05768"/>
    <w:rsid w:val="3EC75E83"/>
    <w:rsid w:val="3EE45B86"/>
    <w:rsid w:val="3F2E589C"/>
    <w:rsid w:val="3FEE2E23"/>
    <w:rsid w:val="40061FE5"/>
    <w:rsid w:val="402E32EA"/>
    <w:rsid w:val="40624122"/>
    <w:rsid w:val="41810D26"/>
    <w:rsid w:val="41943621"/>
    <w:rsid w:val="41EC520B"/>
    <w:rsid w:val="423058C9"/>
    <w:rsid w:val="42357F60"/>
    <w:rsid w:val="425A471A"/>
    <w:rsid w:val="4262770F"/>
    <w:rsid w:val="42816C2B"/>
    <w:rsid w:val="42B3339C"/>
    <w:rsid w:val="42B72D1F"/>
    <w:rsid w:val="42BE7A64"/>
    <w:rsid w:val="43480744"/>
    <w:rsid w:val="438009F1"/>
    <w:rsid w:val="43AA5656"/>
    <w:rsid w:val="43D12407"/>
    <w:rsid w:val="43DF0B28"/>
    <w:rsid w:val="43F6313C"/>
    <w:rsid w:val="44347BE2"/>
    <w:rsid w:val="443C120E"/>
    <w:rsid w:val="44417A61"/>
    <w:rsid w:val="44E85A10"/>
    <w:rsid w:val="450E4F70"/>
    <w:rsid w:val="45774E02"/>
    <w:rsid w:val="45C8744F"/>
    <w:rsid w:val="460527EB"/>
    <w:rsid w:val="467579B4"/>
    <w:rsid w:val="4710571A"/>
    <w:rsid w:val="471667A3"/>
    <w:rsid w:val="471F6482"/>
    <w:rsid w:val="472A3249"/>
    <w:rsid w:val="4775407A"/>
    <w:rsid w:val="479039D0"/>
    <w:rsid w:val="479D2E09"/>
    <w:rsid w:val="47A112C4"/>
    <w:rsid w:val="47C709ED"/>
    <w:rsid w:val="47F25AC7"/>
    <w:rsid w:val="48B57982"/>
    <w:rsid w:val="48BB5E19"/>
    <w:rsid w:val="48F54394"/>
    <w:rsid w:val="4A783B63"/>
    <w:rsid w:val="4ABC4447"/>
    <w:rsid w:val="4AD92EA6"/>
    <w:rsid w:val="4B543D00"/>
    <w:rsid w:val="4B6547DC"/>
    <w:rsid w:val="4B6647FF"/>
    <w:rsid w:val="4BAA387F"/>
    <w:rsid w:val="4C3252B8"/>
    <w:rsid w:val="4D435F85"/>
    <w:rsid w:val="4D470EE3"/>
    <w:rsid w:val="4DD11948"/>
    <w:rsid w:val="4EA905B1"/>
    <w:rsid w:val="4F5078A6"/>
    <w:rsid w:val="4FD3436E"/>
    <w:rsid w:val="4FF400C2"/>
    <w:rsid w:val="50045067"/>
    <w:rsid w:val="505473E0"/>
    <w:rsid w:val="505918EA"/>
    <w:rsid w:val="509C70BE"/>
    <w:rsid w:val="51626E8F"/>
    <w:rsid w:val="51DD5B8C"/>
    <w:rsid w:val="526B150F"/>
    <w:rsid w:val="52E9110F"/>
    <w:rsid w:val="52F85E4C"/>
    <w:rsid w:val="53DA0B8E"/>
    <w:rsid w:val="53DA4EC3"/>
    <w:rsid w:val="54555CD8"/>
    <w:rsid w:val="54ED15FE"/>
    <w:rsid w:val="54F97F69"/>
    <w:rsid w:val="550F3292"/>
    <w:rsid w:val="553E30A0"/>
    <w:rsid w:val="555B6E99"/>
    <w:rsid w:val="55F05E40"/>
    <w:rsid w:val="55F9159D"/>
    <w:rsid w:val="55FB150F"/>
    <w:rsid w:val="562C010C"/>
    <w:rsid w:val="565C72EA"/>
    <w:rsid w:val="56962D43"/>
    <w:rsid w:val="56A47F8D"/>
    <w:rsid w:val="56FF0AB4"/>
    <w:rsid w:val="571B2939"/>
    <w:rsid w:val="572A61EA"/>
    <w:rsid w:val="573D690C"/>
    <w:rsid w:val="57926BCC"/>
    <w:rsid w:val="57AF2B0B"/>
    <w:rsid w:val="57C81B6B"/>
    <w:rsid w:val="58445001"/>
    <w:rsid w:val="58BA3515"/>
    <w:rsid w:val="58D04AE7"/>
    <w:rsid w:val="590852BB"/>
    <w:rsid w:val="5971586D"/>
    <w:rsid w:val="59B62A03"/>
    <w:rsid w:val="59B82926"/>
    <w:rsid w:val="5A7A5110"/>
    <w:rsid w:val="5ADC59C5"/>
    <w:rsid w:val="5AEF6450"/>
    <w:rsid w:val="5B435E2C"/>
    <w:rsid w:val="5B762FDD"/>
    <w:rsid w:val="5BA33255"/>
    <w:rsid w:val="5BDA5B74"/>
    <w:rsid w:val="5C4757D4"/>
    <w:rsid w:val="5C557374"/>
    <w:rsid w:val="5CE05DAC"/>
    <w:rsid w:val="5CE45AEC"/>
    <w:rsid w:val="5D1C43E2"/>
    <w:rsid w:val="5D9D445E"/>
    <w:rsid w:val="5DAC1716"/>
    <w:rsid w:val="5DAF7E85"/>
    <w:rsid w:val="5E71647E"/>
    <w:rsid w:val="5E8A15D5"/>
    <w:rsid w:val="5EC969AF"/>
    <w:rsid w:val="5EE33768"/>
    <w:rsid w:val="5EF500DB"/>
    <w:rsid w:val="601672DD"/>
    <w:rsid w:val="60584FCC"/>
    <w:rsid w:val="60D53FF5"/>
    <w:rsid w:val="60EE1FAE"/>
    <w:rsid w:val="614959F7"/>
    <w:rsid w:val="619F2CB5"/>
    <w:rsid w:val="61AC338F"/>
    <w:rsid w:val="61FF078E"/>
    <w:rsid w:val="62601F6F"/>
    <w:rsid w:val="628B5D44"/>
    <w:rsid w:val="63015F66"/>
    <w:rsid w:val="632310CD"/>
    <w:rsid w:val="639F57E1"/>
    <w:rsid w:val="63FC6ED7"/>
    <w:rsid w:val="642C0CAB"/>
    <w:rsid w:val="643B4115"/>
    <w:rsid w:val="644165BD"/>
    <w:rsid w:val="646B101A"/>
    <w:rsid w:val="647A1491"/>
    <w:rsid w:val="648F0867"/>
    <w:rsid w:val="65B6021F"/>
    <w:rsid w:val="663C6D92"/>
    <w:rsid w:val="66C64EC5"/>
    <w:rsid w:val="674C13C9"/>
    <w:rsid w:val="675946A0"/>
    <w:rsid w:val="67597277"/>
    <w:rsid w:val="6778323D"/>
    <w:rsid w:val="679F727C"/>
    <w:rsid w:val="67EE14A3"/>
    <w:rsid w:val="68566390"/>
    <w:rsid w:val="688E447B"/>
    <w:rsid w:val="68A5610E"/>
    <w:rsid w:val="68D00CA4"/>
    <w:rsid w:val="68D14EAA"/>
    <w:rsid w:val="68D242AA"/>
    <w:rsid w:val="6A1F38C5"/>
    <w:rsid w:val="6AA345EE"/>
    <w:rsid w:val="6B28397B"/>
    <w:rsid w:val="6B8C5395"/>
    <w:rsid w:val="6BA3608B"/>
    <w:rsid w:val="6BD26D23"/>
    <w:rsid w:val="6BDB3A77"/>
    <w:rsid w:val="6C0D09DA"/>
    <w:rsid w:val="6C23318B"/>
    <w:rsid w:val="6C30269C"/>
    <w:rsid w:val="6CBF4134"/>
    <w:rsid w:val="6D4A5B51"/>
    <w:rsid w:val="6D4B1F84"/>
    <w:rsid w:val="6D724E66"/>
    <w:rsid w:val="6DBA39EE"/>
    <w:rsid w:val="6DFE6045"/>
    <w:rsid w:val="6E060CD2"/>
    <w:rsid w:val="6E104455"/>
    <w:rsid w:val="6E2F4EA0"/>
    <w:rsid w:val="6E602011"/>
    <w:rsid w:val="6E8F26DB"/>
    <w:rsid w:val="6ED60F5E"/>
    <w:rsid w:val="6F385986"/>
    <w:rsid w:val="6F4F49DA"/>
    <w:rsid w:val="6F8D32DA"/>
    <w:rsid w:val="6FDC05B3"/>
    <w:rsid w:val="70A52ADA"/>
    <w:rsid w:val="716140E8"/>
    <w:rsid w:val="71A06016"/>
    <w:rsid w:val="71C45EE3"/>
    <w:rsid w:val="729758AD"/>
    <w:rsid w:val="72C07DCF"/>
    <w:rsid w:val="73494302"/>
    <w:rsid w:val="73567D98"/>
    <w:rsid w:val="7376154C"/>
    <w:rsid w:val="73954719"/>
    <w:rsid w:val="73A0034F"/>
    <w:rsid w:val="73AE7CC6"/>
    <w:rsid w:val="743326A2"/>
    <w:rsid w:val="7439758C"/>
    <w:rsid w:val="74C8713A"/>
    <w:rsid w:val="74DB6998"/>
    <w:rsid w:val="75387C14"/>
    <w:rsid w:val="75513F5C"/>
    <w:rsid w:val="75644CED"/>
    <w:rsid w:val="756967B0"/>
    <w:rsid w:val="75B01AD0"/>
    <w:rsid w:val="75DA4102"/>
    <w:rsid w:val="761B51E4"/>
    <w:rsid w:val="76323BA4"/>
    <w:rsid w:val="76A71798"/>
    <w:rsid w:val="76C309B2"/>
    <w:rsid w:val="76F50A9F"/>
    <w:rsid w:val="77160F44"/>
    <w:rsid w:val="77A800FE"/>
    <w:rsid w:val="77CC6F41"/>
    <w:rsid w:val="77F6691C"/>
    <w:rsid w:val="780A1873"/>
    <w:rsid w:val="78446BBD"/>
    <w:rsid w:val="78EC5072"/>
    <w:rsid w:val="78FE6CBF"/>
    <w:rsid w:val="79065AB5"/>
    <w:rsid w:val="79425135"/>
    <w:rsid w:val="798661F3"/>
    <w:rsid w:val="79A15794"/>
    <w:rsid w:val="79AE1580"/>
    <w:rsid w:val="7A7255A6"/>
    <w:rsid w:val="7AA8546C"/>
    <w:rsid w:val="7B012765"/>
    <w:rsid w:val="7B4234F7"/>
    <w:rsid w:val="7B5F32B3"/>
    <w:rsid w:val="7C4306DF"/>
    <w:rsid w:val="7CC44656"/>
    <w:rsid w:val="7D2D393B"/>
    <w:rsid w:val="7DA339C7"/>
    <w:rsid w:val="7DBE6912"/>
    <w:rsid w:val="7DF745E9"/>
    <w:rsid w:val="7EED7801"/>
    <w:rsid w:val="7F6151D2"/>
    <w:rsid w:val="7F7E49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Emphasis" w:qFormat="1"/>
    <w:lsdException w:name="HTML Top of Form" w:semiHidden="1" w:uiPriority="99" w:unhideWhenUsed="1"/>
    <w:lsdException w:name="HTML Bottom of Form"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E27F47"/>
    <w:pPr>
      <w:widowControl w:val="0"/>
      <w:jc w:val="both"/>
    </w:pPr>
    <w:rPr>
      <w:kern w:val="2"/>
      <w:sz w:val="21"/>
      <w:szCs w:val="22"/>
    </w:rPr>
  </w:style>
  <w:style w:type="paragraph" w:styleId="2">
    <w:name w:val="heading 2"/>
    <w:basedOn w:val="a"/>
    <w:next w:val="a"/>
    <w:rsid w:val="00E27F47"/>
    <w:pPr>
      <w:spacing w:before="100" w:beforeAutospacing="1" w:after="100"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E27F47"/>
    <w:pPr>
      <w:jc w:val="left"/>
    </w:pPr>
  </w:style>
  <w:style w:type="paragraph" w:styleId="a4">
    <w:name w:val="Salutation"/>
    <w:basedOn w:val="a"/>
    <w:next w:val="a"/>
    <w:rsid w:val="00E27F47"/>
    <w:rPr>
      <w:rFonts w:ascii="楷体_GB2312" w:eastAsia="楷体_GB2312"/>
      <w:color w:val="000000"/>
      <w:sz w:val="28"/>
      <w:szCs w:val="20"/>
    </w:rPr>
  </w:style>
  <w:style w:type="paragraph" w:styleId="a5">
    <w:name w:val="Body Text"/>
    <w:basedOn w:val="a"/>
    <w:rsid w:val="00E27F47"/>
    <w:pPr>
      <w:spacing w:after="120"/>
    </w:pPr>
  </w:style>
  <w:style w:type="paragraph" w:styleId="a6">
    <w:name w:val="Body Text Indent"/>
    <w:basedOn w:val="a"/>
    <w:next w:val="215"/>
    <w:rsid w:val="00E27F47"/>
    <w:pPr>
      <w:spacing w:line="400" w:lineRule="exact"/>
      <w:ind w:firstLineChars="352" w:firstLine="830"/>
      <w:jc w:val="left"/>
    </w:pPr>
    <w:rPr>
      <w:rFonts w:ascii="仿宋_GB2312" w:eastAsia="仿宋_GB2312"/>
      <w:sz w:val="32"/>
      <w:szCs w:val="20"/>
    </w:rPr>
  </w:style>
  <w:style w:type="paragraph" w:customStyle="1" w:styleId="215">
    <w:name w:val="样式 正文文本缩进 + 首行缩进:  2 字符 行距: 1.5 倍行距"/>
    <w:basedOn w:val="a6"/>
    <w:rsid w:val="00E27F47"/>
    <w:rPr>
      <w:rFonts w:ascii="Times New Roman" w:eastAsia="宋体" w:cs="宋体"/>
    </w:rPr>
  </w:style>
  <w:style w:type="paragraph" w:styleId="a7">
    <w:name w:val="Plain Text"/>
    <w:basedOn w:val="a"/>
    <w:rsid w:val="00E27F47"/>
    <w:rPr>
      <w:rFonts w:ascii="宋体" w:hAnsi="Courier New"/>
      <w:szCs w:val="20"/>
    </w:rPr>
  </w:style>
  <w:style w:type="paragraph" w:styleId="a8">
    <w:name w:val="Date"/>
    <w:basedOn w:val="a"/>
    <w:next w:val="a"/>
    <w:link w:val="Char0"/>
    <w:rsid w:val="00E27F47"/>
    <w:pPr>
      <w:ind w:leftChars="2500" w:left="100"/>
    </w:pPr>
  </w:style>
  <w:style w:type="paragraph" w:styleId="a9">
    <w:name w:val="Balloon Text"/>
    <w:basedOn w:val="a"/>
    <w:link w:val="Char1"/>
    <w:rsid w:val="00E27F47"/>
    <w:rPr>
      <w:sz w:val="18"/>
      <w:szCs w:val="18"/>
    </w:rPr>
  </w:style>
  <w:style w:type="paragraph" w:styleId="aa">
    <w:name w:val="footer"/>
    <w:basedOn w:val="a"/>
    <w:link w:val="Char2"/>
    <w:rsid w:val="00E27F47"/>
    <w:pPr>
      <w:tabs>
        <w:tab w:val="center" w:pos="4153"/>
        <w:tab w:val="right" w:pos="8306"/>
      </w:tabs>
      <w:snapToGrid w:val="0"/>
      <w:jc w:val="left"/>
    </w:pPr>
    <w:rPr>
      <w:kern w:val="0"/>
      <w:sz w:val="18"/>
      <w:szCs w:val="18"/>
    </w:rPr>
  </w:style>
  <w:style w:type="paragraph" w:styleId="ab">
    <w:name w:val="header"/>
    <w:basedOn w:val="a"/>
    <w:link w:val="Char3"/>
    <w:rsid w:val="00E27F47"/>
    <w:pPr>
      <w:pBdr>
        <w:bottom w:val="single" w:sz="6" w:space="1" w:color="auto"/>
      </w:pBdr>
      <w:tabs>
        <w:tab w:val="center" w:pos="4153"/>
        <w:tab w:val="right" w:pos="8306"/>
      </w:tabs>
      <w:snapToGrid w:val="0"/>
      <w:jc w:val="center"/>
    </w:pPr>
    <w:rPr>
      <w:kern w:val="0"/>
      <w:sz w:val="18"/>
      <w:szCs w:val="18"/>
    </w:rPr>
  </w:style>
  <w:style w:type="paragraph" w:styleId="ac">
    <w:name w:val="Normal (Web)"/>
    <w:basedOn w:val="a"/>
    <w:rsid w:val="00E27F47"/>
    <w:pPr>
      <w:spacing w:before="100" w:beforeAutospacing="1" w:after="100" w:afterAutospacing="1"/>
      <w:jc w:val="left"/>
    </w:pPr>
    <w:rPr>
      <w:kern w:val="0"/>
      <w:sz w:val="24"/>
    </w:rPr>
  </w:style>
  <w:style w:type="paragraph" w:styleId="ad">
    <w:name w:val="annotation subject"/>
    <w:basedOn w:val="a3"/>
    <w:next w:val="a3"/>
    <w:link w:val="Char4"/>
    <w:rsid w:val="00E27F47"/>
    <w:rPr>
      <w:b/>
      <w:bCs/>
    </w:rPr>
  </w:style>
  <w:style w:type="paragraph" w:styleId="20">
    <w:name w:val="Body Text First Indent 2"/>
    <w:basedOn w:val="a6"/>
    <w:next w:val="ae"/>
    <w:rsid w:val="00E27F47"/>
    <w:pPr>
      <w:ind w:firstLineChars="200" w:firstLine="420"/>
    </w:pPr>
    <w:rPr>
      <w:rFonts w:ascii="Times New Roman" w:eastAsia="宋体"/>
    </w:rPr>
  </w:style>
  <w:style w:type="paragraph" w:customStyle="1" w:styleId="ae">
    <w:name w:val="**正文"/>
    <w:basedOn w:val="a"/>
    <w:rsid w:val="00E27F47"/>
    <w:pPr>
      <w:ind w:firstLine="482"/>
    </w:pPr>
    <w:rPr>
      <w:rFonts w:ascii="宋体" w:hAnsi="宋体"/>
      <w:sz w:val="24"/>
    </w:rPr>
  </w:style>
  <w:style w:type="character" w:styleId="af">
    <w:name w:val="Strong"/>
    <w:rsid w:val="00E27F47"/>
    <w:rPr>
      <w:rFonts w:ascii="Times New Roman" w:eastAsia="宋体" w:hAnsi="Times New Roman" w:cs="Times New Roman"/>
      <w:b/>
    </w:rPr>
  </w:style>
  <w:style w:type="character" w:styleId="af0">
    <w:name w:val="page number"/>
    <w:rsid w:val="00E27F47"/>
    <w:rPr>
      <w:rFonts w:ascii="Times New Roman" w:eastAsia="宋体" w:hAnsi="Times New Roman" w:cs="Times New Roman"/>
    </w:rPr>
  </w:style>
  <w:style w:type="character" w:styleId="af1">
    <w:name w:val="FollowedHyperlink"/>
    <w:basedOn w:val="a0"/>
    <w:rsid w:val="00E27F47"/>
    <w:rPr>
      <w:color w:val="333333"/>
      <w:u w:val="none"/>
    </w:rPr>
  </w:style>
  <w:style w:type="character" w:styleId="af2">
    <w:name w:val="Emphasis"/>
    <w:basedOn w:val="a0"/>
    <w:qFormat/>
    <w:rsid w:val="00E27F47"/>
  </w:style>
  <w:style w:type="character" w:styleId="HTML">
    <w:name w:val="HTML Definition"/>
    <w:basedOn w:val="a0"/>
    <w:rsid w:val="00E27F47"/>
  </w:style>
  <w:style w:type="character" w:styleId="HTML0">
    <w:name w:val="HTML Acronym"/>
    <w:basedOn w:val="a0"/>
    <w:rsid w:val="00E27F47"/>
  </w:style>
  <w:style w:type="character" w:styleId="HTML1">
    <w:name w:val="HTML Variable"/>
    <w:basedOn w:val="a0"/>
    <w:rsid w:val="00E27F47"/>
  </w:style>
  <w:style w:type="character" w:styleId="af3">
    <w:name w:val="Hyperlink"/>
    <w:basedOn w:val="a0"/>
    <w:rsid w:val="00E27F47"/>
    <w:rPr>
      <w:color w:val="333333"/>
      <w:u w:val="none"/>
    </w:rPr>
  </w:style>
  <w:style w:type="character" w:styleId="HTML2">
    <w:name w:val="HTML Code"/>
    <w:basedOn w:val="a0"/>
    <w:rsid w:val="00E27F47"/>
    <w:rPr>
      <w:rFonts w:ascii="Courier New" w:hAnsi="Courier New"/>
      <w:sz w:val="20"/>
    </w:rPr>
  </w:style>
  <w:style w:type="character" w:styleId="af4">
    <w:name w:val="annotation reference"/>
    <w:rsid w:val="00E27F47"/>
    <w:rPr>
      <w:rFonts w:ascii="Times New Roman" w:eastAsia="宋体" w:hAnsi="Times New Roman" w:cs="Times New Roman"/>
      <w:sz w:val="21"/>
      <w:szCs w:val="21"/>
    </w:rPr>
  </w:style>
  <w:style w:type="character" w:styleId="HTML3">
    <w:name w:val="HTML Cite"/>
    <w:basedOn w:val="a0"/>
    <w:rsid w:val="00E27F47"/>
  </w:style>
  <w:style w:type="character" w:styleId="HTML4">
    <w:name w:val="HTML Sample"/>
    <w:basedOn w:val="a0"/>
    <w:rsid w:val="00E27F47"/>
    <w:rPr>
      <w:rFonts w:ascii="Courier New" w:hAnsi="Courier New"/>
    </w:rPr>
  </w:style>
  <w:style w:type="character" w:customStyle="1" w:styleId="Char">
    <w:name w:val="批注文字 Char"/>
    <w:link w:val="a3"/>
    <w:rsid w:val="00E27F47"/>
    <w:rPr>
      <w:rFonts w:ascii="Calibri" w:eastAsia="宋体" w:hAnsi="Calibri" w:cs="Times New Roman"/>
      <w:kern w:val="2"/>
      <w:sz w:val="21"/>
      <w:szCs w:val="22"/>
    </w:rPr>
  </w:style>
  <w:style w:type="character" w:customStyle="1" w:styleId="Char0">
    <w:name w:val="日期 Char"/>
    <w:link w:val="a8"/>
    <w:rsid w:val="00E27F47"/>
    <w:rPr>
      <w:rFonts w:ascii="Times New Roman" w:eastAsia="宋体" w:hAnsi="Times New Roman" w:cs="Times New Roman"/>
    </w:rPr>
  </w:style>
  <w:style w:type="character" w:customStyle="1" w:styleId="Char1">
    <w:name w:val="批注框文本 Char"/>
    <w:link w:val="a9"/>
    <w:rsid w:val="00E27F47"/>
    <w:rPr>
      <w:rFonts w:ascii="Times New Roman" w:eastAsia="宋体" w:hAnsi="Times New Roman" w:cs="Times New Roman"/>
      <w:kern w:val="2"/>
      <w:sz w:val="18"/>
      <w:szCs w:val="18"/>
    </w:rPr>
  </w:style>
  <w:style w:type="character" w:customStyle="1" w:styleId="Char2">
    <w:name w:val="页脚 Char"/>
    <w:link w:val="aa"/>
    <w:rsid w:val="00E27F47"/>
    <w:rPr>
      <w:rFonts w:ascii="Times New Roman" w:eastAsia="宋体" w:hAnsi="Times New Roman" w:cs="Times New Roman"/>
      <w:sz w:val="18"/>
      <w:szCs w:val="18"/>
    </w:rPr>
  </w:style>
  <w:style w:type="character" w:customStyle="1" w:styleId="Char3">
    <w:name w:val="页眉 Char"/>
    <w:link w:val="ab"/>
    <w:rsid w:val="00E27F47"/>
    <w:rPr>
      <w:rFonts w:ascii="Times New Roman" w:eastAsia="宋体" w:hAnsi="Times New Roman" w:cs="Times New Roman"/>
      <w:sz w:val="18"/>
      <w:szCs w:val="18"/>
    </w:rPr>
  </w:style>
  <w:style w:type="character" w:customStyle="1" w:styleId="Char4">
    <w:name w:val="批注主题 Char"/>
    <w:link w:val="ad"/>
    <w:rsid w:val="00E27F47"/>
    <w:rPr>
      <w:rFonts w:ascii="Calibri" w:eastAsia="宋体" w:hAnsi="Calibri" w:cs="Times New Roman"/>
      <w:b/>
      <w:bCs/>
      <w:kern w:val="2"/>
      <w:sz w:val="21"/>
      <w:szCs w:val="22"/>
    </w:rPr>
  </w:style>
  <w:style w:type="paragraph" w:customStyle="1" w:styleId="af5">
    <w:name w:val="表格文字"/>
    <w:basedOn w:val="a"/>
    <w:next w:val="a5"/>
    <w:rsid w:val="00E27F47"/>
    <w:pPr>
      <w:adjustRightInd w:val="0"/>
      <w:spacing w:line="420" w:lineRule="atLeast"/>
      <w:jc w:val="left"/>
      <w:textAlignment w:val="baseline"/>
    </w:pPr>
    <w:rPr>
      <w:kern w:val="0"/>
    </w:rPr>
  </w:style>
  <w:style w:type="paragraph" w:customStyle="1" w:styleId="trseditor">
    <w:name w:val="trs_editor"/>
    <w:basedOn w:val="a"/>
    <w:rsid w:val="00E27F47"/>
    <w:pPr>
      <w:widowControl/>
      <w:spacing w:before="100" w:beforeAutospacing="1" w:after="100" w:afterAutospacing="1"/>
      <w:jc w:val="left"/>
    </w:pPr>
    <w:rPr>
      <w:rFonts w:ascii="宋体" w:hAnsi="宋体" w:cs="宋体"/>
      <w:kern w:val="0"/>
      <w:sz w:val="24"/>
      <w:szCs w:val="24"/>
    </w:rPr>
  </w:style>
  <w:style w:type="paragraph" w:customStyle="1" w:styleId="TableText">
    <w:name w:val="Table Text"/>
    <w:basedOn w:val="a"/>
    <w:rsid w:val="00E27F47"/>
    <w:rPr>
      <w:rFonts w:ascii="宋体" w:hAnsi="宋体" w:cs="宋体"/>
      <w:sz w:val="20"/>
      <w:szCs w:val="20"/>
      <w:lang w:eastAsia="en-US"/>
    </w:rPr>
  </w:style>
  <w:style w:type="table" w:customStyle="1" w:styleId="TableNormal">
    <w:name w:val="Table Normal"/>
    <w:rsid w:val="00E27F47"/>
    <w:tblPr>
      <w:tblCellMar>
        <w:top w:w="0" w:type="dxa"/>
        <w:left w:w="0" w:type="dxa"/>
        <w:bottom w:w="0" w:type="dxa"/>
        <w:right w:w="0" w:type="dxa"/>
      </w:tblCellMar>
    </w:tblPr>
  </w:style>
  <w:style w:type="character" w:customStyle="1" w:styleId="hover3">
    <w:name w:val="hover3"/>
    <w:basedOn w:val="a0"/>
    <w:rsid w:val="00E27F47"/>
    <w:rPr>
      <w:color w:val="0063BA"/>
    </w:rPr>
  </w:style>
  <w:style w:type="character" w:customStyle="1" w:styleId="marginright202">
    <w:name w:val="margin_right202"/>
    <w:basedOn w:val="a0"/>
    <w:rsid w:val="00E27F47"/>
  </w:style>
  <w:style w:type="character" w:customStyle="1" w:styleId="active6">
    <w:name w:val="active6"/>
    <w:basedOn w:val="a0"/>
    <w:rsid w:val="00E27F47"/>
    <w:rPr>
      <w:color w:val="FFFFFF"/>
      <w:shd w:val="clear" w:color="auto" w:fill="E22323"/>
    </w:rPr>
  </w:style>
  <w:style w:type="character" w:customStyle="1" w:styleId="cur">
    <w:name w:val="cur"/>
    <w:basedOn w:val="a0"/>
    <w:rsid w:val="00E27F47"/>
    <w:rPr>
      <w:color w:val="BE1B2F"/>
    </w:rPr>
  </w:style>
  <w:style w:type="character" w:customStyle="1" w:styleId="marginright20">
    <w:name w:val="margin_right20"/>
    <w:basedOn w:val="a0"/>
    <w:rsid w:val="00E27F47"/>
  </w:style>
  <w:style w:type="character" w:customStyle="1" w:styleId="hover5">
    <w:name w:val="hover5"/>
    <w:basedOn w:val="a0"/>
    <w:rsid w:val="00E27F47"/>
    <w:rPr>
      <w:color w:val="0063B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1213</Characters>
  <Application>Microsoft Office Word</Application>
  <DocSecurity>0</DocSecurity>
  <Lines>10</Lines>
  <Paragraphs>2</Paragraphs>
  <ScaleCrop>false</ScaleCrop>
  <Company>Microsoft</Company>
  <LinksUpToDate>false</LinksUpToDate>
  <CharactersWithSpaces>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WRGHO</dc:creator>
  <cp:lastModifiedBy>Administrator</cp:lastModifiedBy>
  <cp:revision>2</cp:revision>
  <cp:lastPrinted>2025-12-22T08:23:00Z</cp:lastPrinted>
  <dcterms:created xsi:type="dcterms:W3CDTF">2026-07-27T00:39:00Z</dcterms:created>
  <dcterms:modified xsi:type="dcterms:W3CDTF">2026-07-27T00:39:00Z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2052-12.1.0.20260</vt:lpwstr>
  </property>
  <property fmtid="{D5CDD505-2E9C-101B-9397-08002B2CF9AE}" pid="3" name="KSOTemplateDocerSaveRecord">
    <vt:lpwstr>eyJoZGlkIjoiMTViYmY3YzM0NTk3ZGYxZjE3MTJhNjczN2RjYThiMjQiLCJ1c2VySWQiOiIzNjg3ODg0MDUifQ==</vt:lpwstr>
  </property>
  <property fmtid="{D5CDD505-2E9C-101B-9397-08002B2CF9AE}" pid="4" name="ICV">
    <vt:lpwstr>D996EB0A386949018486F47715FFBA79_13</vt:lpwstr>
  </property>
</Properties>
</file>