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644" w:type="dxa"/>
        <w:tblInd w:w="-7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"/>
        <w:gridCol w:w="856"/>
        <w:gridCol w:w="587"/>
        <w:gridCol w:w="696"/>
        <w:gridCol w:w="6230"/>
      </w:tblGrid>
      <w:tr w14:paraId="58F4C6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44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1AD11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b/>
                <w:color w:val="auto"/>
                <w:sz w:val="32"/>
                <w:szCs w:val="32"/>
                <w:lang w:val="en-US" w:eastAsia="zh-CN" w:bidi="ar"/>
              </w:rPr>
              <w:t>采购需求</w:t>
            </w:r>
          </w:p>
        </w:tc>
      </w:tr>
      <w:tr w14:paraId="2720F9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990A103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lang w:bidi="ar"/>
              </w:rPr>
              <w:t>项号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7C935">
            <w:pPr>
              <w:jc w:val="center"/>
              <w:rPr>
                <w:rFonts w:hint="eastAsia" w:ascii="宋体" w:hAnsi="宋体" w:cs="宋体"/>
                <w:b/>
                <w:color w:val="auto"/>
                <w:szCs w:val="21"/>
                <w:lang w:bidi="ar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lang w:bidi="ar"/>
              </w:rPr>
              <w:t>标的</w:t>
            </w:r>
          </w:p>
          <w:p w14:paraId="5798F067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lang w:bidi="ar"/>
              </w:rPr>
              <w:t>名称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26C89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lang w:bidi="ar"/>
              </w:rPr>
              <w:t>单位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7C0A6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lang w:bidi="ar"/>
              </w:rPr>
              <w:t>数量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3606C">
            <w:pPr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color w:val="auto"/>
                <w:szCs w:val="21"/>
                <w:lang w:bidi="ar"/>
              </w:rPr>
              <w:t>技术参数要求</w:t>
            </w:r>
          </w:p>
        </w:tc>
      </w:tr>
      <w:tr w14:paraId="7CD6D6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auto" w:sz="4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A615AE1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1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333F91F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定制不锈钢骨灰寄存格位</w:t>
            </w:r>
          </w:p>
        </w:tc>
        <w:tc>
          <w:tcPr>
            <w:tcW w:w="587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26A2DC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bidi="ar"/>
              </w:rPr>
              <w:t>个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3B5230D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1756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77FF2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一、骨灰寄存格位须符合国家MZ/T 222-2025《金属骨灰存放架通用技术规范》标准</w:t>
            </w:r>
          </w:p>
          <w:p w14:paraId="508775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、排列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规格：</w:t>
            </w:r>
          </w:p>
          <w:p w14:paraId="0B1188D4">
            <w:pPr>
              <w:keepNext w:val="0"/>
              <w:keepLines w:val="0"/>
              <w:pageBreakBefore w:val="0"/>
              <w:widowControl w:val="0"/>
              <w:tabs>
                <w:tab w:val="right" w:pos="80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柜内尺寸:宽480mm*高330mm*深400mm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73390A06">
            <w:pPr>
              <w:keepNext w:val="0"/>
              <w:keepLines w:val="0"/>
              <w:pageBreakBefore w:val="0"/>
              <w:widowControl w:val="0"/>
              <w:tabs>
                <w:tab w:val="right" w:pos="80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排列要求：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每排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八层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，双面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格位。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ab/>
            </w:r>
          </w:p>
          <w:p w14:paraId="3469EBF6">
            <w:pPr>
              <w:keepNext w:val="0"/>
              <w:keepLines w:val="0"/>
              <w:pageBreakBefore w:val="0"/>
              <w:widowControl w:val="0"/>
              <w:tabs>
                <w:tab w:val="right" w:pos="806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3.通道要求：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每条行人通道宽度不小于1000mm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08E39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40" w:hanging="240" w:hanging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、寄存格位框架材质及要求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寄存格位结构 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采用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304#不锈钢管焊接成独立的框架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，内箱体采用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0.8mm厚的304#不锈钢为内部支撑，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加装符合（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MT/TO22-2025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）标准的内部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、底板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等组成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，每个格位底板（支撑板）正下方中央位置加用一条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1.2mm厚，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304#不锈钢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方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管焊制作为承重支撑。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2.装饰面板采用厚度1.2mm的304#不锈钢拉丝板材制作。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3.面框架采用25mm×25mm厚度为1.2mm的304#不锈钢管制作。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4.内支架采用25mm×13mm厚度为1.2mm的304#不锈钢管制作。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5.寄存格位端面和底座外装饰采用304#厚度为1.2mm的不锈钢板制作，底座高100mm。</w:t>
            </w:r>
          </w:p>
          <w:p w14:paraId="4E2A6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40" w:hanging="240" w:hanging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四、寄存格位柜门的要求：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柜门采用5mm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厚国标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3C标准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钢化玻璃材料，存放柜玻璃门要使用透明的平板玻璃，其材料应符合《浮法玻璃》GB11614标准的要求。玻璃外观应完好无损，不得有缺角、裂纹和划痕等缺陷。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2.柜门采用单边框设计，边框选用304#不锈钢材质制作。</w:t>
            </w:r>
          </w:p>
          <w:p w14:paraId="66D80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柜门钢化玻璃四个角必须为圆角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，四边磨圆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  <w:p w14:paraId="0C290C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合页或门轴焊装牢固，柜门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MS803按钮型小圆锁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开关</w:t>
            </w:r>
          </w:p>
          <w:p w14:paraId="592BD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灵活，门与框架的最大分缝应不大于2mm。</w:t>
            </w:r>
          </w:p>
          <w:p w14:paraId="4AF69C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五、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寄存格位内部结构要求：</w:t>
            </w:r>
          </w:p>
          <w:p w14:paraId="1BF1F8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48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1.顶盖采用1.2mm厚的304不锈钢板面加隔板。</w:t>
            </w:r>
          </w:p>
          <w:p w14:paraId="7D008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2.内部格位使用的底部支撑板及隔板材料为采用厚度6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mm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的防火环保合成板材（燃烧性能：B1级）。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柜内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底部支撑板隔板贴红色无纺布料。（燃烧性能：B1级）</w:t>
            </w:r>
          </w:p>
          <w:p w14:paraId="33E82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30" w:leftChars="95" w:hanging="31" w:hangingChars="13"/>
              <w:jc w:val="left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4.底部支撑板安装好后不能有缝隙。</w:t>
            </w:r>
          </w:p>
          <w:p w14:paraId="4D363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40" w:hanging="240" w:hanging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六、寄存格位焊接要求</w:t>
            </w:r>
          </w:p>
          <w:p w14:paraId="799F9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8" w:leftChars="104" w:firstLine="19" w:firstLineChars="8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1.焊接件应平整牢固，其焊痕应均匀，焊痕高度不大于1mm。</w:t>
            </w:r>
          </w:p>
          <w:p w14:paraId="33A21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76" w:leftChars="95" w:hanging="477" w:hangingChars="199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2.主框架及内支架使用焊接方式制作，不得采用铆钉散</w:t>
            </w:r>
          </w:p>
          <w:p w14:paraId="5A4EB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76" w:leftChars="95" w:hanging="477" w:hangingChars="199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件拼接。焊接件平整牢固，其焊痕均匀，焊痕高度不大</w:t>
            </w:r>
          </w:p>
          <w:p w14:paraId="394D4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76" w:leftChars="95" w:hanging="477" w:hangingChars="199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于1mm，无焊穿，焊瘤、假焊、飞溅等缺陷。工件外表</w:t>
            </w:r>
          </w:p>
          <w:p w14:paraId="03F33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76" w:leftChars="95" w:hanging="477" w:hangingChars="199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面无明显的压痕，焊接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完成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后焊点全部进行打磨抛光，产</w:t>
            </w:r>
          </w:p>
          <w:p w14:paraId="186CFE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676" w:leftChars="95" w:hanging="477" w:hangingChars="199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品与人体接触部分无尖角和毛刺。</w:t>
            </w:r>
          </w:p>
          <w:p w14:paraId="40DBE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8" w:leftChars="104" w:firstLine="19" w:firstLineChars="8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3.工件外表面不允许有明显的压痕。</w:t>
            </w:r>
          </w:p>
          <w:p w14:paraId="4D3F1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8" w:leftChars="104" w:firstLine="19" w:firstLineChars="8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4.寄存架与人体可接触部分不允许尖角和毛刺。</w:t>
            </w:r>
          </w:p>
          <w:p w14:paraId="3EF7D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40" w:hanging="240" w:hangingChars="1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七、寄存架格位的承载要求</w:t>
            </w:r>
          </w:p>
          <w:p w14:paraId="1B93B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寄存架格位承载： 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0Kg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  <w:p w14:paraId="594DD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79" w:leftChars="114" w:hanging="240" w:hangingChars="1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格位承板承重性能：存放架每层承板负荷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0kg时，其挠度不超过0.3mm，且柜门不能卡死。</w:t>
            </w:r>
          </w:p>
          <w:p w14:paraId="00D53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八、其他要求</w:t>
            </w:r>
          </w:p>
          <w:p w14:paraId="23E77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1.全部格位按照采购人要求贴好格位编码。</w:t>
            </w:r>
          </w:p>
          <w:p w14:paraId="3F4F3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240" w:firstLineChars="100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2.配备用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柜门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MS803按钮型小圆锁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开关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12000个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）型号匹配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A区、B区、D区锁槽及更换。</w:t>
            </w:r>
          </w:p>
          <w:p w14:paraId="6D5386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3.配套移动梯20架，规格要求框架采用25mm×25mm方</w:t>
            </w:r>
          </w:p>
          <w:p w14:paraId="5E2367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管厚度为1.2mm的304不锈钢，高1950mm，宽550mm，</w:t>
            </w:r>
          </w:p>
          <w:p w14:paraId="0D61F3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下底长1200mm，整体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梯形状，四个静音轮，前轮两个</w:t>
            </w:r>
          </w:p>
          <w:p w14:paraId="27F2B8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需带有刹车功能的万向轮，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防滑铝踏板6格，长220mm</w:t>
            </w:r>
          </w:p>
          <w:p w14:paraId="6C42A6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×宽550mm×厚1.8mm，上平台防滑铝板长400mm×宽</w:t>
            </w:r>
          </w:p>
          <w:p w14:paraId="0A13BF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550mm×厚1.8mm，梯子踏板有扶手，梯子上面平台</w:t>
            </w:r>
          </w:p>
          <w:p w14:paraId="7C5A37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有扶手，承载</w:t>
            </w:r>
            <w:r>
              <w:rPr>
                <w:rFonts w:hint="default" w:ascii="Arial" w:hAnsi="Arial" w:eastAsia="宋体" w:cs="Arial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150kg,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使用焊接方式制作，不得采用铆钉</w:t>
            </w:r>
          </w:p>
          <w:p w14:paraId="3D116E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散件拼接。焊接件平整牢固，其焊痕均匀，焊痕高度不</w:t>
            </w:r>
          </w:p>
          <w:p w14:paraId="4D9FD1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大于1mm，无焊穿、焊瘤、假焊、飞溅等缺陷。工件外</w:t>
            </w:r>
          </w:p>
          <w:p w14:paraId="7E7FB7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表面无明显的压痕，焊接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完成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后焊点全部进行打磨抛光，</w:t>
            </w:r>
          </w:p>
          <w:p w14:paraId="5776EA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719" w:leftChars="114" w:hanging="480" w:hangingChars="200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产品与人体接触部分无尖角和毛刺，具体形状如图所示。</w:t>
            </w:r>
          </w:p>
          <w:p w14:paraId="7EFDB4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19" w:leftChars="114" w:hanging="480" w:hangingChars="200"/>
              <w:jc w:val="left"/>
              <w:textAlignment w:val="auto"/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</w:pPr>
          </w:p>
          <w:p w14:paraId="26C7BD44">
            <w:pPr>
              <w:numPr>
                <w:ilvl w:val="0"/>
                <w:numId w:val="0"/>
              </w:numPr>
              <w:spacing w:line="360" w:lineRule="auto"/>
              <w:ind w:left="718" w:leftChars="342" w:firstLine="0" w:firstLineChars="0"/>
              <w:jc w:val="left"/>
              <w:rPr>
                <w:rFonts w:hint="eastAsia" w:ascii="宋体" w:hAnsi="宋体" w:cs="宋体"/>
                <w:color w:val="auto"/>
                <w:szCs w:val="21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114300" distR="114300">
                  <wp:extent cx="1856105" cy="1969135"/>
                  <wp:effectExtent l="0" t="0" r="10795" b="12065"/>
                  <wp:docPr id="3" name="图片 3" descr="e7f5d182253da54433d996a75909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e7f5d182253da54433d996a7590939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6105" cy="196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6F8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140F3"/>
    <w:rsid w:val="007943A7"/>
    <w:rsid w:val="033A2C9E"/>
    <w:rsid w:val="10654B12"/>
    <w:rsid w:val="188445EB"/>
    <w:rsid w:val="214142A7"/>
    <w:rsid w:val="24C034FD"/>
    <w:rsid w:val="29EC4CB2"/>
    <w:rsid w:val="2A48493D"/>
    <w:rsid w:val="2E9924BB"/>
    <w:rsid w:val="316E74A0"/>
    <w:rsid w:val="3FD55988"/>
    <w:rsid w:val="47A538B3"/>
    <w:rsid w:val="591213BF"/>
    <w:rsid w:val="71D766C8"/>
    <w:rsid w:val="7DD1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1176</Words>
  <Characters>1413</Characters>
  <Lines>0</Lines>
  <Paragraphs>0</Paragraphs>
  <TotalTime>0</TotalTime>
  <ScaleCrop>false</ScaleCrop>
  <LinksUpToDate>false</LinksUpToDate>
  <CharactersWithSpaces>1418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2026-04-13T01:23:00Z</dcterms:created>
  <dc:creator>Administrator</dc:creator>
  <cp:lastModifiedBy>dcf</cp:lastModifiedBy>
  <cp:lastPrinted>2026-04-13T01:24:00Z</cp:lastPrinted>
  <dcterms:modified xsi:type="dcterms:W3CDTF">2026-06-11T07:26:30Z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eyJoZGlkIjoiOTNhNDNjMTRkMDZkYWZiNzNlMGI4NzZjZTA1NWZmNTgiLCJ1c2VySWQiOiI1MzQ3NDI2ODYifQ==</vt:lpwstr>
  </property>
  <property fmtid="{D5CDD505-2E9C-101B-9397-08002B2CF9AE}" pid="4" name="ICV">
    <vt:lpwstr>95C3F2B57A5B4F4AB6B65C6FCBB1581E_12</vt:lpwstr>
  </property>
</Properties>
</file>