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FA59E">
      <w:pPr>
        <w:widowControl/>
        <w:spacing w:before="75" w:after="75" w:line="540" w:lineRule="atLeast"/>
        <w:jc w:val="left"/>
        <w:rPr>
          <w:rFonts w:ascii="Arial" w:hAnsi="Arial" w:eastAsia="宋体" w:cs="Arial"/>
          <w:color w:val="000000"/>
          <w:kern w:val="0"/>
          <w:sz w:val="24"/>
          <w:szCs w:val="24"/>
        </w:rPr>
      </w:pPr>
      <w:r>
        <w:rPr>
          <w:rFonts w:hint="eastAsia" w:ascii="黑体" w:hAnsi="黑体" w:eastAsia="黑体" w:cs="Arial"/>
          <w:color w:val="000000"/>
          <w:kern w:val="0"/>
          <w:sz w:val="32"/>
          <w:szCs w:val="32"/>
        </w:rPr>
        <w:t>附件</w:t>
      </w:r>
    </w:p>
    <w:p w14:paraId="3652682D">
      <w:pPr>
        <w:widowControl/>
        <w:spacing w:before="75" w:after="75" w:line="540" w:lineRule="atLeast"/>
        <w:jc w:val="left"/>
        <w:rPr>
          <w:rFonts w:ascii="Arial" w:hAnsi="Arial" w:eastAsia="宋体" w:cs="Arial"/>
          <w:color w:val="000000"/>
          <w:kern w:val="0"/>
          <w:sz w:val="24"/>
          <w:szCs w:val="24"/>
        </w:rPr>
      </w:pPr>
    </w:p>
    <w:p w14:paraId="564C4580">
      <w:pPr>
        <w:widowControl/>
        <w:spacing w:before="75" w:after="75" w:line="540" w:lineRule="atLeast"/>
        <w:jc w:val="center"/>
        <w:rPr>
          <w:rFonts w:ascii="Arial" w:hAnsi="Arial" w:eastAsia="宋体" w:cs="Arial"/>
          <w:color w:val="000000"/>
          <w:kern w:val="0"/>
          <w:sz w:val="24"/>
          <w:szCs w:val="24"/>
        </w:rPr>
      </w:pPr>
      <w:r>
        <w:rPr>
          <w:rFonts w:hint="eastAsia" w:ascii="方正小标宋简体" w:hAnsi="Arial" w:eastAsia="方正小标宋简体" w:cs="Arial"/>
          <w:color w:val="000000"/>
          <w:kern w:val="0"/>
          <w:sz w:val="44"/>
          <w:szCs w:val="44"/>
          <w:u w:val="single"/>
        </w:rPr>
        <w:t>玉林市妇幼保健院2</w:t>
      </w:r>
      <w:r>
        <w:rPr>
          <w:rFonts w:ascii="方正小标宋简体" w:hAnsi="Arial" w:eastAsia="方正小标宋简体" w:cs="Arial"/>
          <w:color w:val="000000"/>
          <w:kern w:val="0"/>
          <w:sz w:val="44"/>
          <w:szCs w:val="44"/>
          <w:u w:val="single"/>
        </w:rPr>
        <w:t>02</w:t>
      </w:r>
      <w:r>
        <w:rPr>
          <w:rFonts w:hint="eastAsia" w:ascii="方正小标宋简体" w:hAnsi="Arial" w:eastAsia="方正小标宋简体" w:cs="Arial"/>
          <w:color w:val="000000"/>
          <w:kern w:val="0"/>
          <w:sz w:val="44"/>
          <w:szCs w:val="44"/>
          <w:u w:val="single"/>
          <w:lang w:val="en-US" w:eastAsia="zh-CN"/>
        </w:rPr>
        <w:t>6</w:t>
      </w:r>
      <w:r>
        <w:rPr>
          <w:rFonts w:hint="eastAsia" w:ascii="方正小标宋简体" w:hAnsi="Arial" w:eastAsia="方正小标宋简体" w:cs="Arial"/>
          <w:color w:val="000000"/>
          <w:kern w:val="0"/>
          <w:sz w:val="44"/>
          <w:szCs w:val="44"/>
          <w:u w:val="single"/>
        </w:rPr>
        <w:t> </w:t>
      </w:r>
      <w:r>
        <w:rPr>
          <w:rFonts w:hint="eastAsia" w:ascii="方正小标宋简体" w:hAnsi="Arial" w:eastAsia="方正小标宋简体" w:cs="Arial"/>
          <w:color w:val="000000"/>
          <w:kern w:val="0"/>
          <w:sz w:val="44"/>
          <w:szCs w:val="44"/>
        </w:rPr>
        <w:t xml:space="preserve">年 </w:t>
      </w:r>
      <w:r>
        <w:rPr>
          <w:rFonts w:ascii="方正小标宋简体" w:hAnsi="Arial" w:eastAsia="方正小标宋简体" w:cs="Arial"/>
          <w:color w:val="000000"/>
          <w:kern w:val="0"/>
          <w:sz w:val="44"/>
          <w:szCs w:val="44"/>
          <w:u w:val="single"/>
        </w:rPr>
        <w:t xml:space="preserve"> </w:t>
      </w:r>
      <w:r>
        <w:rPr>
          <w:rFonts w:hint="eastAsia" w:ascii="方正小标宋简体" w:hAnsi="Arial" w:eastAsia="方正小标宋简体" w:cs="Arial"/>
          <w:color w:val="000000"/>
          <w:kern w:val="0"/>
          <w:sz w:val="44"/>
          <w:szCs w:val="44"/>
          <w:u w:val="single"/>
          <w:lang w:val="en-US" w:eastAsia="zh-CN"/>
        </w:rPr>
        <w:t>6</w:t>
      </w:r>
      <w:r>
        <w:rPr>
          <w:rFonts w:ascii="方正小标宋简体" w:hAnsi="Arial" w:eastAsia="方正小标宋简体" w:cs="Arial"/>
          <w:color w:val="000000"/>
          <w:kern w:val="0"/>
          <w:sz w:val="44"/>
          <w:szCs w:val="44"/>
          <w:u w:val="single"/>
        </w:rPr>
        <w:t xml:space="preserve"> </w:t>
      </w:r>
      <w:r>
        <w:rPr>
          <w:rFonts w:hint="eastAsia" w:ascii="方正小标宋简体" w:hAnsi="Arial" w:eastAsia="方正小标宋简体" w:cs="Arial"/>
          <w:color w:val="000000"/>
          <w:kern w:val="0"/>
          <w:sz w:val="44"/>
          <w:szCs w:val="44"/>
        </w:rPr>
        <w:t>（至）</w:t>
      </w:r>
      <w:r>
        <w:rPr>
          <w:rFonts w:hint="eastAsia" w:ascii="方正小标宋简体" w:hAnsi="Arial" w:eastAsia="方正小标宋简体" w:cs="Arial"/>
          <w:color w:val="000000"/>
          <w:kern w:val="0"/>
          <w:sz w:val="44"/>
          <w:szCs w:val="44"/>
          <w:u w:val="single"/>
          <w:lang w:val="en-US" w:eastAsia="zh-CN"/>
        </w:rPr>
        <w:t>12</w:t>
      </w:r>
      <w:r>
        <w:rPr>
          <w:rFonts w:ascii="方正小标宋简体" w:hAnsi="Arial" w:eastAsia="方正小标宋简体" w:cs="Arial"/>
          <w:color w:val="000000"/>
          <w:kern w:val="0"/>
          <w:sz w:val="44"/>
          <w:szCs w:val="44"/>
          <w:u w:val="single"/>
        </w:rPr>
        <w:t xml:space="preserve"> </w:t>
      </w:r>
      <w:r>
        <w:rPr>
          <w:rFonts w:hint="eastAsia" w:ascii="方正小标宋简体" w:hAnsi="Arial" w:eastAsia="方正小标宋简体" w:cs="Arial"/>
          <w:color w:val="000000"/>
          <w:kern w:val="0"/>
          <w:sz w:val="44"/>
          <w:szCs w:val="44"/>
        </w:rPr>
        <w:t>月</w:t>
      </w:r>
    </w:p>
    <w:p w14:paraId="451A29C7">
      <w:pPr>
        <w:widowControl/>
        <w:spacing w:before="75" w:after="75" w:line="540" w:lineRule="atLeast"/>
        <w:jc w:val="center"/>
        <w:rPr>
          <w:rFonts w:ascii="Arial" w:hAnsi="Arial" w:eastAsia="宋体" w:cs="Arial"/>
          <w:color w:val="000000"/>
          <w:kern w:val="0"/>
          <w:sz w:val="24"/>
          <w:szCs w:val="24"/>
        </w:rPr>
      </w:pPr>
      <w:r>
        <w:rPr>
          <w:rFonts w:hint="eastAsia" w:ascii="方正小标宋简体" w:hAnsi="Arial" w:eastAsia="方正小标宋简体" w:cs="Arial"/>
          <w:color w:val="000000"/>
          <w:kern w:val="0"/>
          <w:sz w:val="44"/>
          <w:szCs w:val="44"/>
        </w:rPr>
        <w:t>政府采购意向</w:t>
      </w:r>
    </w:p>
    <w:p w14:paraId="6B277246">
      <w:pPr>
        <w:widowControl/>
        <w:spacing w:before="75" w:after="75" w:line="540" w:lineRule="atLeast"/>
        <w:ind w:firstLine="645"/>
        <w:jc w:val="left"/>
        <w:rPr>
          <w:rFonts w:ascii="Arial" w:hAnsi="Arial" w:eastAsia="宋体" w:cs="Arial"/>
          <w:color w:val="000000"/>
          <w:kern w:val="0"/>
          <w:sz w:val="24"/>
          <w:szCs w:val="24"/>
        </w:rPr>
      </w:pPr>
      <w:r>
        <w:rPr>
          <w:rFonts w:hint="eastAsia" w:ascii="仿宋_GB2312" w:hAnsi="Arial" w:eastAsia="仿宋_GB2312" w:cs="Arial"/>
          <w:color w:val="000000"/>
          <w:kern w:val="0"/>
          <w:sz w:val="32"/>
          <w:szCs w:val="32"/>
        </w:rPr>
        <w:t>为便于供应商及时了解政府采购信息，根据《财政部关于开展政府采购意向公开工作的通知》（财库〔2020〕10号）</w:t>
      </w:r>
      <w:r>
        <w:rPr>
          <w:rFonts w:hint="eastAsia" w:ascii="仿宋_GB2312" w:hAnsi="Arial" w:eastAsia="仿宋_GB2312" w:cs="Arial"/>
          <w:color w:val="000000"/>
          <w:kern w:val="0"/>
          <w:sz w:val="32"/>
          <w:szCs w:val="32"/>
          <w:lang w:eastAsia="zh-CN"/>
        </w:rPr>
        <w:t>和《广西壮族自治区财政厅关于进一步规范政府采购意向公开工作的通知》（桂财采〔</w:t>
      </w:r>
      <w:r>
        <w:rPr>
          <w:rFonts w:hint="eastAsia" w:ascii="仿宋_GB2312" w:hAnsi="Arial" w:eastAsia="仿宋_GB2312" w:cs="Arial"/>
          <w:color w:val="000000"/>
          <w:kern w:val="0"/>
          <w:sz w:val="32"/>
          <w:szCs w:val="32"/>
          <w:lang w:val="en-US" w:eastAsia="zh-CN"/>
        </w:rPr>
        <w:t>2022〕84号）</w:t>
      </w:r>
      <w:r>
        <w:rPr>
          <w:rFonts w:hint="eastAsia" w:ascii="仿宋_GB2312" w:hAnsi="Arial" w:eastAsia="仿宋_GB2312" w:cs="Arial"/>
          <w:color w:val="000000"/>
          <w:kern w:val="0"/>
          <w:sz w:val="32"/>
          <w:szCs w:val="32"/>
        </w:rPr>
        <w:t>等有关规定，现将</w:t>
      </w:r>
      <w:r>
        <w:rPr>
          <w:rFonts w:hint="eastAsia" w:ascii="仿宋_GB2312" w:hAnsi="Arial" w:eastAsia="仿宋_GB2312" w:cs="Arial"/>
          <w:color w:val="000000"/>
          <w:kern w:val="0"/>
          <w:sz w:val="32"/>
          <w:szCs w:val="32"/>
          <w:u w:val="single"/>
        </w:rPr>
        <w:t>玉林市妇幼保健院</w:t>
      </w:r>
      <w:r>
        <w:rPr>
          <w:rFonts w:hint="eastAsia" w:ascii="仿宋_GB2312" w:hAnsi="Arial" w:eastAsia="仿宋_GB2312" w:cs="Arial"/>
          <w:color w:val="000000"/>
          <w:kern w:val="0"/>
          <w:sz w:val="32"/>
          <w:szCs w:val="32"/>
        </w:rPr>
        <w:t> </w:t>
      </w:r>
      <w:r>
        <w:rPr>
          <w:rFonts w:ascii="仿宋_GB2312" w:hAnsi="Arial" w:eastAsia="仿宋_GB2312" w:cs="Arial"/>
          <w:color w:val="000000"/>
          <w:kern w:val="0"/>
          <w:sz w:val="32"/>
          <w:szCs w:val="32"/>
          <w:u w:val="single"/>
        </w:rPr>
        <w:t>202</w:t>
      </w:r>
      <w:r>
        <w:rPr>
          <w:rFonts w:hint="eastAsia" w:ascii="仿宋_GB2312" w:hAnsi="Arial" w:eastAsia="仿宋_GB2312" w:cs="Arial"/>
          <w:color w:val="000000"/>
          <w:kern w:val="0"/>
          <w:sz w:val="32"/>
          <w:szCs w:val="32"/>
          <w:u w:val="single"/>
          <w:lang w:val="en-US" w:eastAsia="zh-CN"/>
        </w:rPr>
        <w:t>6</w:t>
      </w:r>
      <w:r>
        <w:rPr>
          <w:rFonts w:hint="eastAsia" w:ascii="仿宋_GB2312" w:hAnsi="Arial" w:eastAsia="仿宋_GB2312" w:cs="Arial"/>
          <w:color w:val="000000"/>
          <w:kern w:val="0"/>
          <w:sz w:val="32"/>
          <w:szCs w:val="32"/>
        </w:rPr>
        <w:t>年</w:t>
      </w:r>
      <w:r>
        <w:rPr>
          <w:rFonts w:hint="eastAsia" w:ascii="仿宋_GB2312" w:hAnsi="Arial" w:eastAsia="仿宋_GB2312" w:cs="Arial"/>
          <w:color w:val="000000"/>
          <w:kern w:val="0"/>
          <w:sz w:val="32"/>
          <w:szCs w:val="32"/>
          <w:u w:val="single"/>
        </w:rPr>
        <w:t> </w:t>
      </w:r>
      <w:r>
        <w:rPr>
          <w:rFonts w:hint="eastAsia" w:ascii="仿宋_GB2312" w:hAnsi="Arial" w:eastAsia="仿宋_GB2312" w:cs="Arial"/>
          <w:color w:val="000000"/>
          <w:kern w:val="0"/>
          <w:sz w:val="32"/>
          <w:szCs w:val="32"/>
          <w:u w:val="single"/>
          <w:lang w:val="en-US" w:eastAsia="zh-CN"/>
        </w:rPr>
        <w:t>6</w:t>
      </w:r>
      <w:bookmarkStart w:id="0" w:name="_GoBack"/>
      <w:bookmarkEnd w:id="0"/>
      <w:r>
        <w:rPr>
          <w:rFonts w:hint="eastAsia" w:ascii="仿宋_GB2312" w:hAnsi="Arial" w:eastAsia="仿宋_GB2312" w:cs="Arial"/>
          <w:color w:val="000000"/>
          <w:kern w:val="0"/>
          <w:sz w:val="32"/>
          <w:szCs w:val="32"/>
        </w:rPr>
        <w:t>（至）</w:t>
      </w:r>
      <w:r>
        <w:rPr>
          <w:rFonts w:hint="eastAsia" w:ascii="仿宋_GB2312" w:hAnsi="Arial" w:eastAsia="仿宋_GB2312" w:cs="Arial"/>
          <w:color w:val="000000"/>
          <w:kern w:val="0"/>
          <w:sz w:val="32"/>
          <w:szCs w:val="32"/>
          <w:u w:val="single"/>
          <w:lang w:val="en-US" w:eastAsia="zh-CN"/>
        </w:rPr>
        <w:t>12</w:t>
      </w:r>
      <w:r>
        <w:rPr>
          <w:rFonts w:hint="eastAsia" w:ascii="仿宋_GB2312" w:hAnsi="Arial" w:eastAsia="仿宋_GB2312" w:cs="Arial"/>
          <w:color w:val="000000"/>
          <w:kern w:val="0"/>
          <w:sz w:val="32"/>
          <w:szCs w:val="32"/>
          <w:u w:val="single"/>
        </w:rPr>
        <w:t> </w:t>
      </w:r>
      <w:r>
        <w:rPr>
          <w:rFonts w:hint="eastAsia" w:ascii="仿宋_GB2312" w:hAnsi="Arial" w:eastAsia="仿宋_GB2312" w:cs="Arial"/>
          <w:color w:val="000000"/>
          <w:kern w:val="0"/>
          <w:sz w:val="32"/>
          <w:szCs w:val="32"/>
        </w:rPr>
        <w:t>月政府采购意向公开如下：</w:t>
      </w:r>
    </w:p>
    <w:tbl>
      <w:tblPr>
        <w:tblStyle w:val="4"/>
        <w:tblW w:w="8760" w:type="dxa"/>
        <w:tblInd w:w="0" w:type="dxa"/>
        <w:tblLayout w:type="autofit"/>
        <w:tblCellMar>
          <w:top w:w="0" w:type="dxa"/>
          <w:left w:w="0" w:type="dxa"/>
          <w:bottom w:w="0" w:type="dxa"/>
          <w:right w:w="0" w:type="dxa"/>
        </w:tblCellMar>
      </w:tblPr>
      <w:tblGrid>
        <w:gridCol w:w="540"/>
        <w:gridCol w:w="1275"/>
        <w:gridCol w:w="2700"/>
        <w:gridCol w:w="1560"/>
        <w:gridCol w:w="1695"/>
        <w:gridCol w:w="990"/>
      </w:tblGrid>
      <w:tr w14:paraId="43884BBE">
        <w:tblPrEx>
          <w:tblCellMar>
            <w:top w:w="0" w:type="dxa"/>
            <w:left w:w="0" w:type="dxa"/>
            <w:bottom w:w="0" w:type="dxa"/>
            <w:right w:w="0" w:type="dxa"/>
          </w:tblCellMar>
        </w:tblPrEx>
        <w:tc>
          <w:tcPr>
            <w:tcW w:w="54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9F963EE">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序号</w:t>
            </w:r>
          </w:p>
        </w:tc>
        <w:tc>
          <w:tcPr>
            <w:tcW w:w="127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516A8AA">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采购项目</w:t>
            </w:r>
          </w:p>
          <w:p w14:paraId="72AF039E">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名称</w:t>
            </w:r>
          </w:p>
        </w:tc>
        <w:tc>
          <w:tcPr>
            <w:tcW w:w="270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1CF15B2">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采购需求概况</w:t>
            </w:r>
          </w:p>
        </w:tc>
        <w:tc>
          <w:tcPr>
            <w:tcW w:w="156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49FE719">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预算金额</w:t>
            </w:r>
          </w:p>
          <w:p w14:paraId="079E434A">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（万元）</w:t>
            </w:r>
          </w:p>
        </w:tc>
        <w:tc>
          <w:tcPr>
            <w:tcW w:w="169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F00F201">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预计采购时间</w:t>
            </w:r>
          </w:p>
          <w:p w14:paraId="12D9AF6B">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（填写到月）</w:t>
            </w:r>
          </w:p>
        </w:tc>
        <w:tc>
          <w:tcPr>
            <w:tcW w:w="99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CD75B54">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备注</w:t>
            </w:r>
          </w:p>
        </w:tc>
      </w:tr>
      <w:tr w14:paraId="444A8AB7">
        <w:tblPrEx>
          <w:tblCellMar>
            <w:top w:w="0" w:type="dxa"/>
            <w:left w:w="0" w:type="dxa"/>
            <w:bottom w:w="0" w:type="dxa"/>
            <w:right w:w="0" w:type="dxa"/>
          </w:tblCellMar>
        </w:tblPrEx>
        <w:tc>
          <w:tcPr>
            <w:tcW w:w="54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F1A221C">
            <w:pPr>
              <w:widowControl/>
              <w:jc w:val="left"/>
              <w:rPr>
                <w:rFonts w:ascii="Arial" w:hAnsi="Arial" w:eastAsia="宋体" w:cs="Arial"/>
                <w:color w:val="000000"/>
                <w:kern w:val="0"/>
                <w:sz w:val="24"/>
                <w:szCs w:val="24"/>
              </w:rPr>
            </w:pP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24CF1A9E">
            <w:pPr>
              <w:spacing w:line="640" w:lineRule="exact"/>
              <w:jc w:val="center"/>
              <w:rPr>
                <w:rFonts w:hint="eastAsia" w:ascii="宋体" w:hAnsi="宋体" w:eastAsia="宋体" w:cs="宋体"/>
                <w:sz w:val="21"/>
                <w:szCs w:val="21"/>
              </w:rPr>
            </w:pPr>
            <w:r>
              <w:rPr>
                <w:rFonts w:hint="eastAsia" w:ascii="宋体" w:hAnsi="宋体" w:eastAsia="宋体" w:cs="宋体"/>
                <w:sz w:val="21"/>
                <w:szCs w:val="21"/>
              </w:rPr>
              <w:t>玉林市妇幼保健院玉东院区红线外</w:t>
            </w:r>
          </w:p>
          <w:p w14:paraId="4AF963BA">
            <w:pPr>
              <w:widowControl/>
              <w:spacing w:line="540" w:lineRule="atLeast"/>
              <w:jc w:val="center"/>
              <w:rPr>
                <w:rFonts w:hint="default" w:ascii="宋体" w:hAnsi="宋体" w:eastAsia="宋体" w:cs="Arial"/>
                <w:b w:val="0"/>
                <w:bCs w:val="0"/>
                <w:color w:val="000000"/>
                <w:kern w:val="0"/>
                <w:sz w:val="21"/>
                <w:szCs w:val="21"/>
                <w:lang w:val="en-US" w:eastAsia="zh-CN"/>
              </w:rPr>
            </w:pPr>
            <w:r>
              <w:rPr>
                <w:rFonts w:hint="eastAsia" w:ascii="宋体" w:hAnsi="宋体" w:eastAsia="宋体" w:cs="宋体"/>
                <w:sz w:val="21"/>
                <w:szCs w:val="21"/>
              </w:rPr>
              <w:t>市政供电管道建设项目</w:t>
            </w:r>
          </w:p>
        </w:tc>
        <w:tc>
          <w:tcPr>
            <w:tcW w:w="2700" w:type="dxa"/>
            <w:tcBorders>
              <w:top w:val="nil"/>
              <w:left w:val="nil"/>
              <w:bottom w:val="single" w:color="auto" w:sz="6" w:space="0"/>
              <w:right w:val="single" w:color="auto" w:sz="6" w:space="0"/>
            </w:tcBorders>
            <w:tcMar>
              <w:top w:w="0" w:type="dxa"/>
              <w:left w:w="105" w:type="dxa"/>
              <w:bottom w:w="0" w:type="dxa"/>
              <w:right w:w="105" w:type="dxa"/>
            </w:tcMar>
            <w:vAlign w:val="center"/>
          </w:tcPr>
          <w:p w14:paraId="781FD29B">
            <w:pPr>
              <w:widowControl/>
              <w:spacing w:line="540" w:lineRule="atLeast"/>
              <w:jc w:val="center"/>
              <w:rPr>
                <w:rFonts w:hint="default" w:ascii="宋体" w:hAnsi="宋体" w:eastAsia="宋体" w:cs="Arial"/>
                <w:b w:val="0"/>
                <w:bCs w:val="0"/>
                <w:color w:val="000000"/>
                <w:kern w:val="0"/>
                <w:sz w:val="21"/>
                <w:szCs w:val="21"/>
                <w:lang w:val="en-US" w:eastAsia="zh-CN"/>
              </w:rPr>
            </w:pPr>
            <w:r>
              <w:rPr>
                <w:rFonts w:hint="eastAsia" w:ascii="宋体" w:hAnsi="宋体" w:eastAsia="宋体" w:cs="宋体"/>
                <w:sz w:val="21"/>
                <w:szCs w:val="21"/>
              </w:rPr>
              <w:t>从玉林北高铁站附近110kV泉东站安装一条市政供电线路作为我院的主供电线路</w:t>
            </w:r>
            <w:r>
              <w:rPr>
                <w:rFonts w:hint="eastAsia" w:ascii="宋体" w:hAnsi="宋体" w:eastAsia="宋体" w:cs="宋体"/>
                <w:sz w:val="21"/>
                <w:szCs w:val="21"/>
                <w:lang w:eastAsia="zh-CN"/>
              </w:rPr>
              <w:t>，</w:t>
            </w:r>
            <w:r>
              <w:rPr>
                <w:rFonts w:hint="eastAsia" w:ascii="宋体" w:hAnsi="宋体" w:eastAsia="宋体" w:cs="宋体"/>
                <w:sz w:val="21"/>
                <w:szCs w:val="21"/>
              </w:rPr>
              <w:t>供电线路的材料和安装由市供电部门负责，我院负责市政供电管道建设</w:t>
            </w:r>
            <w:r>
              <w:rPr>
                <w:rFonts w:hint="eastAsia" w:ascii="宋体" w:hAnsi="宋体" w:eastAsia="宋体" w:cs="宋体"/>
                <w:sz w:val="21"/>
                <w:szCs w:val="21"/>
                <w:lang w:eastAsia="zh-CN"/>
              </w:rPr>
              <w:t>，市政供电管道长度约</w:t>
            </w:r>
            <w:r>
              <w:rPr>
                <w:rFonts w:hint="eastAsia" w:ascii="宋体" w:hAnsi="宋体" w:eastAsia="宋体" w:cs="宋体"/>
                <w:sz w:val="21"/>
                <w:szCs w:val="21"/>
                <w:lang w:val="en-US" w:eastAsia="zh-CN"/>
              </w:rPr>
              <w:t>3.8km（最终以设计图纸为准）</w:t>
            </w:r>
          </w:p>
        </w:tc>
        <w:tc>
          <w:tcPr>
            <w:tcW w:w="1560" w:type="dxa"/>
            <w:tcBorders>
              <w:top w:val="nil"/>
              <w:left w:val="nil"/>
              <w:bottom w:val="single" w:color="auto" w:sz="6" w:space="0"/>
              <w:right w:val="single" w:color="auto" w:sz="6" w:space="0"/>
            </w:tcBorders>
            <w:tcMar>
              <w:top w:w="0" w:type="dxa"/>
              <w:left w:w="105" w:type="dxa"/>
              <w:bottom w:w="0" w:type="dxa"/>
              <w:right w:w="105" w:type="dxa"/>
            </w:tcMar>
            <w:vAlign w:val="center"/>
          </w:tcPr>
          <w:p w14:paraId="3DF5D662">
            <w:pPr>
              <w:widowControl/>
              <w:spacing w:line="540" w:lineRule="atLeast"/>
              <w:jc w:val="center"/>
              <w:rPr>
                <w:rFonts w:hint="default" w:ascii="宋体" w:hAnsi="宋体" w:eastAsia="宋体" w:cs="Arial"/>
                <w:b w:val="0"/>
                <w:bCs w:val="0"/>
                <w:color w:val="000000"/>
                <w:kern w:val="0"/>
                <w:sz w:val="24"/>
                <w:szCs w:val="24"/>
                <w:lang w:val="en-US" w:eastAsia="zh-CN"/>
              </w:rPr>
            </w:pPr>
            <w:r>
              <w:rPr>
                <w:rFonts w:hint="eastAsia" w:ascii="宋体" w:hAnsi="宋体" w:eastAsia="宋体" w:cs="Arial"/>
                <w:b w:val="0"/>
                <w:bCs w:val="0"/>
                <w:color w:val="000000"/>
                <w:kern w:val="0"/>
                <w:sz w:val="24"/>
                <w:szCs w:val="24"/>
                <w:lang w:val="en-US" w:eastAsia="zh-CN"/>
              </w:rPr>
              <w:t>398</w:t>
            </w:r>
          </w:p>
        </w:tc>
        <w:tc>
          <w:tcPr>
            <w:tcW w:w="1695" w:type="dxa"/>
            <w:tcBorders>
              <w:top w:val="nil"/>
              <w:left w:val="nil"/>
              <w:bottom w:val="single" w:color="auto" w:sz="6" w:space="0"/>
              <w:right w:val="single" w:color="auto" w:sz="6" w:space="0"/>
            </w:tcBorders>
            <w:tcMar>
              <w:top w:w="0" w:type="dxa"/>
              <w:left w:w="105" w:type="dxa"/>
              <w:bottom w:w="0" w:type="dxa"/>
              <w:right w:w="105" w:type="dxa"/>
            </w:tcMar>
            <w:vAlign w:val="center"/>
          </w:tcPr>
          <w:p w14:paraId="002B0574">
            <w:pPr>
              <w:widowControl/>
              <w:spacing w:line="540" w:lineRule="atLeast"/>
              <w:jc w:val="center"/>
              <w:rPr>
                <w:rFonts w:hint="eastAsia" w:ascii="宋体" w:hAnsi="宋体" w:eastAsia="宋体" w:cs="Arial"/>
                <w:b w:val="0"/>
                <w:bCs w:val="0"/>
                <w:color w:val="000000"/>
                <w:kern w:val="0"/>
                <w:sz w:val="24"/>
                <w:szCs w:val="24"/>
                <w:lang w:val="en-US" w:eastAsia="zh-CN"/>
              </w:rPr>
            </w:pPr>
            <w:r>
              <w:rPr>
                <w:rFonts w:hint="eastAsia" w:ascii="宋体" w:hAnsi="宋体" w:eastAsia="宋体" w:cs="Arial"/>
                <w:b w:val="0"/>
                <w:bCs w:val="0"/>
                <w:color w:val="000000"/>
                <w:kern w:val="0"/>
                <w:sz w:val="24"/>
                <w:szCs w:val="24"/>
                <w:lang w:val="en-US" w:eastAsia="zh-CN"/>
              </w:rPr>
              <w:t>2026年7月</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164167DE">
            <w:pPr>
              <w:widowControl/>
              <w:spacing w:line="540" w:lineRule="atLeast"/>
              <w:jc w:val="center"/>
              <w:rPr>
                <w:rFonts w:ascii="Arial" w:hAnsi="Arial" w:eastAsia="宋体" w:cs="Arial"/>
                <w:color w:val="000000"/>
                <w:kern w:val="0"/>
                <w:sz w:val="24"/>
                <w:szCs w:val="24"/>
              </w:rPr>
            </w:pPr>
          </w:p>
        </w:tc>
      </w:tr>
    </w:tbl>
    <w:p w14:paraId="72D90682">
      <w:pPr>
        <w:widowControl/>
        <w:spacing w:before="75" w:after="75" w:line="400" w:lineRule="exact"/>
        <w:jc w:val="left"/>
        <w:rPr>
          <w:rFonts w:hint="eastAsia" w:eastAsia="仿宋_GB2312"/>
          <w:kern w:val="0"/>
          <w:sz w:val="32"/>
          <w:szCs w:val="32"/>
        </w:rPr>
      </w:pPr>
      <w:r>
        <w:rPr>
          <w:rFonts w:hint="eastAsia" w:ascii="仿宋_GB2312" w:hAnsi="Arial" w:eastAsia="仿宋_GB2312" w:cs="Arial"/>
          <w:color w:val="auto"/>
          <w:kern w:val="0"/>
          <w:sz w:val="32"/>
          <w:szCs w:val="32"/>
        </w:rPr>
        <w:t>公开的政府采购意向是本单位政府采以相关采购公告和采购文件为准。</w:t>
      </w:r>
      <w:r>
        <w:rPr>
          <w:rFonts w:hint="eastAsia"/>
          <w:kern w:val="0"/>
        </w:rPr>
        <w:t xml:space="preserve">                                                </w:t>
      </w:r>
      <w:r>
        <w:rPr>
          <w:rFonts w:hint="eastAsia" w:eastAsia="仿宋_GB2312"/>
          <w:kern w:val="0"/>
          <w:sz w:val="32"/>
          <w:szCs w:val="32"/>
        </w:rPr>
        <w:t>    </w:t>
      </w:r>
    </w:p>
    <w:p w14:paraId="3C2C05D5">
      <w:pPr>
        <w:ind w:firstLine="4480" w:firstLineChars="14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玉林市妇幼保健院</w:t>
      </w:r>
    </w:p>
    <w:p w14:paraId="0BE75D6D">
      <w:pPr>
        <w:ind w:firstLine="4960" w:firstLineChars="155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w:t>
      </w:r>
      <w:r>
        <w:rPr>
          <w:rFonts w:hint="eastAsia" w:eastAsia="仿宋_GB2312"/>
          <w:sz w:val="32"/>
          <w:szCs w:val="32"/>
        </w:rPr>
        <w:t> </w:t>
      </w:r>
    </w:p>
    <w:p w14:paraId="391B77B2">
      <w:r>
        <w:rPr>
          <w:rFonts w:hint="eastAsia"/>
        </w:rPr>
        <w:t>备注：</w:t>
      </w:r>
    </w:p>
    <w:p w14:paraId="726B24DB">
      <w:r>
        <w:rPr>
          <w:rFonts w:hint="eastAsia"/>
        </w:rPr>
        <w:t>1.采购需求在本表内无法完整填写的，可以用附件形式上传采购需求文件。</w:t>
      </w:r>
    </w:p>
    <w:p w14:paraId="2B7589C5">
      <w:r>
        <w:rPr>
          <w:rFonts w:hint="eastAsia"/>
        </w:rPr>
        <w:t>2.本次公开的政府采购意向是本单位政府采购工作的初步安排，具体采购项目情况以相关采购公告和采购文件为准。</w:t>
      </w:r>
    </w:p>
    <w:p w14:paraId="025B41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kNGY3Zjg5ZjBhZDQ5NTQwMzdjY2I3MDBlNzQxNmQifQ=="/>
  </w:docVars>
  <w:rsids>
    <w:rsidRoot w:val="006E5378"/>
    <w:rsid w:val="00164C9E"/>
    <w:rsid w:val="003D1C03"/>
    <w:rsid w:val="00532CF7"/>
    <w:rsid w:val="00612D37"/>
    <w:rsid w:val="006E5378"/>
    <w:rsid w:val="006F6225"/>
    <w:rsid w:val="00735F57"/>
    <w:rsid w:val="00AE6D13"/>
    <w:rsid w:val="00B5335B"/>
    <w:rsid w:val="00B60B6F"/>
    <w:rsid w:val="00BA5434"/>
    <w:rsid w:val="00BB5E45"/>
    <w:rsid w:val="00BC1A59"/>
    <w:rsid w:val="00BD704E"/>
    <w:rsid w:val="00C30C58"/>
    <w:rsid w:val="00F44FFE"/>
    <w:rsid w:val="04F96FF0"/>
    <w:rsid w:val="05726DA2"/>
    <w:rsid w:val="05B178CA"/>
    <w:rsid w:val="05BE2B18"/>
    <w:rsid w:val="07117EF5"/>
    <w:rsid w:val="083D5445"/>
    <w:rsid w:val="090F3FDE"/>
    <w:rsid w:val="094620D8"/>
    <w:rsid w:val="0ABD0ABF"/>
    <w:rsid w:val="0B9F6417"/>
    <w:rsid w:val="0D200E92"/>
    <w:rsid w:val="0EC248F6"/>
    <w:rsid w:val="10F43B9B"/>
    <w:rsid w:val="113B0990"/>
    <w:rsid w:val="131E5EEC"/>
    <w:rsid w:val="1A143F3F"/>
    <w:rsid w:val="1C4E5A1B"/>
    <w:rsid w:val="2152522B"/>
    <w:rsid w:val="241E2177"/>
    <w:rsid w:val="244D4A79"/>
    <w:rsid w:val="24545B99"/>
    <w:rsid w:val="26F83DA9"/>
    <w:rsid w:val="277D0F63"/>
    <w:rsid w:val="292A336C"/>
    <w:rsid w:val="2B4E0366"/>
    <w:rsid w:val="2B9333EB"/>
    <w:rsid w:val="2C271DE5"/>
    <w:rsid w:val="2F104DB2"/>
    <w:rsid w:val="30515682"/>
    <w:rsid w:val="31132938"/>
    <w:rsid w:val="37C017C8"/>
    <w:rsid w:val="388A34DF"/>
    <w:rsid w:val="3C720E5A"/>
    <w:rsid w:val="3C7E77FF"/>
    <w:rsid w:val="3DE74F30"/>
    <w:rsid w:val="3E6B790F"/>
    <w:rsid w:val="40034245"/>
    <w:rsid w:val="44FC7513"/>
    <w:rsid w:val="47376F28"/>
    <w:rsid w:val="48181CEA"/>
    <w:rsid w:val="490D6193"/>
    <w:rsid w:val="4B925E04"/>
    <w:rsid w:val="4DE33966"/>
    <w:rsid w:val="509C1BAA"/>
    <w:rsid w:val="54D264E2"/>
    <w:rsid w:val="54E56216"/>
    <w:rsid w:val="583836F0"/>
    <w:rsid w:val="5A5B1DED"/>
    <w:rsid w:val="5B6A1223"/>
    <w:rsid w:val="5FA32F55"/>
    <w:rsid w:val="61F96E5C"/>
    <w:rsid w:val="638B442C"/>
    <w:rsid w:val="64287ECD"/>
    <w:rsid w:val="649C7F73"/>
    <w:rsid w:val="65996058"/>
    <w:rsid w:val="659A6BA8"/>
    <w:rsid w:val="6715402C"/>
    <w:rsid w:val="6E2E7E8E"/>
    <w:rsid w:val="70932B72"/>
    <w:rsid w:val="741328C1"/>
    <w:rsid w:val="750D7C70"/>
    <w:rsid w:val="77ED700C"/>
    <w:rsid w:val="788B2D18"/>
    <w:rsid w:val="79002D6F"/>
    <w:rsid w:val="79020895"/>
    <w:rsid w:val="7C684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419</Words>
  <Characters>446</Characters>
  <Lines>3</Lines>
  <Paragraphs>1</Paragraphs>
  <TotalTime>0</TotalTime>
  <ScaleCrop>false</ScaleCrop>
  <LinksUpToDate>false</LinksUpToDate>
  <CharactersWithSpaces>510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2023-07-06T07:53:00Z</dcterms:created>
  <dc:creator>吉燕</dc:creator>
  <cp:lastModifiedBy>未来</cp:lastModifiedBy>
  <dcterms:modified xsi:type="dcterms:W3CDTF">2026-06-16T07:50:57Z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5CFDB088B5E345318397CA3DD6F41CF5_13</vt:lpwstr>
  </property>
  <property fmtid="{D5CDD505-2E9C-101B-9397-08002B2CF9AE}" pid="4" name="KSOTemplateDocerSaveRecord">
    <vt:lpwstr>eyJoZGlkIjoiOTdiNDc4NzVkMTdmZWEyNTVkNGRkNmU3MTg1Njg5MzIiLCJ1c2VySWQiOiI2Njc5MTAyODgifQ==</vt:lpwstr>
  </property>
</Properties>
</file>