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7C1D2">
      <w:pPr>
        <w:pStyle w:val="2"/>
        <w:pageBreakBefore w:val="0"/>
        <w:widowControl w:val="0"/>
        <w:tabs>
          <w:tab w:val="left" w:pos="0"/>
        </w:tabs>
        <w:kinsoku/>
        <w:wordWrap w:val="0"/>
        <w:overflowPunct/>
        <w:topLinePunct w:val="0"/>
        <w:autoSpaceDE/>
        <w:autoSpaceDN/>
        <w:bidi w:val="0"/>
        <w:adjustRightInd w:val="0"/>
        <w:snapToGrid/>
        <w:spacing w:before="0" w:after="0" w:line="360" w:lineRule="auto"/>
        <w:jc w:val="center"/>
        <w:textAlignment w:val="auto"/>
        <w:rPr>
          <w:rFonts w:hint="eastAsia" w:ascii="宋体" w:hAnsi="宋体" w:eastAsia="宋体" w:cs="宋体"/>
          <w:sz w:val="32"/>
          <w:szCs w:val="32"/>
          <w:lang w:eastAsia="zh-CN"/>
        </w:rPr>
      </w:pPr>
      <w:bookmarkStart w:id="0" w:name="_Toc35393813"/>
      <w:r>
        <w:rPr>
          <w:rFonts w:hint="eastAsia" w:ascii="宋体" w:hAnsi="宋体" w:cs="宋体"/>
          <w:sz w:val="32"/>
          <w:szCs w:val="32"/>
          <w:lang w:eastAsia="zh-CN"/>
        </w:rPr>
        <w:t>广西壮族自治区百色市左右江水土流失及石漠化综合治理二期项目初步设计</w:t>
      </w:r>
      <w:r>
        <w:rPr>
          <w:rFonts w:hint="eastAsia" w:ascii="宋体" w:hAnsi="宋体" w:eastAsia="宋体" w:cs="宋体"/>
          <w:sz w:val="32"/>
          <w:szCs w:val="32"/>
          <w:lang w:eastAsia="zh-CN"/>
        </w:rPr>
        <w:t>（项目编号：</w:t>
      </w:r>
      <w:r>
        <w:rPr>
          <w:rFonts w:hint="eastAsia" w:ascii="宋体" w:hAnsi="宋体" w:cs="宋体"/>
          <w:sz w:val="32"/>
          <w:szCs w:val="32"/>
          <w:lang w:eastAsia="zh-CN"/>
        </w:rPr>
        <w:t>E4510002866006842001</w:t>
      </w:r>
      <w:r>
        <w:rPr>
          <w:rFonts w:hint="eastAsia" w:ascii="宋体" w:hAnsi="宋体" w:eastAsia="宋体" w:cs="宋体"/>
          <w:sz w:val="32"/>
          <w:szCs w:val="32"/>
          <w:lang w:eastAsia="zh-CN"/>
        </w:rPr>
        <w:t>）</w:t>
      </w:r>
      <w:r>
        <w:rPr>
          <w:rFonts w:hint="eastAsia" w:ascii="宋体" w:hAnsi="宋体" w:cs="宋体"/>
          <w:sz w:val="32"/>
          <w:szCs w:val="32"/>
          <w:lang w:val="en-US" w:eastAsia="zh-CN"/>
        </w:rPr>
        <w:t>澄清</w:t>
      </w:r>
      <w:bookmarkEnd w:id="0"/>
      <w:r>
        <w:rPr>
          <w:rFonts w:hint="eastAsia" w:ascii="宋体" w:hAnsi="宋体" w:cs="宋体"/>
          <w:sz w:val="32"/>
          <w:szCs w:val="32"/>
          <w:lang w:val="en-US" w:eastAsia="zh-CN"/>
        </w:rPr>
        <w:t>说明</w:t>
      </w:r>
    </w:p>
    <w:p w14:paraId="0C71946A">
      <w:pPr>
        <w:pageBreakBefore w:val="0"/>
        <w:widowControl w:val="0"/>
        <w:kinsoku/>
        <w:wordWrap w:val="0"/>
        <w:overflowPunct/>
        <w:topLinePunct w:val="0"/>
        <w:autoSpaceDE/>
        <w:autoSpaceDN/>
        <w:bidi w:val="0"/>
        <w:snapToGrid/>
        <w:spacing w:line="360" w:lineRule="auto"/>
        <w:textAlignment w:val="auto"/>
        <w:rPr>
          <w:rFonts w:hint="eastAsia" w:ascii="宋体" w:hAnsi="宋体" w:eastAsia="宋体" w:cs="宋体"/>
          <w:sz w:val="28"/>
          <w:szCs w:val="28"/>
          <w:lang w:val="en-US" w:eastAsia="zh-CN"/>
        </w:rPr>
      </w:pPr>
      <w:bookmarkStart w:id="1" w:name="_Toc28359027"/>
      <w:bookmarkStart w:id="2" w:name="_Toc35393645"/>
      <w:bookmarkStart w:id="3" w:name="_Toc28359104"/>
      <w:bookmarkStart w:id="4" w:name="_Toc35393814"/>
    </w:p>
    <w:bookmarkEnd w:id="1"/>
    <w:bookmarkEnd w:id="2"/>
    <w:bookmarkEnd w:id="3"/>
    <w:bookmarkEnd w:id="4"/>
    <w:p w14:paraId="661E52FD">
      <w:pPr>
        <w:pageBreakBefore w:val="0"/>
        <w:widowControl w:val="0"/>
        <w:kinsoku/>
        <w:wordWrap w:val="0"/>
        <w:overflowPunct/>
        <w:topLinePunct w:val="0"/>
        <w:autoSpaceDE/>
        <w:autoSpaceDN/>
        <w:bidi w:val="0"/>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各潜在供应商：</w:t>
      </w:r>
    </w:p>
    <w:p w14:paraId="6C2D58F3">
      <w:pPr>
        <w:pageBreakBefore w:val="0"/>
        <w:widowControl w:val="0"/>
        <w:kinsoku/>
        <w:wordWrap w:val="0"/>
        <w:overflowPunct/>
        <w:topLinePunct w:val="0"/>
        <w:autoSpaceDE/>
        <w:autoSpaceDN/>
        <w:bidi w:val="0"/>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我公司受采购人</w:t>
      </w:r>
      <w:r>
        <w:rPr>
          <w:rFonts w:hint="eastAsia" w:ascii="宋体" w:hAnsi="宋体" w:cs="宋体"/>
          <w:sz w:val="28"/>
          <w:szCs w:val="28"/>
          <w:lang w:val="en-US" w:eastAsia="zh-CN"/>
        </w:rPr>
        <w:t>百色市林业局的</w:t>
      </w:r>
      <w:r>
        <w:rPr>
          <w:rFonts w:hint="eastAsia" w:ascii="宋体" w:hAnsi="宋体" w:eastAsia="宋体" w:cs="宋体"/>
          <w:sz w:val="28"/>
          <w:szCs w:val="28"/>
          <w:lang w:val="en-US" w:eastAsia="zh-CN"/>
        </w:rPr>
        <w:t>委托</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拟对</w:t>
      </w:r>
      <w:r>
        <w:rPr>
          <w:rFonts w:hint="eastAsia" w:ascii="宋体" w:hAnsi="宋体" w:cs="宋体"/>
          <w:sz w:val="28"/>
          <w:szCs w:val="28"/>
          <w:lang w:val="en-US" w:eastAsia="zh-CN"/>
        </w:rPr>
        <w:t>广西壮族自治区百色市左右江水土流失及石漠化综合治理二期项目初步设计</w:t>
      </w:r>
      <w:r>
        <w:rPr>
          <w:rFonts w:hint="eastAsia" w:ascii="宋体" w:hAnsi="宋体" w:eastAsia="宋体" w:cs="宋体"/>
          <w:sz w:val="28"/>
          <w:szCs w:val="28"/>
          <w:lang w:val="en-US" w:eastAsia="zh-CN"/>
        </w:rPr>
        <w:t>（项目编号：</w:t>
      </w:r>
      <w:r>
        <w:rPr>
          <w:rFonts w:hint="eastAsia" w:ascii="宋体" w:hAnsi="宋体" w:cs="宋体"/>
          <w:sz w:val="28"/>
          <w:szCs w:val="28"/>
          <w:lang w:val="en-US" w:eastAsia="zh-CN"/>
        </w:rPr>
        <w:t>E4510002866006842001</w:t>
      </w:r>
      <w:r>
        <w:rPr>
          <w:rFonts w:hint="eastAsia" w:ascii="宋体" w:hAnsi="宋体" w:eastAsia="宋体" w:cs="宋体"/>
          <w:sz w:val="28"/>
          <w:szCs w:val="28"/>
          <w:lang w:val="en-US" w:eastAsia="zh-CN"/>
        </w:rPr>
        <w:t>）进行公开招标采购，现将本项目澄清说明如下：</w:t>
      </w:r>
    </w:p>
    <w:p w14:paraId="4FE79507">
      <w:pPr>
        <w:pageBreakBefore w:val="0"/>
        <w:widowControl w:val="0"/>
        <w:kinsoku/>
        <w:wordWrap w:val="0"/>
        <w:overflowPunct/>
        <w:topLinePunct w:val="0"/>
        <w:autoSpaceDE/>
        <w:autoSpaceDN/>
        <w:bidi w:val="0"/>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招标文件中“</w:t>
      </w:r>
      <w:bookmarkStart w:id="5" w:name="_Toc27739"/>
      <w:r>
        <w:rPr>
          <w:rFonts w:hint="eastAsia" w:ascii="宋体" w:hAnsi="宋体" w:eastAsia="宋体" w:cs="宋体"/>
          <w:sz w:val="28"/>
          <w:szCs w:val="28"/>
          <w:lang w:val="en-US" w:eastAsia="zh-CN"/>
        </w:rPr>
        <w:t>第二章 投标人须知</w:t>
      </w:r>
      <w:bookmarkEnd w:id="5"/>
      <w:bookmarkStart w:id="6" w:name="_Toc23769"/>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投标人须知前附表</w:t>
      </w:r>
      <w:bookmarkEnd w:id="6"/>
      <w:r>
        <w:rPr>
          <w:rFonts w:hint="eastAsia" w:ascii="宋体" w:hAnsi="宋体" w:cs="宋体"/>
          <w:sz w:val="28"/>
          <w:szCs w:val="28"/>
          <w:lang w:val="en-US" w:eastAsia="zh-CN"/>
        </w:rPr>
        <w:t>第</w:t>
      </w:r>
      <w:r>
        <w:rPr>
          <w:rFonts w:hint="eastAsia" w:ascii="宋体" w:hAnsi="宋体" w:eastAsia="宋体" w:cs="宋体"/>
          <w:sz w:val="28"/>
          <w:szCs w:val="28"/>
          <w:lang w:val="en-US" w:eastAsia="zh-CN"/>
        </w:rPr>
        <w:t>6.1.1</w:t>
      </w:r>
      <w:r>
        <w:rPr>
          <w:rFonts w:hint="eastAsia" w:ascii="宋体" w:hAnsi="宋体" w:cs="宋体"/>
          <w:sz w:val="28"/>
          <w:szCs w:val="28"/>
          <w:lang w:val="en-US" w:eastAsia="zh-CN"/>
        </w:rPr>
        <w:t>项评标委员会的组建：是否远程抽取：☑是</w:t>
      </w:r>
      <w:r>
        <w:rPr>
          <w:rFonts w:hint="eastAsia" w:ascii="宋体" w:hAnsi="宋体" w:eastAsia="宋体" w:cs="宋体"/>
          <w:sz w:val="28"/>
          <w:szCs w:val="28"/>
          <w:lang w:val="en-US" w:eastAsia="zh-CN"/>
        </w:rPr>
        <w:t>”，因系统暂不支持其他工程分类</w:t>
      </w:r>
      <w:r>
        <w:rPr>
          <w:rFonts w:hint="eastAsia" w:ascii="宋体" w:hAnsi="宋体" w:cs="宋体"/>
          <w:sz w:val="28"/>
          <w:szCs w:val="28"/>
          <w:lang w:val="en-US" w:eastAsia="zh-CN"/>
        </w:rPr>
        <w:t>项目</w:t>
      </w:r>
      <w:r>
        <w:rPr>
          <w:rFonts w:hint="eastAsia" w:ascii="宋体" w:hAnsi="宋体" w:eastAsia="宋体" w:cs="宋体"/>
          <w:sz w:val="28"/>
          <w:szCs w:val="28"/>
          <w:lang w:val="en-US" w:eastAsia="zh-CN"/>
        </w:rPr>
        <w:t>远程异地，故本项目不采用远程异地评标，特此说明。</w:t>
      </w:r>
      <w:bookmarkStart w:id="7" w:name="_GoBack"/>
      <w:bookmarkEnd w:id="7"/>
    </w:p>
    <w:p w14:paraId="2B6E7556">
      <w:pPr>
        <w:pageBreakBefore w:val="0"/>
        <w:widowControl w:val="0"/>
        <w:kinsoku/>
        <w:wordWrap w:val="0"/>
        <w:overflowPunct/>
        <w:topLinePunct w:val="0"/>
        <w:autoSpaceDE/>
        <w:autoSpaceDN/>
        <w:bidi w:val="0"/>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本澄清说明不涉及招标文件实质性内容修改，其他内容不变。</w:t>
      </w:r>
    </w:p>
    <w:p w14:paraId="3DFB9EC1">
      <w:pPr>
        <w:pageBreakBefore w:val="0"/>
        <w:widowControl w:val="0"/>
        <w:kinsoku/>
        <w:wordWrap w:val="0"/>
        <w:overflowPunct/>
        <w:topLinePunct w:val="0"/>
        <w:autoSpaceDE/>
        <w:autoSpaceDN/>
        <w:bidi w:val="0"/>
        <w:snapToGrid/>
        <w:spacing w:line="360" w:lineRule="auto"/>
        <w:textAlignment w:val="auto"/>
        <w:rPr>
          <w:rFonts w:hint="eastAsia" w:ascii="宋体" w:hAnsi="宋体" w:eastAsia="宋体" w:cs="宋体"/>
          <w:sz w:val="28"/>
          <w:szCs w:val="28"/>
          <w:lang w:val="en-US" w:eastAsia="zh-CN"/>
        </w:rPr>
      </w:pPr>
    </w:p>
    <w:p w14:paraId="60FA86FA">
      <w:pPr>
        <w:pageBreakBefore w:val="0"/>
        <w:widowControl w:val="0"/>
        <w:kinsoku/>
        <w:wordWrap w:val="0"/>
        <w:overflowPunct/>
        <w:topLinePunct w:val="0"/>
        <w:autoSpaceDE/>
        <w:autoSpaceDN/>
        <w:bidi w:val="0"/>
        <w:snapToGrid/>
        <w:spacing w:line="360" w:lineRule="auto"/>
        <w:textAlignment w:val="auto"/>
        <w:rPr>
          <w:rFonts w:hint="eastAsia" w:ascii="宋体" w:hAnsi="宋体" w:eastAsia="宋体" w:cs="宋体"/>
          <w:sz w:val="28"/>
          <w:szCs w:val="28"/>
          <w:lang w:val="en-US" w:eastAsia="zh-CN"/>
        </w:rPr>
      </w:pPr>
    </w:p>
    <w:p w14:paraId="3E434676">
      <w:pPr>
        <w:pageBreakBefore w:val="0"/>
        <w:widowControl w:val="0"/>
        <w:kinsoku/>
        <w:wordWrap w:val="0"/>
        <w:overflowPunct/>
        <w:topLinePunct w:val="0"/>
        <w:autoSpaceDE/>
        <w:autoSpaceDN/>
        <w:bidi w:val="0"/>
        <w:snapToGrid/>
        <w:spacing w:line="360" w:lineRule="auto"/>
        <w:ind w:firstLine="280" w:firstLineChars="100"/>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广西业隆工程管理服务有限公司</w:t>
      </w:r>
    </w:p>
    <w:p w14:paraId="3A553BC1">
      <w:pPr>
        <w:pageBreakBefore w:val="0"/>
        <w:widowControl w:val="0"/>
        <w:kinsoku/>
        <w:wordWrap w:val="0"/>
        <w:overflowPunct/>
        <w:topLinePunct w:val="0"/>
        <w:autoSpaceDE/>
        <w:autoSpaceDN/>
        <w:bidi w:val="0"/>
        <w:snapToGrid/>
        <w:spacing w:line="360" w:lineRule="auto"/>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2026年</w:t>
      </w:r>
      <w:r>
        <w:rPr>
          <w:rFonts w:hint="eastAsia" w:ascii="宋体" w:hAnsi="宋体" w:cs="宋体"/>
          <w:sz w:val="28"/>
          <w:szCs w:val="28"/>
          <w:lang w:val="en-US" w:eastAsia="zh-CN"/>
        </w:rPr>
        <w:t>6</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17</w:t>
      </w:r>
      <w:r>
        <w:rPr>
          <w:rFonts w:hint="eastAsia" w:ascii="宋体" w:hAnsi="宋体" w:eastAsia="宋体" w:cs="宋体"/>
          <w:sz w:val="28"/>
          <w:szCs w:val="28"/>
          <w:lang w:val="en-US" w:eastAsia="zh-CN"/>
        </w:rPr>
        <w:t>日</w:t>
      </w:r>
    </w:p>
    <w:sectPr>
      <w:pgSz w:w="11906" w:h="16838"/>
      <w:pgMar w:top="1417" w:right="1587" w:bottom="1417" w:left="1587" w:header="851" w:footer="992" w:gutter="0"/>
      <w:cols w:space="0" w:num="1"/>
      <w:rtlGutter w:val="0"/>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mirrorMargin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lYmRjNDc0YTQ0NjJmOTdiN2MzYjEwOTkwZmQ4MTkifQ=="/>
  </w:docVars>
  <w:rsids>
    <w:rsidRoot w:val="6857150A"/>
    <w:rsid w:val="00AA24F1"/>
    <w:rsid w:val="01004ED4"/>
    <w:rsid w:val="010B5A91"/>
    <w:rsid w:val="015777C6"/>
    <w:rsid w:val="02481266"/>
    <w:rsid w:val="027E0CDB"/>
    <w:rsid w:val="03282B7E"/>
    <w:rsid w:val="03521FC4"/>
    <w:rsid w:val="0430583B"/>
    <w:rsid w:val="04497378"/>
    <w:rsid w:val="04517EE2"/>
    <w:rsid w:val="06914D38"/>
    <w:rsid w:val="07B72856"/>
    <w:rsid w:val="086E3851"/>
    <w:rsid w:val="0A41496A"/>
    <w:rsid w:val="0A710787"/>
    <w:rsid w:val="0D1445AA"/>
    <w:rsid w:val="0E3F5699"/>
    <w:rsid w:val="0E5F19FC"/>
    <w:rsid w:val="12CF3DEC"/>
    <w:rsid w:val="13805095"/>
    <w:rsid w:val="141B52C3"/>
    <w:rsid w:val="143E3AD1"/>
    <w:rsid w:val="14B80288"/>
    <w:rsid w:val="14E06DE0"/>
    <w:rsid w:val="161E62AC"/>
    <w:rsid w:val="16240089"/>
    <w:rsid w:val="17A26C7E"/>
    <w:rsid w:val="17FB6783"/>
    <w:rsid w:val="1866612A"/>
    <w:rsid w:val="191A3EE2"/>
    <w:rsid w:val="19261124"/>
    <w:rsid w:val="1943163F"/>
    <w:rsid w:val="19D21C01"/>
    <w:rsid w:val="1AC02C3A"/>
    <w:rsid w:val="1D28001A"/>
    <w:rsid w:val="1E3C5789"/>
    <w:rsid w:val="1F04279E"/>
    <w:rsid w:val="21E04D24"/>
    <w:rsid w:val="22632F8C"/>
    <w:rsid w:val="22F3177B"/>
    <w:rsid w:val="23445BAA"/>
    <w:rsid w:val="23EA24A0"/>
    <w:rsid w:val="240977A7"/>
    <w:rsid w:val="247F6DF9"/>
    <w:rsid w:val="25E43B6B"/>
    <w:rsid w:val="26303AC6"/>
    <w:rsid w:val="264C7692"/>
    <w:rsid w:val="26582EBA"/>
    <w:rsid w:val="26951BEF"/>
    <w:rsid w:val="270316D2"/>
    <w:rsid w:val="274F7D17"/>
    <w:rsid w:val="27B63595"/>
    <w:rsid w:val="28445453"/>
    <w:rsid w:val="28962913"/>
    <w:rsid w:val="297D16EE"/>
    <w:rsid w:val="2ABE1FBE"/>
    <w:rsid w:val="2B52344D"/>
    <w:rsid w:val="2F9C6646"/>
    <w:rsid w:val="32246B30"/>
    <w:rsid w:val="32B75C71"/>
    <w:rsid w:val="32CB75CD"/>
    <w:rsid w:val="348E47AF"/>
    <w:rsid w:val="36AE59A6"/>
    <w:rsid w:val="37F649CB"/>
    <w:rsid w:val="3BCD6D6D"/>
    <w:rsid w:val="3C8C5E07"/>
    <w:rsid w:val="3CBE5E4E"/>
    <w:rsid w:val="3D166448"/>
    <w:rsid w:val="3DB94BD5"/>
    <w:rsid w:val="3DD66D86"/>
    <w:rsid w:val="3E216EB1"/>
    <w:rsid w:val="427A5F20"/>
    <w:rsid w:val="42984E63"/>
    <w:rsid w:val="44240E0B"/>
    <w:rsid w:val="451445F1"/>
    <w:rsid w:val="45967DFE"/>
    <w:rsid w:val="46083505"/>
    <w:rsid w:val="46940003"/>
    <w:rsid w:val="47EB288C"/>
    <w:rsid w:val="47F86B23"/>
    <w:rsid w:val="4CFE5DF2"/>
    <w:rsid w:val="4D0553D3"/>
    <w:rsid w:val="4D215414"/>
    <w:rsid w:val="4DA02D35"/>
    <w:rsid w:val="4F0E5830"/>
    <w:rsid w:val="52B02876"/>
    <w:rsid w:val="55335A2B"/>
    <w:rsid w:val="557A7FD8"/>
    <w:rsid w:val="559A2F3E"/>
    <w:rsid w:val="55C20191"/>
    <w:rsid w:val="56B569A0"/>
    <w:rsid w:val="56DE4CCA"/>
    <w:rsid w:val="56FC33A3"/>
    <w:rsid w:val="582D717A"/>
    <w:rsid w:val="596E4402"/>
    <w:rsid w:val="5988764A"/>
    <w:rsid w:val="59BF0516"/>
    <w:rsid w:val="5A2F1CE1"/>
    <w:rsid w:val="5BFC392F"/>
    <w:rsid w:val="5C2646A0"/>
    <w:rsid w:val="5C5E72C1"/>
    <w:rsid w:val="5DC75C9A"/>
    <w:rsid w:val="5E5F4171"/>
    <w:rsid w:val="5F42525F"/>
    <w:rsid w:val="5F8A3F77"/>
    <w:rsid w:val="60857E52"/>
    <w:rsid w:val="622616D8"/>
    <w:rsid w:val="6413668F"/>
    <w:rsid w:val="646622D8"/>
    <w:rsid w:val="650F79C1"/>
    <w:rsid w:val="657E26A6"/>
    <w:rsid w:val="66B21CD0"/>
    <w:rsid w:val="675F4935"/>
    <w:rsid w:val="67721960"/>
    <w:rsid w:val="682B1D3A"/>
    <w:rsid w:val="68470119"/>
    <w:rsid w:val="6857150A"/>
    <w:rsid w:val="69C07338"/>
    <w:rsid w:val="6B381281"/>
    <w:rsid w:val="6B8141EC"/>
    <w:rsid w:val="6BD93A45"/>
    <w:rsid w:val="6D6F1C1F"/>
    <w:rsid w:val="6FEE40A5"/>
    <w:rsid w:val="70542A5F"/>
    <w:rsid w:val="718B017A"/>
    <w:rsid w:val="728645CE"/>
    <w:rsid w:val="72BB015E"/>
    <w:rsid w:val="74122000"/>
    <w:rsid w:val="7577036C"/>
    <w:rsid w:val="75D51F38"/>
    <w:rsid w:val="76194CAE"/>
    <w:rsid w:val="78281497"/>
    <w:rsid w:val="794E5E62"/>
    <w:rsid w:val="79D92F5C"/>
    <w:rsid w:val="79E16FC8"/>
    <w:rsid w:val="7A750A04"/>
    <w:rsid w:val="7B0E17E2"/>
    <w:rsid w:val="7B875283"/>
    <w:rsid w:val="7DF75A04"/>
    <w:rsid w:val="7F1046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3"/>
    <w:next w:val="3"/>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keepLines/>
      <w:spacing w:line="360" w:lineRule="auto"/>
      <w:outlineLvl w:val="2"/>
    </w:pPr>
    <w:rPr>
      <w:rFonts w:eastAsia="黑体"/>
      <w:b/>
      <w:bCs/>
      <w:sz w:val="32"/>
      <w:szCs w:val="32"/>
      <w:lang w:val="zh-CN"/>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styleId="6">
    <w:name w:val="Normal Indent"/>
    <w:basedOn w:val="1"/>
    <w:unhideWhenUsed/>
    <w:qFormat/>
    <w:uiPriority w:val="99"/>
    <w:pPr>
      <w:spacing w:line="360" w:lineRule="atLeast"/>
      <w:ind w:firstLine="420"/>
      <w:textAlignment w:val="baseline"/>
    </w:pPr>
    <w:rPr>
      <w:szCs w:val="20"/>
    </w:rPr>
  </w:style>
  <w:style w:type="paragraph" w:styleId="7">
    <w:name w:val="Body Text"/>
    <w:basedOn w:val="1"/>
    <w:next w:val="1"/>
    <w:unhideWhenUsed/>
    <w:qFormat/>
    <w:uiPriority w:val="0"/>
    <w:pPr>
      <w:spacing w:after="120"/>
    </w:pPr>
  </w:style>
  <w:style w:type="paragraph" w:styleId="8">
    <w:name w:val="Body Text Indent"/>
    <w:basedOn w:val="1"/>
    <w:qFormat/>
    <w:uiPriority w:val="0"/>
    <w:pPr>
      <w:spacing w:before="240" w:line="360" w:lineRule="auto"/>
      <w:ind w:firstLine="552" w:firstLineChars="263"/>
    </w:pPr>
    <w:rPr>
      <w:rFonts w:ascii="宋体" w:hAnsi="Times New Roman" w:eastAsia="宋体" w:cs="Times New Roman"/>
    </w:rPr>
  </w:style>
  <w:style w:type="paragraph" w:styleId="9">
    <w:name w:val="Plain Text"/>
    <w:basedOn w:val="1"/>
    <w:qFormat/>
    <w:uiPriority w:val="0"/>
    <w:rPr>
      <w:rFonts w:ascii="宋体" w:hAnsi="Courier New" w:eastAsiaTheme="minorEastAsia" w:cstheme="minorBidi"/>
      <w:szCs w:val="22"/>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toc 1"/>
    <w:basedOn w:val="1"/>
    <w:next w:val="1"/>
    <w:qFormat/>
    <w:uiPriority w:val="39"/>
    <w:pPr>
      <w:spacing w:before="60" w:line="400" w:lineRule="exact"/>
    </w:pPr>
    <w:rPr>
      <w:rFonts w:ascii="Times New Roman" w:hAnsi="Times New Roman" w:eastAsia="黑体" w:cs="Times New Roman"/>
    </w:rPr>
  </w:style>
  <w:style w:type="paragraph" w:styleId="12">
    <w:name w:val="Body Text First Indent"/>
    <w:basedOn w:val="7"/>
    <w:next w:val="13"/>
    <w:qFormat/>
    <w:uiPriority w:val="99"/>
    <w:pPr>
      <w:spacing w:before="100" w:beforeAutospacing="1" w:after="100" w:afterAutospacing="1" w:line="360" w:lineRule="auto"/>
      <w:ind w:left="100" w:firstLine="976" w:firstLineChars="200"/>
    </w:pPr>
    <w:rPr>
      <w:rFonts w:ascii="宋体" w:hAnsi="宋体"/>
      <w:sz w:val="28"/>
      <w:szCs w:val="21"/>
    </w:rPr>
  </w:style>
  <w:style w:type="paragraph" w:styleId="13">
    <w:name w:val="Body Text First Indent 2"/>
    <w:basedOn w:val="8"/>
    <w:next w:val="12"/>
    <w:unhideWhenUsed/>
    <w:qFormat/>
    <w:uiPriority w:val="99"/>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1c8581e5-f1d9-46df-aa88-2b67ed9be75f}">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262</Words>
  <Characters>308</Characters>
  <Lines>0</Lines>
  <Paragraphs>0</Paragraphs>
  <TotalTime>6</TotalTime>
  <ScaleCrop>false</ScaleCrop>
  <LinksUpToDate>false</LinksUpToDate>
  <CharactersWithSpaces>352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2020-06-22T07:56:00Z</dcterms:created>
  <dc:creator>杏花里</dc:creator>
  <cp:lastModifiedBy>Administrator</cp:lastModifiedBy>
  <dcterms:modified xsi:type="dcterms:W3CDTF">2026-06-17T08:00:14Z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75C6CCE6F37A422D9C55D8240F9A4EED</vt:lpwstr>
  </property>
  <property fmtid="{D5CDD505-2E9C-101B-9397-08002B2CF9AE}" pid="4" name="KSOTemplateDocerSaveRecord">
    <vt:lpwstr>eyJoZGlkIjoiMzkwMDcwNDA3MzMxN2JiZDY4NTFiMzY5YjE2NTljMjQiLCJ1c2VySWQiOiIzMTY1MzcxNjYifQ==</vt:lpwstr>
  </property>
</Properties>
</file>