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BEA19">
      <w:pPr>
        <w:widowControl w:val="0"/>
        <w:autoSpaceDE w:val="0"/>
        <w:autoSpaceDN w:val="0"/>
        <w:snapToGrid/>
        <w:jc w:val="center"/>
        <w:rPr>
          <w:rFonts w:hint="default" w:ascii="方正小标宋简体" w:hAnsi="方正小标宋简体" w:eastAsia="方正小标宋简体" w:cs="方正小标宋简体"/>
          <w:b/>
          <w:sz w:val="28"/>
          <w:szCs w:val="28"/>
          <w:lang w:val="en-US" w:eastAsia="zh-CN"/>
        </w:rPr>
      </w:pPr>
      <w:r>
        <w:rPr>
          <w:rFonts w:hint="eastAsia" w:ascii="方正小标宋简体" w:hAnsi="方正小标宋简体" w:eastAsia="方正小标宋简体" w:cs="方正小标宋简体"/>
          <w:b/>
          <w:sz w:val="28"/>
          <w:szCs w:val="28"/>
          <w:lang w:val="en-US" w:eastAsia="zh-CN"/>
        </w:rPr>
        <w:t>平果市农业农村局2026年5月（至）6月</w:t>
      </w:r>
    </w:p>
    <w:p w14:paraId="757241FD">
      <w:pPr>
        <w:widowControl w:val="0"/>
        <w:autoSpaceDE w:val="0"/>
        <w:autoSpaceDN w:val="0"/>
        <w:snapToGrid/>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sz w:val="44"/>
          <w:szCs w:val="44"/>
        </w:rPr>
        <w:t>政府采购意向</w:t>
      </w:r>
      <w:r>
        <w:rPr>
          <w:rFonts w:hint="eastAsia" w:ascii="方正小标宋简体" w:hAnsi="方正小标宋简体" w:eastAsia="方正小标宋简体" w:cs="方正小标宋简体"/>
          <w:b/>
          <w:sz w:val="44"/>
          <w:szCs w:val="44"/>
          <w:lang w:eastAsia="zh-CN"/>
        </w:rPr>
        <w:t>公开（更正）</w:t>
      </w:r>
      <w:bookmarkStart w:id="0" w:name="_GoBack"/>
      <w:bookmarkEnd w:id="0"/>
    </w:p>
    <w:p w14:paraId="76F0B219">
      <w:pPr>
        <w:widowControl w:val="0"/>
        <w:autoSpaceDE w:val="0"/>
        <w:autoSpaceDN w:val="0"/>
        <w:snapToGrid/>
        <w:spacing w:line="460" w:lineRule="exact"/>
        <w:ind w:firstLine="640" w:firstLineChars="200"/>
        <w:rPr>
          <w:rFonts w:cs="仿宋_GB2312" w:asciiTheme="minorEastAsia" w:hAnsiTheme="minorEastAsia" w:eastAsiaTheme="minorEastAsia"/>
          <w:sz w:val="32"/>
          <w:szCs w:val="32"/>
        </w:rPr>
      </w:pPr>
    </w:p>
    <w:p w14:paraId="2F1A4842">
      <w:pPr>
        <w:widowControl w:val="0"/>
        <w:autoSpaceDE w:val="0"/>
        <w:autoSpaceDN w:val="0"/>
        <w:snapToGrid/>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为便于供应商及时了解政府采购信息，根据《财政部关于开展政府采购意向公开工作的通知》（财库〔2020〕10 号）和《广西壮族自治区财政厅关于进一步规范政府采购意向公开工作的通知》（桂财采〔2022〕84 号）等有关规定，现将政府采购意向公开如下：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233"/>
        <w:gridCol w:w="3067"/>
        <w:gridCol w:w="1433"/>
        <w:gridCol w:w="1317"/>
        <w:gridCol w:w="1716"/>
      </w:tblGrid>
      <w:tr w14:paraId="4CE8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651" w:type="dxa"/>
          </w:tcPr>
          <w:p w14:paraId="00C24B1A">
            <w:pPr>
              <w:widowControl w:val="0"/>
              <w:autoSpaceDE w:val="0"/>
              <w:autoSpaceDN w:val="0"/>
              <w:snapToGrid/>
              <w:jc w:val="center"/>
              <w:rPr>
                <w:rFonts w:ascii="仿宋" w:hAnsi="仿宋" w:eastAsia="仿宋" w:cs="仿宋"/>
                <w:sz w:val="32"/>
                <w:szCs w:val="32"/>
              </w:rPr>
            </w:pPr>
            <w:r>
              <w:rPr>
                <w:rFonts w:hint="eastAsia" w:ascii="仿宋" w:hAnsi="仿宋" w:eastAsia="仿宋" w:cs="仿宋"/>
                <w:sz w:val="32"/>
                <w:szCs w:val="32"/>
              </w:rPr>
              <w:t>序号</w:t>
            </w:r>
          </w:p>
        </w:tc>
        <w:tc>
          <w:tcPr>
            <w:tcW w:w="1233" w:type="dxa"/>
          </w:tcPr>
          <w:p w14:paraId="1CA7F4B9">
            <w:pPr>
              <w:widowControl w:val="0"/>
              <w:autoSpaceDE w:val="0"/>
              <w:autoSpaceDN w:val="0"/>
              <w:snapToGrid/>
              <w:jc w:val="center"/>
              <w:rPr>
                <w:rFonts w:ascii="仿宋" w:hAnsi="仿宋" w:eastAsia="仿宋" w:cs="仿宋"/>
                <w:sz w:val="32"/>
                <w:szCs w:val="32"/>
              </w:rPr>
            </w:pPr>
            <w:r>
              <w:rPr>
                <w:rFonts w:hint="eastAsia" w:ascii="仿宋" w:hAnsi="仿宋" w:eastAsia="仿宋" w:cs="仿宋"/>
                <w:sz w:val="32"/>
                <w:szCs w:val="32"/>
              </w:rPr>
              <w:t>采购项目名称</w:t>
            </w:r>
          </w:p>
        </w:tc>
        <w:tc>
          <w:tcPr>
            <w:tcW w:w="3067" w:type="dxa"/>
          </w:tcPr>
          <w:p w14:paraId="176A7B8A">
            <w:pPr>
              <w:widowControl w:val="0"/>
              <w:autoSpaceDE w:val="0"/>
              <w:autoSpaceDN w:val="0"/>
              <w:snapToGrid/>
              <w:jc w:val="center"/>
              <w:rPr>
                <w:rFonts w:ascii="仿宋" w:hAnsi="仿宋" w:eastAsia="仿宋" w:cs="仿宋"/>
                <w:sz w:val="32"/>
                <w:szCs w:val="32"/>
              </w:rPr>
            </w:pPr>
            <w:r>
              <w:rPr>
                <w:rFonts w:hint="eastAsia" w:ascii="仿宋" w:hAnsi="仿宋" w:eastAsia="仿宋" w:cs="仿宋"/>
                <w:sz w:val="32"/>
                <w:szCs w:val="32"/>
              </w:rPr>
              <w:t>采购需求概况</w:t>
            </w:r>
          </w:p>
        </w:tc>
        <w:tc>
          <w:tcPr>
            <w:tcW w:w="1433" w:type="dxa"/>
          </w:tcPr>
          <w:p w14:paraId="3C916667">
            <w:pPr>
              <w:widowControl w:val="0"/>
              <w:autoSpaceDE w:val="0"/>
              <w:autoSpaceDN w:val="0"/>
              <w:snapToGrid/>
              <w:jc w:val="center"/>
              <w:rPr>
                <w:rFonts w:ascii="仿宋" w:hAnsi="仿宋" w:eastAsia="仿宋" w:cs="仿宋"/>
                <w:sz w:val="32"/>
                <w:szCs w:val="32"/>
              </w:rPr>
            </w:pPr>
            <w:r>
              <w:rPr>
                <w:rFonts w:hint="eastAsia" w:ascii="仿宋" w:hAnsi="仿宋" w:eastAsia="仿宋" w:cs="仿宋"/>
                <w:sz w:val="32"/>
                <w:szCs w:val="32"/>
              </w:rPr>
              <w:t>预算金额（万元）</w:t>
            </w:r>
          </w:p>
        </w:tc>
        <w:tc>
          <w:tcPr>
            <w:tcW w:w="1317" w:type="dxa"/>
          </w:tcPr>
          <w:p w14:paraId="2EBF2491">
            <w:pPr>
              <w:widowControl w:val="0"/>
              <w:autoSpaceDE w:val="0"/>
              <w:autoSpaceDN w:val="0"/>
              <w:snapToGrid/>
              <w:jc w:val="center"/>
              <w:rPr>
                <w:rFonts w:ascii="仿宋" w:hAnsi="仿宋" w:eastAsia="仿宋" w:cs="仿宋"/>
                <w:sz w:val="32"/>
                <w:szCs w:val="32"/>
              </w:rPr>
            </w:pPr>
            <w:r>
              <w:rPr>
                <w:rFonts w:hint="eastAsia" w:ascii="仿宋" w:hAnsi="仿宋" w:eastAsia="仿宋" w:cs="仿宋"/>
                <w:sz w:val="32"/>
                <w:szCs w:val="32"/>
              </w:rPr>
              <w:t>预计采购时间（填写到月）</w:t>
            </w:r>
          </w:p>
        </w:tc>
        <w:tc>
          <w:tcPr>
            <w:tcW w:w="1716" w:type="dxa"/>
          </w:tcPr>
          <w:p w14:paraId="6B809B1B">
            <w:pPr>
              <w:widowControl w:val="0"/>
              <w:autoSpaceDE w:val="0"/>
              <w:autoSpaceDN w:val="0"/>
              <w:snapToGrid/>
              <w:jc w:val="center"/>
              <w:rPr>
                <w:rFonts w:ascii="仿宋" w:hAnsi="仿宋" w:eastAsia="仿宋" w:cs="仿宋"/>
                <w:sz w:val="32"/>
                <w:szCs w:val="32"/>
              </w:rPr>
            </w:pPr>
            <w:r>
              <w:rPr>
                <w:rFonts w:hint="eastAsia" w:ascii="仿宋" w:hAnsi="仿宋" w:eastAsia="仿宋" w:cs="仿宋"/>
                <w:sz w:val="32"/>
                <w:szCs w:val="32"/>
              </w:rPr>
              <w:t>备注</w:t>
            </w:r>
          </w:p>
        </w:tc>
      </w:tr>
      <w:tr w14:paraId="1908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651" w:type="dxa"/>
            <w:vAlign w:val="center"/>
          </w:tcPr>
          <w:p w14:paraId="2964AA66">
            <w:pPr>
              <w:widowControl w:val="0"/>
              <w:autoSpaceDE w:val="0"/>
              <w:autoSpaceDN w:val="0"/>
              <w:snapToGrid/>
              <w:jc w:val="center"/>
              <w:rPr>
                <w:rFonts w:ascii="仿宋" w:hAnsi="仿宋" w:eastAsia="仿宋" w:cs="仿宋"/>
                <w:sz w:val="32"/>
                <w:szCs w:val="32"/>
              </w:rPr>
            </w:pPr>
          </w:p>
          <w:p w14:paraId="1426545E">
            <w:pPr>
              <w:widowControl w:val="0"/>
              <w:autoSpaceDE w:val="0"/>
              <w:autoSpaceDN w:val="0"/>
              <w:snapToGrid/>
              <w:jc w:val="center"/>
              <w:rPr>
                <w:rFonts w:ascii="仿宋" w:hAnsi="仿宋" w:eastAsia="仿宋" w:cs="仿宋"/>
                <w:sz w:val="32"/>
                <w:szCs w:val="32"/>
              </w:rPr>
            </w:pPr>
          </w:p>
          <w:p w14:paraId="40B8AFF3">
            <w:pPr>
              <w:widowControl w:val="0"/>
              <w:autoSpaceDE w:val="0"/>
              <w:autoSpaceDN w:val="0"/>
              <w:snapToGrid/>
              <w:jc w:val="center"/>
              <w:rPr>
                <w:rFonts w:ascii="仿宋" w:hAnsi="仿宋" w:eastAsia="仿宋" w:cs="仿宋"/>
                <w:sz w:val="32"/>
                <w:szCs w:val="32"/>
              </w:rPr>
            </w:pPr>
          </w:p>
          <w:p w14:paraId="0CBE2680">
            <w:pPr>
              <w:widowControl w:val="0"/>
              <w:autoSpaceDE w:val="0"/>
              <w:autoSpaceDN w:val="0"/>
              <w:snapToGrid/>
              <w:jc w:val="center"/>
              <w:rPr>
                <w:rFonts w:ascii="仿宋" w:hAnsi="仿宋" w:eastAsia="仿宋" w:cs="仿宋"/>
                <w:sz w:val="32"/>
                <w:szCs w:val="32"/>
              </w:rPr>
            </w:pPr>
            <w:r>
              <w:rPr>
                <w:rFonts w:hint="eastAsia" w:ascii="仿宋" w:hAnsi="仿宋" w:eastAsia="仿宋" w:cs="仿宋"/>
                <w:sz w:val="32"/>
                <w:szCs w:val="32"/>
              </w:rPr>
              <w:t>1</w:t>
            </w:r>
          </w:p>
        </w:tc>
        <w:tc>
          <w:tcPr>
            <w:tcW w:w="1233" w:type="dxa"/>
          </w:tcPr>
          <w:p w14:paraId="65C861E7">
            <w:pPr>
              <w:widowControl w:val="0"/>
              <w:autoSpaceDE w:val="0"/>
              <w:autoSpaceDN w:val="0"/>
              <w:snapToGrid/>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w:t>
            </w:r>
            <w:r>
              <w:rPr>
                <w:rFonts w:hint="eastAsia" w:ascii="仿宋" w:hAnsi="仿宋" w:eastAsia="仿宋" w:cs="仿宋"/>
                <w:sz w:val="32"/>
                <w:szCs w:val="32"/>
              </w:rPr>
              <w:t>平果市</w:t>
            </w:r>
            <w:r>
              <w:rPr>
                <w:rFonts w:hint="eastAsia" w:ascii="仿宋" w:hAnsi="仿宋" w:eastAsia="仿宋" w:cs="仿宋"/>
                <w:sz w:val="32"/>
                <w:szCs w:val="32"/>
                <w:lang w:val="en-US" w:eastAsia="zh-CN"/>
              </w:rPr>
              <w:t>补充耕地质量验收项目</w:t>
            </w:r>
          </w:p>
        </w:tc>
        <w:tc>
          <w:tcPr>
            <w:tcW w:w="3067" w:type="dxa"/>
          </w:tcPr>
          <w:p w14:paraId="2301596F">
            <w:pPr>
              <w:widowControl w:val="0"/>
              <w:autoSpaceDE w:val="0"/>
              <w:autoSpaceDN w:val="0"/>
              <w:snapToGrid/>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2026年平果市补充耕地6274亩，开展资料审核、实地踏勘采样、土样检测、鉴定评价、数据库建立和成果编制。</w:t>
            </w:r>
          </w:p>
        </w:tc>
        <w:tc>
          <w:tcPr>
            <w:tcW w:w="1433" w:type="dxa"/>
          </w:tcPr>
          <w:p w14:paraId="69CBE873">
            <w:pPr>
              <w:widowControl w:val="0"/>
              <w:autoSpaceDE w:val="0"/>
              <w:autoSpaceDN w:val="0"/>
              <w:snapToGrid/>
              <w:rPr>
                <w:rFonts w:hint="default" w:ascii="仿宋" w:hAnsi="仿宋" w:eastAsia="仿宋" w:cs="仿宋"/>
                <w:sz w:val="32"/>
                <w:szCs w:val="32"/>
                <w:lang w:val="en-US" w:eastAsia="zh-CN"/>
              </w:rPr>
            </w:pPr>
            <w:r>
              <w:rPr>
                <w:rFonts w:hint="eastAsia" w:ascii="Times New Roman" w:hAnsi="Times New Roman" w:eastAsia="仿宋_GB2312" w:cs="Times New Roman"/>
                <w:color w:val="auto"/>
                <w:sz w:val="32"/>
                <w:szCs w:val="32"/>
                <w:lang w:val="en-US" w:eastAsia="zh-CN"/>
              </w:rPr>
              <w:t>155.454</w:t>
            </w:r>
          </w:p>
        </w:tc>
        <w:tc>
          <w:tcPr>
            <w:tcW w:w="1317" w:type="dxa"/>
          </w:tcPr>
          <w:p w14:paraId="20AA6358">
            <w:pPr>
              <w:widowControl w:val="0"/>
              <w:autoSpaceDE w:val="0"/>
              <w:autoSpaceDN w:val="0"/>
              <w:snapToGrid/>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p>
        </w:tc>
        <w:tc>
          <w:tcPr>
            <w:tcW w:w="1716" w:type="dxa"/>
          </w:tcPr>
          <w:p w14:paraId="67836E5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根据实际调整预算资金，原预算金额93.481万元调整为155.454万元</w:t>
            </w:r>
          </w:p>
        </w:tc>
      </w:tr>
    </w:tbl>
    <w:p w14:paraId="4D3A3D3F">
      <w:pPr>
        <w:widowControl w:val="0"/>
        <w:autoSpaceDE w:val="0"/>
        <w:autoSpaceDN w:val="0"/>
        <w:snapToGrid/>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本次公开的政府采购意向是本单位政府采购工作的初步安排，具体采购项目情况以相关采购公告和采购文件为准。</w:t>
      </w:r>
    </w:p>
    <w:p w14:paraId="00F86B50">
      <w:pPr>
        <w:widowControl w:val="0"/>
        <w:autoSpaceDE w:val="0"/>
        <w:autoSpaceDN w:val="0"/>
        <w:snapToGrid/>
        <w:spacing w:line="460" w:lineRule="exact"/>
        <w:jc w:val="right"/>
        <w:rPr>
          <w:rFonts w:hint="eastAsia" w:ascii="仿宋" w:hAnsi="仿宋" w:eastAsia="仿宋" w:cs="仿宋"/>
          <w:sz w:val="32"/>
          <w:szCs w:val="32"/>
        </w:rPr>
      </w:pPr>
    </w:p>
    <w:p w14:paraId="5E1E345C">
      <w:pPr>
        <w:widowControl w:val="0"/>
        <w:autoSpaceDE w:val="0"/>
        <w:autoSpaceDN w:val="0"/>
        <w:snapToGrid/>
        <w:spacing w:line="460" w:lineRule="exact"/>
        <w:jc w:val="right"/>
        <w:rPr>
          <w:rFonts w:hint="eastAsia" w:ascii="仿宋" w:hAnsi="仿宋" w:eastAsia="仿宋" w:cs="仿宋"/>
          <w:sz w:val="32"/>
          <w:szCs w:val="32"/>
        </w:rPr>
      </w:pPr>
    </w:p>
    <w:p w14:paraId="167C6AA3">
      <w:pPr>
        <w:widowControl w:val="0"/>
        <w:autoSpaceDE w:val="0"/>
        <w:autoSpaceDN w:val="0"/>
        <w:snapToGrid/>
        <w:spacing w:line="460" w:lineRule="exact"/>
        <w:jc w:val="right"/>
        <w:rPr>
          <w:rFonts w:ascii="仿宋" w:hAnsi="仿宋" w:eastAsia="仿宋" w:cs="仿宋"/>
          <w:sz w:val="32"/>
          <w:szCs w:val="32"/>
        </w:rPr>
      </w:pPr>
      <w:r>
        <w:rPr>
          <w:rFonts w:hint="eastAsia" w:ascii="仿宋" w:hAnsi="仿宋" w:eastAsia="仿宋" w:cs="仿宋"/>
          <w:sz w:val="32"/>
          <w:szCs w:val="32"/>
        </w:rPr>
        <w:t xml:space="preserve">平果市农业农村局   </w:t>
      </w:r>
    </w:p>
    <w:p w14:paraId="2E80F2C5">
      <w:pPr>
        <w:spacing w:line="460" w:lineRule="exact"/>
        <w:jc w:val="righ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 xml:space="preserve">日 </w:t>
      </w:r>
      <w:r>
        <w:rPr>
          <w:rFonts w:hint="eastAsia" w:cs="仿宋_GB2312" w:asciiTheme="minorEastAsia" w:hAnsiTheme="minorEastAsia" w:eastAsiaTheme="minorEastAsia"/>
          <w:sz w:val="32"/>
          <w:szCs w:val="32"/>
        </w:rPr>
        <w:t xml:space="preserve">  </w:t>
      </w:r>
    </w:p>
    <w:sectPr>
      <w:pgSz w:w="11906" w:h="16838"/>
      <w:pgMar w:top="1157" w:right="1219" w:bottom="1157" w:left="1219"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528A1"/>
    <w:rsid w:val="11E528A1"/>
    <w:rsid w:val="1AC87084"/>
    <w:rsid w:val="20265CE0"/>
    <w:rsid w:val="21F0279E"/>
    <w:rsid w:val="44911354"/>
    <w:rsid w:val="5A42157E"/>
    <w:rsid w:val="73742238"/>
    <w:rsid w:val="7A975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Tahoma" w:hAnsi="Tahoma" w:eastAsia="微软雅黑" w:cstheme="minorBidi"/>
      <w:sz w:val="22"/>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330</Words>
  <Characters>374</Characters>
  <Lines>0</Lines>
  <Paragraphs>0</Paragraphs>
  <TotalTime>14</TotalTime>
  <ScaleCrop>false</ScaleCrop>
  <LinksUpToDate>false</LinksUpToDate>
  <CharactersWithSpaces>382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2026-05-21T00:57:00Z</dcterms:created>
  <dc:creator>辉</dc:creator>
  <cp:lastModifiedBy>娟子</cp:lastModifiedBy>
  <dcterms:modified xsi:type="dcterms:W3CDTF">2026-05-21T08:12:26Z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0B41758BD2BE4FFB999B0135B4F26555_13</vt:lpwstr>
  </property>
  <property fmtid="{D5CDD505-2E9C-101B-9397-08002B2CF9AE}" pid="4" name="KSOTemplateDocerSaveRecord">
    <vt:lpwstr>eyJoZGlkIjoiYzkwYjZhZmQ4MjkyM2I2MzdlMDJhMmIyZDZlMGUwNjgiLCJ1c2VySWQiOiIzODk5NzkwNzAifQ==</vt:lpwstr>
  </property>
</Properties>
</file>