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8B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政府采购意向公告</w:t>
      </w:r>
    </w:p>
    <w:p w14:paraId="06082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 w14:paraId="4F45D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隆林各族自治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县民政局2026年8</w:t>
      </w:r>
      <w:r>
        <w:rPr>
          <w:rFonts w:hint="eastAsia" w:ascii="仿宋_GB2312" w:hAnsi="仿宋_GB2312" w:eastAsia="仿宋_GB2312" w:cs="仿宋_GB2312"/>
          <w:sz w:val="32"/>
          <w:szCs w:val="32"/>
        </w:rPr>
        <w:t>月政府采购意向</w:t>
      </w:r>
    </w:p>
    <w:p w14:paraId="0815B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2C5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为便于供应商及时了解政府采购信息，根据《财政部关于开展政府采购意向公开工作的通知》(财库〔2020〕10号)等有关规定位名(至)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</w:t>
      </w:r>
      <w:r>
        <w:rPr>
          <w:rFonts w:hint="eastAsia" w:ascii="仿宋_GB2312" w:hAnsi="仿宋_GB2312" w:eastAsia="仿宋_GB2312" w:cs="仿宋_GB2312"/>
          <w:sz w:val="32"/>
          <w:szCs w:val="32"/>
        </w:rPr>
        <w:t>月采购意向公开如下: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20"/>
        <w:gridCol w:w="1420"/>
        <w:gridCol w:w="1709"/>
        <w:gridCol w:w="1131"/>
        <w:gridCol w:w="1421"/>
        <w:gridCol w:w="1421"/>
      </w:tblGrid>
      <w:tr w14:paraId="646FF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</w:tcPr>
          <w:p w14:paraId="44330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20" w:type="dxa"/>
          </w:tcPr>
          <w:p w14:paraId="124F6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1709" w:type="dxa"/>
          </w:tcPr>
          <w:p w14:paraId="04D0B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采购需求情况</w:t>
            </w:r>
          </w:p>
        </w:tc>
        <w:tc>
          <w:tcPr>
            <w:tcW w:w="1131" w:type="dxa"/>
          </w:tcPr>
          <w:p w14:paraId="76813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预算金额</w:t>
            </w:r>
          </w:p>
        </w:tc>
        <w:tc>
          <w:tcPr>
            <w:tcW w:w="1421" w:type="dxa"/>
          </w:tcPr>
          <w:p w14:paraId="3B18D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1421" w:type="dxa"/>
          </w:tcPr>
          <w:p w14:paraId="5EC0B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B74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02" w:hRule="atLeast"/>
        </w:trPr>
        <w:tc>
          <w:tcPr>
            <w:tcW w:w="1420" w:type="dxa"/>
          </w:tcPr>
          <w:p w14:paraId="438F8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1D59D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61C1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B0C8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487D8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01FBB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20" w:type="dxa"/>
          </w:tcPr>
          <w:p w14:paraId="06DC6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隆林各族自治县中心敬老院及天生桥镇敬老院消防提及改造工程</w:t>
            </w:r>
          </w:p>
        </w:tc>
        <w:tc>
          <w:tcPr>
            <w:tcW w:w="1709" w:type="dxa"/>
          </w:tcPr>
          <w:p w14:paraId="3DAAE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完成自治县中心敬老院消防提级改造及天生桥镇敬老院1号楼消防改造及房屋防盗窗安装等工程。</w:t>
            </w:r>
          </w:p>
        </w:tc>
        <w:tc>
          <w:tcPr>
            <w:tcW w:w="1131" w:type="dxa"/>
          </w:tcPr>
          <w:p w14:paraId="7B261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936D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1F7E5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6F343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119万</w:t>
            </w:r>
          </w:p>
        </w:tc>
        <w:tc>
          <w:tcPr>
            <w:tcW w:w="1421" w:type="dxa"/>
          </w:tcPr>
          <w:p w14:paraId="79279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41F13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00D91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1EEFC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2026年8月</w:t>
            </w:r>
          </w:p>
        </w:tc>
        <w:tc>
          <w:tcPr>
            <w:tcW w:w="1421" w:type="dxa"/>
          </w:tcPr>
          <w:p w14:paraId="5BE71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08B7F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</w:t>
      </w:r>
      <w:r>
        <w:rPr>
          <w:rFonts w:hint="eastAsia" w:ascii="仿宋_GB2312" w:hAnsi="仿宋_GB2312" w:eastAsia="仿宋_GB2312" w:cs="仿宋_GB2312"/>
          <w:sz w:val="32"/>
          <w:szCs w:val="32"/>
        </w:rPr>
        <w:t>关采购公告和采购文件为准。</w:t>
      </w:r>
    </w:p>
    <w:p w14:paraId="60CC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 w14:paraId="5BC50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250" w:hanging="5250" w:hangingChars="2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隆林各族自治县民政局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2026年7月30日</w:t>
      </w:r>
    </w:p>
    <w:p w14:paraId="70EF9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C19EB"/>
    <w:rsid w:val="27BC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2026-07-30T01:34:00Z</dcterms:created>
  <dc:creator>平凡生活</dc:creator>
  <cp:lastModifiedBy>平凡生活</cp:lastModifiedBy>
  <dcterms:modified xsi:type="dcterms:W3CDTF">2026-07-30T01:54:38Z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49A97F22B7864216BC6C3D8CCD58C37D_11</vt:lpwstr>
  </property>
  <property fmtid="{D5CDD505-2E9C-101B-9397-08002B2CF9AE}" pid="4" name="KSOTemplateDocerSaveRecord">
    <vt:lpwstr>eyJoZGlkIjoiYmQ3ZmE4YzgzMGIyY2MwNDcxOGFjMDAxNDgyN2M2MGQiLCJ1c2VySWQiOiIzMDQ0MjgxNjMifQ==</vt:lpwstr>
  </property>
</Properties>
</file>