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钟山县民政局关于钟山县殡仪馆配套设备采购项目采购意向公告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6"/>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便于供应商及时了解采购信息，根据《财政部关于开展政府采购意向公开工作的通知》(财库(2020)10号)和《广西壮族自治区财政厅关于进一步规范政府采购意向公开工作的通知》（桂财采〔2022〕84号）等有关规定，现将</w:t>
      </w:r>
      <w:r>
        <w:rPr>
          <w:rFonts w:hint="eastAsia" w:ascii="仿宋_GB2312" w:hAnsi="仿宋_GB2312" w:eastAsia="仿宋_GB2312" w:cs="仿宋_GB2312"/>
          <w:sz w:val="32"/>
          <w:szCs w:val="32"/>
          <w:lang w:eastAsia="zh-CN"/>
        </w:rPr>
        <w:t>钟山县民政局关于钟山县殡仪馆配套设备</w:t>
      </w:r>
      <w:r>
        <w:rPr>
          <w:rFonts w:hint="eastAsia" w:ascii="仿宋_GB2312" w:hAnsi="仿宋_GB2312" w:eastAsia="仿宋_GB2312" w:cs="仿宋_GB2312"/>
          <w:sz w:val="32"/>
          <w:szCs w:val="32"/>
        </w:rPr>
        <w:t>采购项目</w:t>
      </w:r>
      <w:r>
        <w:rPr>
          <w:rFonts w:hint="eastAsia" w:ascii="仿宋_GB2312" w:hAnsi="仿宋_GB2312" w:eastAsia="仿宋_GB2312" w:cs="仿宋_GB2312"/>
          <w:sz w:val="32"/>
          <w:szCs w:val="32"/>
          <w:lang w:eastAsia="zh-CN"/>
        </w:rPr>
        <w:t>采购意向</w:t>
      </w:r>
      <w:r>
        <w:rPr>
          <w:rFonts w:hint="eastAsia" w:ascii="仿宋_GB2312" w:hAnsi="仿宋_GB2312" w:eastAsia="仿宋_GB2312" w:cs="仿宋_GB2312"/>
          <w:sz w:val="32"/>
          <w:szCs w:val="32"/>
        </w:rPr>
        <w:t>公开如下：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253"/>
        <w:gridCol w:w="7725"/>
        <w:gridCol w:w="1320"/>
        <w:gridCol w:w="1395"/>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eastAsia="zh-CN"/>
              </w:rPr>
            </w:pPr>
            <w:r>
              <w:rPr>
                <w:rFonts w:hint="eastAsia"/>
                <w:vertAlign w:val="baseline"/>
                <w:lang w:eastAsia="zh-CN"/>
              </w:rPr>
              <w:t>序号</w:t>
            </w:r>
          </w:p>
        </w:tc>
        <w:tc>
          <w:tcPr>
            <w:tcW w:w="1253"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eastAsia="zh-CN"/>
              </w:rPr>
            </w:pPr>
            <w:r>
              <w:rPr>
                <w:rFonts w:hint="eastAsia"/>
                <w:vertAlign w:val="baseline"/>
                <w:lang w:eastAsia="zh-CN"/>
              </w:rPr>
              <w:t>采购项目名称</w:t>
            </w:r>
          </w:p>
        </w:tc>
        <w:tc>
          <w:tcPr>
            <w:tcW w:w="7725"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eastAsia="zh-CN"/>
              </w:rPr>
            </w:pPr>
            <w:r>
              <w:rPr>
                <w:rFonts w:hint="eastAsia"/>
                <w:vertAlign w:val="baseline"/>
                <w:lang w:eastAsia="zh-CN"/>
              </w:rPr>
              <w:t>采购需求概况</w:t>
            </w:r>
          </w:p>
        </w:tc>
        <w:tc>
          <w:tcPr>
            <w:tcW w:w="1320"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eastAsia="zh-CN"/>
              </w:rPr>
            </w:pPr>
            <w:r>
              <w:rPr>
                <w:rFonts w:hint="eastAsia"/>
                <w:vertAlign w:val="baseline"/>
                <w:lang w:eastAsia="zh-CN"/>
              </w:rPr>
              <w:t>预算金额（万元）</w:t>
            </w:r>
          </w:p>
        </w:tc>
        <w:tc>
          <w:tcPr>
            <w:tcW w:w="1395"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eastAsia="zh-CN"/>
              </w:rPr>
            </w:pPr>
            <w:r>
              <w:rPr>
                <w:rFonts w:hint="eastAsia"/>
                <w:vertAlign w:val="baseline"/>
                <w:lang w:eastAsia="zh-CN"/>
              </w:rPr>
              <w:t>预计采购时间</w:t>
            </w:r>
          </w:p>
        </w:tc>
        <w:tc>
          <w:tcPr>
            <w:tcW w:w="1207"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eastAsia="zh-CN"/>
              </w:rPr>
            </w:pPr>
            <w:r>
              <w:rPr>
                <w:rFonts w:hint="eastAsia"/>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vAlign w:val="center"/>
          </w:tcPr>
          <w:p>
            <w:pPr>
              <w:pStyle w:val="2"/>
              <w:keepNext w:val="0"/>
              <w:keepLines w:val="0"/>
              <w:widowControl/>
              <w:suppressLineNumbers w:val="0"/>
              <w:spacing w:before="0" w:beforeAutospacing="0" w:after="0" w:afterAutospacing="0"/>
              <w:ind w:right="0"/>
              <w:jc w:val="center"/>
              <w:rPr>
                <w:rFonts w:hint="eastAsia" w:eastAsiaTheme="minorEastAsia"/>
                <w:vertAlign w:val="baseline"/>
                <w:lang w:val="en-US" w:eastAsia="zh-CN"/>
              </w:rPr>
            </w:pPr>
            <w:r>
              <w:rPr>
                <w:rFonts w:hint="eastAsia"/>
                <w:vertAlign w:val="baseline"/>
                <w:lang w:val="en-US" w:eastAsia="zh-CN"/>
              </w:rPr>
              <w:t>1</w:t>
            </w:r>
          </w:p>
        </w:tc>
        <w:tc>
          <w:tcPr>
            <w:tcW w:w="1253" w:type="dxa"/>
            <w:vAlign w:val="center"/>
          </w:tcPr>
          <w:p>
            <w:pPr>
              <w:pStyle w:val="2"/>
              <w:keepNext w:val="0"/>
              <w:keepLines w:val="0"/>
              <w:widowControl/>
              <w:suppressLineNumbers w:val="0"/>
              <w:spacing w:before="0" w:beforeAutospacing="0" w:after="0" w:afterAutospacing="0"/>
              <w:ind w:right="0"/>
              <w:jc w:val="center"/>
              <w:rPr>
                <w:vertAlign w:val="baseline"/>
              </w:rPr>
            </w:pPr>
            <w:r>
              <w:rPr>
                <w:rFonts w:hint="eastAsia"/>
                <w:vertAlign w:val="baseline"/>
              </w:rPr>
              <w:t>钟山县殡仪馆配套设备采购项目</w:t>
            </w:r>
          </w:p>
        </w:tc>
        <w:tc>
          <w:tcPr>
            <w:tcW w:w="7725" w:type="dxa"/>
            <w:vAlign w:val="center"/>
          </w:tcPr>
          <w:p>
            <w:pPr>
              <w:pStyle w:val="2"/>
              <w:keepNext w:val="0"/>
              <w:keepLines w:val="0"/>
              <w:widowControl/>
              <w:numPr>
                <w:ilvl w:val="0"/>
                <w:numId w:val="0"/>
              </w:numPr>
              <w:suppressLineNumbers w:val="0"/>
              <w:spacing w:before="0" w:beforeAutospacing="0" w:after="0" w:afterAutospacing="0"/>
              <w:ind w:right="0" w:rightChars="0"/>
              <w:jc w:val="both"/>
              <w:rPr>
                <w:rFonts w:hint="eastAsia" w:eastAsiaTheme="minorEastAsia"/>
                <w:vertAlign w:val="baseline"/>
                <w:lang w:eastAsia="zh-CN"/>
              </w:rPr>
            </w:pPr>
            <w:r>
              <w:rPr>
                <w:rFonts w:hint="eastAsia"/>
                <w:vertAlign w:val="baseline"/>
                <w:lang w:val="en-US" w:eastAsia="zh-CN"/>
              </w:rPr>
              <w:t>为规范开展遗体火化相关服务，夯实殡葬服务保障能力，全面提升服务品质，拟采购下列专用设备：火化炉2套（平板炉和捡灰炉各1套）、</w:t>
            </w:r>
            <w:r>
              <w:rPr>
                <w:rFonts w:hint="eastAsia"/>
                <w:vertAlign w:val="baseline"/>
              </w:rPr>
              <w:t>遗体冷藏柜</w:t>
            </w:r>
            <w:r>
              <w:rPr>
                <w:rFonts w:hint="eastAsia"/>
                <w:vertAlign w:val="baseline"/>
                <w:lang w:val="en-US" w:eastAsia="zh-CN"/>
              </w:rPr>
              <w:t>3组</w:t>
            </w:r>
            <w:r>
              <w:rPr>
                <w:rFonts w:hint="eastAsia"/>
                <w:vertAlign w:val="baseline"/>
                <w:lang w:eastAsia="zh-CN"/>
              </w:rPr>
              <w:t>（</w:t>
            </w:r>
            <w:r>
              <w:rPr>
                <w:rFonts w:hint="eastAsia"/>
                <w:vertAlign w:val="baseline"/>
              </w:rPr>
              <w:t>每组3个冷藏格位</w:t>
            </w:r>
            <w:r>
              <w:rPr>
                <w:rFonts w:hint="eastAsia"/>
                <w:vertAlign w:val="baseline"/>
                <w:lang w:eastAsia="zh-CN"/>
              </w:rPr>
              <w:t>）、</w:t>
            </w:r>
            <w:r>
              <w:rPr>
                <w:rFonts w:hint="eastAsia"/>
                <w:vertAlign w:val="baseline"/>
              </w:rPr>
              <w:t>室内空气净化消毒设备</w:t>
            </w:r>
            <w:r>
              <w:rPr>
                <w:rFonts w:hint="eastAsia"/>
                <w:vertAlign w:val="baseline"/>
                <w:lang w:val="en-US" w:eastAsia="zh-CN"/>
              </w:rPr>
              <w:t>3套、</w:t>
            </w:r>
            <w:r>
              <w:rPr>
                <w:rFonts w:hint="eastAsia"/>
                <w:vertAlign w:val="baseline"/>
              </w:rPr>
              <w:t>影音设备5套</w:t>
            </w:r>
            <w:r>
              <w:rPr>
                <w:rFonts w:hint="eastAsia"/>
                <w:vertAlign w:val="baseline"/>
                <w:lang w:eastAsia="zh-CN"/>
              </w:rPr>
              <w:t>（</w:t>
            </w:r>
            <w:r>
              <w:rPr>
                <w:rFonts w:hint="eastAsia"/>
                <w:vertAlign w:val="baseline"/>
              </w:rPr>
              <w:t>含电子显示屏及音响设备</w:t>
            </w:r>
            <w:r>
              <w:rPr>
                <w:rFonts w:hint="eastAsia"/>
                <w:vertAlign w:val="baseline"/>
                <w:lang w:eastAsia="zh-CN"/>
              </w:rPr>
              <w:t>），以及</w:t>
            </w:r>
            <w:r>
              <w:rPr>
                <w:rFonts w:hint="eastAsia"/>
                <w:vertAlign w:val="baseline"/>
                <w:lang w:val="en-US" w:eastAsia="zh-CN"/>
              </w:rPr>
              <w:t>检修尾气净化处理设备4套，烟气排放应达到国家《火葬场大气污染物排放标准》(GB13801-2015)。供应商应负责设备安装所需的安装基础、排烟通道、尾气排放烟囱等土建配合部分的设计及施工工作。</w:t>
            </w:r>
          </w:p>
        </w:tc>
        <w:tc>
          <w:tcPr>
            <w:tcW w:w="1320" w:type="dxa"/>
            <w:vAlign w:val="center"/>
          </w:tcPr>
          <w:p>
            <w:pPr>
              <w:pStyle w:val="2"/>
              <w:keepNext w:val="0"/>
              <w:keepLines w:val="0"/>
              <w:widowControl/>
              <w:suppressLineNumbers w:val="0"/>
              <w:spacing w:before="0" w:beforeAutospacing="0" w:after="0" w:afterAutospacing="0"/>
              <w:ind w:right="0"/>
              <w:jc w:val="center"/>
              <w:rPr>
                <w:rFonts w:hint="default" w:eastAsiaTheme="minorEastAsia"/>
                <w:vertAlign w:val="baseline"/>
                <w:lang w:val="en-US" w:eastAsia="zh-CN"/>
              </w:rPr>
            </w:pPr>
            <w:r>
              <w:rPr>
                <w:rFonts w:hint="eastAsia"/>
                <w:vertAlign w:val="baseline"/>
                <w:lang w:val="en-US" w:eastAsia="zh-CN"/>
              </w:rPr>
              <w:t>320</w:t>
            </w:r>
          </w:p>
        </w:tc>
        <w:tc>
          <w:tcPr>
            <w:tcW w:w="1395" w:type="dxa"/>
            <w:vAlign w:val="center"/>
          </w:tcPr>
          <w:p>
            <w:pPr>
              <w:pStyle w:val="2"/>
              <w:keepNext w:val="0"/>
              <w:keepLines w:val="0"/>
              <w:widowControl/>
              <w:suppressLineNumbers w:val="0"/>
              <w:spacing w:before="0" w:beforeAutospacing="0" w:after="0" w:afterAutospacing="0"/>
              <w:ind w:right="0"/>
              <w:jc w:val="center"/>
              <w:rPr>
                <w:rFonts w:hint="default" w:eastAsiaTheme="minorEastAsia"/>
                <w:vertAlign w:val="baseline"/>
                <w:lang w:val="en-US" w:eastAsia="zh-CN"/>
              </w:rPr>
            </w:pPr>
            <w:r>
              <w:rPr>
                <w:rFonts w:hint="eastAsia"/>
                <w:vertAlign w:val="baseline"/>
                <w:lang w:val="en-US" w:eastAsia="zh-CN"/>
              </w:rPr>
              <w:t>2026年10月份</w:t>
            </w:r>
          </w:p>
        </w:tc>
        <w:tc>
          <w:tcPr>
            <w:tcW w:w="1207" w:type="dxa"/>
            <w:vAlign w:val="center"/>
          </w:tcPr>
          <w:p>
            <w:pPr>
              <w:pStyle w:val="2"/>
              <w:keepNext w:val="0"/>
              <w:keepLines w:val="0"/>
              <w:widowControl/>
              <w:suppressLineNumbers w:val="0"/>
              <w:spacing w:before="0" w:beforeAutospacing="0" w:after="0" w:afterAutospacing="0"/>
              <w:ind w:right="0"/>
              <w:jc w:val="center"/>
              <w:rPr>
                <w:vertAlign w:val="baseline"/>
              </w:rPr>
            </w:pP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46"/>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本次公开的采购意向是本单位采购工作的初步安排，具体采购项目情况以相关采购公告和采购文件为准。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10880" w:firstLineChars="3400"/>
        <w:textAlignment w:val="auto"/>
        <w:rPr>
          <w:rFonts w:hint="eastAsia" w:ascii="仿宋_GB2312" w:hAnsi="仿宋_GB2312" w:eastAsia="仿宋_GB2312" w:cs="仿宋_GB2312"/>
          <w:sz w:val="32"/>
          <w:szCs w:val="32"/>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10880" w:firstLineChars="34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钟山县民政局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10560" w:firstLineChars="3300"/>
        <w:textAlignment w:val="auto"/>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bookmarkStart w:id="0" w:name="_GoBack"/>
      <w:bookmarkEnd w:id="0"/>
      <w:r>
        <w:rPr>
          <w:rFonts w:hint="eastAsia" w:ascii="仿宋_GB2312" w:hAnsi="仿宋_GB2312" w:eastAsia="仿宋_GB2312" w:cs="仿宋_GB2312"/>
          <w:sz w:val="32"/>
          <w:szCs w:val="32"/>
        </w:rPr>
        <w:t>日</w:t>
      </w:r>
    </w:p>
    <w:sectPr>
      <w:pgSz w:w="16838" w:h="11906" w:orient="landscape"/>
      <w:pgMar w:top="1576" w:right="1327" w:bottom="1406" w:left="132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F7D6E"/>
    <w:rsid w:val="00775C0F"/>
    <w:rsid w:val="071979A2"/>
    <w:rsid w:val="15AE1BE2"/>
    <w:rsid w:val="19BF2FFB"/>
    <w:rsid w:val="2732366D"/>
    <w:rsid w:val="399F7D6E"/>
    <w:rsid w:val="3ECB4D4F"/>
    <w:rsid w:val="43964DAD"/>
    <w:rsid w:val="439C16C0"/>
    <w:rsid w:val="73221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389</Words>
  <Characters>402</Characters>
  <Lines>1</Lines>
  <Paragraphs>1</Paragraphs>
  <TotalTime>55</TotalTime>
  <ScaleCrop>false</ScaleCrop>
  <LinksUpToDate>false</LinksUpToDate>
  <CharactersWithSpaces>402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2026-08-25T05:59:00Z</dcterms:created>
  <dc:creator>001</dc:creator>
  <cp:lastModifiedBy>Umbrella.</cp:lastModifiedBy>
  <dcterms:modified xsi:type="dcterms:W3CDTF">2026-08-31T00:09:08Z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0325E51AF8CB4A81AFABA092DF4E3FD4_11</vt:lpwstr>
  </property>
  <property fmtid="{D5CDD505-2E9C-101B-9397-08002B2CF9AE}" pid="4" name="KSOTemplateDocerSaveRecord">
    <vt:lpwstr>eyJoZGlkIjoiMzNjNjQwYTQzZDBmMWI5OGVlZTIwOTBlNjc5ODEzMTIiLCJ1c2VySWQiOiI4ODA1MjQzODUifQ==</vt:lpwstr>
  </property>
</Properties>
</file>