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F7706B">
      <w:pPr>
        <w:keepNext w:val="0"/>
        <w:keepLines w:val="0"/>
        <w:widowControl/>
        <w:suppressLineNumbers w:val="0"/>
        <w:pBdr>
          <w:bottom w:val="none" w:color="auto" w:sz="0" w:space="0"/>
        </w:pBdr>
        <w:spacing w:line="450" w:lineRule="atLeast"/>
        <w:ind w:left="0" w:firstLine="0"/>
        <w:jc w:val="center"/>
        <w:rPr>
          <w:rFonts w:ascii="微软雅黑" w:hAnsi="微软雅黑" w:eastAsia="微软雅黑" w:cs="微软雅黑"/>
          <w:b/>
          <w:bCs/>
          <w:i w:val="0"/>
          <w:iCs w:val="0"/>
          <w:caps w:val="0"/>
          <w:color w:val="000000"/>
          <w:spacing w:val="0"/>
          <w:sz w:val="36"/>
          <w:szCs w:val="36"/>
        </w:rPr>
      </w:pPr>
      <w:r>
        <w:rPr>
          <w:rFonts w:hint="eastAsia" w:ascii="微软雅黑" w:hAnsi="微软雅黑" w:eastAsia="微软雅黑" w:cs="微软雅黑"/>
          <w:b/>
          <w:bCs/>
          <w:i w:val="0"/>
          <w:iCs w:val="0"/>
          <w:caps w:val="0"/>
          <w:color w:val="000000"/>
          <w:spacing w:val="0"/>
          <w:kern w:val="0"/>
          <w:sz w:val="36"/>
          <w:szCs w:val="36"/>
          <w:lang w:val="en-US" w:eastAsia="zh-CN" w:bidi="ar"/>
        </w:rPr>
        <w:t>罗城仫佬族自治县住房和城乡建设局2026年8月政府采购意向</w:t>
      </w:r>
    </w:p>
    <w:p w14:paraId="07D488CC">
      <w:pPr>
        <w:bidi w:val="0"/>
        <w:ind w:firstLine="480" w:firstLineChars="200"/>
        <w:rPr>
          <w:rFonts w:hint="eastAsia" w:ascii="宋体" w:hAnsi="宋体" w:eastAsia="宋体" w:cs="宋体"/>
          <w:sz w:val="24"/>
          <w:szCs w:val="24"/>
        </w:rPr>
      </w:pPr>
    </w:p>
    <w:p w14:paraId="3B575090">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便于供应商及时了解政府采购信息，根据《财政部关于开展政府采购意向公开工作的通知》（财库〔2020〕10号）和《广西壮族自治区财政厅关于进一步规范政府采购意向公开工作的通知》（桂财采〔2022〕84号）等有关规定，现将罗城仫佬族自治县住房和城乡建设局2026年</w:t>
      </w:r>
      <w:r>
        <w:rPr>
          <w:rFonts w:hint="eastAsia" w:ascii="宋体" w:hAnsi="宋体" w:eastAsia="宋体" w:cs="宋体"/>
          <w:sz w:val="24"/>
          <w:szCs w:val="24"/>
          <w:lang w:val="en-US" w:eastAsia="zh-CN"/>
        </w:rPr>
        <w:t>8</w:t>
      </w:r>
      <w:r>
        <w:rPr>
          <w:rFonts w:hint="eastAsia" w:ascii="宋体" w:hAnsi="宋体" w:eastAsia="宋体" w:cs="宋体"/>
          <w:sz w:val="24"/>
          <w:szCs w:val="24"/>
        </w:rPr>
        <w:t>月采购意向公开如下：</w:t>
      </w:r>
    </w:p>
    <w:tbl>
      <w:tblPr>
        <w:tblStyle w:val="3"/>
        <w:tblW w:w="5292"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630"/>
        <w:gridCol w:w="2706"/>
        <w:gridCol w:w="6659"/>
        <w:gridCol w:w="1248"/>
        <w:gridCol w:w="1444"/>
        <w:gridCol w:w="1401"/>
        <w:gridCol w:w="1003"/>
      </w:tblGrid>
      <w:tr w14:paraId="2302E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21" w:hRule="atLeast"/>
          <w:tblHeader/>
          <w:jc w:val="right"/>
        </w:trPr>
        <w:tc>
          <w:tcPr>
            <w:tcW w:w="208" w:type="pct"/>
            <w:shd w:val="clear" w:color="auto" w:fill="auto"/>
            <w:tcMar>
              <w:top w:w="75" w:type="dxa"/>
              <w:left w:w="150" w:type="dxa"/>
              <w:bottom w:w="75" w:type="dxa"/>
              <w:right w:w="150" w:type="dxa"/>
            </w:tcMar>
            <w:vAlign w:val="center"/>
          </w:tcPr>
          <w:p w14:paraId="4108A5AD">
            <w:pPr>
              <w:bidi w:val="0"/>
              <w:rPr>
                <w:rFonts w:hint="eastAsia" w:ascii="宋体" w:hAnsi="宋体" w:eastAsia="宋体" w:cs="宋体"/>
                <w:sz w:val="24"/>
                <w:szCs w:val="24"/>
              </w:rPr>
            </w:pPr>
            <w:r>
              <w:rPr>
                <w:rFonts w:hint="eastAsia" w:ascii="宋体" w:hAnsi="宋体" w:eastAsia="宋体" w:cs="宋体"/>
                <w:sz w:val="24"/>
                <w:szCs w:val="24"/>
                <w:lang w:val="en-US" w:eastAsia="zh-CN"/>
              </w:rPr>
              <w:t>序号</w:t>
            </w:r>
          </w:p>
        </w:tc>
        <w:tc>
          <w:tcPr>
            <w:tcW w:w="896" w:type="pct"/>
            <w:shd w:val="clear" w:color="auto" w:fill="auto"/>
            <w:tcMar>
              <w:top w:w="75" w:type="dxa"/>
              <w:left w:w="150" w:type="dxa"/>
              <w:bottom w:w="75" w:type="dxa"/>
              <w:right w:w="150" w:type="dxa"/>
            </w:tcMar>
            <w:vAlign w:val="center"/>
          </w:tcPr>
          <w:p w14:paraId="0C10475B">
            <w:pPr>
              <w:bidi w:val="0"/>
              <w:jc w:val="center"/>
              <w:rPr>
                <w:rFonts w:hint="eastAsia" w:ascii="宋体" w:hAnsi="宋体" w:eastAsia="宋体" w:cs="宋体"/>
                <w:sz w:val="24"/>
                <w:szCs w:val="24"/>
              </w:rPr>
            </w:pPr>
            <w:r>
              <w:rPr>
                <w:rFonts w:hint="eastAsia" w:ascii="宋体" w:hAnsi="宋体" w:eastAsia="宋体" w:cs="宋体"/>
                <w:sz w:val="24"/>
                <w:szCs w:val="24"/>
                <w:lang w:val="en-US" w:eastAsia="zh-CN"/>
              </w:rPr>
              <w:t>采购项目名称</w:t>
            </w:r>
          </w:p>
        </w:tc>
        <w:tc>
          <w:tcPr>
            <w:tcW w:w="2206" w:type="pct"/>
            <w:shd w:val="clear" w:color="auto" w:fill="auto"/>
            <w:tcMar>
              <w:top w:w="75" w:type="dxa"/>
              <w:left w:w="150" w:type="dxa"/>
              <w:bottom w:w="75" w:type="dxa"/>
              <w:right w:w="150" w:type="dxa"/>
            </w:tcMar>
            <w:vAlign w:val="center"/>
          </w:tcPr>
          <w:p w14:paraId="7BFB85EF">
            <w:pPr>
              <w:bidi w:val="0"/>
              <w:jc w:val="center"/>
              <w:rPr>
                <w:rFonts w:hint="eastAsia" w:ascii="宋体" w:hAnsi="宋体" w:eastAsia="宋体" w:cs="宋体"/>
                <w:sz w:val="24"/>
                <w:szCs w:val="24"/>
              </w:rPr>
            </w:pPr>
            <w:r>
              <w:rPr>
                <w:rFonts w:hint="eastAsia" w:ascii="宋体" w:hAnsi="宋体" w:eastAsia="宋体" w:cs="宋体"/>
                <w:sz w:val="24"/>
                <w:szCs w:val="24"/>
                <w:lang w:val="en-US" w:eastAsia="zh-CN"/>
              </w:rPr>
              <w:t>采购需求概况</w:t>
            </w:r>
          </w:p>
        </w:tc>
        <w:tc>
          <w:tcPr>
            <w:tcW w:w="413" w:type="pct"/>
            <w:shd w:val="clear" w:color="auto" w:fill="auto"/>
            <w:tcMar>
              <w:top w:w="75" w:type="dxa"/>
              <w:left w:w="150" w:type="dxa"/>
              <w:bottom w:w="75" w:type="dxa"/>
              <w:right w:w="150" w:type="dxa"/>
            </w:tcMar>
            <w:vAlign w:val="center"/>
          </w:tcPr>
          <w:p w14:paraId="06A82DBC">
            <w:pPr>
              <w:bidi w:val="0"/>
              <w:rPr>
                <w:rFonts w:hint="eastAsia" w:ascii="宋体" w:hAnsi="宋体" w:eastAsia="宋体" w:cs="宋体"/>
                <w:sz w:val="24"/>
                <w:szCs w:val="24"/>
              </w:rPr>
            </w:pPr>
            <w:r>
              <w:rPr>
                <w:rFonts w:hint="eastAsia" w:ascii="宋体" w:hAnsi="宋体" w:eastAsia="宋体" w:cs="宋体"/>
                <w:sz w:val="24"/>
                <w:szCs w:val="24"/>
                <w:lang w:val="en-US" w:eastAsia="zh-CN"/>
              </w:rPr>
              <w:t>预算金额（万元）</w:t>
            </w:r>
          </w:p>
        </w:tc>
        <w:tc>
          <w:tcPr>
            <w:tcW w:w="478" w:type="pct"/>
            <w:shd w:val="clear" w:color="auto" w:fill="auto"/>
            <w:tcMar>
              <w:top w:w="75" w:type="dxa"/>
              <w:left w:w="150" w:type="dxa"/>
              <w:bottom w:w="75" w:type="dxa"/>
              <w:right w:w="150" w:type="dxa"/>
            </w:tcMar>
            <w:vAlign w:val="center"/>
          </w:tcPr>
          <w:p w14:paraId="43E0409C">
            <w:pPr>
              <w:bidi w:val="0"/>
              <w:rPr>
                <w:rFonts w:hint="eastAsia" w:ascii="宋体" w:hAnsi="宋体" w:eastAsia="宋体" w:cs="宋体"/>
                <w:sz w:val="24"/>
                <w:szCs w:val="24"/>
              </w:rPr>
            </w:pPr>
            <w:r>
              <w:rPr>
                <w:rFonts w:hint="eastAsia" w:ascii="宋体" w:hAnsi="宋体" w:eastAsia="宋体" w:cs="宋体"/>
                <w:sz w:val="24"/>
                <w:szCs w:val="24"/>
                <w:lang w:val="en-US" w:eastAsia="zh-CN"/>
              </w:rPr>
              <w:t>预计采购时间（填写到月）</w:t>
            </w:r>
          </w:p>
        </w:tc>
        <w:tc>
          <w:tcPr>
            <w:tcW w:w="464" w:type="pct"/>
            <w:shd w:val="clear" w:color="auto" w:fill="auto"/>
            <w:tcMar>
              <w:top w:w="75" w:type="dxa"/>
              <w:left w:w="150" w:type="dxa"/>
              <w:bottom w:w="75" w:type="dxa"/>
              <w:right w:w="150" w:type="dxa"/>
            </w:tcMar>
            <w:vAlign w:val="center"/>
          </w:tcPr>
          <w:p w14:paraId="245EA9AF">
            <w:pPr>
              <w:bidi w:val="0"/>
              <w:rPr>
                <w:rFonts w:hint="eastAsia" w:ascii="宋体" w:hAnsi="宋体" w:eastAsia="宋体" w:cs="宋体"/>
                <w:sz w:val="24"/>
                <w:szCs w:val="24"/>
              </w:rPr>
            </w:pPr>
            <w:r>
              <w:rPr>
                <w:rFonts w:hint="eastAsia" w:ascii="宋体" w:hAnsi="宋体" w:eastAsia="宋体" w:cs="宋体"/>
                <w:sz w:val="24"/>
                <w:szCs w:val="24"/>
                <w:lang w:val="en-US" w:eastAsia="zh-CN"/>
              </w:rPr>
              <w:t>落实政府采购政策功能情况</w:t>
            </w:r>
          </w:p>
        </w:tc>
        <w:tc>
          <w:tcPr>
            <w:tcW w:w="332" w:type="pct"/>
            <w:shd w:val="clear" w:color="auto" w:fill="auto"/>
            <w:tcMar>
              <w:top w:w="75" w:type="dxa"/>
              <w:left w:w="150" w:type="dxa"/>
              <w:bottom w:w="75" w:type="dxa"/>
              <w:right w:w="150" w:type="dxa"/>
            </w:tcMar>
            <w:vAlign w:val="center"/>
          </w:tcPr>
          <w:p w14:paraId="481665E8">
            <w:pPr>
              <w:bidi w:val="0"/>
              <w:rPr>
                <w:rFonts w:hint="eastAsia" w:ascii="宋体" w:hAnsi="宋体" w:eastAsia="宋体" w:cs="宋体"/>
                <w:sz w:val="24"/>
                <w:szCs w:val="24"/>
              </w:rPr>
            </w:pPr>
            <w:r>
              <w:rPr>
                <w:rFonts w:hint="eastAsia" w:ascii="宋体" w:hAnsi="宋体" w:eastAsia="宋体" w:cs="宋体"/>
                <w:sz w:val="24"/>
                <w:szCs w:val="24"/>
                <w:lang w:val="en-US" w:eastAsia="zh-CN"/>
              </w:rPr>
              <w:t>备注</w:t>
            </w:r>
          </w:p>
        </w:tc>
      </w:tr>
      <w:tr w14:paraId="7E262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429" w:hRule="atLeast"/>
          <w:jc w:val="right"/>
        </w:trPr>
        <w:tc>
          <w:tcPr>
            <w:tcW w:w="208" w:type="pct"/>
            <w:shd w:val="clear" w:color="auto" w:fill="auto"/>
            <w:tcMar>
              <w:top w:w="75" w:type="dxa"/>
              <w:left w:w="150" w:type="dxa"/>
              <w:bottom w:w="75" w:type="dxa"/>
              <w:right w:w="150" w:type="dxa"/>
            </w:tcMar>
            <w:vAlign w:val="center"/>
          </w:tcPr>
          <w:p w14:paraId="6570488F">
            <w:pPr>
              <w:bidi w:val="0"/>
              <w:rPr>
                <w:rFonts w:hint="eastAsia" w:ascii="宋体" w:hAnsi="宋体" w:eastAsia="宋体" w:cs="宋体"/>
                <w:sz w:val="24"/>
                <w:szCs w:val="24"/>
              </w:rPr>
            </w:pPr>
            <w:r>
              <w:rPr>
                <w:rFonts w:hint="eastAsia" w:ascii="宋体" w:hAnsi="宋体" w:eastAsia="宋体" w:cs="宋体"/>
                <w:sz w:val="24"/>
                <w:szCs w:val="24"/>
                <w:lang w:val="en-US" w:eastAsia="zh-CN"/>
              </w:rPr>
              <w:t>1</w:t>
            </w:r>
          </w:p>
        </w:tc>
        <w:tc>
          <w:tcPr>
            <w:tcW w:w="896" w:type="pct"/>
            <w:shd w:val="clear" w:color="auto" w:fill="auto"/>
            <w:tcMar>
              <w:top w:w="75" w:type="dxa"/>
              <w:left w:w="150" w:type="dxa"/>
              <w:bottom w:w="75" w:type="dxa"/>
              <w:right w:w="150" w:type="dxa"/>
            </w:tcMar>
            <w:vAlign w:val="center"/>
          </w:tcPr>
          <w:p w14:paraId="3DE9CFDD">
            <w:pPr>
              <w:bidi w:val="0"/>
              <w:rPr>
                <w:rFonts w:hint="eastAsia" w:ascii="宋体" w:hAnsi="宋体" w:eastAsia="宋体" w:cs="宋体"/>
                <w:sz w:val="24"/>
                <w:szCs w:val="24"/>
              </w:rPr>
            </w:pPr>
            <w:r>
              <w:rPr>
                <w:rFonts w:hint="eastAsia" w:ascii="宋体" w:hAnsi="宋体" w:eastAsia="宋体" w:cs="宋体"/>
                <w:sz w:val="24"/>
                <w:szCs w:val="24"/>
                <w:lang w:val="en-US" w:eastAsia="zh-CN"/>
              </w:rPr>
              <w:t>罗城仫佬族自治县政府大院城市危旧房改造工程配套基础设施项目</w:t>
            </w:r>
          </w:p>
        </w:tc>
        <w:tc>
          <w:tcPr>
            <w:tcW w:w="2206" w:type="pct"/>
            <w:shd w:val="clear" w:color="auto" w:fill="auto"/>
            <w:tcMar>
              <w:top w:w="75" w:type="dxa"/>
              <w:left w:w="150" w:type="dxa"/>
              <w:bottom w:w="75" w:type="dxa"/>
              <w:right w:w="150" w:type="dxa"/>
            </w:tcMar>
            <w:vAlign w:val="center"/>
          </w:tcPr>
          <w:p w14:paraId="4DE1721A">
            <w:pPr>
              <w:bidi w:val="0"/>
              <w:rPr>
                <w:rFonts w:hint="eastAsia" w:ascii="宋体" w:hAnsi="宋体" w:eastAsia="宋体" w:cs="宋体"/>
                <w:sz w:val="24"/>
                <w:szCs w:val="24"/>
              </w:rPr>
            </w:pPr>
            <w:r>
              <w:rPr>
                <w:rFonts w:hint="eastAsia" w:ascii="宋体" w:hAnsi="宋体" w:eastAsia="宋体" w:cs="宋体"/>
                <w:sz w:val="24"/>
                <w:szCs w:val="24"/>
                <w:lang w:val="en-US" w:eastAsia="zh-CN"/>
              </w:rPr>
              <w:t>1.大门1座（包括土建、水电安装）；2.小区内室外工程：沥青混凝土2240.38平方米、彩色混凝土路面78平方米、公共活动场地908平方米、生态停车场790平方米、小区绿化2303平方米、乔木100株、灌木123株、小区围墙497.08米等；3.安装工程：户外10kV开闭所1座、户外预装式变电站3座、户外成品柴油发电机组1台、公共配套配电系统、小区内天然气公共管道工程300米、排水检查井50座、排水沉淀池2座、120铜电缆300米、1层2列电缆管沟250米等。</w:t>
            </w:r>
          </w:p>
        </w:tc>
        <w:tc>
          <w:tcPr>
            <w:tcW w:w="413" w:type="pct"/>
            <w:shd w:val="clear" w:color="auto" w:fill="auto"/>
            <w:tcMar>
              <w:top w:w="75" w:type="dxa"/>
              <w:left w:w="150" w:type="dxa"/>
              <w:bottom w:w="75" w:type="dxa"/>
              <w:right w:w="150" w:type="dxa"/>
            </w:tcMar>
            <w:vAlign w:val="center"/>
          </w:tcPr>
          <w:p w14:paraId="536FE7CC">
            <w:pPr>
              <w:bidi w:val="0"/>
              <w:rPr>
                <w:rFonts w:hint="default" w:ascii="宋体" w:hAnsi="宋体" w:eastAsia="宋体" w:cs="宋体"/>
                <w:sz w:val="24"/>
                <w:szCs w:val="24"/>
                <w:lang w:val="en-US" w:eastAsia="zh-CN"/>
              </w:rPr>
            </w:pPr>
            <w:r>
              <w:rPr>
                <w:rFonts w:hint="eastAsia" w:ascii="宋体" w:hAnsi="宋体" w:eastAsia="宋体" w:cs="宋体"/>
                <w:kern w:val="0"/>
                <w:sz w:val="28"/>
                <w:szCs w:val="28"/>
                <w:lang w:val="en-US" w:eastAsia="zh-CN" w:bidi="ar"/>
              </w:rPr>
              <w:t>1067.1</w:t>
            </w:r>
          </w:p>
        </w:tc>
        <w:tc>
          <w:tcPr>
            <w:tcW w:w="478" w:type="pct"/>
            <w:shd w:val="clear" w:color="auto" w:fill="auto"/>
            <w:tcMar>
              <w:top w:w="75" w:type="dxa"/>
              <w:left w:w="150" w:type="dxa"/>
              <w:bottom w:w="75" w:type="dxa"/>
              <w:right w:w="150" w:type="dxa"/>
            </w:tcMar>
            <w:vAlign w:val="center"/>
          </w:tcPr>
          <w:p w14:paraId="65334BCC">
            <w:pPr>
              <w:bidi w:val="0"/>
              <w:rPr>
                <w:rFonts w:hint="eastAsia" w:ascii="宋体" w:hAnsi="宋体" w:eastAsia="宋体" w:cs="宋体"/>
                <w:sz w:val="24"/>
                <w:szCs w:val="24"/>
              </w:rPr>
            </w:pPr>
            <w:r>
              <w:rPr>
                <w:rFonts w:hint="eastAsia" w:ascii="宋体" w:hAnsi="宋体" w:eastAsia="宋体" w:cs="宋体"/>
                <w:sz w:val="24"/>
                <w:szCs w:val="24"/>
              </w:rPr>
              <w:t>2026年</w:t>
            </w:r>
            <w:r>
              <w:rPr>
                <w:rFonts w:hint="eastAsia" w:ascii="宋体" w:hAnsi="宋体" w:eastAsia="宋体" w:cs="宋体"/>
                <w:sz w:val="24"/>
                <w:szCs w:val="24"/>
                <w:lang w:val="en-US" w:eastAsia="zh-CN"/>
              </w:rPr>
              <w:t>9</w:t>
            </w:r>
            <w:r>
              <w:rPr>
                <w:rFonts w:hint="eastAsia" w:ascii="宋体" w:hAnsi="宋体" w:eastAsia="宋体" w:cs="宋体"/>
                <w:sz w:val="24"/>
                <w:szCs w:val="24"/>
              </w:rPr>
              <w:t>月</w:t>
            </w:r>
          </w:p>
        </w:tc>
        <w:tc>
          <w:tcPr>
            <w:tcW w:w="464" w:type="pct"/>
            <w:shd w:val="clear" w:color="auto" w:fill="auto"/>
            <w:tcMar>
              <w:top w:w="75" w:type="dxa"/>
              <w:left w:w="150" w:type="dxa"/>
              <w:bottom w:w="75" w:type="dxa"/>
              <w:right w:w="150" w:type="dxa"/>
            </w:tcMar>
            <w:vAlign w:val="center"/>
          </w:tcPr>
          <w:p w14:paraId="6C361C02">
            <w:pPr>
              <w:bidi w:val="0"/>
              <w:rPr>
                <w:rFonts w:hint="eastAsia" w:ascii="宋体" w:hAnsi="宋体" w:eastAsia="宋体" w:cs="宋体"/>
                <w:sz w:val="24"/>
                <w:szCs w:val="24"/>
              </w:rPr>
            </w:pPr>
            <w:r>
              <w:rPr>
                <w:rFonts w:hint="eastAsia" w:ascii="宋体" w:hAnsi="宋体" w:eastAsia="宋体" w:cs="宋体"/>
                <w:sz w:val="24"/>
                <w:szCs w:val="24"/>
              </w:rPr>
              <w:t>严格落实政府采购政策</w:t>
            </w:r>
          </w:p>
        </w:tc>
        <w:tc>
          <w:tcPr>
            <w:tcW w:w="332" w:type="pct"/>
            <w:shd w:val="clear" w:color="auto" w:fill="auto"/>
            <w:tcMar>
              <w:top w:w="75" w:type="dxa"/>
              <w:left w:w="150" w:type="dxa"/>
              <w:bottom w:w="75" w:type="dxa"/>
              <w:right w:w="150" w:type="dxa"/>
            </w:tcMar>
            <w:vAlign w:val="center"/>
          </w:tcPr>
          <w:p w14:paraId="7CC1C2A4">
            <w:pPr>
              <w:bidi w:val="0"/>
              <w:rPr>
                <w:rFonts w:hint="eastAsia" w:ascii="宋体" w:hAnsi="宋体" w:eastAsia="宋体" w:cs="宋体"/>
                <w:sz w:val="24"/>
                <w:szCs w:val="24"/>
              </w:rPr>
            </w:pPr>
          </w:p>
        </w:tc>
      </w:tr>
    </w:tbl>
    <w:p w14:paraId="3176695D">
      <w:pPr>
        <w:bidi w:val="0"/>
        <w:rPr>
          <w:rFonts w:hint="eastAsia" w:ascii="宋体" w:hAnsi="宋体" w:eastAsia="宋体" w:cs="宋体"/>
          <w:sz w:val="24"/>
          <w:szCs w:val="24"/>
        </w:rPr>
      </w:pPr>
      <w:r>
        <w:rPr>
          <w:rFonts w:hint="eastAsia" w:ascii="宋体" w:hAnsi="宋体" w:eastAsia="宋体" w:cs="宋体"/>
          <w:sz w:val="24"/>
          <w:szCs w:val="24"/>
        </w:rPr>
        <w:t>本次公开的采购意向是本单位政府采购工作的初步安排，具体采购项目情况以相关采购公告和采购文件为准。</w:t>
      </w:r>
      <w:r>
        <w:rPr>
          <w:rFonts w:hint="eastAsia" w:ascii="宋体" w:hAnsi="宋体" w:eastAsia="宋体" w:cs="宋体"/>
          <w:sz w:val="24"/>
          <w:szCs w:val="24"/>
        </w:rPr>
        <w:br w:type="textWrapping"/>
      </w:r>
      <w:r>
        <w:rPr>
          <w:rFonts w:hint="eastAsia" w:ascii="宋体" w:hAnsi="宋体" w:eastAsia="宋体" w:cs="宋体"/>
          <w:sz w:val="24"/>
          <w:szCs w:val="24"/>
          <w:lang w:val="en-US" w:eastAsia="zh-CN"/>
        </w:rPr>
        <w:t xml:space="preserve">     罗城仫佬族自治县住房和城乡建设局</w:t>
      </w:r>
    </w:p>
    <w:p w14:paraId="6192B695">
      <w:pPr>
        <w:bidi w:val="0"/>
        <w:jc w:val="center"/>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bookmarkStart w:id="0" w:name="_GoBack"/>
      <w:bookmarkEnd w:id="0"/>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2026年</w:t>
      </w:r>
      <w:r>
        <w:rPr>
          <w:rFonts w:hint="eastAsia" w:ascii="宋体" w:hAnsi="宋体" w:eastAsia="宋体" w:cs="宋体"/>
          <w:sz w:val="24"/>
          <w:szCs w:val="24"/>
          <w:lang w:val="en-US" w:eastAsia="zh-CN"/>
        </w:rPr>
        <w:t>08</w:t>
      </w:r>
      <w:r>
        <w:rPr>
          <w:rFonts w:hint="eastAsia" w:ascii="宋体" w:hAnsi="宋体" w:eastAsia="宋体" w:cs="宋体"/>
          <w:sz w:val="24"/>
          <w:szCs w:val="24"/>
        </w:rPr>
        <w:t>月</w:t>
      </w:r>
      <w:r>
        <w:rPr>
          <w:rFonts w:hint="eastAsia" w:ascii="宋体" w:hAnsi="宋体" w:eastAsia="宋体" w:cs="宋体"/>
          <w:sz w:val="24"/>
          <w:szCs w:val="24"/>
          <w:lang w:val="en-US" w:eastAsia="zh-CN"/>
        </w:rPr>
        <w:t>04</w:t>
      </w:r>
      <w:r>
        <w:rPr>
          <w:rFonts w:hint="eastAsia" w:ascii="宋体" w:hAnsi="宋体" w:eastAsia="宋体" w:cs="宋体"/>
          <w:sz w:val="24"/>
          <w:szCs w:val="24"/>
        </w:rPr>
        <w:t>日</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8968EC"/>
    <w:rsid w:val="0D8968EC"/>
    <w:rsid w:val="12DD1CFF"/>
    <w:rsid w:val="1AA46C40"/>
    <w:rsid w:val="26B2270B"/>
    <w:rsid w:val="37FF697A"/>
    <w:rsid w:val="42894808"/>
    <w:rsid w:val="45AC4675"/>
    <w:rsid w:val="591266D7"/>
    <w:rsid w:val="5CF07506"/>
    <w:rsid w:val="67172D6C"/>
    <w:rsid w:val="72714050"/>
    <w:rsid w:val="7A7067A1"/>
    <w:rsid w:val="7A8872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character" w:styleId="7">
    <w:name w:val="HTML Sample"/>
    <w:basedOn w:val="5"/>
    <w:qFormat/>
    <w:uiPriority w:val="0"/>
    <w:rPr>
      <w:rFonts w:ascii="Courier New"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513</Words>
  <Characters>579</Characters>
  <Lines>0</Lines>
  <Paragraphs>0</Paragraphs>
  <TotalTime>1</TotalTime>
  <ScaleCrop>false</ScaleCrop>
  <LinksUpToDate>false</LinksUpToDate>
  <CharactersWithSpaces>677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2026-07-23T01:44:00Z</dcterms:created>
  <dc:creator>Administrator</dc:creator>
  <cp:lastModifiedBy>啊库</cp:lastModifiedBy>
  <dcterms:modified xsi:type="dcterms:W3CDTF">2026-08-04T03:32:02Z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2D5EA5228C5E48FD834DBEB077A3E47A_13</vt:lpwstr>
  </property>
  <property fmtid="{D5CDD505-2E9C-101B-9397-08002B2CF9AE}" pid="4" name="KSOTemplateDocerSaveRecord">
    <vt:lpwstr>eyJoZGlkIjoiODI1M2Q5MjFkYmQ5NTcxZTc3YmYzMjRhZjllNzMwYjYiLCJ1c2VySWQiOiI0MDg0MzMxNDUifQ==</vt:lpwstr>
  </property>
</Properties>
</file>