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F7706B">
      <w:pPr>
        <w:keepNext w:val="0"/>
        <w:keepLines w:val="0"/>
        <w:widowControl/>
        <w:suppressLineNumbers w:val="0"/>
        <w:pBdr>
          <w:bottom w:val="none" w:color="auto" w:sz="0" w:space="0"/>
        </w:pBdr>
        <w:spacing w:line="450" w:lineRule="atLeast"/>
        <w:ind w:left="0" w:firstLine="0"/>
        <w:jc w:val="center"/>
        <w:rPr>
          <w:rFonts w:ascii="微软雅黑" w:hAnsi="微软雅黑" w:eastAsia="微软雅黑" w:cs="微软雅黑"/>
          <w:b/>
          <w:bCs/>
          <w:i w:val="0"/>
          <w:iCs w:val="0"/>
          <w:caps w:val="0"/>
          <w:color w:val="000000"/>
          <w:spacing w:val="0"/>
          <w:sz w:val="36"/>
          <w:szCs w:val="36"/>
        </w:rPr>
      </w:pPr>
      <w:r>
        <w:rPr>
          <w:rFonts w:hint="eastAsia" w:ascii="微软雅黑" w:hAnsi="微软雅黑" w:eastAsia="微软雅黑" w:cs="微软雅黑"/>
          <w:b/>
          <w:bCs/>
          <w:i w:val="0"/>
          <w:iCs w:val="0"/>
          <w:caps w:val="0"/>
          <w:color w:val="000000"/>
          <w:spacing w:val="0"/>
          <w:kern w:val="0"/>
          <w:sz w:val="36"/>
          <w:szCs w:val="36"/>
          <w:lang w:val="en-US" w:eastAsia="zh-CN" w:bidi="ar"/>
        </w:rPr>
        <w:t>罗城仫佬族自治县住房和城乡建设局2026年8月政府采购意向</w:t>
      </w:r>
    </w:p>
    <w:p w14:paraId="3B575090">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便于供应商及时了解政府采购信息，根据《财政部关于开展政府采购意向公开工作的通知》（财库〔2020〕10号）和《广西壮族自治区财政厅关于进一步规范政府采购意向公开工作的通知》（桂财采〔2022〕84号）等有关规定，现将罗城仫佬族自治县住房和城乡建设局2026年</w:t>
      </w:r>
      <w:r>
        <w:rPr>
          <w:rFonts w:hint="eastAsia" w:ascii="宋体" w:hAnsi="宋体" w:eastAsia="宋体" w:cs="宋体"/>
          <w:sz w:val="24"/>
          <w:szCs w:val="24"/>
          <w:lang w:val="en-US" w:eastAsia="zh-CN"/>
        </w:rPr>
        <w:t>8</w:t>
      </w:r>
      <w:r>
        <w:rPr>
          <w:rFonts w:hint="eastAsia" w:ascii="宋体" w:hAnsi="宋体" w:eastAsia="宋体" w:cs="宋体"/>
          <w:sz w:val="24"/>
          <w:szCs w:val="24"/>
        </w:rPr>
        <w:t>月采购意向公开如下：</w:t>
      </w:r>
    </w:p>
    <w:tbl>
      <w:tblPr>
        <w:tblStyle w:val="3"/>
        <w:tblW w:w="5292"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630"/>
        <w:gridCol w:w="2706"/>
        <w:gridCol w:w="6659"/>
        <w:gridCol w:w="1248"/>
        <w:gridCol w:w="1444"/>
        <w:gridCol w:w="1401"/>
        <w:gridCol w:w="1003"/>
      </w:tblGrid>
      <w:tr w14:paraId="2302E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jc w:val="right"/>
        </w:trPr>
        <w:tc>
          <w:tcPr>
            <w:tcW w:w="208" w:type="pct"/>
            <w:shd w:val="clear" w:color="auto" w:fill="auto"/>
            <w:tcMar>
              <w:top w:w="75" w:type="dxa"/>
              <w:left w:w="150" w:type="dxa"/>
              <w:bottom w:w="75" w:type="dxa"/>
              <w:right w:w="150" w:type="dxa"/>
            </w:tcMar>
            <w:vAlign w:val="center"/>
          </w:tcPr>
          <w:p w14:paraId="4108A5AD">
            <w:pPr>
              <w:bidi w:val="0"/>
              <w:rPr>
                <w:rFonts w:hint="eastAsia" w:ascii="宋体" w:hAnsi="宋体" w:eastAsia="宋体" w:cs="宋体"/>
                <w:sz w:val="24"/>
                <w:szCs w:val="24"/>
              </w:rPr>
            </w:pPr>
            <w:r>
              <w:rPr>
                <w:rFonts w:hint="eastAsia" w:ascii="宋体" w:hAnsi="宋体" w:eastAsia="宋体" w:cs="宋体"/>
                <w:sz w:val="24"/>
                <w:szCs w:val="24"/>
                <w:lang w:val="en-US" w:eastAsia="zh-CN"/>
              </w:rPr>
              <w:t>序号</w:t>
            </w:r>
          </w:p>
        </w:tc>
        <w:tc>
          <w:tcPr>
            <w:tcW w:w="896" w:type="pct"/>
            <w:shd w:val="clear" w:color="auto" w:fill="auto"/>
            <w:tcMar>
              <w:top w:w="75" w:type="dxa"/>
              <w:left w:w="150" w:type="dxa"/>
              <w:bottom w:w="75" w:type="dxa"/>
              <w:right w:w="150" w:type="dxa"/>
            </w:tcMar>
            <w:vAlign w:val="center"/>
          </w:tcPr>
          <w:p w14:paraId="0C10475B">
            <w:pPr>
              <w:bidi w:val="0"/>
              <w:rPr>
                <w:rFonts w:hint="eastAsia" w:ascii="宋体" w:hAnsi="宋体" w:eastAsia="宋体" w:cs="宋体"/>
                <w:sz w:val="24"/>
                <w:szCs w:val="24"/>
              </w:rPr>
            </w:pPr>
            <w:r>
              <w:rPr>
                <w:rFonts w:hint="eastAsia" w:ascii="宋体" w:hAnsi="宋体" w:eastAsia="宋体" w:cs="宋体"/>
                <w:sz w:val="24"/>
                <w:szCs w:val="24"/>
                <w:lang w:val="en-US" w:eastAsia="zh-CN"/>
              </w:rPr>
              <w:t>采购项目名称</w:t>
            </w:r>
          </w:p>
        </w:tc>
        <w:tc>
          <w:tcPr>
            <w:tcW w:w="2206" w:type="pct"/>
            <w:shd w:val="clear" w:color="auto" w:fill="auto"/>
            <w:tcMar>
              <w:top w:w="75" w:type="dxa"/>
              <w:left w:w="150" w:type="dxa"/>
              <w:bottom w:w="75" w:type="dxa"/>
              <w:right w:w="150" w:type="dxa"/>
            </w:tcMar>
            <w:vAlign w:val="center"/>
          </w:tcPr>
          <w:p w14:paraId="7BFB85EF">
            <w:pPr>
              <w:bidi w:val="0"/>
              <w:rPr>
                <w:rFonts w:hint="eastAsia" w:ascii="宋体" w:hAnsi="宋体" w:eastAsia="宋体" w:cs="宋体"/>
                <w:sz w:val="24"/>
                <w:szCs w:val="24"/>
              </w:rPr>
            </w:pPr>
            <w:r>
              <w:rPr>
                <w:rFonts w:hint="eastAsia" w:ascii="宋体" w:hAnsi="宋体" w:eastAsia="宋体" w:cs="宋体"/>
                <w:sz w:val="24"/>
                <w:szCs w:val="24"/>
                <w:lang w:val="en-US" w:eastAsia="zh-CN"/>
              </w:rPr>
              <w:t>采购需求概况</w:t>
            </w:r>
          </w:p>
        </w:tc>
        <w:tc>
          <w:tcPr>
            <w:tcW w:w="413" w:type="pct"/>
            <w:shd w:val="clear" w:color="auto" w:fill="auto"/>
            <w:tcMar>
              <w:top w:w="75" w:type="dxa"/>
              <w:left w:w="150" w:type="dxa"/>
              <w:bottom w:w="75" w:type="dxa"/>
              <w:right w:w="150" w:type="dxa"/>
            </w:tcMar>
            <w:vAlign w:val="center"/>
          </w:tcPr>
          <w:p w14:paraId="06A82DBC">
            <w:pPr>
              <w:bidi w:val="0"/>
              <w:rPr>
                <w:rFonts w:hint="eastAsia" w:ascii="宋体" w:hAnsi="宋体" w:eastAsia="宋体" w:cs="宋体"/>
                <w:sz w:val="24"/>
                <w:szCs w:val="24"/>
              </w:rPr>
            </w:pPr>
            <w:r>
              <w:rPr>
                <w:rFonts w:hint="eastAsia" w:ascii="宋体" w:hAnsi="宋体" w:eastAsia="宋体" w:cs="宋体"/>
                <w:sz w:val="24"/>
                <w:szCs w:val="24"/>
                <w:lang w:val="en-US" w:eastAsia="zh-CN"/>
              </w:rPr>
              <w:t>预算金额（万元）</w:t>
            </w:r>
          </w:p>
        </w:tc>
        <w:tc>
          <w:tcPr>
            <w:tcW w:w="478" w:type="pct"/>
            <w:shd w:val="clear" w:color="auto" w:fill="auto"/>
            <w:tcMar>
              <w:top w:w="75" w:type="dxa"/>
              <w:left w:w="150" w:type="dxa"/>
              <w:bottom w:w="75" w:type="dxa"/>
              <w:right w:w="150" w:type="dxa"/>
            </w:tcMar>
            <w:vAlign w:val="center"/>
          </w:tcPr>
          <w:p w14:paraId="43E0409C">
            <w:pPr>
              <w:bidi w:val="0"/>
              <w:rPr>
                <w:rFonts w:hint="eastAsia" w:ascii="宋体" w:hAnsi="宋体" w:eastAsia="宋体" w:cs="宋体"/>
                <w:sz w:val="24"/>
                <w:szCs w:val="24"/>
              </w:rPr>
            </w:pPr>
            <w:r>
              <w:rPr>
                <w:rFonts w:hint="eastAsia" w:ascii="宋体" w:hAnsi="宋体" w:eastAsia="宋体" w:cs="宋体"/>
                <w:sz w:val="24"/>
                <w:szCs w:val="24"/>
                <w:lang w:val="en-US" w:eastAsia="zh-CN"/>
              </w:rPr>
              <w:t>预计采购时间（填写到月）</w:t>
            </w:r>
          </w:p>
        </w:tc>
        <w:tc>
          <w:tcPr>
            <w:tcW w:w="464" w:type="pct"/>
            <w:shd w:val="clear" w:color="auto" w:fill="auto"/>
            <w:tcMar>
              <w:top w:w="75" w:type="dxa"/>
              <w:left w:w="150" w:type="dxa"/>
              <w:bottom w:w="75" w:type="dxa"/>
              <w:right w:w="150" w:type="dxa"/>
            </w:tcMar>
            <w:vAlign w:val="center"/>
          </w:tcPr>
          <w:p w14:paraId="245EA9AF">
            <w:pPr>
              <w:bidi w:val="0"/>
              <w:rPr>
                <w:rFonts w:hint="eastAsia" w:ascii="宋体" w:hAnsi="宋体" w:eastAsia="宋体" w:cs="宋体"/>
                <w:sz w:val="24"/>
                <w:szCs w:val="24"/>
              </w:rPr>
            </w:pPr>
            <w:r>
              <w:rPr>
                <w:rFonts w:hint="eastAsia" w:ascii="宋体" w:hAnsi="宋体" w:eastAsia="宋体" w:cs="宋体"/>
                <w:sz w:val="24"/>
                <w:szCs w:val="24"/>
                <w:lang w:val="en-US" w:eastAsia="zh-CN"/>
              </w:rPr>
              <w:t>落实政府采购政策功能情况</w:t>
            </w:r>
          </w:p>
        </w:tc>
        <w:tc>
          <w:tcPr>
            <w:tcW w:w="332" w:type="pct"/>
            <w:shd w:val="clear" w:color="auto" w:fill="auto"/>
            <w:tcMar>
              <w:top w:w="75" w:type="dxa"/>
              <w:left w:w="150" w:type="dxa"/>
              <w:bottom w:w="75" w:type="dxa"/>
              <w:right w:w="150" w:type="dxa"/>
            </w:tcMar>
            <w:vAlign w:val="center"/>
          </w:tcPr>
          <w:p w14:paraId="481665E8">
            <w:pPr>
              <w:bidi w:val="0"/>
              <w:rPr>
                <w:rFonts w:hint="eastAsia" w:ascii="宋体" w:hAnsi="宋体" w:eastAsia="宋体" w:cs="宋体"/>
                <w:sz w:val="24"/>
                <w:szCs w:val="24"/>
              </w:rPr>
            </w:pPr>
            <w:r>
              <w:rPr>
                <w:rFonts w:hint="eastAsia" w:ascii="宋体" w:hAnsi="宋体" w:eastAsia="宋体" w:cs="宋体"/>
                <w:sz w:val="24"/>
                <w:szCs w:val="24"/>
                <w:lang w:val="en-US" w:eastAsia="zh-CN"/>
              </w:rPr>
              <w:t>备注</w:t>
            </w:r>
          </w:p>
        </w:tc>
      </w:tr>
      <w:tr w14:paraId="7E262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right"/>
        </w:trPr>
        <w:tc>
          <w:tcPr>
            <w:tcW w:w="208" w:type="pct"/>
            <w:shd w:val="clear" w:color="auto" w:fill="auto"/>
            <w:tcMar>
              <w:top w:w="75" w:type="dxa"/>
              <w:left w:w="150" w:type="dxa"/>
              <w:bottom w:w="75" w:type="dxa"/>
              <w:right w:w="150" w:type="dxa"/>
            </w:tcMar>
            <w:vAlign w:val="center"/>
          </w:tcPr>
          <w:p w14:paraId="6570488F">
            <w:pPr>
              <w:bidi w:val="0"/>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896" w:type="pct"/>
            <w:shd w:val="clear" w:color="auto" w:fill="auto"/>
            <w:tcMar>
              <w:top w:w="75" w:type="dxa"/>
              <w:left w:w="150" w:type="dxa"/>
              <w:bottom w:w="75" w:type="dxa"/>
              <w:right w:w="150" w:type="dxa"/>
            </w:tcMar>
            <w:vAlign w:val="center"/>
          </w:tcPr>
          <w:p w14:paraId="3DE9CFDD">
            <w:pPr>
              <w:bidi w:val="0"/>
              <w:rPr>
                <w:rFonts w:hint="eastAsia" w:ascii="宋体" w:hAnsi="宋体" w:eastAsia="宋体" w:cs="宋体"/>
                <w:sz w:val="24"/>
                <w:szCs w:val="24"/>
              </w:rPr>
            </w:pPr>
            <w:r>
              <w:rPr>
                <w:rFonts w:hint="eastAsia" w:ascii="宋体" w:hAnsi="宋体" w:eastAsia="宋体" w:cs="宋体"/>
                <w:sz w:val="24"/>
                <w:szCs w:val="24"/>
              </w:rPr>
              <w:t>罗城仫佬族自治县二轻联社四厂区城市棚户区改造配套基础设施建设项</w:t>
            </w:r>
          </w:p>
        </w:tc>
        <w:tc>
          <w:tcPr>
            <w:tcW w:w="2206" w:type="pct"/>
            <w:shd w:val="clear" w:color="auto" w:fill="auto"/>
            <w:tcMar>
              <w:top w:w="75" w:type="dxa"/>
              <w:left w:w="150" w:type="dxa"/>
              <w:bottom w:w="75" w:type="dxa"/>
              <w:right w:w="150" w:type="dxa"/>
            </w:tcMar>
            <w:vAlign w:val="center"/>
          </w:tcPr>
          <w:p w14:paraId="2DDD87E5">
            <w:pPr>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1、大门工程:门卫室30平方米、大门1个。</w:t>
            </w:r>
          </w:p>
          <w:p w14:paraId="2359B075">
            <w:pPr>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2、建筑工程:文化纪念馆150平方米。</w:t>
            </w:r>
          </w:p>
          <w:p w14:paraId="4C710EB4">
            <w:pPr>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室外工程:沥青混凝土道路2700平方米、公共活动场地1770平方米、电动车车棚200平方米、汽车车棚1450平方米、实体围墙50米、挡土墙135米、围墙饰面工程370米、临时垃圾堆放处硬化150平方米、排水沟250米、马尼拉草1450平方米、乔木46株、灌木62株、篮球场1套、羽毛球场1套、乒乓球桌5个、健身器材8套、防护栏杆25米、垃圾桶10个、景观长廊1个、景观凉亭2个、可移动成品座椅1个、纪念雕塑1个等。</w:t>
            </w:r>
          </w:p>
          <w:p w14:paraId="6F6EB225">
            <w:pPr>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4、安装工程:10kV配电线及设备1套、安防系统1套、单元智能门系统1套、路灯10个、天然气公共管道工程96户等。</w:t>
            </w:r>
          </w:p>
          <w:p w14:paraId="4DE1721A">
            <w:pPr>
              <w:bidi w:val="0"/>
              <w:rPr>
                <w:rFonts w:hint="eastAsia" w:ascii="宋体" w:hAnsi="宋体" w:eastAsia="宋体" w:cs="宋体"/>
                <w:sz w:val="24"/>
                <w:szCs w:val="24"/>
              </w:rPr>
            </w:pPr>
            <w:r>
              <w:rPr>
                <w:rFonts w:hint="eastAsia" w:ascii="宋体" w:hAnsi="宋体" w:eastAsia="宋体" w:cs="宋体"/>
                <w:sz w:val="24"/>
                <w:szCs w:val="24"/>
                <w:lang w:val="en-US" w:eastAsia="zh-CN"/>
              </w:rPr>
              <w:t>5、拆除工程:拆除围墙50米、拆除挡土墙50米。</w:t>
            </w:r>
          </w:p>
        </w:tc>
        <w:tc>
          <w:tcPr>
            <w:tcW w:w="413" w:type="pct"/>
            <w:shd w:val="clear" w:color="auto" w:fill="auto"/>
            <w:tcMar>
              <w:top w:w="75" w:type="dxa"/>
              <w:left w:w="150" w:type="dxa"/>
              <w:bottom w:w="75" w:type="dxa"/>
              <w:right w:w="150" w:type="dxa"/>
            </w:tcMar>
            <w:vAlign w:val="center"/>
          </w:tcPr>
          <w:p w14:paraId="536FE7CC">
            <w:pPr>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510</w:t>
            </w:r>
          </w:p>
        </w:tc>
        <w:tc>
          <w:tcPr>
            <w:tcW w:w="478" w:type="pct"/>
            <w:shd w:val="clear" w:color="auto" w:fill="auto"/>
            <w:tcMar>
              <w:top w:w="75" w:type="dxa"/>
              <w:left w:w="150" w:type="dxa"/>
              <w:bottom w:w="75" w:type="dxa"/>
              <w:right w:w="150" w:type="dxa"/>
            </w:tcMar>
            <w:vAlign w:val="center"/>
          </w:tcPr>
          <w:p w14:paraId="65334BCC">
            <w:pPr>
              <w:bidi w:val="0"/>
              <w:rPr>
                <w:rFonts w:hint="eastAsia" w:ascii="宋体" w:hAnsi="宋体" w:eastAsia="宋体" w:cs="宋体"/>
                <w:sz w:val="24"/>
                <w:szCs w:val="24"/>
              </w:rPr>
            </w:pPr>
            <w:r>
              <w:rPr>
                <w:rFonts w:hint="eastAsia" w:ascii="宋体" w:hAnsi="宋体" w:eastAsia="宋体" w:cs="宋体"/>
                <w:sz w:val="24"/>
                <w:szCs w:val="24"/>
              </w:rPr>
              <w:t>2026年</w:t>
            </w:r>
            <w:r>
              <w:rPr>
                <w:rFonts w:hint="eastAsia" w:ascii="宋体" w:hAnsi="宋体" w:eastAsia="宋体" w:cs="宋体"/>
                <w:sz w:val="24"/>
                <w:szCs w:val="24"/>
                <w:lang w:val="en-US" w:eastAsia="zh-CN"/>
              </w:rPr>
              <w:t>9</w:t>
            </w:r>
            <w:r>
              <w:rPr>
                <w:rFonts w:hint="eastAsia" w:ascii="宋体" w:hAnsi="宋体" w:eastAsia="宋体" w:cs="宋体"/>
                <w:sz w:val="24"/>
                <w:szCs w:val="24"/>
              </w:rPr>
              <w:t>月</w:t>
            </w:r>
          </w:p>
        </w:tc>
        <w:tc>
          <w:tcPr>
            <w:tcW w:w="464" w:type="pct"/>
            <w:shd w:val="clear" w:color="auto" w:fill="auto"/>
            <w:tcMar>
              <w:top w:w="75" w:type="dxa"/>
              <w:left w:w="150" w:type="dxa"/>
              <w:bottom w:w="75" w:type="dxa"/>
              <w:right w:w="150" w:type="dxa"/>
            </w:tcMar>
            <w:vAlign w:val="center"/>
          </w:tcPr>
          <w:p w14:paraId="6C361C02">
            <w:pPr>
              <w:bidi w:val="0"/>
              <w:rPr>
                <w:rFonts w:hint="eastAsia" w:ascii="宋体" w:hAnsi="宋体" w:eastAsia="宋体" w:cs="宋体"/>
                <w:sz w:val="24"/>
                <w:szCs w:val="24"/>
              </w:rPr>
            </w:pPr>
            <w:r>
              <w:rPr>
                <w:rFonts w:hint="eastAsia" w:ascii="宋体" w:hAnsi="宋体" w:eastAsia="宋体" w:cs="宋体"/>
                <w:sz w:val="24"/>
                <w:szCs w:val="24"/>
              </w:rPr>
              <w:t>严格落实政府采购政策</w:t>
            </w:r>
          </w:p>
        </w:tc>
        <w:tc>
          <w:tcPr>
            <w:tcW w:w="332" w:type="pct"/>
            <w:shd w:val="clear" w:color="auto" w:fill="auto"/>
            <w:tcMar>
              <w:top w:w="75" w:type="dxa"/>
              <w:left w:w="150" w:type="dxa"/>
              <w:bottom w:w="75" w:type="dxa"/>
              <w:right w:w="150" w:type="dxa"/>
            </w:tcMar>
            <w:vAlign w:val="center"/>
          </w:tcPr>
          <w:p w14:paraId="7CC1C2A4">
            <w:pPr>
              <w:bidi w:val="0"/>
              <w:rPr>
                <w:rFonts w:hint="eastAsia" w:ascii="宋体" w:hAnsi="宋体" w:eastAsia="宋体" w:cs="宋体"/>
                <w:sz w:val="24"/>
                <w:szCs w:val="24"/>
              </w:rPr>
            </w:pPr>
          </w:p>
        </w:tc>
      </w:tr>
    </w:tbl>
    <w:p w14:paraId="5FB519F1">
      <w:pPr>
        <w:bidi w:val="0"/>
        <w:rPr>
          <w:rFonts w:hint="eastAsia" w:ascii="宋体" w:hAnsi="宋体" w:eastAsia="宋体" w:cs="宋体"/>
          <w:sz w:val="24"/>
          <w:szCs w:val="24"/>
        </w:rPr>
      </w:pPr>
      <w:r>
        <w:rPr>
          <w:rFonts w:hint="eastAsia" w:ascii="宋体" w:hAnsi="宋体" w:eastAsia="宋体" w:cs="宋体"/>
          <w:sz w:val="24"/>
          <w:szCs w:val="24"/>
        </w:rPr>
        <w:t>本次公开的采购意向是本单位政府采购工作的初步安排，具体采购项目情况以相关采购公告和采购文件为准。</w:t>
      </w:r>
    </w:p>
    <w:p w14:paraId="3176695D">
      <w:pPr>
        <w:bidi w:val="0"/>
        <w:rPr>
          <w:rFonts w:hint="eastAsia" w:ascii="宋体" w:hAnsi="宋体" w:eastAsia="宋体" w:cs="宋体"/>
          <w:sz w:val="24"/>
          <w:szCs w:val="24"/>
        </w:rPr>
      </w:pPr>
      <w:r>
        <w:rPr>
          <w:rFonts w:hint="eastAsia" w:ascii="宋体" w:hAnsi="宋体" w:eastAsia="宋体" w:cs="宋体"/>
          <w:sz w:val="24"/>
          <w:szCs w:val="24"/>
          <w:lang w:val="en-US" w:eastAsia="zh-CN"/>
        </w:rPr>
        <w:t xml:space="preserve">              罗城仫佬族自治县住房和城乡建设局</w:t>
      </w:r>
    </w:p>
    <w:p w14:paraId="6192B695">
      <w:pPr>
        <w:bidi w:val="0"/>
        <w:jc w:val="center"/>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2026年0</w:t>
      </w:r>
      <w:r>
        <w:rPr>
          <w:rFonts w:hint="eastAsia" w:ascii="宋体" w:hAnsi="宋体" w:eastAsia="宋体" w:cs="宋体"/>
          <w:sz w:val="24"/>
          <w:szCs w:val="24"/>
          <w:lang w:val="en-US" w:eastAsia="zh-CN"/>
        </w:rPr>
        <w:t>8</w:t>
      </w:r>
      <w:r>
        <w:rPr>
          <w:rFonts w:hint="eastAsia" w:ascii="宋体" w:hAnsi="宋体" w:eastAsia="宋体" w:cs="宋体"/>
          <w:sz w:val="24"/>
          <w:szCs w:val="24"/>
        </w:rPr>
        <w:t>月</w:t>
      </w:r>
      <w:r>
        <w:rPr>
          <w:rFonts w:hint="eastAsia" w:ascii="宋体" w:hAnsi="宋体" w:eastAsia="宋体" w:cs="宋体"/>
          <w:sz w:val="24"/>
          <w:szCs w:val="24"/>
          <w:lang w:val="en-US" w:eastAsia="zh-CN"/>
        </w:rPr>
        <w:t>04</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8968EC"/>
    <w:rsid w:val="0D8968EC"/>
    <w:rsid w:val="235C5F74"/>
    <w:rsid w:val="2D6C1C31"/>
    <w:rsid w:val="37FF697A"/>
    <w:rsid w:val="48803C4A"/>
    <w:rsid w:val="49CB48D6"/>
    <w:rsid w:val="5AB23B73"/>
    <w:rsid w:val="5B2E1B25"/>
    <w:rsid w:val="5CF07506"/>
    <w:rsid w:val="67172D6C"/>
    <w:rsid w:val="7A8872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character" w:styleId="7">
    <w:name w:val="HTML Sample"/>
    <w:basedOn w:val="5"/>
    <w:qFormat/>
    <w:uiPriority w:val="0"/>
    <w:rPr>
      <w:rFonts w:ascii="Courier New"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613</Words>
  <Characters>675</Characters>
  <Lines>0</Lines>
  <Paragraphs>0</Paragraphs>
  <TotalTime>164</TotalTime>
  <ScaleCrop>false</ScaleCrop>
  <LinksUpToDate>false</LinksUpToDate>
  <CharactersWithSpaces>703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2026-07-23T01:44:00Z</dcterms:created>
  <dc:creator>Administrator</dc:creator>
  <cp:lastModifiedBy>香奈儿</cp:lastModifiedBy>
  <dcterms:modified xsi:type="dcterms:W3CDTF">2026-08-04T02:17:38Z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5F72C7A807A4449D990CCAEBA80E56FB_13</vt:lpwstr>
  </property>
  <property fmtid="{D5CDD505-2E9C-101B-9397-08002B2CF9AE}" pid="4" name="KSOTemplateDocerSaveRecord">
    <vt:lpwstr>eyJoZGlkIjoiZWY3OTc3ZGNkNjMyNDE2NGQ5MTFjZTM0MjI1NDQ5YTciLCJ1c2VySWQiOiI0MDg4NDUyODQifQ==</vt:lpwstr>
  </property>
</Properties>
</file>