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52849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1：</w:t>
      </w:r>
    </w:p>
    <w:p w14:paraId="0032E678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CBFFE7B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sz w:val="44"/>
          <w:szCs w:val="44"/>
          <w:u w:val="none"/>
        </w:rPr>
        <w:t>大新县服务业和商务口岸局</w:t>
      </w:r>
      <w:r>
        <w:rPr>
          <w:rFonts w:hint="eastAsia" w:ascii="Times New Roman" w:hAnsi="Times New Roman" w:eastAsia="方正小标宋简体" w:cs="Times New Roman"/>
          <w:i w:val="0"/>
          <w:iCs w:val="0"/>
          <w:sz w:val="44"/>
          <w:szCs w:val="44"/>
          <w:u w:val="none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月</w:t>
      </w:r>
    </w:p>
    <w:p w14:paraId="4CC8A8B0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政府采购意向</w:t>
      </w:r>
    </w:p>
    <w:p w14:paraId="17A1B66E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D2822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大新县服务业和商务口岸局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月政府采购意向公开如下：</w:t>
      </w:r>
    </w:p>
    <w:tbl>
      <w:tblPr>
        <w:tblStyle w:val="3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896"/>
        <w:gridCol w:w="3216"/>
        <w:gridCol w:w="1011"/>
        <w:gridCol w:w="955"/>
        <w:gridCol w:w="1511"/>
      </w:tblGrid>
      <w:tr w14:paraId="39C6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C2784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93D6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  <w:t>采购项目名称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D35E5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  <w:t>采购需求概况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F4E0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  <w:t>预算金额</w:t>
            </w:r>
          </w:p>
          <w:p w14:paraId="1E115982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  <w:t>（万元）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8CA5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  <w:t>预计采购时间</w:t>
            </w:r>
          </w:p>
          <w:p w14:paraId="6668791D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  <w:t>（填写到月）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B338"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32"/>
              </w:rPr>
              <w:t>备注</w:t>
            </w:r>
          </w:p>
        </w:tc>
      </w:tr>
      <w:tr w14:paraId="395A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B194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  <w:t>1</w:t>
            </w:r>
          </w:p>
          <w:p w14:paraId="08F8CA05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A6487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  <w:t>硕龙口岸（硕龙通道）联检查验设施设备维保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  <w:t>项目</w:t>
            </w:r>
          </w:p>
          <w:p w14:paraId="77F48703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4772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/>
              </w:rPr>
              <w:t>标的一为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/>
              </w:rPr>
              <w:t>海关部分设备维保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  <w:t>本次服务范围涵盖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/>
              </w:rPr>
              <w:t>硕龙口岸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  <w:t>硕龙通道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/>
              </w:rPr>
              <w:t>海关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  <w:t>查验设施设备、监管设备、监控配套设施、网络及机房系统等查验设施设备，服务期限1年。服务采用包工包料模式，供应商须严格按照国家口岸查验设备维保相关规范，保障设备稳定正常运行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eastAsia="zh-CN"/>
              </w:rPr>
              <w:t>。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DCA8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  <w:t>81.2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8B1F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  <w:t>2026年5月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CECC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 w14:paraId="7303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1231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3FBF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857A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/>
              </w:rPr>
              <w:t>标的二为边检部分设备维保：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  <w:t>本次服务范围涵盖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/>
              </w:rPr>
              <w:t>硕龙口岸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  <w:t>硕龙通道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val="en-US" w:eastAsia="zh-CN"/>
              </w:rPr>
              <w:t>边检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32"/>
              </w:rPr>
              <w:t>查验设施设备、监管设备、监控配套设施、网络及机房系统等查验设施设备，服务期限1年。服务采用包工包料模式，供应商须严格按照国家口岸查验设备维保相关规范，保障设备稳定正常运行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2"/>
                <w:lang w:eastAsia="zh-CN"/>
              </w:rPr>
              <w:t>。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E1F3E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  <w:t>82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1DACA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lang w:val="en-US" w:eastAsia="zh-CN"/>
              </w:rPr>
              <w:t>2026年5月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9BE5">
            <w:pPr>
              <w:keepNext w:val="0"/>
              <w:keepLines w:val="0"/>
              <w:pageBreakBefore w:val="0"/>
              <w:tabs>
                <w:tab w:val="left" w:pos="993"/>
                <w:tab w:val="left" w:pos="1134"/>
                <w:tab w:val="left" w:pos="1418"/>
              </w:tabs>
              <w:kinsoku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bookmarkEnd w:id="0"/>
    </w:tbl>
    <w:p w14:paraId="25EE8996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本次公开的政府采购意向是本单位政府采购工作的初步安排，具体采购项目情况以相关采购公告和采购文件为准。                                                             </w:t>
      </w:r>
    </w:p>
    <w:p w14:paraId="6D22D739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ind w:firstLine="6080" w:firstLineChars="19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EE4C1A"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overflowPunct/>
        <w:topLinePunct w:val="0"/>
        <w:bidi w:val="0"/>
        <w:snapToGrid/>
        <w:spacing w:line="560" w:lineRule="exact"/>
        <w:ind w:firstLine="4160" w:firstLineChars="13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大新县服务业和商务口岸局</w:t>
      </w:r>
    </w:p>
    <w:p w14:paraId="0070F680">
      <w:pPr>
        <w:ind w:firstLine="5440" w:firstLineChars="1700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251A2"/>
    <w:rsid w:val="1044396C"/>
    <w:rsid w:val="1082417D"/>
    <w:rsid w:val="11F251A2"/>
    <w:rsid w:val="11F7253D"/>
    <w:rsid w:val="15154BCB"/>
    <w:rsid w:val="1BE966A9"/>
    <w:rsid w:val="26A536EB"/>
    <w:rsid w:val="3D083CA2"/>
    <w:rsid w:val="42433A0C"/>
    <w:rsid w:val="4BA243DC"/>
    <w:rsid w:val="575C1258"/>
    <w:rsid w:val="66D644D7"/>
    <w:rsid w:val="6DC04A40"/>
    <w:rsid w:val="795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KaiTi_GB2312" w:hAnsi="Times New Roman" w:eastAsia="KaiTi_GB2312" w:cs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507</Characters>
  <Lines>0</Lines>
  <Paragraphs>0</Paragraphs>
  <TotalTime>1</TotalTime>
  <ScaleCrop>false</ScaleCrop>
  <LinksUpToDate>false</LinksUpToDate>
  <CharactersWithSpaces>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2025-12-29T08:14:00Z</dcterms:created>
  <dc:creator>wmwm</dc:creator>
  <cp:lastModifiedBy>爱吃猫的鱼</cp:lastModifiedBy>
  <dcterms:modified xsi:type="dcterms:W3CDTF">2026-04-22T10:15:03Z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BEA8B90C10174930A4F62B2280BA241E_11</vt:lpwstr>
  </property>
  <property fmtid="{D5CDD505-2E9C-101B-9397-08002B2CF9AE}" pid="4" name="KSOTemplateDocerSaveRecord">
    <vt:lpwstr>eyJoZGlkIjoiY2EzZWVlODdmOTU4MzJjODUxMThiZDM0ZTNhZmY2ZDEiLCJ1c2VySWQiOiI2MDIxMTY0MDIifQ==</vt:lpwstr>
  </property>
</Properties>
</file>