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560" w:lineRule="exact"/>
        <w:jc w:val="center"/>
        <w:rPr>
          <w:rFonts w:ascii="方正小标宋简体" w:eastAsia="方正小标宋简体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</w:pPr>
      <w:r>
        <w:rPr>
          <w:rFonts w:hint="eastAsia" w:ascii="方正小标宋简体" w:eastAsia="方正小标宋简体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崇左市住房和城乡建设局2026年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  <w:t>9</w:t>
      </w:r>
      <w:r>
        <w:rPr>
          <w:rFonts w:hint="eastAsia" w:ascii="方正小标宋简体" w:eastAsia="方正小标宋简体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月采购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ascii="方正小标宋简体" w:eastAsia="方正小标宋简体"/>
          <w:color w:val="auto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</w:pPr>
      <w:r>
        <w:rPr>
          <w:rFonts w:hint="eastAsia" w:ascii="方正小标宋简体" w:eastAsia="方正小标宋简体"/>
          <w:color w:val="auto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意向公示</w:t>
      </w:r>
    </w:p>
    <w:p>
      <w:pPr>
        <w:spacing w:line="560" w:lineRule="exact"/>
        <w:rPr>
          <w:rFonts w:ascii="仿宋_GB2312" w:eastAsia="仿宋_GB2312"/>
        </w:rPr>
      </w:pPr>
    </w:p>
    <w:p>
      <w:pPr>
        <w:spacing w:line="560" w:lineRule="exact"/>
        <w:ind w:firstLine="632" w:firstLineChars="200"/>
        <w:rPr>
          <w:rFonts w:ascii="仿宋_GB2312" w:eastAsia="仿宋_GB2312"/>
        </w:rPr>
      </w:pPr>
      <w:r>
        <w:rPr>
          <w:rFonts w:hint="eastAsia" w:ascii="仿宋_GB2312" w:eastAsia="仿宋_GB2312"/>
        </w:rPr>
        <w:t>根据市财政局《关于进一步加强市本级政府采购意向公开工作的通知》（崇财采〔2021〕4号）精神，现将我局2026年</w:t>
      </w:r>
      <w:r>
        <w:rPr>
          <w:rFonts w:ascii="仿宋_GB2312" w:eastAsia="仿宋_GB2312"/>
        </w:rPr>
        <w:t>10</w:t>
      </w:r>
      <w:r>
        <w:rPr>
          <w:rFonts w:hint="eastAsia" w:ascii="仿宋_GB2312" w:eastAsia="仿宋_GB2312"/>
        </w:rPr>
        <w:t>月计划采购</w:t>
      </w:r>
      <w:r>
        <w:rPr>
          <w:rFonts w:hint="eastAsia" w:ascii="仿宋_GB2312" w:eastAsia="仿宋_GB2312"/>
          <w:color w:val="auto"/>
        </w:rPr>
        <w:t>的崇左市排水防涝智慧平台建设工程设计服务事项公开</w:t>
      </w:r>
      <w:r>
        <w:rPr>
          <w:rFonts w:hint="eastAsia" w:ascii="仿宋_GB2312" w:eastAsia="仿宋_GB2312"/>
        </w:rPr>
        <w:t>，具体事项见附表。本次公开的采购意向是本单位政府采购工作的初步安排，具体采购项目情况以相关采购公告和采购文件为准。</w:t>
      </w:r>
    </w:p>
    <w:p>
      <w:pPr>
        <w:widowControl/>
        <w:jc w:val="left"/>
        <w:rPr>
          <w:rFonts w:eastAsia="宋体"/>
          <w:sz w:val="21"/>
          <w:szCs w:val="24"/>
          <mc:AlternateContent>
            <mc:Choice Requires="wpsCustomData">
              <wpsCustomData:relSz val="five"/>
              <wpsCustomData:relSzCs val="smallfour"/>
            </mc:Choice>
          </mc:AlternateContent>
        </w:rPr>
      </w:pPr>
    </w:p>
    <w:p>
      <w:pPr>
        <w:keepNext/>
        <w:keepLines/>
        <w:wordWrap w:val="0"/>
        <w:spacing w:line="560" w:lineRule="exact"/>
        <w:jc w:val="right"/>
        <w:outlineLvl w:val="0"/>
        <w:rPr>
          <w:rFonts w:ascii="仿宋_GB2312" w:eastAsia="仿宋_GB2312"/>
        </w:rPr>
      </w:pPr>
    </w:p>
    <w:p>
      <w:pPr>
        <w:keepNext/>
        <w:keepLines/>
        <w:wordWrap w:val="0"/>
        <w:spacing w:line="560" w:lineRule="exact"/>
        <w:outlineLvl w:val="0"/>
        <w:rPr>
          <w:rFonts w:ascii="仿宋_GB2312" w:eastAsia="仿宋_GB2312"/>
        </w:rPr>
      </w:pPr>
    </w:p>
    <w:p>
      <w:pPr>
        <w:keepNext/>
        <w:keepLines/>
        <w:wordWrap w:val="0"/>
        <w:spacing w:line="560" w:lineRule="exact"/>
        <w:jc w:val="center"/>
        <w:outlineLvl w:val="0"/>
        <w:rPr>
          <w:rFonts w:ascii="仿宋_GB2312" w:eastAsia="仿宋_GB2312"/>
        </w:rPr>
      </w:pPr>
      <w:r>
        <w:rPr>
          <w:rFonts w:ascii="仿宋_GB2312" w:eastAsia="仿宋_GB2312"/>
          <w:lang w:val="en"/>
        </w:rPr>
        <w:t xml:space="preserve">                      </w:t>
      </w:r>
      <w:r>
        <w:rPr>
          <w:rFonts w:hint="eastAsia" w:ascii="仿宋_GB2312" w:eastAsia="仿宋_GB2312"/>
        </w:rPr>
        <w:t xml:space="preserve">崇左市住房和城乡建设局  </w:t>
      </w:r>
    </w:p>
    <w:p>
      <w:pPr>
        <w:tabs>
          <w:tab w:val="right" w:pos="8844"/>
        </w:tabs>
        <w:wordWrap w:val="0"/>
        <w:spacing w:line="560" w:lineRule="exact"/>
        <w:jc w:val="center"/>
      </w:pPr>
      <w:r>
        <w:rPr>
          <w:rFonts w:ascii="仿宋_GB2312" w:eastAsia="仿宋_GB2312"/>
          <w:lang w:val="en"/>
        </w:rPr>
        <w:t xml:space="preserve">                        </w:t>
      </w:r>
      <w:r>
        <w:rPr>
          <w:rFonts w:hint="eastAsia" w:ascii="仿宋_GB2312" w:eastAsia="仿宋_GB2312"/>
        </w:rPr>
        <w:t>2026年</w:t>
      </w:r>
      <w:r>
        <w:rPr>
          <w:rFonts w:hint="eastAsia" w:ascii="仿宋_GB2312" w:eastAsia="仿宋_GB2312"/>
          <w:lang w:val="en-US" w:eastAsia="zh-CN"/>
        </w:rPr>
        <w:t>9</w:t>
      </w:r>
      <w:r>
        <w:rPr>
          <w:rFonts w:hint="eastAsia" w:ascii="仿宋_GB2312" w:eastAsia="仿宋_GB2312"/>
        </w:rPr>
        <w:t>月</w:t>
      </w:r>
      <w:r>
        <w:rPr>
          <w:rFonts w:hint="eastAsia" w:ascii="仿宋_GB2312" w:eastAsia="仿宋_GB2312"/>
          <w:lang w:val="en-US" w:eastAsia="zh-CN"/>
        </w:rPr>
        <w:t>1</w:t>
      </w:r>
      <w:r>
        <w:rPr>
          <w:rFonts w:hint="eastAsia" w:ascii="仿宋_GB2312" w:eastAsia="仿宋_GB2312"/>
        </w:rPr>
        <w:t xml:space="preserve">日     </w:t>
      </w: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tabs>
          <w:tab w:val="right" w:pos="8844"/>
        </w:tabs>
      </w:pPr>
    </w:p>
    <w:p>
      <w:pPr>
        <w:keepNext/>
        <w:keepLines/>
        <w:spacing w:before="340" w:after="330" w:line="578" w:lineRule="auto"/>
        <w:outlineLvl w:val="0"/>
        <w:rPr>
          <w:rFonts w:eastAsia="宋体"/>
          <w:b/>
          <w:bCs/>
          <w:kern w:val="44"/>
        </w:rPr>
      </w:pPr>
      <w:r>
        <w:rPr>
          <w:rFonts w:hint="eastAsia" w:eastAsia="宋体"/>
          <w:b/>
          <w:bCs/>
          <w:kern w:val="44"/>
        </w:rPr>
        <w:t>附表</w:t>
      </w:r>
    </w:p>
    <w:tbl>
      <w:tblPr>
        <w:tblStyle w:val="3"/>
        <w:tblW w:w="10349" w:type="dxa"/>
        <w:jc w:val="center"/>
        <w:tblLayout w:type="autofit"/>
        <w:tblCellMar>
          <w:top w:w="46" w:type="dxa"/>
          <w:left w:w="0" w:type="dxa"/>
          <w:bottom w:w="46" w:type="dxa"/>
          <w:right w:w="0" w:type="dxa"/>
        </w:tblCellMar>
      </w:tblPr>
      <w:tblGrid>
        <w:gridCol w:w="478"/>
        <w:gridCol w:w="1576"/>
        <w:gridCol w:w="4042"/>
        <w:gridCol w:w="1319"/>
        <w:gridCol w:w="1750"/>
        <w:gridCol w:w="1184"/>
      </w:tblGrid>
      <w:tr>
        <w:tblPrEx>
          <w:tblCellMar>
            <w:top w:w="46" w:type="dxa"/>
            <w:left w:w="0" w:type="dxa"/>
            <w:bottom w:w="46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kern w:val="0"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序号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采购项目名称</w:t>
            </w:r>
          </w:p>
        </w:tc>
        <w:tc>
          <w:tcPr>
            <w:tcW w:w="4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采购需求概况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预算金额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预计采购时间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eastAsia="宋体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备注</w:t>
            </w:r>
          </w:p>
        </w:tc>
      </w:tr>
      <w:tr>
        <w:tblPrEx>
          <w:tblCellMar>
            <w:top w:w="46" w:type="dxa"/>
            <w:left w:w="0" w:type="dxa"/>
            <w:bottom w:w="46" w:type="dxa"/>
            <w:right w:w="0" w:type="dxa"/>
          </w:tblCellMar>
        </w:tblPrEx>
        <w:trPr>
          <w:trHeight w:val="1199" w:hRule="atLeast"/>
          <w:jc w:val="center"/>
        </w:trPr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1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崇左市排水防涝智慧平台建设工程设计服务</w:t>
            </w:r>
          </w:p>
        </w:tc>
        <w:tc>
          <w:tcPr>
            <w:tcW w:w="4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2"/>
              <w:widowControl/>
              <w:spacing w:beforeAutospacing="0" w:afterAutospacing="0"/>
              <w:jc w:val="center"/>
              <w:rPr>
                <w:rFonts w:hint="eastAsia" w:ascii="仿宋_GB2312" w:eastAsia="仿宋_GB2312"/>
                <w:color w:val="auto"/>
                <w:kern w:val="2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ascii="仿宋_GB2312" w:eastAsia="仿宋_GB2312"/>
                <w:color w:val="auto"/>
                <w:kern w:val="2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包括方案设计、初步设计、施工图设计、概算编制、施工图预算编制等项目涉及的设计工作。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约</w:t>
            </w:r>
            <w:r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174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万元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2026年10月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mc:AlternateContent>
                  <mc:Choice Requires="wpsCustomData">
                    <wpsCustomData:relSz val="four"/>
                    <wpsCustomData:relSzCs val="four"/>
                  </mc:Choice>
                </mc:AlternateContent>
              </w:rPr>
              <w:t>最终控制价以市财政投资评审中心审定为准</w:t>
            </w:r>
          </w:p>
        </w:tc>
      </w:tr>
    </w:tbl>
    <w:p>
      <w:pPr>
        <w:tabs>
          <w:tab w:val="right" w:pos="8844"/>
        </w:tabs>
      </w:pPr>
    </w:p>
    <w:p/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2098" w:right="1474" w:bottom="1984" w:left="1587" w:header="851" w:footer="1049" w:gutter="0"/>
      <w:cols w:space="72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平安行粗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B72829"/>
    <w:multiLevelType w:val="singleLevel"/>
    <w:tmpl w:val="A8B72829"/>
    <w:lvl w:ilvl="0" w:tentative="0">
      <w:start w:val="1"/>
      <w:numFmt w:val="chineseCounting"/>
      <w:pStyle w:val="8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51A4E85"/>
    <w:multiLevelType w:val="singleLevel"/>
    <w:tmpl w:val="051A4E85"/>
    <w:lvl w:ilvl="0" w:tentative="0">
      <w:start w:val="1"/>
      <w:numFmt w:val="decimal"/>
      <w:pStyle w:val="7"/>
      <w:suff w:val="nothing"/>
      <w:lvlText w:val="（%1）"/>
      <w:lvlJc w:val="left"/>
      <w:pPr>
        <w:ind w:left="0" w:firstLine="0"/>
      </w:pPr>
      <w:rPr>
        <w:rFonts w:hint="default"/>
      </w:rPr>
    </w:lvl>
  </w:abstractNum>
  <w:abstractNum w:abstractNumId="2">
    <w:nsid w:val="1FD18B64"/>
    <w:multiLevelType w:val="singleLevel"/>
    <w:tmpl w:val="1FD18B64"/>
    <w:lvl w:ilvl="0" w:tentative="0">
      <w:start w:val="1"/>
      <w:numFmt w:val="decimal"/>
      <w:pStyle w:val="5"/>
      <w:suff w:val="nothing"/>
      <w:lvlText w:val="%1."/>
      <w:lvlJc w:val="left"/>
      <w:pPr>
        <w:ind w:left="0" w:firstLine="0"/>
      </w:pPr>
      <w:rPr>
        <w:rFonts w:hint="default"/>
      </w:rPr>
    </w:lvl>
  </w:abstractNum>
  <w:abstractNum w:abstractNumId="3">
    <w:nsid w:val="59ABB6A0"/>
    <w:multiLevelType w:val="singleLevel"/>
    <w:tmpl w:val="59ABB6A0"/>
    <w:lvl w:ilvl="0" w:tentative="0">
      <w:start w:val="1"/>
      <w:numFmt w:val="chineseCounting"/>
      <w:pStyle w:val="6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632"/>
  <w:hyphenationZone w:val="36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55A77"/>
    <w:rsid w:val="065C363E"/>
    <w:rsid w:val="06C323F1"/>
    <w:rsid w:val="0AE00993"/>
    <w:rsid w:val="0DDF64DA"/>
    <w:rsid w:val="0F5C0611"/>
    <w:rsid w:val="126E7D99"/>
    <w:rsid w:val="12BD1E00"/>
    <w:rsid w:val="1D604B73"/>
    <w:rsid w:val="22EB0ED1"/>
    <w:rsid w:val="27955A77"/>
    <w:rsid w:val="33F7B365"/>
    <w:rsid w:val="39557C35"/>
    <w:rsid w:val="3CF75027"/>
    <w:rsid w:val="404D210C"/>
    <w:rsid w:val="42BD7D96"/>
    <w:rsid w:val="47466018"/>
    <w:rsid w:val="4B6E6534"/>
    <w:rsid w:val="57FF8C8E"/>
    <w:rsid w:val="5C0120F2"/>
    <w:rsid w:val="5E474C84"/>
    <w:rsid w:val="61EC126A"/>
    <w:rsid w:val="61F84EF2"/>
    <w:rsid w:val="64975087"/>
    <w:rsid w:val="657C417C"/>
    <w:rsid w:val="66A67FB7"/>
    <w:rsid w:val="6E1528B4"/>
    <w:rsid w:val="747E651B"/>
    <w:rsid w:val="76FBE810"/>
    <w:rsid w:val="77605677"/>
    <w:rsid w:val="7AFE34CB"/>
    <w:rsid w:val="7B7F1D4B"/>
    <w:rsid w:val="7BFF574A"/>
    <w:rsid w:val="7DA64D51"/>
    <w:rsid w:val="7E2E6BB0"/>
    <w:rsid w:val="969FD0D7"/>
    <w:rsid w:val="BFD5FFB7"/>
    <w:rsid w:val="E5BED3C2"/>
    <w:rsid w:val="FDF6F90A"/>
    <w:rsid w:val="FF3F0871"/>
    <w:rsid w:val="FF7F94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  <wpsCustomData:OFCWestFontName val="方正书宋_GBK"/>
      <wpsCustomData:OFCDigtlFontName val="方正书宋_GBK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  <mc:AlternateContent>
        <mc:Choice Requires="wpsCustomData">
          <wpsCustomData:relSz val="normal"/>
          <wpsCustomData:relSzCs val="normal"/>
        </mc:Choice>
      </mc:AlternateContent>
    </w:rPr>
  </w:style>
  <w:style w:type="paragraph" w:customStyle="1" w:styleId="5">
    <w:name w:val="公文标题 3"/>
    <w:qFormat/>
    <w:uiPriority w:val="0"/>
    <w:pPr>
      <w:widowControl w:val="0"/>
      <w:numPr>
        <w:ilvl w:val="0"/>
        <w:numId w:val="1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6">
    <w:name w:val="公文标题 1"/>
    <w:qFormat/>
    <w:uiPriority w:val="0"/>
    <w:pPr>
      <w:widowControl w:val="0"/>
      <w:numPr>
        <w:ilvl w:val="0"/>
        <w:numId w:val="2"/>
      </w:numPr>
      <w:overflowPunct w:val="0"/>
      <w:topLinePunct/>
      <w:jc w:val="both"/>
    </w:pPr>
    <w:rPr>
      <w:rFonts w:ascii="Times New Roman" w:hAnsi="Times New Roman" w:eastAsia="方正黑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7">
    <w:name w:val="公文标题 4"/>
    <w:qFormat/>
    <w:uiPriority w:val="0"/>
    <w:pPr>
      <w:widowControl w:val="0"/>
      <w:numPr>
        <w:ilvl w:val="0"/>
        <w:numId w:val="3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8">
    <w:name w:val="公文标题 2"/>
    <w:qFormat/>
    <w:uiPriority w:val="0"/>
    <w:pPr>
      <w:widowControl w:val="0"/>
      <w:numPr>
        <w:ilvl w:val="0"/>
        <w:numId w:val="4"/>
      </w:numPr>
      <w:overflowPunct w:val="0"/>
      <w:topLinePunct/>
      <w:jc w:val="both"/>
    </w:pPr>
    <w:rPr>
      <w:rFonts w:ascii="Times New Roman" w:hAnsi="Times New Roman" w:eastAsia="方正楷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2019-12-17T16:10:00Z</dcterms:created>
  <dc:creator>wps</dc:creator>
  <cp:lastModifiedBy>Gxxc</cp:lastModifiedBy>
  <dcterms:modified xsi:type="dcterms:W3CDTF">2026-09-02T16:31:40Z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</Properties>
</file>